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63D" w:rsidP="005D3E9A" w:rsidRDefault="004A163D" w14:paraId="53B177A5" w14:textId="77777777">
      <w:pPr>
        <w:pStyle w:val="Heading1"/>
        <w:spacing w:before="120" w:after="120"/>
        <w:jc w:val="center"/>
        <w:rPr>
          <w:rFonts w:ascii="Times New Roman" w:hAnsi="Times New Roman" w:cs="Times New Roman"/>
          <w:sz w:val="24"/>
          <w:szCs w:val="24"/>
        </w:rPr>
      </w:pPr>
      <w:bookmarkStart w:name="_Toc435168422" w:id="0"/>
      <w:bookmarkStart w:name="_GoBack" w:id="1"/>
      <w:bookmarkEnd w:id="1"/>
    </w:p>
    <w:p w:rsidR="004A163D" w:rsidP="005D3E9A" w:rsidRDefault="004A163D" w14:paraId="10531AA4" w14:textId="77777777">
      <w:pPr>
        <w:pStyle w:val="Heading1"/>
        <w:spacing w:before="120" w:after="120"/>
        <w:jc w:val="center"/>
        <w:rPr>
          <w:rFonts w:ascii="Times New Roman" w:hAnsi="Times New Roman" w:cs="Times New Roman"/>
          <w:sz w:val="24"/>
          <w:szCs w:val="24"/>
        </w:rPr>
      </w:pPr>
    </w:p>
    <w:p w:rsidR="004A163D" w:rsidP="005D3E9A" w:rsidRDefault="004A163D" w14:paraId="13164E6E" w14:textId="77777777">
      <w:pPr>
        <w:pStyle w:val="Heading1"/>
        <w:spacing w:before="120" w:after="120"/>
        <w:jc w:val="center"/>
        <w:rPr>
          <w:rFonts w:ascii="Times New Roman" w:hAnsi="Times New Roman" w:cs="Times New Roman"/>
          <w:sz w:val="24"/>
          <w:szCs w:val="24"/>
        </w:rPr>
      </w:pPr>
    </w:p>
    <w:p w:rsidR="004A163D" w:rsidP="005D3E9A" w:rsidRDefault="004A163D" w14:paraId="7334C40B" w14:textId="77777777">
      <w:pPr>
        <w:pStyle w:val="Heading1"/>
        <w:spacing w:before="120" w:after="120"/>
        <w:jc w:val="center"/>
        <w:rPr>
          <w:rFonts w:ascii="Times New Roman" w:hAnsi="Times New Roman" w:cs="Times New Roman"/>
          <w:sz w:val="24"/>
          <w:szCs w:val="24"/>
        </w:rPr>
      </w:pPr>
    </w:p>
    <w:p w:rsidR="004A163D" w:rsidP="005D3E9A" w:rsidRDefault="004A163D" w14:paraId="3D559481" w14:textId="77777777">
      <w:pPr>
        <w:pStyle w:val="Heading1"/>
        <w:spacing w:before="120" w:after="120"/>
        <w:jc w:val="center"/>
        <w:rPr>
          <w:rFonts w:ascii="Times New Roman" w:hAnsi="Times New Roman" w:cs="Times New Roman"/>
          <w:sz w:val="24"/>
          <w:szCs w:val="24"/>
        </w:rPr>
      </w:pPr>
    </w:p>
    <w:p w:rsidR="002D1A59" w:rsidP="005D3E9A" w:rsidRDefault="005D3E9A" w14:paraId="6CE8ACCD" w14:textId="0C3E8F58">
      <w:pPr>
        <w:pStyle w:val="Heading1"/>
        <w:spacing w:before="120" w:after="120"/>
        <w:jc w:val="center"/>
        <w:rPr>
          <w:rFonts w:ascii="Times New Roman" w:hAnsi="Times New Roman" w:cs="Times New Roman"/>
          <w:sz w:val="24"/>
          <w:szCs w:val="24"/>
        </w:rPr>
      </w:pPr>
      <w:r>
        <w:rPr>
          <w:rFonts w:ascii="Times New Roman" w:hAnsi="Times New Roman" w:cs="Times New Roman"/>
          <w:sz w:val="24"/>
          <w:szCs w:val="24"/>
        </w:rPr>
        <w:t>INFORMATION COLLECTION REQUEST</w:t>
      </w:r>
    </w:p>
    <w:p w:rsidR="005D3E9A" w:rsidP="005D3E9A" w:rsidRDefault="005D3E9A" w14:paraId="5172708B" w14:textId="2E547244">
      <w:pPr>
        <w:pStyle w:val="Heading1"/>
        <w:spacing w:before="120" w:after="120"/>
        <w:jc w:val="center"/>
        <w:rPr>
          <w:rFonts w:ascii="Times New Roman" w:hAnsi="Times New Roman" w:cs="Times New Roman"/>
          <w:sz w:val="24"/>
          <w:szCs w:val="24"/>
        </w:rPr>
      </w:pPr>
    </w:p>
    <w:p w:rsidR="005D3E9A" w:rsidP="005D3E9A" w:rsidRDefault="005D3E9A" w14:paraId="78B07883" w14:textId="53BA61A0">
      <w:pPr>
        <w:pStyle w:val="Heading1"/>
        <w:spacing w:before="120" w:after="120"/>
        <w:jc w:val="center"/>
        <w:rPr>
          <w:rFonts w:ascii="Times New Roman" w:hAnsi="Times New Roman" w:cs="Times New Roman"/>
          <w:sz w:val="24"/>
          <w:szCs w:val="24"/>
        </w:rPr>
      </w:pPr>
      <w:r>
        <w:rPr>
          <w:rFonts w:ascii="Times New Roman" w:hAnsi="Times New Roman" w:cs="Times New Roman"/>
          <w:sz w:val="24"/>
          <w:szCs w:val="24"/>
        </w:rPr>
        <w:t>NEW</w:t>
      </w:r>
    </w:p>
    <w:p w:rsidR="005D3E9A" w:rsidP="002D1A59" w:rsidRDefault="005D3E9A" w14:paraId="304017EF" w14:textId="25E2F960">
      <w:pPr>
        <w:pStyle w:val="Heading1"/>
        <w:spacing w:before="120" w:after="120"/>
        <w:rPr>
          <w:rFonts w:ascii="Times New Roman" w:hAnsi="Times New Roman" w:cs="Times New Roman"/>
          <w:sz w:val="24"/>
          <w:szCs w:val="24"/>
        </w:rPr>
      </w:pPr>
    </w:p>
    <w:p w:rsidR="005D3E9A" w:rsidP="005D3E9A" w:rsidRDefault="005D3E9A" w14:paraId="0F85B1A4" w14:textId="53DFE467">
      <w:pPr>
        <w:pStyle w:val="Heading1"/>
        <w:spacing w:before="120" w:after="120"/>
        <w:jc w:val="center"/>
        <w:rPr>
          <w:rFonts w:ascii="Times New Roman" w:hAnsi="Times New Roman" w:cs="Times New Roman"/>
          <w:sz w:val="28"/>
          <w:szCs w:val="28"/>
        </w:rPr>
      </w:pPr>
      <w:r w:rsidRPr="005D3E9A">
        <w:rPr>
          <w:rFonts w:ascii="Times New Roman" w:hAnsi="Times New Roman" w:cs="Times New Roman"/>
          <w:sz w:val="28"/>
          <w:szCs w:val="28"/>
        </w:rPr>
        <w:t xml:space="preserve">National Evaluation of the DP18-1815 Cooperative Agreement Program:  </w:t>
      </w:r>
    </w:p>
    <w:p w:rsidRPr="00B50205" w:rsidR="003F5CFA" w:rsidP="005D3E9A" w:rsidRDefault="003F5CFA" w14:paraId="4F36EF61" w14:textId="4F4A20DA">
      <w:pPr>
        <w:pStyle w:val="Heading1"/>
        <w:spacing w:before="120" w:after="120"/>
        <w:jc w:val="center"/>
        <w:rPr>
          <w:rFonts w:ascii="Times New Roman" w:hAnsi="Times New Roman" w:cs="Times New Roman"/>
          <w:sz w:val="28"/>
          <w:szCs w:val="28"/>
        </w:rPr>
      </w:pPr>
      <w:r w:rsidRPr="00B50205">
        <w:rPr>
          <w:rFonts w:ascii="Times New Roman" w:hAnsi="Times New Roman" w:cs="Times New Roman"/>
          <w:sz w:val="28"/>
          <w:szCs w:val="28"/>
        </w:rPr>
        <w:t>CATEGORY B</w:t>
      </w:r>
      <w:r w:rsidR="00A62DAA">
        <w:rPr>
          <w:rFonts w:ascii="Times New Roman" w:hAnsi="Times New Roman" w:cs="Times New Roman"/>
          <w:sz w:val="28"/>
          <w:szCs w:val="28"/>
        </w:rPr>
        <w:t>,</w:t>
      </w:r>
      <w:r w:rsidRPr="00B50205">
        <w:rPr>
          <w:rFonts w:ascii="Times New Roman" w:hAnsi="Times New Roman" w:cs="Times New Roman"/>
          <w:sz w:val="28"/>
          <w:szCs w:val="28"/>
        </w:rPr>
        <w:t xml:space="preserve"> CARDIOVASCULAR DISEASE PREVENTION AND MANAGEMENT</w:t>
      </w:r>
    </w:p>
    <w:p w:rsidR="005D3E9A" w:rsidP="003F5CFA" w:rsidRDefault="005D3E9A" w14:paraId="4EBB6582" w14:textId="61063C57">
      <w:pPr>
        <w:pStyle w:val="Heading1"/>
        <w:spacing w:before="120" w:after="120"/>
        <w:ind w:left="0"/>
        <w:rPr>
          <w:rFonts w:ascii="Times New Roman" w:hAnsi="Times New Roman" w:cs="Times New Roman"/>
          <w:sz w:val="24"/>
          <w:szCs w:val="24"/>
        </w:rPr>
      </w:pPr>
    </w:p>
    <w:p w:rsidR="005D3E9A" w:rsidP="00DD69BE" w:rsidRDefault="00DD69BE" w14:paraId="4745CA92" w14:textId="264AE64D">
      <w:pPr>
        <w:pStyle w:val="Heading1"/>
        <w:spacing w:before="120" w:after="120"/>
        <w:jc w:val="center"/>
        <w:rPr>
          <w:rFonts w:ascii="Times New Roman" w:hAnsi="Times New Roman" w:cs="Times New Roman"/>
          <w:sz w:val="24"/>
          <w:szCs w:val="24"/>
        </w:rPr>
      </w:pPr>
      <w:r>
        <w:rPr>
          <w:rFonts w:ascii="Times New Roman" w:hAnsi="Times New Roman" w:cs="Times New Roman"/>
          <w:sz w:val="24"/>
          <w:szCs w:val="24"/>
        </w:rPr>
        <w:t>Supporting Statement Part A</w:t>
      </w:r>
    </w:p>
    <w:p w:rsidR="006C21FB" w:rsidP="002D1A59" w:rsidRDefault="006C21FB" w14:paraId="0267807C" w14:textId="57B8BE7B">
      <w:pPr>
        <w:pStyle w:val="Heading1"/>
        <w:spacing w:before="120" w:after="120"/>
        <w:rPr>
          <w:rFonts w:ascii="Times New Roman" w:hAnsi="Times New Roman" w:cs="Times New Roman"/>
          <w:sz w:val="24"/>
          <w:szCs w:val="24"/>
        </w:rPr>
      </w:pPr>
    </w:p>
    <w:p w:rsidRPr="006C21FB" w:rsidR="006C21FB" w:rsidP="006C21FB" w:rsidRDefault="006C21FB" w14:paraId="65705FAE" w14:textId="357BAF2B">
      <w:pPr>
        <w:pStyle w:val="Heading1"/>
        <w:ind w:left="115"/>
        <w:jc w:val="center"/>
        <w:rPr>
          <w:rFonts w:ascii="Times New Roman" w:hAnsi="Times New Roman" w:cs="Times New Roman"/>
          <w:sz w:val="24"/>
          <w:szCs w:val="24"/>
          <w:u w:val="single"/>
        </w:rPr>
      </w:pPr>
      <w:r w:rsidRPr="006C21FB">
        <w:rPr>
          <w:rFonts w:ascii="Times New Roman" w:hAnsi="Times New Roman" w:cs="Times New Roman"/>
          <w:sz w:val="24"/>
          <w:szCs w:val="24"/>
          <w:u w:val="single"/>
        </w:rPr>
        <w:t>Program Official/Contact</w:t>
      </w:r>
    </w:p>
    <w:p w:rsidRPr="006C21FB" w:rsidR="006C21FB" w:rsidP="006C21FB" w:rsidRDefault="006C21FB" w14:paraId="64FBCE93" w14:textId="2A8C3208">
      <w:pPr>
        <w:pStyle w:val="Heading1"/>
        <w:ind w:left="115"/>
        <w:jc w:val="center"/>
        <w:rPr>
          <w:rFonts w:ascii="Times New Roman" w:hAnsi="Times New Roman" w:cs="Times New Roman"/>
          <w:b w:val="0"/>
          <w:sz w:val="24"/>
          <w:szCs w:val="24"/>
        </w:rPr>
      </w:pPr>
      <w:r>
        <w:rPr>
          <w:rFonts w:ascii="Times New Roman" w:hAnsi="Times New Roman" w:cs="Times New Roman"/>
          <w:sz w:val="24"/>
          <w:szCs w:val="24"/>
        </w:rPr>
        <w:t xml:space="preserve">Name:  </w:t>
      </w:r>
      <w:r w:rsidRPr="006C21FB">
        <w:rPr>
          <w:rFonts w:ascii="Times New Roman" w:hAnsi="Times New Roman" w:cs="Times New Roman"/>
          <w:b w:val="0"/>
          <w:sz w:val="24"/>
          <w:szCs w:val="24"/>
        </w:rPr>
        <w:t>Joanna Elmi</w:t>
      </w:r>
    </w:p>
    <w:p w:rsidRPr="006C21FB" w:rsidR="006C21FB" w:rsidP="006C21FB" w:rsidRDefault="006C21FB" w14:paraId="5F681E51" w14:textId="5496501B">
      <w:pPr>
        <w:pStyle w:val="Heading1"/>
        <w:ind w:left="115"/>
        <w:jc w:val="center"/>
        <w:rPr>
          <w:rFonts w:ascii="Times New Roman" w:hAnsi="Times New Roman" w:cs="Times New Roman"/>
          <w:b w:val="0"/>
          <w:sz w:val="24"/>
          <w:szCs w:val="24"/>
        </w:rPr>
      </w:pPr>
      <w:r>
        <w:rPr>
          <w:rFonts w:ascii="Times New Roman" w:hAnsi="Times New Roman" w:cs="Times New Roman"/>
          <w:sz w:val="24"/>
          <w:szCs w:val="24"/>
        </w:rPr>
        <w:t xml:space="preserve">Telephone:  </w:t>
      </w:r>
      <w:r w:rsidRPr="006C21FB">
        <w:rPr>
          <w:rFonts w:ascii="Times New Roman" w:hAnsi="Times New Roman" w:cs="Times New Roman"/>
          <w:b w:val="0"/>
          <w:sz w:val="24"/>
          <w:szCs w:val="24"/>
        </w:rPr>
        <w:t>770-488-5979</w:t>
      </w:r>
    </w:p>
    <w:p w:rsidRPr="006C21FB" w:rsidR="006C21FB" w:rsidP="006C21FB" w:rsidRDefault="006C21FB" w14:paraId="258BF5A6" w14:textId="1C9EF1FC">
      <w:pPr>
        <w:pStyle w:val="Heading1"/>
        <w:ind w:left="115"/>
        <w:jc w:val="center"/>
        <w:rPr>
          <w:rFonts w:ascii="Times New Roman" w:hAnsi="Times New Roman" w:cs="Times New Roman"/>
          <w:b w:val="0"/>
          <w:sz w:val="24"/>
          <w:szCs w:val="24"/>
        </w:rPr>
      </w:pPr>
      <w:r>
        <w:rPr>
          <w:rFonts w:ascii="Times New Roman" w:hAnsi="Times New Roman" w:cs="Times New Roman"/>
          <w:sz w:val="24"/>
          <w:szCs w:val="24"/>
        </w:rPr>
        <w:t xml:space="preserve">Email:  </w:t>
      </w:r>
      <w:hyperlink w:history="1" r:id="rId12">
        <w:r w:rsidRPr="006C21FB">
          <w:rPr>
            <w:rStyle w:val="Hyperlink"/>
            <w:rFonts w:ascii="Times New Roman" w:hAnsi="Times New Roman" w:cs="Times New Roman"/>
            <w:b w:val="0"/>
            <w:sz w:val="24"/>
            <w:szCs w:val="24"/>
          </w:rPr>
          <w:t>zft6@cdc.gov</w:t>
        </w:r>
      </w:hyperlink>
    </w:p>
    <w:p w:rsidR="006C21FB" w:rsidP="006C21FB" w:rsidRDefault="006C21FB" w14:paraId="6ED7EAB3" w14:textId="149CD74C">
      <w:pPr>
        <w:pStyle w:val="Heading1"/>
        <w:ind w:left="115"/>
        <w:jc w:val="center"/>
        <w:rPr>
          <w:rFonts w:ascii="Times New Roman" w:hAnsi="Times New Roman" w:cs="Times New Roman"/>
          <w:sz w:val="24"/>
          <w:szCs w:val="24"/>
        </w:rPr>
      </w:pPr>
      <w:r>
        <w:rPr>
          <w:rFonts w:ascii="Times New Roman" w:hAnsi="Times New Roman" w:cs="Times New Roman"/>
          <w:sz w:val="24"/>
          <w:szCs w:val="24"/>
        </w:rPr>
        <w:t>National Center for Chronic Disease</w:t>
      </w:r>
    </w:p>
    <w:p w:rsidR="006C21FB" w:rsidP="006C21FB" w:rsidRDefault="006C21FB" w14:paraId="5FFC4078" w14:textId="3DAC00F9">
      <w:pPr>
        <w:pStyle w:val="Heading1"/>
        <w:ind w:left="115"/>
        <w:jc w:val="center"/>
        <w:rPr>
          <w:rFonts w:ascii="Times New Roman" w:hAnsi="Times New Roman" w:cs="Times New Roman"/>
          <w:sz w:val="24"/>
          <w:szCs w:val="24"/>
        </w:rPr>
      </w:pPr>
      <w:r>
        <w:rPr>
          <w:rFonts w:ascii="Times New Roman" w:hAnsi="Times New Roman" w:cs="Times New Roman"/>
          <w:sz w:val="24"/>
          <w:szCs w:val="24"/>
        </w:rPr>
        <w:t>Prevention and Health Promotion</w:t>
      </w:r>
    </w:p>
    <w:p w:rsidR="006C21FB" w:rsidP="006C21FB" w:rsidRDefault="006C21FB" w14:paraId="0AAE3889" w14:textId="35673C45">
      <w:pPr>
        <w:pStyle w:val="Heading1"/>
        <w:ind w:left="115"/>
        <w:jc w:val="center"/>
        <w:rPr>
          <w:rFonts w:ascii="Times New Roman" w:hAnsi="Times New Roman" w:cs="Times New Roman"/>
          <w:sz w:val="24"/>
          <w:szCs w:val="24"/>
        </w:rPr>
      </w:pPr>
      <w:r>
        <w:rPr>
          <w:rFonts w:ascii="Times New Roman" w:hAnsi="Times New Roman" w:cs="Times New Roman"/>
          <w:sz w:val="24"/>
          <w:szCs w:val="24"/>
        </w:rPr>
        <w:t xml:space="preserve">Centers for Disease </w:t>
      </w:r>
      <w:r w:rsidR="00F54A51">
        <w:rPr>
          <w:rFonts w:ascii="Times New Roman" w:hAnsi="Times New Roman" w:cs="Times New Roman"/>
          <w:sz w:val="24"/>
          <w:szCs w:val="24"/>
        </w:rPr>
        <w:t xml:space="preserve">Control and </w:t>
      </w:r>
      <w:r>
        <w:rPr>
          <w:rFonts w:ascii="Times New Roman" w:hAnsi="Times New Roman" w:cs="Times New Roman"/>
          <w:sz w:val="24"/>
          <w:szCs w:val="24"/>
        </w:rPr>
        <w:t xml:space="preserve">Prevention </w:t>
      </w:r>
    </w:p>
    <w:p w:rsidR="006C21FB" w:rsidP="006C21FB" w:rsidRDefault="006C21FB" w14:paraId="657C8961" w14:textId="3C14D81D">
      <w:pPr>
        <w:pStyle w:val="Heading1"/>
        <w:ind w:left="115"/>
        <w:jc w:val="center"/>
        <w:rPr>
          <w:rFonts w:ascii="Times New Roman" w:hAnsi="Times New Roman" w:cs="Times New Roman"/>
          <w:sz w:val="24"/>
          <w:szCs w:val="24"/>
        </w:rPr>
      </w:pPr>
      <w:r>
        <w:rPr>
          <w:rFonts w:ascii="Times New Roman" w:hAnsi="Times New Roman" w:cs="Times New Roman"/>
          <w:sz w:val="24"/>
          <w:szCs w:val="24"/>
        </w:rPr>
        <w:t>Atlanta, Georgia</w:t>
      </w:r>
    </w:p>
    <w:p w:rsidR="006C21FB" w:rsidP="006C21FB" w:rsidRDefault="006C21FB" w14:paraId="06B3B0E6" w14:textId="4A4D150D">
      <w:pPr>
        <w:pStyle w:val="Heading1"/>
        <w:ind w:left="115"/>
        <w:jc w:val="center"/>
        <w:rPr>
          <w:rFonts w:ascii="Times New Roman" w:hAnsi="Times New Roman" w:cs="Times New Roman"/>
          <w:sz w:val="24"/>
          <w:szCs w:val="24"/>
        </w:rPr>
      </w:pPr>
    </w:p>
    <w:p w:rsidR="004A163D" w:rsidP="006C21FB" w:rsidRDefault="004A163D" w14:paraId="0A2D60D4" w14:textId="77777777">
      <w:pPr>
        <w:pStyle w:val="Heading1"/>
        <w:ind w:left="115"/>
        <w:jc w:val="center"/>
        <w:rPr>
          <w:rFonts w:ascii="Times New Roman" w:hAnsi="Times New Roman" w:cs="Times New Roman"/>
          <w:sz w:val="24"/>
          <w:szCs w:val="24"/>
        </w:rPr>
      </w:pPr>
    </w:p>
    <w:p w:rsidR="006C21FB" w:rsidP="006C21FB" w:rsidRDefault="006C21FB" w14:paraId="353C2EBD" w14:textId="7D67ECFE">
      <w:pPr>
        <w:pStyle w:val="Heading1"/>
        <w:ind w:left="115"/>
        <w:jc w:val="center"/>
        <w:rPr>
          <w:rFonts w:ascii="Times New Roman" w:hAnsi="Times New Roman" w:cs="Times New Roman"/>
          <w:sz w:val="24"/>
          <w:szCs w:val="24"/>
        </w:rPr>
      </w:pPr>
    </w:p>
    <w:p w:rsidR="00A62DAA" w:rsidP="006C21FB" w:rsidRDefault="00A62DAA" w14:paraId="16FBC164" w14:textId="77777777">
      <w:pPr>
        <w:pStyle w:val="Heading1"/>
        <w:ind w:left="115"/>
        <w:jc w:val="center"/>
        <w:rPr>
          <w:rFonts w:ascii="Times New Roman" w:hAnsi="Times New Roman" w:cs="Times New Roman"/>
          <w:sz w:val="24"/>
          <w:szCs w:val="24"/>
        </w:rPr>
      </w:pPr>
    </w:p>
    <w:p w:rsidR="00A62DAA" w:rsidP="003E6971" w:rsidRDefault="00A62DAA" w14:paraId="337728E0" w14:textId="77777777">
      <w:pPr>
        <w:pStyle w:val="Heading1"/>
        <w:spacing w:before="120" w:after="120"/>
        <w:jc w:val="center"/>
        <w:rPr>
          <w:rFonts w:ascii="Times New Roman" w:hAnsi="Times New Roman" w:cs="Times New Roman"/>
          <w:b w:val="0"/>
          <w:sz w:val="24"/>
          <w:szCs w:val="24"/>
        </w:rPr>
      </w:pPr>
    </w:p>
    <w:p w:rsidR="00923288" w:rsidP="003E6971" w:rsidRDefault="003E6971" w14:paraId="2310BEDD" w14:textId="262BF2F7">
      <w:pPr>
        <w:pStyle w:val="Heading1"/>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April </w:t>
      </w:r>
      <w:r w:rsidR="00A62DAA">
        <w:rPr>
          <w:rFonts w:ascii="Times New Roman" w:hAnsi="Times New Roman" w:cs="Times New Roman"/>
          <w:sz w:val="24"/>
          <w:szCs w:val="24"/>
        </w:rPr>
        <w:t>22</w:t>
      </w:r>
      <w:r>
        <w:rPr>
          <w:rFonts w:ascii="Times New Roman" w:hAnsi="Times New Roman" w:cs="Times New Roman"/>
          <w:sz w:val="24"/>
          <w:szCs w:val="24"/>
        </w:rPr>
        <w:t>, 2020</w:t>
      </w:r>
    </w:p>
    <w:p w:rsidR="0074178D" w:rsidP="003E6971" w:rsidRDefault="0074178D" w14:paraId="7F14B416" w14:textId="527ED50B">
      <w:pPr>
        <w:pStyle w:val="Heading1"/>
        <w:spacing w:before="120" w:after="120"/>
        <w:jc w:val="center"/>
        <w:rPr>
          <w:rFonts w:ascii="Times New Roman" w:hAnsi="Times New Roman" w:cs="Times New Roman"/>
          <w:sz w:val="24"/>
          <w:szCs w:val="24"/>
        </w:rPr>
      </w:pPr>
      <w:r>
        <w:rPr>
          <w:rFonts w:ascii="Times New Roman" w:hAnsi="Times New Roman" w:cs="Times New Roman"/>
          <w:sz w:val="24"/>
          <w:szCs w:val="24"/>
        </w:rPr>
        <w:t>Revised and resubmitted to OMB for review: 12/1/2020</w:t>
      </w:r>
    </w:p>
    <w:p w:rsidR="00923288" w:rsidRDefault="00923288" w14:paraId="678E1000" w14:textId="77777777">
      <w:pPr>
        <w:rPr>
          <w:rFonts w:ascii="Times New Roman" w:hAnsi="Times New Roman" w:eastAsia="Arial" w:cs="Times New Roman"/>
          <w:b/>
          <w:bCs/>
          <w:sz w:val="24"/>
          <w:szCs w:val="24"/>
        </w:rPr>
      </w:pPr>
      <w:r>
        <w:rPr>
          <w:rFonts w:ascii="Times New Roman" w:hAnsi="Times New Roman" w:cs="Times New Roman"/>
          <w:sz w:val="24"/>
          <w:szCs w:val="24"/>
        </w:rPr>
        <w:br w:type="page"/>
      </w:r>
    </w:p>
    <w:p w:rsidR="003E6971" w:rsidP="003E6971" w:rsidRDefault="003E6971" w14:paraId="0EB28186" w14:textId="77777777">
      <w:pPr>
        <w:pStyle w:val="Heading1"/>
        <w:spacing w:before="120" w:after="120"/>
        <w:jc w:val="center"/>
        <w:rPr>
          <w:rFonts w:ascii="Times New Roman" w:hAnsi="Times New Roman" w:cs="Times New Roman"/>
          <w:sz w:val="24"/>
          <w:szCs w:val="24"/>
        </w:rPr>
      </w:pPr>
    </w:p>
    <w:p w:rsidR="005D3E9A" w:rsidP="002D1A59" w:rsidRDefault="005D3E9A" w14:paraId="4DB233CD" w14:textId="787839CB">
      <w:pPr>
        <w:pStyle w:val="Heading1"/>
        <w:spacing w:before="120" w:after="120"/>
        <w:rPr>
          <w:rFonts w:ascii="Times New Roman" w:hAnsi="Times New Roman" w:cs="Times New Roman"/>
          <w:sz w:val="24"/>
          <w:szCs w:val="24"/>
        </w:rPr>
      </w:pPr>
    </w:p>
    <w:p w:rsidR="005D3E9A" w:rsidP="002D1A59" w:rsidRDefault="005D3E9A" w14:paraId="4CE53DEF" w14:textId="77777777">
      <w:pPr>
        <w:pStyle w:val="Heading1"/>
        <w:spacing w:before="120" w:after="120"/>
        <w:rPr>
          <w:rFonts w:ascii="Times New Roman" w:hAnsi="Times New Roman" w:cs="Times New Roman"/>
          <w:sz w:val="24"/>
          <w:szCs w:val="24"/>
        </w:rPr>
      </w:pPr>
    </w:p>
    <w:p w:rsidRPr="00FF723C" w:rsidR="002D1A59" w:rsidP="002D1A59" w:rsidRDefault="002D1A59" w14:paraId="3F42FF6E" w14:textId="77777777">
      <w:pPr>
        <w:pStyle w:val="Heading1"/>
        <w:jc w:val="center"/>
        <w:rPr>
          <w:rFonts w:ascii="Times New Roman" w:hAnsi="Times New Roman" w:cs="Times New Roman"/>
          <w:szCs w:val="24"/>
        </w:rPr>
      </w:pPr>
      <w:r w:rsidRPr="00FF723C">
        <w:rPr>
          <w:rFonts w:ascii="Times New Roman" w:hAnsi="Times New Roman" w:cs="Times New Roman"/>
          <w:szCs w:val="24"/>
        </w:rPr>
        <w:t>TABLE OF CONTENTS</w:t>
      </w:r>
    </w:p>
    <w:p w:rsidRPr="00FF723C" w:rsidR="002D1A59" w:rsidP="002D1A59" w:rsidRDefault="002D1A59" w14:paraId="084DEF11" w14:textId="77777777">
      <w:pPr>
        <w:rPr>
          <w:rFonts w:ascii="Times New Roman" w:hAnsi="Times New Roman" w:cs="Times New Roman"/>
          <w:szCs w:val="24"/>
        </w:rPr>
      </w:pPr>
    </w:p>
    <w:p w:rsidRPr="00255B81" w:rsidR="002D1A59" w:rsidP="002D1A59" w:rsidRDefault="002D1A59" w14:paraId="30D909F6" w14:textId="5E7B0A0D">
      <w:pPr>
        <w:rPr>
          <w:rFonts w:ascii="Times New Roman" w:hAnsi="Times New Roman" w:cs="Times New Roman"/>
          <w:b/>
          <w:sz w:val="24"/>
          <w:szCs w:val="24"/>
        </w:rPr>
      </w:pPr>
      <w:r w:rsidRPr="00255B81">
        <w:rPr>
          <w:rFonts w:ascii="Times New Roman" w:hAnsi="Times New Roman" w:cs="Times New Roman"/>
          <w:b/>
          <w:sz w:val="24"/>
          <w:szCs w:val="24"/>
        </w:rPr>
        <w:t xml:space="preserve">A. </w:t>
      </w:r>
      <w:r w:rsidRPr="00255B81" w:rsidR="00CF51AB">
        <w:rPr>
          <w:rFonts w:ascii="Times New Roman" w:hAnsi="Times New Roman" w:cs="Times New Roman"/>
          <w:b/>
          <w:sz w:val="24"/>
          <w:szCs w:val="24"/>
        </w:rPr>
        <w:tab/>
      </w:r>
      <w:r w:rsidRPr="00255B81">
        <w:rPr>
          <w:rFonts w:ascii="Times New Roman" w:hAnsi="Times New Roman" w:cs="Times New Roman"/>
          <w:b/>
          <w:sz w:val="24"/>
          <w:szCs w:val="24"/>
        </w:rPr>
        <w:t>JUSTIFICATION</w:t>
      </w:r>
    </w:p>
    <w:p w:rsidRPr="00FF723C" w:rsidR="00CF51AB" w:rsidP="002D1A59" w:rsidRDefault="00CF51AB" w14:paraId="313D75D5" w14:textId="77777777">
      <w:pPr>
        <w:rPr>
          <w:rFonts w:ascii="Times New Roman" w:hAnsi="Times New Roman" w:cs="Times New Roman"/>
          <w:b/>
          <w:szCs w:val="24"/>
        </w:rPr>
      </w:pPr>
    </w:p>
    <w:p w:rsidRPr="002D1A59" w:rsidR="002D1A59" w:rsidP="002D1A59" w:rsidRDefault="002D1A59" w14:paraId="115FF158" w14:textId="77777777">
      <w:pPr>
        <w:rPr>
          <w:rFonts w:ascii="Times New Roman" w:hAnsi="Times New Roman" w:cs="Times New Roman"/>
          <w:sz w:val="24"/>
          <w:szCs w:val="24"/>
        </w:rPr>
      </w:pPr>
      <w:r w:rsidRPr="00FF723C">
        <w:rPr>
          <w:rFonts w:ascii="Times New Roman" w:hAnsi="Times New Roman" w:cs="Times New Roman"/>
          <w:szCs w:val="24"/>
        </w:rPr>
        <w:t>1.</w:t>
      </w:r>
      <w:r w:rsidRPr="00FF723C">
        <w:rPr>
          <w:rFonts w:ascii="Times New Roman" w:hAnsi="Times New Roman" w:cs="Times New Roman"/>
          <w:szCs w:val="24"/>
        </w:rPr>
        <w:tab/>
      </w:r>
      <w:r w:rsidRPr="002D1A59">
        <w:rPr>
          <w:rFonts w:ascii="Times New Roman" w:hAnsi="Times New Roman" w:cs="Times New Roman"/>
          <w:sz w:val="24"/>
          <w:szCs w:val="24"/>
        </w:rPr>
        <w:t>Circumstances Making the Collection of Information Necessary</w:t>
      </w:r>
    </w:p>
    <w:p w:rsidRPr="002D1A59" w:rsidR="002D1A59" w:rsidP="002D1A59" w:rsidRDefault="002D1A59" w14:paraId="28BA81AE" w14:textId="77777777">
      <w:pPr>
        <w:rPr>
          <w:rFonts w:ascii="Times New Roman" w:hAnsi="Times New Roman" w:cs="Times New Roman"/>
          <w:sz w:val="24"/>
          <w:szCs w:val="24"/>
        </w:rPr>
      </w:pPr>
      <w:r w:rsidRPr="002D1A59">
        <w:rPr>
          <w:rFonts w:ascii="Times New Roman" w:hAnsi="Times New Roman" w:cs="Times New Roman"/>
          <w:sz w:val="24"/>
          <w:szCs w:val="24"/>
        </w:rPr>
        <w:t>2.</w:t>
      </w:r>
      <w:r w:rsidRPr="002D1A59">
        <w:rPr>
          <w:rFonts w:ascii="Times New Roman" w:hAnsi="Times New Roman" w:cs="Times New Roman"/>
          <w:sz w:val="24"/>
          <w:szCs w:val="24"/>
        </w:rPr>
        <w:tab/>
        <w:t xml:space="preserve">Purposes and Use of the Information Collection </w:t>
      </w:r>
    </w:p>
    <w:p w:rsidRPr="002D1A59" w:rsidR="002D1A59" w:rsidP="002D1A59" w:rsidRDefault="002D1A59" w14:paraId="160DB958" w14:textId="77777777">
      <w:pPr>
        <w:rPr>
          <w:rFonts w:ascii="Times New Roman" w:hAnsi="Times New Roman" w:cs="Times New Roman"/>
          <w:sz w:val="24"/>
          <w:szCs w:val="24"/>
        </w:rPr>
      </w:pPr>
      <w:r w:rsidRPr="002D1A59">
        <w:rPr>
          <w:rFonts w:ascii="Times New Roman" w:hAnsi="Times New Roman" w:cs="Times New Roman"/>
          <w:sz w:val="24"/>
          <w:szCs w:val="24"/>
        </w:rPr>
        <w:t>3.</w:t>
      </w:r>
      <w:r w:rsidRPr="002D1A59">
        <w:rPr>
          <w:rFonts w:ascii="Times New Roman" w:hAnsi="Times New Roman" w:cs="Times New Roman"/>
          <w:sz w:val="24"/>
          <w:szCs w:val="24"/>
        </w:rPr>
        <w:tab/>
        <w:t>Use of Improved Information Technology and Burden Reduction</w:t>
      </w:r>
    </w:p>
    <w:p w:rsidRPr="002D1A59" w:rsidR="002D1A59" w:rsidP="002D1A59" w:rsidRDefault="002D1A59" w14:paraId="278C233C" w14:textId="77777777">
      <w:pPr>
        <w:rPr>
          <w:rFonts w:ascii="Times New Roman" w:hAnsi="Times New Roman" w:cs="Times New Roman"/>
          <w:sz w:val="24"/>
          <w:szCs w:val="24"/>
        </w:rPr>
      </w:pPr>
      <w:r w:rsidRPr="002D1A59">
        <w:rPr>
          <w:rFonts w:ascii="Times New Roman" w:hAnsi="Times New Roman" w:cs="Times New Roman"/>
          <w:sz w:val="24"/>
          <w:szCs w:val="24"/>
        </w:rPr>
        <w:t>4.</w:t>
      </w:r>
      <w:r w:rsidRPr="002D1A59">
        <w:rPr>
          <w:rFonts w:ascii="Times New Roman" w:hAnsi="Times New Roman" w:cs="Times New Roman"/>
          <w:sz w:val="24"/>
          <w:szCs w:val="24"/>
        </w:rPr>
        <w:tab/>
        <w:t>Efforts to Identify Duplication and Use of Similar Information</w:t>
      </w:r>
    </w:p>
    <w:p w:rsidRPr="002D1A59" w:rsidR="002D1A59" w:rsidP="002D1A59" w:rsidRDefault="002D1A59" w14:paraId="46308C77" w14:textId="77777777">
      <w:pPr>
        <w:rPr>
          <w:rFonts w:ascii="Times New Roman" w:hAnsi="Times New Roman" w:cs="Times New Roman"/>
          <w:sz w:val="24"/>
          <w:szCs w:val="24"/>
        </w:rPr>
      </w:pPr>
      <w:r w:rsidRPr="002D1A59">
        <w:rPr>
          <w:rFonts w:ascii="Times New Roman" w:hAnsi="Times New Roman" w:cs="Times New Roman"/>
          <w:sz w:val="24"/>
          <w:szCs w:val="24"/>
        </w:rPr>
        <w:t>5.</w:t>
      </w:r>
      <w:r w:rsidRPr="002D1A59">
        <w:rPr>
          <w:rFonts w:ascii="Times New Roman" w:hAnsi="Times New Roman" w:cs="Times New Roman"/>
          <w:sz w:val="24"/>
          <w:szCs w:val="24"/>
        </w:rPr>
        <w:tab/>
        <w:t>Impact on Small Businesses or Other Small Entities</w:t>
      </w:r>
    </w:p>
    <w:p w:rsidRPr="002D1A59" w:rsidR="002D1A59" w:rsidP="002D1A59" w:rsidRDefault="002D1A59" w14:paraId="4F8978A3" w14:textId="77777777">
      <w:pPr>
        <w:rPr>
          <w:rFonts w:ascii="Times New Roman" w:hAnsi="Times New Roman" w:cs="Times New Roman"/>
          <w:sz w:val="24"/>
          <w:szCs w:val="24"/>
        </w:rPr>
      </w:pPr>
      <w:r w:rsidRPr="002D1A59">
        <w:rPr>
          <w:rFonts w:ascii="Times New Roman" w:hAnsi="Times New Roman" w:cs="Times New Roman"/>
          <w:sz w:val="24"/>
          <w:szCs w:val="24"/>
        </w:rPr>
        <w:t>6.</w:t>
      </w:r>
      <w:r w:rsidRPr="002D1A59">
        <w:rPr>
          <w:rFonts w:ascii="Times New Roman" w:hAnsi="Times New Roman" w:cs="Times New Roman"/>
          <w:sz w:val="24"/>
          <w:szCs w:val="24"/>
        </w:rPr>
        <w:tab/>
        <w:t>Consequences of Collecting the Information Less Frequently</w:t>
      </w:r>
    </w:p>
    <w:p w:rsidRPr="002D1A59" w:rsidR="002D1A59" w:rsidP="002D1A59" w:rsidRDefault="002D1A59" w14:paraId="67E5E306" w14:textId="77777777">
      <w:pPr>
        <w:rPr>
          <w:rFonts w:ascii="Times New Roman" w:hAnsi="Times New Roman" w:cs="Times New Roman"/>
          <w:sz w:val="24"/>
          <w:szCs w:val="24"/>
        </w:rPr>
      </w:pPr>
      <w:r w:rsidRPr="002D1A59">
        <w:rPr>
          <w:rFonts w:ascii="Times New Roman" w:hAnsi="Times New Roman" w:cs="Times New Roman"/>
          <w:sz w:val="24"/>
          <w:szCs w:val="24"/>
        </w:rPr>
        <w:t>7.</w:t>
      </w:r>
      <w:r w:rsidRPr="002D1A59">
        <w:rPr>
          <w:rFonts w:ascii="Times New Roman" w:hAnsi="Times New Roman" w:cs="Times New Roman"/>
          <w:sz w:val="24"/>
          <w:szCs w:val="24"/>
        </w:rPr>
        <w:tab/>
        <w:t>Special Circumstances Relating to the Guidelines of 5 CFR 1320.5</w:t>
      </w:r>
    </w:p>
    <w:p w:rsidRPr="002D1A59" w:rsidR="002D1A59" w:rsidP="002D1A59" w:rsidRDefault="002D1A59" w14:paraId="794346E6" w14:textId="77777777">
      <w:pPr>
        <w:ind w:left="720" w:hanging="720"/>
        <w:rPr>
          <w:rFonts w:ascii="Times New Roman" w:hAnsi="Times New Roman" w:cs="Times New Roman"/>
          <w:sz w:val="24"/>
          <w:szCs w:val="24"/>
        </w:rPr>
      </w:pPr>
      <w:r w:rsidRPr="002D1A59">
        <w:rPr>
          <w:rFonts w:ascii="Times New Roman" w:hAnsi="Times New Roman" w:cs="Times New Roman"/>
          <w:sz w:val="24"/>
          <w:szCs w:val="24"/>
        </w:rPr>
        <w:t>8.</w:t>
      </w:r>
      <w:r w:rsidRPr="002D1A59">
        <w:rPr>
          <w:rFonts w:ascii="Times New Roman" w:hAnsi="Times New Roman" w:cs="Times New Roman"/>
          <w:sz w:val="24"/>
          <w:szCs w:val="24"/>
        </w:rPr>
        <w:tab/>
        <w:t>Comments in Response to the Federal Register Notice and Efforts to Consult Outside the Agency</w:t>
      </w:r>
    </w:p>
    <w:p w:rsidRPr="002D1A59" w:rsidR="002D1A59" w:rsidP="002D1A59" w:rsidRDefault="002D1A59" w14:paraId="2503F113" w14:textId="77777777">
      <w:pPr>
        <w:rPr>
          <w:rFonts w:ascii="Times New Roman" w:hAnsi="Times New Roman" w:cs="Times New Roman"/>
          <w:sz w:val="24"/>
          <w:szCs w:val="24"/>
        </w:rPr>
      </w:pPr>
      <w:r w:rsidRPr="002D1A59">
        <w:rPr>
          <w:rFonts w:ascii="Times New Roman" w:hAnsi="Times New Roman" w:cs="Times New Roman"/>
          <w:sz w:val="24"/>
          <w:szCs w:val="24"/>
        </w:rPr>
        <w:t>9.</w:t>
      </w:r>
      <w:r w:rsidRPr="002D1A59">
        <w:rPr>
          <w:rFonts w:ascii="Times New Roman" w:hAnsi="Times New Roman" w:cs="Times New Roman"/>
          <w:sz w:val="24"/>
          <w:szCs w:val="24"/>
        </w:rPr>
        <w:tab/>
        <w:t>Explanation of Any payment or Gift to Respondents</w:t>
      </w:r>
    </w:p>
    <w:p w:rsidRPr="002D1A59" w:rsidR="002D1A59" w:rsidP="002D1A59" w:rsidRDefault="002D1A59" w14:paraId="234421C6" w14:textId="77777777">
      <w:pPr>
        <w:ind w:left="720" w:hanging="720"/>
        <w:rPr>
          <w:rFonts w:ascii="Times New Roman" w:hAnsi="Times New Roman" w:cs="Times New Roman"/>
          <w:sz w:val="24"/>
          <w:szCs w:val="24"/>
        </w:rPr>
      </w:pPr>
      <w:r w:rsidRPr="002D1A59">
        <w:rPr>
          <w:rFonts w:ascii="Times New Roman" w:hAnsi="Times New Roman" w:cs="Times New Roman"/>
          <w:sz w:val="24"/>
          <w:szCs w:val="24"/>
        </w:rPr>
        <w:t>10.</w:t>
      </w:r>
      <w:r w:rsidRPr="002D1A59">
        <w:rPr>
          <w:rFonts w:ascii="Times New Roman" w:hAnsi="Times New Roman" w:cs="Times New Roman"/>
          <w:sz w:val="24"/>
          <w:szCs w:val="24"/>
        </w:rPr>
        <w:tab/>
        <w:t>Protection of the Privacy and Confidentiality of Information Provided by Respondents</w:t>
      </w:r>
    </w:p>
    <w:p w:rsidRPr="002D1A59" w:rsidR="002D1A59" w:rsidP="002D1A59" w:rsidRDefault="002D1A59" w14:paraId="07D0616E" w14:textId="77777777">
      <w:pPr>
        <w:rPr>
          <w:rFonts w:ascii="Times New Roman" w:hAnsi="Times New Roman" w:cs="Times New Roman"/>
          <w:sz w:val="24"/>
          <w:szCs w:val="24"/>
        </w:rPr>
      </w:pPr>
      <w:r w:rsidRPr="002D1A59">
        <w:rPr>
          <w:rFonts w:ascii="Times New Roman" w:hAnsi="Times New Roman" w:cs="Times New Roman"/>
          <w:sz w:val="24"/>
          <w:szCs w:val="24"/>
        </w:rPr>
        <w:t>11.</w:t>
      </w:r>
      <w:r w:rsidRPr="002D1A59">
        <w:rPr>
          <w:rFonts w:ascii="Times New Roman" w:hAnsi="Times New Roman" w:cs="Times New Roman"/>
          <w:sz w:val="24"/>
          <w:szCs w:val="24"/>
        </w:rPr>
        <w:tab/>
        <w:t>Institutional Review Board (IRB) and Justification for Sensitive Questions</w:t>
      </w:r>
    </w:p>
    <w:p w:rsidRPr="002D1A59" w:rsidR="002D1A59" w:rsidP="002D1A59" w:rsidRDefault="002D1A59" w14:paraId="60366AC9" w14:textId="77777777">
      <w:pPr>
        <w:rPr>
          <w:rFonts w:ascii="Times New Roman" w:hAnsi="Times New Roman" w:cs="Times New Roman"/>
          <w:sz w:val="24"/>
          <w:szCs w:val="24"/>
        </w:rPr>
      </w:pPr>
      <w:r w:rsidRPr="002D1A59">
        <w:rPr>
          <w:rFonts w:ascii="Times New Roman" w:hAnsi="Times New Roman" w:cs="Times New Roman"/>
          <w:sz w:val="24"/>
          <w:szCs w:val="24"/>
        </w:rPr>
        <w:t>12.</w:t>
      </w:r>
      <w:r w:rsidRPr="002D1A59">
        <w:rPr>
          <w:rFonts w:ascii="Times New Roman" w:hAnsi="Times New Roman" w:cs="Times New Roman"/>
          <w:sz w:val="24"/>
          <w:szCs w:val="24"/>
        </w:rPr>
        <w:tab/>
        <w:t>Estimates of Annualized Burden Hours and Costs</w:t>
      </w:r>
    </w:p>
    <w:p w:rsidRPr="002D1A59" w:rsidR="002D1A59" w:rsidP="002D1A59" w:rsidRDefault="002D1A59" w14:paraId="22AB9935" w14:textId="77777777">
      <w:pPr>
        <w:rPr>
          <w:rFonts w:ascii="Times New Roman" w:hAnsi="Times New Roman" w:cs="Times New Roman"/>
          <w:sz w:val="24"/>
          <w:szCs w:val="24"/>
        </w:rPr>
      </w:pPr>
      <w:r w:rsidRPr="002D1A59">
        <w:rPr>
          <w:rFonts w:ascii="Times New Roman" w:hAnsi="Times New Roman" w:cs="Times New Roman"/>
          <w:sz w:val="24"/>
          <w:szCs w:val="24"/>
        </w:rPr>
        <w:t>13.</w:t>
      </w:r>
      <w:r w:rsidRPr="002D1A59">
        <w:rPr>
          <w:rFonts w:ascii="Times New Roman" w:hAnsi="Times New Roman" w:cs="Times New Roman"/>
          <w:sz w:val="24"/>
          <w:szCs w:val="24"/>
        </w:rPr>
        <w:tab/>
        <w:t>Estimates of Other Total Annual Cost Burden to Respondents and Record Keepers</w:t>
      </w:r>
    </w:p>
    <w:p w:rsidRPr="002D1A59" w:rsidR="002D1A59" w:rsidP="002D1A59" w:rsidRDefault="002D1A59" w14:paraId="2C214738" w14:textId="77777777">
      <w:pPr>
        <w:rPr>
          <w:rFonts w:ascii="Times New Roman" w:hAnsi="Times New Roman" w:cs="Times New Roman"/>
          <w:sz w:val="24"/>
          <w:szCs w:val="24"/>
        </w:rPr>
      </w:pPr>
      <w:r w:rsidRPr="002D1A59">
        <w:rPr>
          <w:rFonts w:ascii="Times New Roman" w:hAnsi="Times New Roman" w:cs="Times New Roman"/>
          <w:sz w:val="24"/>
          <w:szCs w:val="24"/>
        </w:rPr>
        <w:t>14.</w:t>
      </w:r>
      <w:r w:rsidRPr="002D1A59">
        <w:rPr>
          <w:rFonts w:ascii="Times New Roman" w:hAnsi="Times New Roman" w:cs="Times New Roman"/>
          <w:sz w:val="24"/>
          <w:szCs w:val="24"/>
        </w:rPr>
        <w:tab/>
        <w:t>Annualized Cost to the Federal Government</w:t>
      </w:r>
    </w:p>
    <w:p w:rsidRPr="002D1A59" w:rsidR="002D1A59" w:rsidP="002D1A59" w:rsidRDefault="002D1A59" w14:paraId="13B5F554" w14:textId="77777777">
      <w:pPr>
        <w:rPr>
          <w:rFonts w:ascii="Times New Roman" w:hAnsi="Times New Roman" w:cs="Times New Roman"/>
          <w:sz w:val="24"/>
          <w:szCs w:val="24"/>
        </w:rPr>
      </w:pPr>
      <w:r w:rsidRPr="002D1A59">
        <w:rPr>
          <w:rFonts w:ascii="Times New Roman" w:hAnsi="Times New Roman" w:cs="Times New Roman"/>
          <w:sz w:val="24"/>
          <w:szCs w:val="24"/>
        </w:rPr>
        <w:t>15.</w:t>
      </w:r>
      <w:r w:rsidRPr="002D1A59">
        <w:rPr>
          <w:rFonts w:ascii="Times New Roman" w:hAnsi="Times New Roman" w:cs="Times New Roman"/>
          <w:sz w:val="24"/>
          <w:szCs w:val="24"/>
        </w:rPr>
        <w:tab/>
        <w:t>Explanation for Program Changes or Adjustments</w:t>
      </w:r>
    </w:p>
    <w:p w:rsidRPr="002D1A59" w:rsidR="002D1A59" w:rsidP="002D1A59" w:rsidRDefault="002D1A59" w14:paraId="46916404" w14:textId="77777777">
      <w:pPr>
        <w:rPr>
          <w:rFonts w:ascii="Times New Roman" w:hAnsi="Times New Roman" w:cs="Times New Roman"/>
          <w:sz w:val="24"/>
          <w:szCs w:val="24"/>
        </w:rPr>
      </w:pPr>
      <w:r w:rsidRPr="002D1A59">
        <w:rPr>
          <w:rFonts w:ascii="Times New Roman" w:hAnsi="Times New Roman" w:cs="Times New Roman"/>
          <w:sz w:val="24"/>
          <w:szCs w:val="24"/>
        </w:rPr>
        <w:t>16.</w:t>
      </w:r>
      <w:r w:rsidRPr="002D1A59">
        <w:rPr>
          <w:rFonts w:ascii="Times New Roman" w:hAnsi="Times New Roman" w:cs="Times New Roman"/>
          <w:sz w:val="24"/>
          <w:szCs w:val="24"/>
        </w:rPr>
        <w:tab/>
        <w:t>Plans for Tabulation and Publication and Project Time Schedule</w:t>
      </w:r>
    </w:p>
    <w:p w:rsidRPr="002D1A59" w:rsidR="002D1A59" w:rsidP="002D1A59" w:rsidRDefault="002D1A59" w14:paraId="52B6D8C0" w14:textId="77777777">
      <w:pPr>
        <w:rPr>
          <w:rFonts w:ascii="Times New Roman" w:hAnsi="Times New Roman" w:cs="Times New Roman"/>
          <w:sz w:val="24"/>
          <w:szCs w:val="24"/>
        </w:rPr>
      </w:pPr>
      <w:r w:rsidRPr="002D1A59">
        <w:rPr>
          <w:rFonts w:ascii="Times New Roman" w:hAnsi="Times New Roman" w:cs="Times New Roman"/>
          <w:sz w:val="24"/>
          <w:szCs w:val="24"/>
        </w:rPr>
        <w:t>17.</w:t>
      </w:r>
      <w:r w:rsidRPr="002D1A59">
        <w:rPr>
          <w:rFonts w:ascii="Times New Roman" w:hAnsi="Times New Roman" w:cs="Times New Roman"/>
          <w:sz w:val="24"/>
          <w:szCs w:val="24"/>
        </w:rPr>
        <w:tab/>
        <w:t>Reason(s) Display of OMB Expiration Date is Inappropriate</w:t>
      </w:r>
    </w:p>
    <w:p w:rsidRPr="002D1A59" w:rsidR="002D1A59" w:rsidP="002D1A59" w:rsidRDefault="002D1A59" w14:paraId="4BA61BC9" w14:textId="77777777">
      <w:pPr>
        <w:rPr>
          <w:rFonts w:ascii="Times New Roman" w:hAnsi="Times New Roman" w:cs="Times New Roman"/>
          <w:sz w:val="24"/>
          <w:szCs w:val="24"/>
        </w:rPr>
      </w:pPr>
      <w:r w:rsidRPr="002D1A59">
        <w:rPr>
          <w:rFonts w:ascii="Times New Roman" w:hAnsi="Times New Roman" w:cs="Times New Roman"/>
          <w:sz w:val="24"/>
          <w:szCs w:val="24"/>
        </w:rPr>
        <w:t>18.</w:t>
      </w:r>
      <w:r w:rsidRPr="002D1A59">
        <w:rPr>
          <w:rFonts w:ascii="Times New Roman" w:hAnsi="Times New Roman" w:cs="Times New Roman"/>
          <w:sz w:val="24"/>
          <w:szCs w:val="24"/>
        </w:rPr>
        <w:tab/>
        <w:t>Exceptions to Certification for Paperwork Reduction Act Submissions</w:t>
      </w:r>
    </w:p>
    <w:p w:rsidRPr="002D1A59" w:rsidR="002D1A59" w:rsidP="002D1A59" w:rsidRDefault="002D1A59" w14:paraId="4123940F" w14:textId="0CF3DDAB">
      <w:pPr>
        <w:pStyle w:val="Heading1"/>
        <w:spacing w:before="120" w:after="120"/>
        <w:rPr>
          <w:rFonts w:ascii="Times New Roman" w:hAnsi="Times New Roman" w:cs="Times New Roman"/>
          <w:sz w:val="24"/>
          <w:szCs w:val="24"/>
        </w:rPr>
      </w:pPr>
    </w:p>
    <w:p w:rsidR="003F5CFA" w:rsidRDefault="003F5CFA" w14:paraId="028B90E9" w14:textId="7E6227EC">
      <w:pPr>
        <w:rPr>
          <w:rFonts w:ascii="Times New Roman" w:hAnsi="Times New Roman" w:eastAsia="Arial" w:cs="Times New Roman"/>
          <w:b/>
          <w:bCs/>
          <w:sz w:val="24"/>
          <w:szCs w:val="24"/>
        </w:rPr>
      </w:pPr>
      <w:r>
        <w:rPr>
          <w:rFonts w:ascii="Times New Roman" w:hAnsi="Times New Roman" w:cs="Times New Roman"/>
          <w:sz w:val="24"/>
          <w:szCs w:val="24"/>
        </w:rPr>
        <w:br w:type="page"/>
      </w:r>
    </w:p>
    <w:p w:rsidRPr="00255B81" w:rsidR="002D1A59" w:rsidP="003F5CFA" w:rsidRDefault="002D1A59" w14:paraId="74A7AE49" w14:textId="58199D07">
      <w:pPr>
        <w:pStyle w:val="Heading2"/>
        <w:ind w:left="0" w:firstLine="0"/>
        <w:rPr>
          <w:rFonts w:ascii="Times New Roman" w:hAnsi="Times New Roman" w:cs="Times New Roman"/>
          <w:sz w:val="24"/>
          <w:szCs w:val="24"/>
        </w:rPr>
      </w:pPr>
      <w:r w:rsidRPr="00255B81">
        <w:rPr>
          <w:rFonts w:ascii="Times New Roman" w:hAnsi="Times New Roman" w:cs="Times New Roman"/>
          <w:sz w:val="24"/>
          <w:szCs w:val="24"/>
        </w:rPr>
        <w:lastRenderedPageBreak/>
        <w:t>ATTACHMENTS</w:t>
      </w:r>
    </w:p>
    <w:p w:rsidRPr="00FF723C" w:rsidR="00CF51AB" w:rsidP="002D1A59" w:rsidRDefault="00CF51AB" w14:paraId="69A9EFFB" w14:textId="77777777">
      <w:pPr>
        <w:pStyle w:val="Heading2"/>
        <w:rPr>
          <w:rFonts w:ascii="Times New Roman" w:hAnsi="Times New Roman" w:cs="Times New Roman"/>
          <w:szCs w:val="24"/>
        </w:rPr>
      </w:pPr>
    </w:p>
    <w:p w:rsidR="003F5CFA" w:rsidP="003F5CFA" w:rsidRDefault="003F5CFA" w14:paraId="5436C665" w14:textId="77777777">
      <w:pPr>
        <w:widowControl/>
        <w:rPr>
          <w:rFonts w:ascii="Times New Roman" w:hAnsi="Times New Roman" w:cs="Times New Roman"/>
          <w:b/>
          <w:sz w:val="24"/>
          <w:szCs w:val="24"/>
        </w:rPr>
      </w:pPr>
      <w:bookmarkStart w:name="_Hlk527999991" w:id="2"/>
      <w:bookmarkStart w:name="_Hlk3496601" w:id="3"/>
      <w:bookmarkStart w:name="_Hlk8929569" w:id="4"/>
      <w:r>
        <w:rPr>
          <w:rFonts w:ascii="Times New Roman" w:hAnsi="Times New Roman" w:cs="Times New Roman"/>
          <w:b/>
          <w:sz w:val="24"/>
          <w:szCs w:val="24"/>
        </w:rPr>
        <w:t xml:space="preserve">Attachment 1. </w:t>
      </w:r>
    </w:p>
    <w:p w:rsidRPr="003F5CFA" w:rsidR="003F5CFA" w:rsidP="003A072E" w:rsidRDefault="003F5CFA" w14:paraId="69A9FA02" w14:textId="3EBDD539">
      <w:pPr>
        <w:pStyle w:val="ListParagraph"/>
        <w:widowControl/>
        <w:numPr>
          <w:ilvl w:val="0"/>
          <w:numId w:val="14"/>
        </w:numPr>
        <w:rPr>
          <w:rFonts w:ascii="Times New Roman" w:hAnsi="Times New Roman" w:cs="Times New Roman"/>
          <w:sz w:val="24"/>
          <w:szCs w:val="24"/>
        </w:rPr>
      </w:pPr>
      <w:r>
        <w:rPr>
          <w:rFonts w:ascii="Times New Roman" w:hAnsi="Times New Roman" w:cs="Times New Roman"/>
          <w:sz w:val="24"/>
          <w:szCs w:val="24"/>
        </w:rPr>
        <w:t xml:space="preserve">Centers for Disease Control and Prevention. </w:t>
      </w:r>
      <w:r w:rsidRPr="003F5CFA">
        <w:rPr>
          <w:rFonts w:ascii="Times New Roman" w:hAnsi="Times New Roman" w:cs="Times New Roman"/>
          <w:sz w:val="24"/>
          <w:szCs w:val="24"/>
        </w:rPr>
        <w:t>National Center for Chronic Disease Prevention and Health Promotion.</w:t>
      </w:r>
      <w:r>
        <w:rPr>
          <w:rFonts w:ascii="Times New Roman" w:hAnsi="Times New Roman" w:cs="Times New Roman"/>
          <w:sz w:val="24"/>
          <w:szCs w:val="24"/>
        </w:rPr>
        <w:t xml:space="preserve"> Notice of Funding Opportunity: </w:t>
      </w:r>
      <w:r>
        <w:rPr>
          <w:rFonts w:ascii="Times New Roman" w:hAnsi="Times New Roman" w:cs="Times New Roman"/>
          <w:i/>
          <w:sz w:val="24"/>
          <w:szCs w:val="24"/>
        </w:rPr>
        <w:t>Improving the Health of Americans through Prevention and Management of Diabetes and Heart Disease and Stroke – Financed in part by the 2018 Prevention and Public Health Funds</w:t>
      </w:r>
      <w:r>
        <w:rPr>
          <w:rFonts w:ascii="Times New Roman" w:hAnsi="Times New Roman" w:cs="Times New Roman"/>
          <w:sz w:val="24"/>
          <w:szCs w:val="24"/>
        </w:rPr>
        <w:t>. CDC-RFA-DP18-1815PPHF18</w:t>
      </w:r>
    </w:p>
    <w:p w:rsidR="003F5CFA" w:rsidP="003F5CFA" w:rsidRDefault="003F5CFA" w14:paraId="77F6528E" w14:textId="77777777">
      <w:pPr>
        <w:widowControl/>
        <w:rPr>
          <w:rFonts w:ascii="Times New Roman" w:hAnsi="Times New Roman" w:cs="Times New Roman"/>
          <w:b/>
          <w:sz w:val="24"/>
          <w:szCs w:val="24"/>
        </w:rPr>
      </w:pPr>
    </w:p>
    <w:p w:rsidR="003F5CFA" w:rsidP="003F5CFA" w:rsidRDefault="00274FC3" w14:paraId="40FD00B4" w14:textId="77777777">
      <w:pPr>
        <w:widowControl/>
        <w:rPr>
          <w:rFonts w:ascii="Times New Roman" w:hAnsi="Times New Roman" w:cs="Times New Roman"/>
          <w:b/>
          <w:sz w:val="24"/>
          <w:szCs w:val="24"/>
        </w:rPr>
      </w:pPr>
      <w:r>
        <w:rPr>
          <w:rFonts w:ascii="Times New Roman" w:hAnsi="Times New Roman" w:cs="Times New Roman"/>
          <w:b/>
          <w:sz w:val="24"/>
          <w:szCs w:val="24"/>
        </w:rPr>
        <w:t xml:space="preserve">Attachment </w:t>
      </w:r>
      <w:r w:rsidR="003F5CFA">
        <w:rPr>
          <w:rFonts w:ascii="Times New Roman" w:hAnsi="Times New Roman" w:cs="Times New Roman"/>
          <w:b/>
          <w:sz w:val="24"/>
          <w:szCs w:val="24"/>
        </w:rPr>
        <w:t>2</w:t>
      </w:r>
      <w:r>
        <w:rPr>
          <w:rFonts w:ascii="Times New Roman" w:hAnsi="Times New Roman" w:cs="Times New Roman"/>
          <w:b/>
          <w:sz w:val="24"/>
          <w:szCs w:val="24"/>
        </w:rPr>
        <w:t xml:space="preserve">. </w:t>
      </w:r>
    </w:p>
    <w:p w:rsidRPr="003F5CFA" w:rsidR="002D1A59" w:rsidP="003A072E" w:rsidRDefault="002D1A59" w14:paraId="5FD62346" w14:textId="7C46BE3C">
      <w:pPr>
        <w:pStyle w:val="ListParagraph"/>
        <w:widowControl/>
        <w:numPr>
          <w:ilvl w:val="0"/>
          <w:numId w:val="13"/>
        </w:numPr>
        <w:rPr>
          <w:rFonts w:ascii="Times New Roman" w:hAnsi="Times New Roman" w:cs="Times New Roman"/>
          <w:sz w:val="24"/>
          <w:szCs w:val="24"/>
        </w:rPr>
      </w:pPr>
      <w:r w:rsidRPr="003F5CFA">
        <w:rPr>
          <w:rFonts w:ascii="Times New Roman" w:hAnsi="Times New Roman" w:cs="Times New Roman"/>
          <w:sz w:val="24"/>
          <w:szCs w:val="24"/>
        </w:rPr>
        <w:t>Authorizing Legislation Section 301(a) of the Public Health Services Act [42.U.S.C. 242k]</w:t>
      </w:r>
      <w:bookmarkEnd w:id="2"/>
    </w:p>
    <w:p w:rsidR="00274FC3" w:rsidP="00274FC3" w:rsidRDefault="00274FC3" w14:paraId="2B7CC3EE" w14:textId="77777777">
      <w:pPr>
        <w:widowControl/>
        <w:rPr>
          <w:rFonts w:ascii="Times New Roman" w:hAnsi="Times New Roman" w:cs="Times New Roman"/>
          <w:sz w:val="24"/>
          <w:szCs w:val="24"/>
        </w:rPr>
      </w:pPr>
    </w:p>
    <w:p w:rsidRPr="003F5CFA" w:rsidR="00647D73" w:rsidP="003F5CFA" w:rsidRDefault="00274FC3" w14:paraId="07B452C2" w14:textId="471EBBC7">
      <w:pPr>
        <w:widowControl/>
        <w:rPr>
          <w:rFonts w:ascii="Times New Roman" w:hAnsi="Times New Roman" w:cs="Times New Roman"/>
          <w:sz w:val="24"/>
          <w:szCs w:val="24"/>
        </w:rPr>
      </w:pPr>
      <w:r>
        <w:rPr>
          <w:rFonts w:ascii="Times New Roman" w:hAnsi="Times New Roman" w:cs="Times New Roman"/>
          <w:b/>
          <w:sz w:val="24"/>
          <w:szCs w:val="24"/>
        </w:rPr>
        <w:t xml:space="preserve">Attachment </w:t>
      </w:r>
      <w:r w:rsidR="000F3D5F">
        <w:rPr>
          <w:rFonts w:ascii="Times New Roman" w:hAnsi="Times New Roman" w:cs="Times New Roman"/>
          <w:b/>
          <w:sz w:val="24"/>
          <w:szCs w:val="24"/>
        </w:rPr>
        <w:t>3</w:t>
      </w:r>
      <w:r>
        <w:rPr>
          <w:rFonts w:ascii="Times New Roman" w:hAnsi="Times New Roman" w:cs="Times New Roman"/>
          <w:b/>
          <w:sz w:val="24"/>
          <w:szCs w:val="24"/>
        </w:rPr>
        <w:t xml:space="preserve">. </w:t>
      </w:r>
      <w:r w:rsidRPr="003F5CFA" w:rsidR="00647D73">
        <w:rPr>
          <w:rFonts w:ascii="Times New Roman" w:hAnsi="Times New Roman" w:cs="Times New Roman"/>
          <w:sz w:val="24"/>
          <w:szCs w:val="24"/>
        </w:rPr>
        <w:t>1815 Awardees and Information Collection Plan</w:t>
      </w:r>
    </w:p>
    <w:p w:rsidR="00274FC3" w:rsidP="003A072E" w:rsidRDefault="00542A52" w14:paraId="0AAB58D1" w14:textId="657596B9">
      <w:pPr>
        <w:pStyle w:val="ListParagraph"/>
        <w:widowControl/>
        <w:numPr>
          <w:ilvl w:val="0"/>
          <w:numId w:val="11"/>
        </w:numPr>
        <w:rPr>
          <w:rFonts w:ascii="Times New Roman" w:hAnsi="Times New Roman" w:cs="Times New Roman"/>
          <w:sz w:val="24"/>
          <w:szCs w:val="24"/>
        </w:rPr>
      </w:pPr>
      <w:r>
        <w:rPr>
          <w:rFonts w:ascii="Times New Roman" w:hAnsi="Times New Roman" w:cs="Times New Roman"/>
          <w:sz w:val="24"/>
          <w:szCs w:val="24"/>
        </w:rPr>
        <w:t>1815</w:t>
      </w:r>
      <w:r w:rsidR="002A0CD4">
        <w:rPr>
          <w:rFonts w:ascii="Times New Roman" w:hAnsi="Times New Roman" w:cs="Times New Roman"/>
          <w:sz w:val="24"/>
          <w:szCs w:val="24"/>
        </w:rPr>
        <w:t xml:space="preserve"> List of</w:t>
      </w:r>
      <w:r>
        <w:rPr>
          <w:rFonts w:ascii="Times New Roman" w:hAnsi="Times New Roman" w:cs="Times New Roman"/>
          <w:sz w:val="24"/>
          <w:szCs w:val="24"/>
        </w:rPr>
        <w:t xml:space="preserve"> Health Department</w:t>
      </w:r>
      <w:r w:rsidR="002A0CD4">
        <w:rPr>
          <w:rFonts w:ascii="Times New Roman" w:hAnsi="Times New Roman" w:cs="Times New Roman"/>
          <w:sz w:val="24"/>
          <w:szCs w:val="24"/>
        </w:rPr>
        <w:t xml:space="preserve"> Awardees</w:t>
      </w:r>
    </w:p>
    <w:p w:rsidR="00274FC3" w:rsidP="003A072E" w:rsidRDefault="00542A52" w14:paraId="258681BB" w14:textId="171526B9">
      <w:pPr>
        <w:pStyle w:val="ListParagraph"/>
        <w:widowControl/>
        <w:numPr>
          <w:ilvl w:val="0"/>
          <w:numId w:val="11"/>
        </w:numPr>
        <w:rPr>
          <w:rFonts w:ascii="Times New Roman" w:hAnsi="Times New Roman" w:cs="Times New Roman"/>
          <w:sz w:val="24"/>
          <w:szCs w:val="24"/>
        </w:rPr>
      </w:pPr>
      <w:r>
        <w:rPr>
          <w:rFonts w:ascii="Times New Roman" w:hAnsi="Times New Roman" w:cs="Times New Roman"/>
          <w:sz w:val="24"/>
          <w:szCs w:val="24"/>
        </w:rPr>
        <w:t xml:space="preserve">1815 </w:t>
      </w:r>
      <w:r w:rsidRPr="003F5CFA" w:rsidR="00647D73">
        <w:rPr>
          <w:rFonts w:ascii="Times New Roman" w:hAnsi="Times New Roman" w:cs="Times New Roman"/>
          <w:sz w:val="24"/>
          <w:szCs w:val="24"/>
        </w:rPr>
        <w:t>Strategies for Preventing and Controlling Diabetes and Heart Disease and Stroke</w:t>
      </w:r>
    </w:p>
    <w:p w:rsidR="00542A52" w:rsidP="003A072E" w:rsidRDefault="00542A52" w14:paraId="217B5642" w14:textId="6758D4DE">
      <w:pPr>
        <w:pStyle w:val="ListParagraph"/>
        <w:widowControl/>
        <w:numPr>
          <w:ilvl w:val="0"/>
          <w:numId w:val="11"/>
        </w:numPr>
        <w:rPr>
          <w:rFonts w:ascii="Times New Roman" w:hAnsi="Times New Roman" w:cs="Times New Roman"/>
          <w:sz w:val="24"/>
          <w:szCs w:val="24"/>
        </w:rPr>
      </w:pPr>
      <w:r>
        <w:rPr>
          <w:rFonts w:ascii="Times New Roman" w:hAnsi="Times New Roman" w:cs="Times New Roman"/>
          <w:sz w:val="24"/>
          <w:szCs w:val="24"/>
        </w:rPr>
        <w:t>1815 Logic Model</w:t>
      </w:r>
    </w:p>
    <w:p w:rsidR="00274FC3" w:rsidP="003A072E" w:rsidRDefault="004316E7" w14:paraId="50B93DEB" w14:textId="28D2A8D2">
      <w:pPr>
        <w:pStyle w:val="ListParagraph"/>
        <w:widowControl/>
        <w:numPr>
          <w:ilvl w:val="0"/>
          <w:numId w:val="11"/>
        </w:numPr>
        <w:rPr>
          <w:rFonts w:ascii="Times New Roman" w:hAnsi="Times New Roman" w:cs="Times New Roman"/>
          <w:sz w:val="24"/>
          <w:szCs w:val="24"/>
        </w:rPr>
      </w:pPr>
      <w:r>
        <w:rPr>
          <w:rFonts w:ascii="Times New Roman" w:hAnsi="Times New Roman" w:cs="Times New Roman"/>
          <w:sz w:val="24"/>
          <w:szCs w:val="24"/>
        </w:rPr>
        <w:t xml:space="preserve">Category B </w:t>
      </w:r>
      <w:r w:rsidR="006E7DC5">
        <w:rPr>
          <w:rFonts w:ascii="Times New Roman" w:hAnsi="Times New Roman" w:cs="Times New Roman"/>
          <w:sz w:val="24"/>
          <w:szCs w:val="24"/>
        </w:rPr>
        <w:t xml:space="preserve">1815 </w:t>
      </w:r>
      <w:r w:rsidR="00525D63">
        <w:rPr>
          <w:rFonts w:ascii="Times New Roman" w:hAnsi="Times New Roman" w:cs="Times New Roman"/>
          <w:sz w:val="24"/>
          <w:szCs w:val="24"/>
        </w:rPr>
        <w:t>Crosswalk of Evaluation Components and Data Collection Tools</w:t>
      </w:r>
    </w:p>
    <w:p w:rsidRPr="00274FC3" w:rsidR="00647D73" w:rsidP="003A072E" w:rsidRDefault="004316E7" w14:paraId="165B085E" w14:textId="4F7B9864">
      <w:pPr>
        <w:pStyle w:val="ListParagraph"/>
        <w:widowControl/>
        <w:numPr>
          <w:ilvl w:val="0"/>
          <w:numId w:val="11"/>
        </w:numPr>
        <w:rPr>
          <w:rFonts w:ascii="Times New Roman" w:hAnsi="Times New Roman" w:cs="Times New Roman"/>
          <w:sz w:val="24"/>
          <w:szCs w:val="24"/>
        </w:rPr>
      </w:pPr>
      <w:r>
        <w:rPr>
          <w:rFonts w:ascii="Times New Roman" w:hAnsi="Times New Roman" w:cs="Times New Roman"/>
          <w:sz w:val="24"/>
          <w:szCs w:val="24"/>
        </w:rPr>
        <w:t xml:space="preserve">Category B </w:t>
      </w:r>
      <w:r w:rsidR="006E7DC5">
        <w:rPr>
          <w:rFonts w:ascii="Times New Roman" w:hAnsi="Times New Roman" w:cs="Times New Roman"/>
          <w:sz w:val="24"/>
          <w:szCs w:val="24"/>
        </w:rPr>
        <w:t xml:space="preserve">1815 </w:t>
      </w:r>
      <w:r w:rsidR="00525D63">
        <w:rPr>
          <w:rFonts w:ascii="Times New Roman" w:hAnsi="Times New Roman" w:cs="Times New Roman"/>
          <w:sz w:val="24"/>
          <w:szCs w:val="24"/>
        </w:rPr>
        <w:t xml:space="preserve">Summary of </w:t>
      </w:r>
      <w:r w:rsidR="006E7DC5">
        <w:rPr>
          <w:rFonts w:ascii="Times New Roman" w:hAnsi="Times New Roman" w:cs="Times New Roman"/>
          <w:sz w:val="24"/>
          <w:szCs w:val="24"/>
        </w:rPr>
        <w:t xml:space="preserve">Annualized </w:t>
      </w:r>
      <w:r w:rsidR="00525D63">
        <w:rPr>
          <w:rFonts w:ascii="Times New Roman" w:hAnsi="Times New Roman" w:cs="Times New Roman"/>
          <w:sz w:val="24"/>
          <w:szCs w:val="24"/>
        </w:rPr>
        <w:t>Respondents</w:t>
      </w:r>
    </w:p>
    <w:p w:rsidRPr="00274FC3" w:rsidR="006E7DC5" w:rsidP="003A072E" w:rsidRDefault="004316E7" w14:paraId="55267440" w14:textId="5BA904DE">
      <w:pPr>
        <w:pStyle w:val="ListParagraph"/>
        <w:widowControl/>
        <w:numPr>
          <w:ilvl w:val="0"/>
          <w:numId w:val="11"/>
        </w:numPr>
        <w:rPr>
          <w:rFonts w:ascii="Times New Roman" w:hAnsi="Times New Roman" w:cs="Times New Roman"/>
          <w:sz w:val="24"/>
          <w:szCs w:val="24"/>
        </w:rPr>
      </w:pPr>
      <w:r>
        <w:rPr>
          <w:rFonts w:ascii="Times New Roman" w:hAnsi="Times New Roman" w:cs="Times New Roman"/>
          <w:sz w:val="24"/>
          <w:szCs w:val="24"/>
        </w:rPr>
        <w:t xml:space="preserve">Category B </w:t>
      </w:r>
      <w:r w:rsidR="006E7DC5">
        <w:rPr>
          <w:rFonts w:ascii="Times New Roman" w:hAnsi="Times New Roman" w:cs="Times New Roman"/>
          <w:sz w:val="24"/>
          <w:szCs w:val="24"/>
        </w:rPr>
        <w:t>1815 Evaluation Gantt Chart</w:t>
      </w:r>
    </w:p>
    <w:p w:rsidR="00525D63" w:rsidP="006E7DC5" w:rsidRDefault="00525D63" w14:paraId="61674D77" w14:textId="32612DCA">
      <w:pPr>
        <w:pStyle w:val="ListParagraph"/>
        <w:widowControl/>
        <w:ind w:left="720"/>
        <w:rPr>
          <w:rFonts w:ascii="Times New Roman" w:hAnsi="Times New Roman" w:cs="Times New Roman"/>
          <w:sz w:val="24"/>
          <w:szCs w:val="24"/>
        </w:rPr>
      </w:pPr>
    </w:p>
    <w:p w:rsidRPr="00274FC3" w:rsidR="00274FC3" w:rsidP="00274FC3" w:rsidRDefault="00274FC3" w14:paraId="737853A8" w14:textId="77777777">
      <w:pPr>
        <w:spacing w:after="120"/>
        <w:ind w:left="360" w:hanging="360"/>
        <w:rPr>
          <w:rFonts w:ascii="Times New Roman" w:hAnsi="Times New Roman" w:cs="Times New Roman"/>
          <w:sz w:val="24"/>
          <w:szCs w:val="24"/>
        </w:rPr>
      </w:pPr>
      <w:r w:rsidRPr="00274FC3">
        <w:rPr>
          <w:rFonts w:ascii="Times New Roman" w:hAnsi="Times New Roman" w:cs="Times New Roman"/>
          <w:b/>
          <w:sz w:val="24"/>
          <w:szCs w:val="24"/>
        </w:rPr>
        <w:t>Attachment 4.</w:t>
      </w:r>
      <w:r w:rsidRPr="00274FC3">
        <w:rPr>
          <w:rFonts w:ascii="Times New Roman" w:hAnsi="Times New Roman" w:cs="Times New Roman"/>
          <w:sz w:val="24"/>
          <w:szCs w:val="24"/>
        </w:rPr>
        <w:t xml:space="preserve">  Category B Case Studies</w:t>
      </w:r>
    </w:p>
    <w:p w:rsidRPr="00274FC3" w:rsidR="00274FC3" w:rsidP="003A072E" w:rsidRDefault="00274FC3" w14:paraId="6A2E4B3D" w14:textId="77777777">
      <w:pPr>
        <w:pStyle w:val="ListParagraph"/>
        <w:widowControl/>
        <w:numPr>
          <w:ilvl w:val="0"/>
          <w:numId w:val="8"/>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t>CQM</w:t>
      </w:r>
      <w:r w:rsidRPr="00274FC3" w:rsidDel="00364EB6">
        <w:rPr>
          <w:rFonts w:ascii="Times New Roman" w:hAnsi="Times New Roman" w:cs="Times New Roman"/>
          <w:sz w:val="24"/>
          <w:szCs w:val="24"/>
        </w:rPr>
        <w:t xml:space="preserve"> </w:t>
      </w:r>
      <w:r w:rsidRPr="00274FC3">
        <w:rPr>
          <w:rFonts w:ascii="Times New Roman" w:hAnsi="Times New Roman" w:cs="Times New Roman"/>
          <w:sz w:val="24"/>
          <w:szCs w:val="24"/>
        </w:rPr>
        <w:t>Health Department Interview Guide</w:t>
      </w:r>
    </w:p>
    <w:p w:rsidRPr="00274FC3" w:rsidR="00274FC3" w:rsidP="003A072E" w:rsidRDefault="00274FC3" w14:paraId="0D096311" w14:textId="77777777">
      <w:pPr>
        <w:pStyle w:val="ListParagraph"/>
        <w:widowControl/>
        <w:numPr>
          <w:ilvl w:val="0"/>
          <w:numId w:val="8"/>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t>CQM</w:t>
      </w:r>
      <w:r w:rsidRPr="00274FC3" w:rsidDel="00364EB6">
        <w:rPr>
          <w:rFonts w:ascii="Times New Roman" w:hAnsi="Times New Roman" w:cs="Times New Roman"/>
          <w:sz w:val="24"/>
          <w:szCs w:val="24"/>
        </w:rPr>
        <w:t xml:space="preserve"> </w:t>
      </w:r>
      <w:r w:rsidRPr="00274FC3">
        <w:rPr>
          <w:rFonts w:ascii="Times New Roman" w:hAnsi="Times New Roman" w:cs="Times New Roman"/>
          <w:sz w:val="24"/>
          <w:szCs w:val="24"/>
        </w:rPr>
        <w:t>Group Discussion Guide</w:t>
      </w:r>
    </w:p>
    <w:p w:rsidRPr="00274FC3" w:rsidR="00274FC3" w:rsidP="003A072E" w:rsidRDefault="00274FC3" w14:paraId="3C2A38FA" w14:textId="77777777">
      <w:pPr>
        <w:pStyle w:val="ListParagraph"/>
        <w:widowControl/>
        <w:numPr>
          <w:ilvl w:val="0"/>
          <w:numId w:val="8"/>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t>CQM</w:t>
      </w:r>
      <w:r w:rsidRPr="00274FC3" w:rsidDel="00364EB6">
        <w:rPr>
          <w:rFonts w:ascii="Times New Roman" w:hAnsi="Times New Roman" w:cs="Times New Roman"/>
          <w:sz w:val="24"/>
          <w:szCs w:val="24"/>
        </w:rPr>
        <w:t xml:space="preserve"> </w:t>
      </w:r>
      <w:r w:rsidRPr="00274FC3">
        <w:rPr>
          <w:rFonts w:ascii="Times New Roman" w:hAnsi="Times New Roman" w:cs="Times New Roman"/>
          <w:sz w:val="24"/>
          <w:szCs w:val="24"/>
        </w:rPr>
        <w:t>Partner Site-Level Interview Guide</w:t>
      </w:r>
    </w:p>
    <w:p w:rsidRPr="00274FC3" w:rsidR="00274FC3" w:rsidP="003A072E" w:rsidRDefault="00274FC3" w14:paraId="3AD89255" w14:textId="77777777">
      <w:pPr>
        <w:pStyle w:val="ListParagraph"/>
        <w:widowControl/>
        <w:numPr>
          <w:ilvl w:val="0"/>
          <w:numId w:val="8"/>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t>TBC Health Department Interview Guide</w:t>
      </w:r>
    </w:p>
    <w:p w:rsidRPr="00274FC3" w:rsidR="00274FC3" w:rsidP="003A072E" w:rsidRDefault="00274FC3" w14:paraId="2172939C" w14:textId="77777777">
      <w:pPr>
        <w:pStyle w:val="ListParagraph"/>
        <w:widowControl/>
        <w:numPr>
          <w:ilvl w:val="0"/>
          <w:numId w:val="8"/>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t>MTM Health Department Interview Guide</w:t>
      </w:r>
    </w:p>
    <w:p w:rsidRPr="00274FC3" w:rsidR="00274FC3" w:rsidP="003A072E" w:rsidRDefault="00274FC3" w14:paraId="43957B26" w14:textId="77777777">
      <w:pPr>
        <w:pStyle w:val="ListParagraph"/>
        <w:widowControl/>
        <w:numPr>
          <w:ilvl w:val="0"/>
          <w:numId w:val="8"/>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t>TBC Group Discussion Guide – TBC/MTM</w:t>
      </w:r>
    </w:p>
    <w:p w:rsidRPr="00274FC3" w:rsidR="00274FC3" w:rsidP="003A072E" w:rsidRDefault="00274FC3" w14:paraId="58A2327A" w14:textId="77777777">
      <w:pPr>
        <w:pStyle w:val="ListParagraph"/>
        <w:widowControl/>
        <w:numPr>
          <w:ilvl w:val="0"/>
          <w:numId w:val="8"/>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t>TBC Partner Site-Level Interview Guide: Strategy B3</w:t>
      </w:r>
    </w:p>
    <w:p w:rsidRPr="00274FC3" w:rsidR="00274FC3" w:rsidP="003A072E" w:rsidRDefault="00274FC3" w14:paraId="61774BB5" w14:textId="77777777">
      <w:pPr>
        <w:pStyle w:val="ListParagraph"/>
        <w:widowControl/>
        <w:numPr>
          <w:ilvl w:val="0"/>
          <w:numId w:val="8"/>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t>MTM Partner Site-Level Interview Guide: Strategy B4</w:t>
      </w:r>
    </w:p>
    <w:p w:rsidRPr="00274FC3" w:rsidR="00274FC3" w:rsidP="003A072E" w:rsidRDefault="00274FC3" w14:paraId="38A05358" w14:textId="77777777">
      <w:pPr>
        <w:pStyle w:val="ListParagraph"/>
        <w:widowControl/>
        <w:numPr>
          <w:ilvl w:val="0"/>
          <w:numId w:val="8"/>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t>MTM Partner Site-Level Interview Guide: Strategy B4 – Pharmacy Managers/Pharmacists</w:t>
      </w:r>
    </w:p>
    <w:p w:rsidRPr="00274FC3" w:rsidR="00274FC3" w:rsidP="003A072E" w:rsidRDefault="00274FC3" w14:paraId="79AA22B8" w14:textId="77777777">
      <w:pPr>
        <w:pStyle w:val="ListParagraph"/>
        <w:widowControl/>
        <w:numPr>
          <w:ilvl w:val="0"/>
          <w:numId w:val="8"/>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t>CCL Health Department Interview Guide</w:t>
      </w:r>
    </w:p>
    <w:p w:rsidRPr="00274FC3" w:rsidR="00274FC3" w:rsidP="003A072E" w:rsidRDefault="00274FC3" w14:paraId="0F02DF30" w14:textId="77777777">
      <w:pPr>
        <w:pStyle w:val="ListParagraph"/>
        <w:widowControl/>
        <w:numPr>
          <w:ilvl w:val="0"/>
          <w:numId w:val="8"/>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t>CCL Group Discussion Guide</w:t>
      </w:r>
    </w:p>
    <w:p w:rsidRPr="00274FC3" w:rsidR="00274FC3" w:rsidP="003A072E" w:rsidRDefault="00274FC3" w14:paraId="7C38EF1A" w14:textId="77777777">
      <w:pPr>
        <w:pStyle w:val="ListParagraph"/>
        <w:widowControl/>
        <w:numPr>
          <w:ilvl w:val="0"/>
          <w:numId w:val="8"/>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t>CCL Partner Site-Level Informant Interview Guide</w:t>
      </w:r>
    </w:p>
    <w:p w:rsidRPr="00274FC3" w:rsidR="00274FC3" w:rsidP="00274FC3" w:rsidRDefault="00274FC3" w14:paraId="2F39C144" w14:textId="77777777">
      <w:pPr>
        <w:spacing w:after="120"/>
        <w:ind w:left="360" w:hanging="360"/>
        <w:rPr>
          <w:rFonts w:ascii="Times New Roman" w:hAnsi="Times New Roman" w:cs="Times New Roman"/>
          <w:sz w:val="24"/>
          <w:szCs w:val="24"/>
        </w:rPr>
      </w:pPr>
      <w:r w:rsidRPr="00274FC3">
        <w:rPr>
          <w:rFonts w:ascii="Times New Roman" w:hAnsi="Times New Roman" w:cs="Times New Roman"/>
          <w:b/>
          <w:sz w:val="24"/>
          <w:szCs w:val="24"/>
        </w:rPr>
        <w:t>Attachment 5.</w:t>
      </w:r>
      <w:r w:rsidRPr="00274FC3">
        <w:rPr>
          <w:rFonts w:ascii="Times New Roman" w:hAnsi="Times New Roman" w:cs="Times New Roman"/>
          <w:sz w:val="24"/>
          <w:szCs w:val="24"/>
        </w:rPr>
        <w:t xml:space="preserve">  Category B Cost Study</w:t>
      </w:r>
    </w:p>
    <w:p w:rsidRPr="00481F22" w:rsidR="00274FC3" w:rsidP="003A072E" w:rsidRDefault="00274FC3" w14:paraId="55B81B41" w14:textId="77165C85">
      <w:pPr>
        <w:pStyle w:val="ListParagraph"/>
        <w:widowControl/>
        <w:numPr>
          <w:ilvl w:val="0"/>
          <w:numId w:val="9"/>
        </w:numPr>
        <w:spacing w:after="160" w:line="256" w:lineRule="auto"/>
        <w:contextualSpacing/>
        <w:rPr>
          <w:rFonts w:ascii="Times New Roman" w:hAnsi="Times New Roman" w:cs="Times New Roman"/>
          <w:sz w:val="24"/>
          <w:szCs w:val="24"/>
        </w:rPr>
      </w:pPr>
      <w:r w:rsidRPr="00481F22">
        <w:rPr>
          <w:rFonts w:ascii="Times New Roman" w:hAnsi="Times New Roman" w:cs="Times New Roman"/>
          <w:sz w:val="24"/>
          <w:szCs w:val="24"/>
        </w:rPr>
        <w:t>Cost Study Resource Use and Cost Inventory Tool (Category B) – HD Level</w:t>
      </w:r>
    </w:p>
    <w:p w:rsidRPr="00274FC3" w:rsidR="00274FC3" w:rsidP="003A072E" w:rsidRDefault="00274FC3" w14:paraId="12FA6661" w14:textId="77777777">
      <w:pPr>
        <w:pStyle w:val="ListParagraph"/>
        <w:widowControl/>
        <w:numPr>
          <w:ilvl w:val="0"/>
          <w:numId w:val="9"/>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t>Cost Study Resource Use and Cost Inventory Tool (Category B) – Partner Site Level</w:t>
      </w:r>
    </w:p>
    <w:p w:rsidRPr="00274FC3" w:rsidR="00274FC3" w:rsidP="00274FC3" w:rsidRDefault="00274FC3" w14:paraId="2B3661F2" w14:textId="63F5DF22">
      <w:pPr>
        <w:spacing w:after="120"/>
        <w:ind w:left="360" w:hanging="360"/>
        <w:rPr>
          <w:rFonts w:ascii="Times New Roman" w:hAnsi="Times New Roman" w:cs="Times New Roman"/>
          <w:sz w:val="24"/>
          <w:szCs w:val="24"/>
        </w:rPr>
      </w:pPr>
      <w:r w:rsidRPr="00274FC3">
        <w:rPr>
          <w:rFonts w:ascii="Times New Roman" w:hAnsi="Times New Roman" w:cs="Times New Roman"/>
          <w:b/>
          <w:sz w:val="24"/>
          <w:szCs w:val="24"/>
        </w:rPr>
        <w:t>Attachment 6.</w:t>
      </w:r>
      <w:r w:rsidRPr="00274FC3">
        <w:rPr>
          <w:rFonts w:ascii="Times New Roman" w:hAnsi="Times New Roman" w:cs="Times New Roman"/>
          <w:sz w:val="24"/>
          <w:szCs w:val="24"/>
        </w:rPr>
        <w:t xml:space="preserve">  Category B Recipient-led Evaluations</w:t>
      </w:r>
    </w:p>
    <w:p w:rsidRPr="00481F22" w:rsidR="00274FC3" w:rsidP="003A072E" w:rsidRDefault="00274FC3" w14:paraId="3FD9C808" w14:textId="6EBB5DA7">
      <w:pPr>
        <w:pStyle w:val="ListParagraph"/>
        <w:widowControl/>
        <w:numPr>
          <w:ilvl w:val="0"/>
          <w:numId w:val="10"/>
        </w:numPr>
        <w:spacing w:after="160" w:line="256" w:lineRule="auto"/>
        <w:contextualSpacing/>
        <w:rPr>
          <w:rFonts w:ascii="Times New Roman" w:hAnsi="Times New Roman" w:cs="Times New Roman"/>
          <w:sz w:val="24"/>
          <w:szCs w:val="24"/>
        </w:rPr>
      </w:pPr>
      <w:r w:rsidRPr="00481F22">
        <w:rPr>
          <w:rFonts w:ascii="Times New Roman" w:hAnsi="Times New Roman" w:cs="Times New Roman"/>
          <w:sz w:val="24"/>
          <w:szCs w:val="24"/>
        </w:rPr>
        <w:t>Category B Recipient-Led Evaluation Annual Report Templates – Year 1 Implementation Brief</w:t>
      </w:r>
    </w:p>
    <w:p w:rsidRPr="00274FC3" w:rsidR="00274FC3" w:rsidP="003A072E" w:rsidRDefault="00274FC3" w14:paraId="20DBBB7E" w14:textId="77777777">
      <w:pPr>
        <w:pStyle w:val="ListParagraph"/>
        <w:widowControl/>
        <w:numPr>
          <w:ilvl w:val="0"/>
          <w:numId w:val="10"/>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t>Category B Recipient-Led Evaluation Annual Report Templates – Year 2 Efficiency Strategy Map Report</w:t>
      </w:r>
    </w:p>
    <w:p w:rsidRPr="00274FC3" w:rsidR="00274FC3" w:rsidP="003A072E" w:rsidRDefault="00274FC3" w14:paraId="28B4896C" w14:textId="77777777">
      <w:pPr>
        <w:pStyle w:val="ListParagraph"/>
        <w:widowControl/>
        <w:numPr>
          <w:ilvl w:val="0"/>
          <w:numId w:val="10"/>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lastRenderedPageBreak/>
        <w:t xml:space="preserve">Category B Recipient-Led Evaluation Annual Report Templates – Year 3 Effectiveness Brief </w:t>
      </w:r>
    </w:p>
    <w:p w:rsidRPr="00274FC3" w:rsidR="00274FC3" w:rsidP="003A072E" w:rsidRDefault="00274FC3" w14:paraId="3108B400" w14:textId="77777777">
      <w:pPr>
        <w:pStyle w:val="ListParagraph"/>
        <w:widowControl/>
        <w:numPr>
          <w:ilvl w:val="0"/>
          <w:numId w:val="10"/>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t>Category B Recipient-Led Evaluation Annual Report Templates – Year 4 Sustainability Action Report</w:t>
      </w:r>
    </w:p>
    <w:p w:rsidRPr="00EA0914" w:rsidR="00481F22" w:rsidP="00481F22" w:rsidRDefault="00274FC3" w14:paraId="159ACA4C" w14:textId="1BDE7F03">
      <w:pPr>
        <w:pStyle w:val="ListParagraph"/>
        <w:widowControl/>
        <w:numPr>
          <w:ilvl w:val="0"/>
          <w:numId w:val="10"/>
        </w:numPr>
        <w:spacing w:after="160" w:line="256" w:lineRule="auto"/>
        <w:contextualSpacing/>
        <w:rPr>
          <w:rFonts w:ascii="Times New Roman" w:hAnsi="Times New Roman" w:cs="Times New Roman"/>
          <w:sz w:val="24"/>
          <w:szCs w:val="24"/>
        </w:rPr>
      </w:pPr>
      <w:r w:rsidRPr="00274FC3">
        <w:rPr>
          <w:rFonts w:ascii="Times New Roman" w:hAnsi="Times New Roman" w:cs="Times New Roman"/>
          <w:sz w:val="24"/>
          <w:szCs w:val="24"/>
        </w:rPr>
        <w:t xml:space="preserve">Category B Recipient-Led Evaluation Annual Report Templates – Year 5 Health Impact Statement </w:t>
      </w:r>
      <w:bookmarkEnd w:id="3"/>
      <w:bookmarkEnd w:id="4"/>
    </w:p>
    <w:p w:rsidRPr="00481F22" w:rsidR="00481F22" w:rsidP="00481F22" w:rsidRDefault="00481F22" w14:paraId="21B38A20" w14:textId="4910E7EC">
      <w:pPr>
        <w:widowControl/>
        <w:contextualSpacing/>
        <w:rPr>
          <w:rFonts w:ascii="Times New Roman" w:hAnsi="Times New Roman" w:cs="Times New Roman"/>
          <w:sz w:val="24"/>
          <w:szCs w:val="24"/>
        </w:rPr>
      </w:pPr>
      <w:r w:rsidRPr="00481F22">
        <w:rPr>
          <w:rFonts w:ascii="Times New Roman" w:hAnsi="Times New Roman" w:cs="Times New Roman"/>
          <w:b/>
          <w:sz w:val="24"/>
          <w:szCs w:val="24"/>
        </w:rPr>
        <w:t xml:space="preserve">Attachment 7. </w:t>
      </w:r>
      <w:r w:rsidR="00A62DAA">
        <w:rPr>
          <w:rFonts w:ascii="Times New Roman" w:hAnsi="Times New Roman" w:cs="Times New Roman"/>
          <w:sz w:val="24"/>
          <w:szCs w:val="24"/>
        </w:rPr>
        <w:t>6</w:t>
      </w:r>
      <w:r w:rsidR="00382888">
        <w:rPr>
          <w:rFonts w:ascii="Times New Roman" w:hAnsi="Times New Roman" w:cs="Times New Roman"/>
          <w:sz w:val="24"/>
          <w:szCs w:val="24"/>
        </w:rPr>
        <w:t>0</w:t>
      </w:r>
      <w:r w:rsidR="00A62DAA">
        <w:rPr>
          <w:rFonts w:ascii="Times New Roman" w:hAnsi="Times New Roman" w:cs="Times New Roman"/>
          <w:sz w:val="24"/>
          <w:szCs w:val="24"/>
        </w:rPr>
        <w:t>-</w:t>
      </w:r>
      <w:r w:rsidR="00382888">
        <w:rPr>
          <w:rFonts w:ascii="Times New Roman" w:hAnsi="Times New Roman" w:cs="Times New Roman"/>
          <w:sz w:val="24"/>
          <w:szCs w:val="24"/>
        </w:rPr>
        <w:t xml:space="preserve">Day </w:t>
      </w:r>
      <w:r w:rsidRPr="00481F22">
        <w:rPr>
          <w:rFonts w:ascii="Times New Roman" w:hAnsi="Times New Roman" w:cs="Times New Roman"/>
          <w:sz w:val="24"/>
          <w:szCs w:val="24"/>
        </w:rPr>
        <w:t>Federal Register Notice</w:t>
      </w:r>
    </w:p>
    <w:p w:rsidR="00481F22" w:rsidP="006D71A9" w:rsidRDefault="00481F22" w14:paraId="0B4B170D" w14:textId="77777777">
      <w:pPr>
        <w:widowControl/>
        <w:contextualSpacing/>
        <w:rPr>
          <w:rFonts w:ascii="Times New Roman" w:hAnsi="Times New Roman" w:cs="Times New Roman"/>
          <w:b/>
          <w:sz w:val="24"/>
          <w:szCs w:val="24"/>
        </w:rPr>
      </w:pPr>
    </w:p>
    <w:p w:rsidR="001B3FAE" w:rsidP="006D71A9" w:rsidRDefault="006D71A9" w14:paraId="759D5A33" w14:textId="5AC009F7">
      <w:pPr>
        <w:widowControl/>
        <w:contextualSpacing/>
        <w:rPr>
          <w:rFonts w:ascii="Times New Roman" w:hAnsi="Times New Roman" w:cs="Times New Roman"/>
          <w:b/>
          <w:sz w:val="24"/>
          <w:szCs w:val="24"/>
        </w:rPr>
      </w:pPr>
      <w:r>
        <w:rPr>
          <w:rFonts w:ascii="Times New Roman" w:hAnsi="Times New Roman" w:cs="Times New Roman"/>
          <w:b/>
          <w:sz w:val="24"/>
          <w:szCs w:val="24"/>
        </w:rPr>
        <w:t xml:space="preserve">Attachment 8. </w:t>
      </w:r>
    </w:p>
    <w:p w:rsidR="009B1C0A" w:rsidP="003A072E" w:rsidRDefault="002D1A59" w14:paraId="32F6EED4" w14:textId="77777777">
      <w:pPr>
        <w:pStyle w:val="ListParagraph"/>
        <w:widowControl/>
        <w:numPr>
          <w:ilvl w:val="0"/>
          <w:numId w:val="12"/>
        </w:numPr>
        <w:contextualSpacing/>
        <w:rPr>
          <w:rFonts w:ascii="Times New Roman" w:hAnsi="Times New Roman" w:cs="Times New Roman"/>
          <w:sz w:val="24"/>
          <w:szCs w:val="24"/>
        </w:rPr>
      </w:pPr>
      <w:r w:rsidRPr="003F5CFA">
        <w:rPr>
          <w:rFonts w:ascii="Times New Roman" w:hAnsi="Times New Roman" w:cs="Times New Roman"/>
          <w:sz w:val="24"/>
          <w:szCs w:val="24"/>
        </w:rPr>
        <w:t>Institutional Review Board Approval Notification or Exemption Determination</w:t>
      </w:r>
      <w:r w:rsidR="00605942">
        <w:rPr>
          <w:rFonts w:ascii="Times New Roman" w:hAnsi="Times New Roman" w:cs="Times New Roman"/>
          <w:sz w:val="24"/>
          <w:szCs w:val="24"/>
        </w:rPr>
        <w:t xml:space="preserve"> Part A</w:t>
      </w:r>
    </w:p>
    <w:p w:rsidR="00605942" w:rsidP="003A072E" w:rsidRDefault="00605942" w14:paraId="451BF610" w14:textId="0A4DAD0D">
      <w:pPr>
        <w:pStyle w:val="ListParagraph"/>
        <w:widowControl/>
        <w:numPr>
          <w:ilvl w:val="0"/>
          <w:numId w:val="12"/>
        </w:numPr>
        <w:contextualSpacing/>
        <w:rPr>
          <w:rFonts w:ascii="Times New Roman" w:hAnsi="Times New Roman" w:cs="Times New Roman"/>
          <w:sz w:val="24"/>
          <w:szCs w:val="24"/>
        </w:rPr>
      </w:pPr>
      <w:r w:rsidRPr="003F5CFA">
        <w:rPr>
          <w:rFonts w:ascii="Times New Roman" w:hAnsi="Times New Roman" w:cs="Times New Roman"/>
          <w:sz w:val="24"/>
          <w:szCs w:val="24"/>
        </w:rPr>
        <w:t>Institutional Review Board Approval Notification or Exemption Determination Part B</w:t>
      </w:r>
    </w:p>
    <w:p w:rsidR="00402D04" w:rsidP="00402D04" w:rsidRDefault="00402D04" w14:paraId="60F487E3" w14:textId="49F5D617">
      <w:pPr>
        <w:widowControl/>
        <w:contextualSpacing/>
        <w:rPr>
          <w:rFonts w:ascii="Times New Roman" w:hAnsi="Times New Roman" w:cs="Times New Roman"/>
          <w:sz w:val="24"/>
          <w:szCs w:val="24"/>
        </w:rPr>
      </w:pPr>
    </w:p>
    <w:p w:rsidRPr="005D0B22" w:rsidR="00402D04" w:rsidP="00402D04" w:rsidRDefault="00402D04" w14:paraId="1487A625" w14:textId="77777777">
      <w:pPr>
        <w:rPr>
          <w:rFonts w:ascii="Times New Roman" w:hAnsi="Times New Roman" w:cs="Times New Roman"/>
          <w:sz w:val="24"/>
          <w:szCs w:val="24"/>
        </w:rPr>
      </w:pPr>
      <w:r w:rsidRPr="005D0B22">
        <w:rPr>
          <w:rFonts w:ascii="Times New Roman" w:hAnsi="Times New Roman" w:cs="Times New Roman"/>
          <w:b/>
          <w:sz w:val="24"/>
          <w:szCs w:val="24"/>
        </w:rPr>
        <w:t xml:space="preserve">Attachment </w:t>
      </w:r>
      <w:r>
        <w:rPr>
          <w:rFonts w:ascii="Times New Roman" w:hAnsi="Times New Roman" w:cs="Times New Roman"/>
          <w:b/>
          <w:szCs w:val="24"/>
        </w:rPr>
        <w:t>9</w:t>
      </w:r>
      <w:r w:rsidRPr="005D0B22">
        <w:rPr>
          <w:rFonts w:ascii="Times New Roman" w:hAnsi="Times New Roman" w:cs="Times New Roman"/>
          <w:b/>
          <w:sz w:val="24"/>
          <w:szCs w:val="24"/>
        </w:rPr>
        <w:t xml:space="preserve">. </w:t>
      </w:r>
      <w:r w:rsidRPr="005D0B22">
        <w:rPr>
          <w:rFonts w:ascii="Times New Roman" w:hAnsi="Times New Roman" w:cs="Times New Roman"/>
          <w:sz w:val="24"/>
          <w:szCs w:val="24"/>
        </w:rPr>
        <w:t xml:space="preserve">Introductory/Follow-Up Letters </w:t>
      </w:r>
    </w:p>
    <w:p w:rsidRPr="005D0B22" w:rsidR="00402D04" w:rsidP="00402D04" w:rsidRDefault="00402D04" w14:paraId="32FD8760" w14:textId="77777777">
      <w:pPr>
        <w:pStyle w:val="ListParagraph"/>
        <w:widowControl/>
        <w:numPr>
          <w:ilvl w:val="0"/>
          <w:numId w:val="15"/>
        </w:numPr>
        <w:contextualSpacing/>
        <w:rPr>
          <w:rFonts w:ascii="Times New Roman" w:hAnsi="Times New Roman" w:cs="Times New Roman"/>
          <w:sz w:val="24"/>
          <w:szCs w:val="24"/>
        </w:rPr>
      </w:pPr>
      <w:r w:rsidRPr="005D0B22">
        <w:rPr>
          <w:rFonts w:ascii="Times New Roman" w:hAnsi="Times New Roman" w:cs="Times New Roman"/>
          <w:sz w:val="24"/>
          <w:szCs w:val="24"/>
        </w:rPr>
        <w:t>Category B Case Study HD Invitation E-mail</w:t>
      </w:r>
    </w:p>
    <w:p w:rsidRPr="005D0B22" w:rsidR="00402D04" w:rsidP="00402D04" w:rsidRDefault="00402D04" w14:paraId="433F2E9D" w14:textId="77777777">
      <w:pPr>
        <w:pStyle w:val="ListParagraph"/>
        <w:widowControl/>
        <w:numPr>
          <w:ilvl w:val="0"/>
          <w:numId w:val="15"/>
        </w:numPr>
        <w:contextualSpacing/>
        <w:rPr>
          <w:rFonts w:ascii="Times New Roman" w:hAnsi="Times New Roman" w:cs="Times New Roman"/>
          <w:sz w:val="24"/>
          <w:szCs w:val="24"/>
        </w:rPr>
      </w:pPr>
      <w:r w:rsidRPr="005D0B22">
        <w:rPr>
          <w:rFonts w:ascii="Times New Roman" w:hAnsi="Times New Roman" w:cs="Times New Roman"/>
          <w:sz w:val="24"/>
          <w:szCs w:val="24"/>
        </w:rPr>
        <w:t>Category B Case Study Partner Site-Level Invitation E-mail</w:t>
      </w:r>
    </w:p>
    <w:p w:rsidRPr="005D0B22" w:rsidR="00402D04" w:rsidP="00402D04" w:rsidRDefault="00402D04" w14:paraId="69EC1479" w14:textId="77777777">
      <w:pPr>
        <w:pStyle w:val="ListParagraph"/>
        <w:widowControl/>
        <w:numPr>
          <w:ilvl w:val="0"/>
          <w:numId w:val="15"/>
        </w:numPr>
        <w:contextualSpacing/>
        <w:rPr>
          <w:rFonts w:ascii="Times New Roman" w:hAnsi="Times New Roman" w:cs="Times New Roman"/>
          <w:sz w:val="24"/>
          <w:szCs w:val="24"/>
        </w:rPr>
      </w:pPr>
      <w:r w:rsidRPr="005D0B22">
        <w:rPr>
          <w:rFonts w:ascii="Times New Roman" w:hAnsi="Times New Roman" w:cs="Times New Roman"/>
          <w:sz w:val="24"/>
          <w:szCs w:val="24"/>
        </w:rPr>
        <w:t>Category B Case Study Confirmation E-mail</w:t>
      </w:r>
    </w:p>
    <w:p w:rsidRPr="005D0B22" w:rsidR="00402D04" w:rsidP="00402D04" w:rsidRDefault="00402D04" w14:paraId="20DA6530" w14:textId="77777777">
      <w:pPr>
        <w:pStyle w:val="ListParagraph"/>
        <w:widowControl/>
        <w:numPr>
          <w:ilvl w:val="0"/>
          <w:numId w:val="15"/>
        </w:numPr>
        <w:contextualSpacing/>
        <w:rPr>
          <w:rFonts w:ascii="Times New Roman" w:hAnsi="Times New Roman" w:cs="Times New Roman"/>
          <w:sz w:val="24"/>
          <w:szCs w:val="24"/>
        </w:rPr>
      </w:pPr>
      <w:r w:rsidRPr="005D0B22">
        <w:rPr>
          <w:rFonts w:ascii="Times New Roman" w:hAnsi="Times New Roman" w:cs="Times New Roman"/>
          <w:sz w:val="24"/>
          <w:szCs w:val="24"/>
        </w:rPr>
        <w:t>Category B Case Study Reminder E-mail</w:t>
      </w:r>
    </w:p>
    <w:p w:rsidRPr="005D0B22" w:rsidR="00402D04" w:rsidP="00402D04" w:rsidRDefault="00402D04" w14:paraId="7568A63F" w14:textId="77777777">
      <w:pPr>
        <w:pStyle w:val="ListParagraph"/>
        <w:widowControl/>
        <w:numPr>
          <w:ilvl w:val="0"/>
          <w:numId w:val="15"/>
        </w:numPr>
        <w:contextualSpacing/>
        <w:rPr>
          <w:rFonts w:ascii="Times New Roman" w:hAnsi="Times New Roman" w:cs="Times New Roman"/>
          <w:sz w:val="24"/>
          <w:szCs w:val="24"/>
        </w:rPr>
      </w:pPr>
      <w:r w:rsidRPr="005D0B22">
        <w:rPr>
          <w:rFonts w:ascii="Times New Roman" w:hAnsi="Times New Roman" w:cs="Times New Roman"/>
          <w:sz w:val="24"/>
          <w:szCs w:val="24"/>
        </w:rPr>
        <w:t>Category B Case Study Follow-Up E-mail</w:t>
      </w:r>
    </w:p>
    <w:p w:rsidRPr="00402D04" w:rsidR="00402D04" w:rsidP="00402D04" w:rsidRDefault="00402D04" w14:paraId="7722FE6D" w14:textId="77777777">
      <w:pPr>
        <w:widowControl/>
        <w:contextualSpacing/>
        <w:rPr>
          <w:rFonts w:ascii="Times New Roman" w:hAnsi="Times New Roman" w:cs="Times New Roman"/>
          <w:sz w:val="24"/>
          <w:szCs w:val="24"/>
        </w:rPr>
      </w:pPr>
    </w:p>
    <w:p w:rsidR="006D71A9" w:rsidP="006D71A9" w:rsidRDefault="006D71A9" w14:paraId="477DABB6" w14:textId="77777777">
      <w:pPr>
        <w:widowControl/>
        <w:contextualSpacing/>
        <w:rPr>
          <w:rFonts w:ascii="Times New Roman" w:hAnsi="Times New Roman" w:cs="Times New Roman"/>
          <w:sz w:val="24"/>
          <w:szCs w:val="24"/>
        </w:rPr>
      </w:pPr>
    </w:p>
    <w:p w:rsidR="00DF3864" w:rsidP="00DF3864" w:rsidRDefault="00DF3864" w14:paraId="5BEE0770" w14:textId="11B90721">
      <w:pPr>
        <w:pStyle w:val="NoSpacing"/>
        <w:rPr>
          <w:rFonts w:ascii="Times New Roman" w:hAnsi="Times New Roman" w:cs="Times New Roman"/>
          <w:b/>
          <w:szCs w:val="24"/>
        </w:rPr>
      </w:pPr>
      <w:r>
        <w:rPr>
          <w:rFonts w:ascii="Times New Roman" w:hAnsi="Times New Roman" w:cs="Times New Roman"/>
          <w:szCs w:val="24"/>
        </w:rPr>
        <w:br w:type="page"/>
      </w:r>
      <w:bookmarkStart w:name="_Hlk29310036" w:id="5"/>
      <w:r w:rsidRPr="004C47AB">
        <w:rPr>
          <w:rFonts w:ascii="Times New Roman" w:hAnsi="Times New Roman" w:cs="Times New Roman"/>
          <w:b/>
          <w:szCs w:val="24"/>
        </w:rPr>
        <w:lastRenderedPageBreak/>
        <w:t xml:space="preserve">List of Acronyms </w:t>
      </w:r>
    </w:p>
    <w:p w:rsidR="00DF3864" w:rsidP="00DF3864" w:rsidRDefault="00DF3864" w14:paraId="55A03D56" w14:textId="77777777">
      <w:pPr>
        <w:pStyle w:val="NoSpacing"/>
        <w:rPr>
          <w:rFonts w:ascii="Times New Roman" w:hAnsi="Times New Roman" w:cs="Times New Roman"/>
          <w:b/>
          <w:szCs w:val="24"/>
        </w:rPr>
      </w:pPr>
    </w:p>
    <w:tbl>
      <w:tblPr>
        <w:tblStyle w:val="TableGrid"/>
        <w:tblW w:w="0" w:type="auto"/>
        <w:tblLook w:val="04A0" w:firstRow="1" w:lastRow="0" w:firstColumn="1" w:lastColumn="0" w:noHBand="0" w:noVBand="1"/>
      </w:tblPr>
      <w:tblGrid>
        <w:gridCol w:w="1525"/>
        <w:gridCol w:w="7825"/>
      </w:tblGrid>
      <w:tr w:rsidRPr="00626C02" w:rsidR="00DF3864" w:rsidTr="001473A2" w14:paraId="380AB205" w14:textId="77777777">
        <w:tc>
          <w:tcPr>
            <w:tcW w:w="1525" w:type="dxa"/>
          </w:tcPr>
          <w:p w:rsidR="00DF3864" w:rsidP="001473A2" w:rsidRDefault="00DF3864" w14:paraId="7F5DEA6C" w14:textId="73362B20">
            <w:pPr>
              <w:pStyle w:val="NoSpacing"/>
              <w:rPr>
                <w:rFonts w:ascii="Times New Roman" w:hAnsi="Times New Roman" w:cs="Times New Roman"/>
                <w:szCs w:val="24"/>
              </w:rPr>
            </w:pPr>
            <w:r>
              <w:rPr>
                <w:rFonts w:ascii="Times New Roman" w:hAnsi="Times New Roman" w:cs="Times New Roman"/>
                <w:szCs w:val="24"/>
              </w:rPr>
              <w:t>CCL</w:t>
            </w:r>
          </w:p>
        </w:tc>
        <w:tc>
          <w:tcPr>
            <w:tcW w:w="7825" w:type="dxa"/>
          </w:tcPr>
          <w:p w:rsidR="00DF3864" w:rsidP="001473A2" w:rsidRDefault="00DF3864" w14:paraId="50F73DCD" w14:textId="77777777">
            <w:pPr>
              <w:pStyle w:val="NoSpacing"/>
              <w:rPr>
                <w:rFonts w:ascii="Times New Roman" w:hAnsi="Times New Roman" w:cs="Times New Roman"/>
                <w:szCs w:val="24"/>
              </w:rPr>
            </w:pPr>
            <w:r>
              <w:rPr>
                <w:rFonts w:ascii="Times New Roman" w:hAnsi="Times New Roman" w:cs="Times New Roman"/>
                <w:szCs w:val="24"/>
              </w:rPr>
              <w:t>Community Clinical Linkages</w:t>
            </w:r>
          </w:p>
        </w:tc>
      </w:tr>
      <w:tr w:rsidRPr="00626C02" w:rsidR="00BA7C32" w:rsidTr="001473A2" w14:paraId="0B1D8FEF" w14:textId="77777777">
        <w:tc>
          <w:tcPr>
            <w:tcW w:w="1525" w:type="dxa"/>
          </w:tcPr>
          <w:p w:rsidR="00BA7C32" w:rsidP="001473A2" w:rsidRDefault="00BA7C32" w14:paraId="0B14B814" w14:textId="7368FD96">
            <w:pPr>
              <w:pStyle w:val="NoSpacing"/>
              <w:rPr>
                <w:rFonts w:ascii="Times New Roman" w:hAnsi="Times New Roman" w:cs="Times New Roman"/>
                <w:szCs w:val="24"/>
              </w:rPr>
            </w:pPr>
            <w:r>
              <w:rPr>
                <w:rFonts w:ascii="Times New Roman" w:hAnsi="Times New Roman" w:cs="Times New Roman"/>
                <w:szCs w:val="24"/>
              </w:rPr>
              <w:t>CDC</w:t>
            </w:r>
          </w:p>
        </w:tc>
        <w:tc>
          <w:tcPr>
            <w:tcW w:w="7825" w:type="dxa"/>
          </w:tcPr>
          <w:p w:rsidR="00BA7C32" w:rsidP="001473A2" w:rsidRDefault="00BA7C32" w14:paraId="34E688DF" w14:textId="5FCA000F">
            <w:pPr>
              <w:pStyle w:val="NoSpacing"/>
              <w:rPr>
                <w:rFonts w:ascii="Times New Roman" w:hAnsi="Times New Roman" w:cs="Times New Roman"/>
                <w:szCs w:val="24"/>
              </w:rPr>
            </w:pPr>
            <w:r>
              <w:rPr>
                <w:rFonts w:ascii="Times New Roman" w:hAnsi="Times New Roman" w:cs="Times New Roman"/>
                <w:szCs w:val="24"/>
              </w:rPr>
              <w:t>Centers for Disease Control and Prevention</w:t>
            </w:r>
          </w:p>
        </w:tc>
      </w:tr>
      <w:tr w:rsidRPr="00626C02" w:rsidR="00DF3864" w:rsidTr="001473A2" w14:paraId="5AB28B05" w14:textId="77777777">
        <w:tc>
          <w:tcPr>
            <w:tcW w:w="1525" w:type="dxa"/>
          </w:tcPr>
          <w:p w:rsidR="00DF3864" w:rsidP="001473A2" w:rsidRDefault="00DF3864" w14:paraId="0D5C4DC6" w14:textId="00214FC8">
            <w:pPr>
              <w:pStyle w:val="NoSpacing"/>
              <w:rPr>
                <w:rFonts w:ascii="Times New Roman" w:hAnsi="Times New Roman" w:cs="Times New Roman"/>
                <w:szCs w:val="24"/>
              </w:rPr>
            </w:pPr>
            <w:r>
              <w:rPr>
                <w:rFonts w:ascii="Times New Roman" w:hAnsi="Times New Roman" w:cs="Times New Roman"/>
                <w:szCs w:val="24"/>
              </w:rPr>
              <w:t>CHWs</w:t>
            </w:r>
          </w:p>
        </w:tc>
        <w:tc>
          <w:tcPr>
            <w:tcW w:w="7825" w:type="dxa"/>
          </w:tcPr>
          <w:p w:rsidR="00DF3864" w:rsidP="001473A2" w:rsidRDefault="00DF3864" w14:paraId="2920643F" w14:textId="77777777">
            <w:pPr>
              <w:pStyle w:val="NoSpacing"/>
              <w:rPr>
                <w:rFonts w:ascii="Times New Roman" w:hAnsi="Times New Roman" w:cs="Times New Roman"/>
                <w:szCs w:val="24"/>
              </w:rPr>
            </w:pPr>
            <w:r>
              <w:rPr>
                <w:rFonts w:ascii="Times New Roman" w:hAnsi="Times New Roman" w:cs="Times New Roman"/>
                <w:szCs w:val="24"/>
              </w:rPr>
              <w:t>Community Health Workers</w:t>
            </w:r>
          </w:p>
        </w:tc>
      </w:tr>
      <w:tr w:rsidRPr="00626C02" w:rsidR="00DF3864" w:rsidTr="001473A2" w14:paraId="4F933FE8" w14:textId="77777777">
        <w:tc>
          <w:tcPr>
            <w:tcW w:w="1525" w:type="dxa"/>
          </w:tcPr>
          <w:p w:rsidRPr="00626C02" w:rsidR="00DF3864" w:rsidP="001473A2" w:rsidRDefault="00DF3864" w14:paraId="0E8C1942" w14:textId="77777777">
            <w:pPr>
              <w:pStyle w:val="NoSpacing"/>
              <w:rPr>
                <w:rFonts w:ascii="Times New Roman" w:hAnsi="Times New Roman" w:cs="Times New Roman"/>
                <w:szCs w:val="24"/>
              </w:rPr>
            </w:pPr>
            <w:r>
              <w:rPr>
                <w:rFonts w:ascii="Times New Roman" w:hAnsi="Times New Roman" w:cs="Times New Roman"/>
                <w:szCs w:val="24"/>
              </w:rPr>
              <w:t>CQM</w:t>
            </w:r>
          </w:p>
        </w:tc>
        <w:tc>
          <w:tcPr>
            <w:tcW w:w="7825" w:type="dxa"/>
          </w:tcPr>
          <w:p w:rsidRPr="00626C02" w:rsidR="00DF3864" w:rsidP="001473A2" w:rsidRDefault="00DF3864" w14:paraId="2FB1B5AB" w14:textId="77777777">
            <w:pPr>
              <w:pStyle w:val="NoSpacing"/>
              <w:rPr>
                <w:rFonts w:ascii="Times New Roman" w:hAnsi="Times New Roman" w:cs="Times New Roman"/>
                <w:szCs w:val="24"/>
              </w:rPr>
            </w:pPr>
            <w:r>
              <w:rPr>
                <w:rFonts w:ascii="Times New Roman" w:hAnsi="Times New Roman" w:cs="Times New Roman"/>
                <w:szCs w:val="24"/>
              </w:rPr>
              <w:t>Clinical Quality Measures</w:t>
            </w:r>
          </w:p>
        </w:tc>
      </w:tr>
      <w:tr w:rsidRPr="00626C02" w:rsidR="00DF3864" w:rsidTr="001473A2" w14:paraId="648C3FC9" w14:textId="77777777">
        <w:tc>
          <w:tcPr>
            <w:tcW w:w="1525" w:type="dxa"/>
          </w:tcPr>
          <w:p w:rsidRPr="00626C02" w:rsidR="00DF3864" w:rsidP="001473A2" w:rsidRDefault="00DF3864" w14:paraId="5F077880" w14:textId="77777777">
            <w:pPr>
              <w:pStyle w:val="NoSpacing"/>
              <w:rPr>
                <w:rFonts w:ascii="Times New Roman" w:hAnsi="Times New Roman" w:cs="Times New Roman"/>
                <w:szCs w:val="24"/>
              </w:rPr>
            </w:pPr>
            <w:r w:rsidRPr="00626C02">
              <w:rPr>
                <w:rFonts w:ascii="Times New Roman" w:hAnsi="Times New Roman" w:cs="Times New Roman"/>
                <w:szCs w:val="24"/>
              </w:rPr>
              <w:t>CVD</w:t>
            </w:r>
          </w:p>
        </w:tc>
        <w:tc>
          <w:tcPr>
            <w:tcW w:w="7825" w:type="dxa"/>
          </w:tcPr>
          <w:p w:rsidRPr="00626C02" w:rsidR="00DF3864" w:rsidP="001473A2" w:rsidRDefault="00DF3864" w14:paraId="3CA6C2CE" w14:textId="77777777">
            <w:pPr>
              <w:pStyle w:val="NoSpacing"/>
              <w:rPr>
                <w:rFonts w:ascii="Times New Roman" w:hAnsi="Times New Roman" w:cs="Times New Roman"/>
                <w:szCs w:val="24"/>
              </w:rPr>
            </w:pPr>
            <w:r w:rsidRPr="00626C02">
              <w:rPr>
                <w:rFonts w:ascii="Times New Roman" w:hAnsi="Times New Roman" w:cs="Times New Roman"/>
                <w:szCs w:val="24"/>
              </w:rPr>
              <w:t>Cardiovascular Disease</w:t>
            </w:r>
          </w:p>
        </w:tc>
      </w:tr>
      <w:tr w:rsidRPr="00626C02" w:rsidR="00191FC1" w:rsidTr="001473A2" w14:paraId="6147A3E3" w14:textId="77777777">
        <w:tc>
          <w:tcPr>
            <w:tcW w:w="1525" w:type="dxa"/>
          </w:tcPr>
          <w:p w:rsidRPr="00626C02" w:rsidR="00191FC1" w:rsidP="001473A2" w:rsidRDefault="00191FC1" w14:paraId="3CDB63AF" w14:textId="15804820">
            <w:pPr>
              <w:pStyle w:val="NoSpacing"/>
              <w:rPr>
                <w:rFonts w:ascii="Times New Roman" w:hAnsi="Times New Roman" w:cs="Times New Roman"/>
                <w:szCs w:val="24"/>
              </w:rPr>
            </w:pPr>
            <w:r>
              <w:rPr>
                <w:rFonts w:ascii="Times New Roman" w:hAnsi="Times New Roman" w:cs="Times New Roman"/>
                <w:szCs w:val="24"/>
              </w:rPr>
              <w:t>DDT</w:t>
            </w:r>
          </w:p>
        </w:tc>
        <w:tc>
          <w:tcPr>
            <w:tcW w:w="7825" w:type="dxa"/>
          </w:tcPr>
          <w:p w:rsidRPr="00626C02" w:rsidR="00191FC1" w:rsidP="001473A2" w:rsidRDefault="00191FC1" w14:paraId="478C0279" w14:textId="5FFADFFB">
            <w:pPr>
              <w:pStyle w:val="NoSpacing"/>
              <w:rPr>
                <w:rFonts w:ascii="Times New Roman" w:hAnsi="Times New Roman" w:cs="Times New Roman"/>
                <w:szCs w:val="24"/>
              </w:rPr>
            </w:pPr>
            <w:r>
              <w:rPr>
                <w:rFonts w:ascii="Times New Roman" w:hAnsi="Times New Roman" w:cs="Times New Roman"/>
                <w:szCs w:val="24"/>
              </w:rPr>
              <w:t>Division of Diabetes Translation</w:t>
            </w:r>
          </w:p>
        </w:tc>
      </w:tr>
      <w:tr w:rsidRPr="00626C02" w:rsidR="00DF3864" w:rsidTr="001473A2" w14:paraId="39C6A5EA" w14:textId="77777777">
        <w:tc>
          <w:tcPr>
            <w:tcW w:w="1525" w:type="dxa"/>
          </w:tcPr>
          <w:p w:rsidRPr="00626C02" w:rsidR="00DF3864" w:rsidP="001473A2" w:rsidRDefault="00DF3864" w14:paraId="0B408284" w14:textId="77777777">
            <w:pPr>
              <w:pStyle w:val="NoSpacing"/>
              <w:rPr>
                <w:rFonts w:ascii="Times New Roman" w:hAnsi="Times New Roman" w:cs="Times New Roman"/>
                <w:szCs w:val="24"/>
              </w:rPr>
            </w:pPr>
            <w:r w:rsidRPr="00626C02">
              <w:rPr>
                <w:rFonts w:ascii="Times New Roman" w:hAnsi="Times New Roman" w:cs="Times New Roman"/>
                <w:szCs w:val="24"/>
              </w:rPr>
              <w:t>DHDSP</w:t>
            </w:r>
          </w:p>
        </w:tc>
        <w:tc>
          <w:tcPr>
            <w:tcW w:w="7825" w:type="dxa"/>
          </w:tcPr>
          <w:p w:rsidRPr="00626C02" w:rsidR="00DF3864" w:rsidP="001473A2" w:rsidRDefault="00DF3864" w14:paraId="44DBA7F1" w14:textId="77777777">
            <w:pPr>
              <w:pStyle w:val="NoSpacing"/>
              <w:rPr>
                <w:rFonts w:ascii="Times New Roman" w:hAnsi="Times New Roman" w:cs="Times New Roman"/>
                <w:szCs w:val="24"/>
              </w:rPr>
            </w:pPr>
            <w:r w:rsidRPr="00626C02">
              <w:rPr>
                <w:rFonts w:ascii="Times New Roman" w:hAnsi="Times New Roman" w:cs="Times New Roman"/>
                <w:szCs w:val="24"/>
              </w:rPr>
              <w:t>Division for Heart Disease and Stroke Prevention</w:t>
            </w:r>
          </w:p>
        </w:tc>
      </w:tr>
      <w:tr w:rsidRPr="00626C02" w:rsidR="00BA7C32" w:rsidTr="001473A2" w14:paraId="12C75842" w14:textId="77777777">
        <w:tc>
          <w:tcPr>
            <w:tcW w:w="1525" w:type="dxa"/>
          </w:tcPr>
          <w:p w:rsidR="00BA7C32" w:rsidP="001473A2" w:rsidRDefault="00BA7C32" w14:paraId="3A26AA1F" w14:textId="7315D2E5">
            <w:pPr>
              <w:pStyle w:val="NoSpacing"/>
              <w:rPr>
                <w:rFonts w:ascii="Times New Roman" w:hAnsi="Times New Roman" w:cs="Times New Roman"/>
                <w:szCs w:val="24"/>
              </w:rPr>
            </w:pPr>
            <w:r>
              <w:rPr>
                <w:rFonts w:ascii="Times New Roman" w:hAnsi="Times New Roman" w:cs="Times New Roman"/>
                <w:szCs w:val="24"/>
              </w:rPr>
              <w:t>DOL</w:t>
            </w:r>
          </w:p>
        </w:tc>
        <w:tc>
          <w:tcPr>
            <w:tcW w:w="7825" w:type="dxa"/>
          </w:tcPr>
          <w:p w:rsidRPr="00626C02" w:rsidR="00BA7C32" w:rsidP="001473A2" w:rsidRDefault="004910E9" w14:paraId="78593EB3" w14:textId="6DFAB5C9">
            <w:pPr>
              <w:pStyle w:val="NoSpacing"/>
              <w:rPr>
                <w:rFonts w:ascii="Times New Roman" w:hAnsi="Times New Roman" w:cs="Times New Roman"/>
                <w:szCs w:val="24"/>
              </w:rPr>
            </w:pPr>
            <w:r w:rsidRPr="006D2327">
              <w:rPr>
                <w:rFonts w:ascii="Times New Roman" w:hAnsi="Times New Roman" w:cs="Times New Roman"/>
                <w:color w:val="000000" w:themeColor="text1"/>
                <w:szCs w:val="24"/>
              </w:rPr>
              <w:t>Department of Labor Bureau</w:t>
            </w:r>
          </w:p>
        </w:tc>
      </w:tr>
      <w:tr w:rsidRPr="00626C02" w:rsidR="00DF3864" w:rsidTr="001473A2" w14:paraId="732D89D8" w14:textId="77777777">
        <w:tc>
          <w:tcPr>
            <w:tcW w:w="1525" w:type="dxa"/>
          </w:tcPr>
          <w:p w:rsidRPr="00626C02" w:rsidR="00DF3864" w:rsidP="001473A2" w:rsidRDefault="00DF3864" w14:paraId="61391AFE" w14:textId="77777777">
            <w:pPr>
              <w:pStyle w:val="NoSpacing"/>
              <w:rPr>
                <w:rFonts w:ascii="Times New Roman" w:hAnsi="Times New Roman" w:cs="Times New Roman"/>
                <w:szCs w:val="24"/>
              </w:rPr>
            </w:pPr>
            <w:r>
              <w:rPr>
                <w:rFonts w:ascii="Times New Roman" w:hAnsi="Times New Roman" w:cs="Times New Roman"/>
                <w:szCs w:val="24"/>
              </w:rPr>
              <w:t>EHR</w:t>
            </w:r>
          </w:p>
        </w:tc>
        <w:tc>
          <w:tcPr>
            <w:tcW w:w="7825" w:type="dxa"/>
          </w:tcPr>
          <w:p w:rsidRPr="00626C02" w:rsidR="00DF3864" w:rsidP="001473A2" w:rsidRDefault="00DF3864" w14:paraId="66CD75D0" w14:textId="77777777">
            <w:pPr>
              <w:pStyle w:val="NoSpacing"/>
              <w:rPr>
                <w:rFonts w:ascii="Times New Roman" w:hAnsi="Times New Roman" w:cs="Times New Roman"/>
                <w:szCs w:val="24"/>
              </w:rPr>
            </w:pPr>
            <w:r>
              <w:rPr>
                <w:rFonts w:ascii="Times New Roman" w:hAnsi="Times New Roman" w:cs="Times New Roman"/>
                <w:szCs w:val="24"/>
              </w:rPr>
              <w:t>Electronic Health Record</w:t>
            </w:r>
          </w:p>
        </w:tc>
      </w:tr>
      <w:tr w:rsidRPr="00626C02" w:rsidR="00DF3864" w:rsidTr="001473A2" w14:paraId="59ACBCF0" w14:textId="77777777">
        <w:tc>
          <w:tcPr>
            <w:tcW w:w="1525" w:type="dxa"/>
          </w:tcPr>
          <w:p w:rsidR="00DF3864" w:rsidP="001473A2" w:rsidRDefault="00DF3864" w14:paraId="350E2924" w14:textId="72D65E8A">
            <w:pPr>
              <w:pStyle w:val="NoSpacing"/>
              <w:rPr>
                <w:rFonts w:ascii="Times New Roman" w:hAnsi="Times New Roman" w:cs="Times New Roman"/>
                <w:szCs w:val="24"/>
              </w:rPr>
            </w:pPr>
            <w:r>
              <w:rPr>
                <w:rFonts w:ascii="Times New Roman" w:hAnsi="Times New Roman" w:cs="Times New Roman"/>
                <w:szCs w:val="24"/>
              </w:rPr>
              <w:t>EPET</w:t>
            </w:r>
          </w:p>
        </w:tc>
        <w:tc>
          <w:tcPr>
            <w:tcW w:w="7825" w:type="dxa"/>
          </w:tcPr>
          <w:p w:rsidR="00DF3864" w:rsidP="001473A2" w:rsidRDefault="00DF3864" w14:paraId="7B4D25B6" w14:textId="77777777">
            <w:pPr>
              <w:pStyle w:val="NoSpacing"/>
              <w:rPr>
                <w:rFonts w:ascii="Times New Roman" w:hAnsi="Times New Roman" w:cs="Times New Roman"/>
                <w:szCs w:val="24"/>
              </w:rPr>
            </w:pPr>
            <w:r>
              <w:rPr>
                <w:rFonts w:ascii="Times New Roman" w:hAnsi="Times New Roman" w:cs="Times New Roman"/>
                <w:szCs w:val="24"/>
              </w:rPr>
              <w:t>Evaluation and Program Effectiveness Team</w:t>
            </w:r>
          </w:p>
        </w:tc>
      </w:tr>
      <w:tr w:rsidRPr="00626C02" w:rsidR="00BA7C32" w:rsidTr="001473A2" w14:paraId="749E5900" w14:textId="77777777">
        <w:tc>
          <w:tcPr>
            <w:tcW w:w="1525" w:type="dxa"/>
          </w:tcPr>
          <w:p w:rsidR="00BA7C32" w:rsidP="001473A2" w:rsidRDefault="00BA7C32" w14:paraId="2A3072D0" w14:textId="108D16AE">
            <w:pPr>
              <w:pStyle w:val="NoSpacing"/>
              <w:rPr>
                <w:rFonts w:ascii="Times New Roman" w:hAnsi="Times New Roman" w:cs="Times New Roman"/>
                <w:szCs w:val="24"/>
              </w:rPr>
            </w:pPr>
            <w:r>
              <w:rPr>
                <w:rFonts w:ascii="Times New Roman" w:hAnsi="Times New Roman" w:cs="Times New Roman"/>
                <w:szCs w:val="24"/>
              </w:rPr>
              <w:t>EPMP</w:t>
            </w:r>
          </w:p>
        </w:tc>
        <w:tc>
          <w:tcPr>
            <w:tcW w:w="7825" w:type="dxa"/>
          </w:tcPr>
          <w:p w:rsidR="00BA7C32" w:rsidP="001473A2" w:rsidRDefault="006D132D" w14:paraId="1FB16C8E" w14:textId="266670BB">
            <w:pPr>
              <w:pStyle w:val="NoSpacing"/>
              <w:rPr>
                <w:rFonts w:ascii="Times New Roman" w:hAnsi="Times New Roman" w:cs="Times New Roman"/>
                <w:szCs w:val="24"/>
              </w:rPr>
            </w:pPr>
            <w:r>
              <w:rPr>
                <w:rFonts w:ascii="Times New Roman" w:hAnsi="Times New Roman" w:cs="Times New Roman"/>
                <w:szCs w:val="24"/>
              </w:rPr>
              <w:t>E</w:t>
            </w:r>
            <w:r w:rsidRPr="006E4F30">
              <w:rPr>
                <w:rFonts w:ascii="Times New Roman" w:hAnsi="Times New Roman" w:cs="Times New Roman"/>
                <w:szCs w:val="24"/>
              </w:rPr>
              <w:t xml:space="preserve">valuation and </w:t>
            </w:r>
            <w:r>
              <w:rPr>
                <w:rFonts w:ascii="Times New Roman" w:hAnsi="Times New Roman" w:cs="Times New Roman"/>
                <w:szCs w:val="24"/>
              </w:rPr>
              <w:t>P</w:t>
            </w:r>
            <w:r w:rsidRPr="006E4F30">
              <w:rPr>
                <w:rFonts w:ascii="Times New Roman" w:hAnsi="Times New Roman" w:cs="Times New Roman"/>
                <w:szCs w:val="24"/>
              </w:rPr>
              <w:t xml:space="preserve">erformance </w:t>
            </w:r>
            <w:r>
              <w:rPr>
                <w:rFonts w:ascii="Times New Roman" w:hAnsi="Times New Roman" w:cs="Times New Roman"/>
                <w:szCs w:val="24"/>
              </w:rPr>
              <w:t>M</w:t>
            </w:r>
            <w:r w:rsidRPr="006E4F30">
              <w:rPr>
                <w:rFonts w:ascii="Times New Roman" w:hAnsi="Times New Roman" w:cs="Times New Roman"/>
                <w:szCs w:val="24"/>
              </w:rPr>
              <w:t xml:space="preserve">easurement </w:t>
            </w:r>
            <w:r>
              <w:rPr>
                <w:rFonts w:ascii="Times New Roman" w:hAnsi="Times New Roman" w:cs="Times New Roman"/>
                <w:szCs w:val="24"/>
              </w:rPr>
              <w:t>P</w:t>
            </w:r>
            <w:r w:rsidRPr="006E4F30">
              <w:rPr>
                <w:rFonts w:ascii="Times New Roman" w:hAnsi="Times New Roman" w:cs="Times New Roman"/>
                <w:szCs w:val="24"/>
              </w:rPr>
              <w:t>lan</w:t>
            </w:r>
          </w:p>
        </w:tc>
      </w:tr>
      <w:tr w:rsidRPr="00626C02" w:rsidR="00DF3864" w:rsidTr="001473A2" w14:paraId="4A433331" w14:textId="77777777">
        <w:tc>
          <w:tcPr>
            <w:tcW w:w="1525" w:type="dxa"/>
          </w:tcPr>
          <w:p w:rsidR="00DF3864" w:rsidP="001473A2" w:rsidRDefault="00DF3864" w14:paraId="52D92CE9" w14:textId="77777777">
            <w:pPr>
              <w:pStyle w:val="NoSpacing"/>
              <w:rPr>
                <w:rFonts w:ascii="Times New Roman" w:hAnsi="Times New Roman" w:cs="Times New Roman"/>
                <w:szCs w:val="24"/>
              </w:rPr>
            </w:pPr>
            <w:r>
              <w:rPr>
                <w:rFonts w:ascii="Times New Roman" w:hAnsi="Times New Roman" w:cs="Times New Roman"/>
                <w:szCs w:val="24"/>
              </w:rPr>
              <w:t>HBC</w:t>
            </w:r>
          </w:p>
        </w:tc>
        <w:tc>
          <w:tcPr>
            <w:tcW w:w="7825" w:type="dxa"/>
          </w:tcPr>
          <w:p w:rsidR="00DF3864" w:rsidP="001473A2" w:rsidRDefault="00DF3864" w14:paraId="709CCBCC" w14:textId="77777777">
            <w:pPr>
              <w:pStyle w:val="NoSpacing"/>
              <w:rPr>
                <w:rFonts w:ascii="Times New Roman" w:hAnsi="Times New Roman" w:cs="Times New Roman"/>
                <w:szCs w:val="24"/>
              </w:rPr>
            </w:pPr>
            <w:r>
              <w:rPr>
                <w:rFonts w:ascii="Times New Roman" w:hAnsi="Times New Roman" w:cs="Times New Roman"/>
                <w:szCs w:val="24"/>
              </w:rPr>
              <w:t xml:space="preserve">High Blood Cholesterol </w:t>
            </w:r>
          </w:p>
        </w:tc>
      </w:tr>
      <w:tr w:rsidRPr="00626C02" w:rsidR="00DF3864" w:rsidTr="001473A2" w14:paraId="6664CA8A" w14:textId="77777777">
        <w:tc>
          <w:tcPr>
            <w:tcW w:w="1525" w:type="dxa"/>
          </w:tcPr>
          <w:p w:rsidR="00DF3864" w:rsidP="001473A2" w:rsidRDefault="00DF3864" w14:paraId="0F0FAFCD" w14:textId="77777777">
            <w:pPr>
              <w:pStyle w:val="NoSpacing"/>
              <w:rPr>
                <w:rFonts w:ascii="Times New Roman" w:hAnsi="Times New Roman" w:cs="Times New Roman"/>
                <w:szCs w:val="24"/>
              </w:rPr>
            </w:pPr>
            <w:r>
              <w:rPr>
                <w:rFonts w:ascii="Times New Roman" w:hAnsi="Times New Roman" w:cs="Times New Roman"/>
                <w:szCs w:val="24"/>
              </w:rPr>
              <w:t>HBP</w:t>
            </w:r>
          </w:p>
        </w:tc>
        <w:tc>
          <w:tcPr>
            <w:tcW w:w="7825" w:type="dxa"/>
          </w:tcPr>
          <w:p w:rsidR="00DF3864" w:rsidP="001473A2" w:rsidRDefault="00DF3864" w14:paraId="67D80C82" w14:textId="77777777">
            <w:pPr>
              <w:pStyle w:val="NoSpacing"/>
              <w:rPr>
                <w:rFonts w:ascii="Times New Roman" w:hAnsi="Times New Roman" w:cs="Times New Roman"/>
                <w:szCs w:val="24"/>
              </w:rPr>
            </w:pPr>
            <w:r>
              <w:rPr>
                <w:rFonts w:ascii="Times New Roman" w:hAnsi="Times New Roman" w:cs="Times New Roman"/>
                <w:szCs w:val="24"/>
              </w:rPr>
              <w:t>High Blood Pressure</w:t>
            </w:r>
          </w:p>
        </w:tc>
      </w:tr>
      <w:tr w:rsidRPr="00626C02" w:rsidR="00DF3864" w:rsidTr="001473A2" w14:paraId="1ED77DE0" w14:textId="77777777">
        <w:tc>
          <w:tcPr>
            <w:tcW w:w="1525" w:type="dxa"/>
          </w:tcPr>
          <w:p w:rsidR="00DF3864" w:rsidP="001473A2" w:rsidRDefault="00DF3864" w14:paraId="43BAFEE0" w14:textId="77777777">
            <w:pPr>
              <w:pStyle w:val="NoSpacing"/>
              <w:rPr>
                <w:rFonts w:ascii="Times New Roman" w:hAnsi="Times New Roman" w:cs="Times New Roman"/>
                <w:szCs w:val="24"/>
              </w:rPr>
            </w:pPr>
            <w:r>
              <w:rPr>
                <w:rFonts w:ascii="Times New Roman" w:hAnsi="Times New Roman" w:cs="Times New Roman"/>
                <w:szCs w:val="24"/>
              </w:rPr>
              <w:t>HD</w:t>
            </w:r>
          </w:p>
        </w:tc>
        <w:tc>
          <w:tcPr>
            <w:tcW w:w="7825" w:type="dxa"/>
          </w:tcPr>
          <w:p w:rsidR="00DF3864" w:rsidP="001473A2" w:rsidRDefault="00DF3864" w14:paraId="77D0C30B" w14:textId="77777777">
            <w:pPr>
              <w:pStyle w:val="NoSpacing"/>
              <w:rPr>
                <w:rFonts w:ascii="Times New Roman" w:hAnsi="Times New Roman" w:cs="Times New Roman"/>
                <w:szCs w:val="24"/>
              </w:rPr>
            </w:pPr>
            <w:r>
              <w:rPr>
                <w:rFonts w:ascii="Times New Roman" w:hAnsi="Times New Roman" w:cs="Times New Roman"/>
                <w:szCs w:val="24"/>
              </w:rPr>
              <w:t xml:space="preserve">Health Department </w:t>
            </w:r>
          </w:p>
        </w:tc>
      </w:tr>
      <w:tr w:rsidRPr="00626C02" w:rsidR="00DF3864" w:rsidTr="001473A2" w14:paraId="7CEA576B" w14:textId="77777777">
        <w:tc>
          <w:tcPr>
            <w:tcW w:w="1525" w:type="dxa"/>
          </w:tcPr>
          <w:p w:rsidR="00DF3864" w:rsidP="001473A2" w:rsidRDefault="00DF3864" w14:paraId="4C04BE09" w14:textId="77777777">
            <w:pPr>
              <w:pStyle w:val="NoSpacing"/>
              <w:rPr>
                <w:rFonts w:ascii="Times New Roman" w:hAnsi="Times New Roman" w:cs="Times New Roman"/>
                <w:szCs w:val="24"/>
              </w:rPr>
            </w:pPr>
            <w:r>
              <w:rPr>
                <w:rFonts w:ascii="Times New Roman" w:hAnsi="Times New Roman" w:cs="Times New Roman"/>
                <w:szCs w:val="24"/>
              </w:rPr>
              <w:t>HIT</w:t>
            </w:r>
          </w:p>
        </w:tc>
        <w:tc>
          <w:tcPr>
            <w:tcW w:w="7825" w:type="dxa"/>
          </w:tcPr>
          <w:p w:rsidR="00DF3864" w:rsidP="001473A2" w:rsidRDefault="00DF3864" w14:paraId="6CFB39EE" w14:textId="77777777">
            <w:pPr>
              <w:pStyle w:val="NoSpacing"/>
              <w:rPr>
                <w:rFonts w:ascii="Times New Roman" w:hAnsi="Times New Roman" w:cs="Times New Roman"/>
                <w:szCs w:val="24"/>
              </w:rPr>
            </w:pPr>
            <w:r>
              <w:rPr>
                <w:rFonts w:ascii="Times New Roman" w:hAnsi="Times New Roman" w:cs="Times New Roman"/>
                <w:szCs w:val="24"/>
              </w:rPr>
              <w:t>Health Information Technology</w:t>
            </w:r>
          </w:p>
        </w:tc>
      </w:tr>
      <w:tr w:rsidRPr="00626C02" w:rsidR="00DF3864" w:rsidTr="001473A2" w14:paraId="361ABD61" w14:textId="77777777">
        <w:tc>
          <w:tcPr>
            <w:tcW w:w="1525" w:type="dxa"/>
          </w:tcPr>
          <w:p w:rsidRPr="00626C02" w:rsidR="00DF3864" w:rsidP="001473A2" w:rsidRDefault="00DF3864" w14:paraId="45289CBB" w14:textId="77777777">
            <w:pPr>
              <w:pStyle w:val="NoSpacing"/>
              <w:rPr>
                <w:rFonts w:ascii="Times New Roman" w:hAnsi="Times New Roman" w:cs="Times New Roman"/>
                <w:szCs w:val="24"/>
              </w:rPr>
            </w:pPr>
            <w:r w:rsidRPr="00626C02">
              <w:rPr>
                <w:rFonts w:ascii="Times New Roman" w:hAnsi="Times New Roman" w:cs="Times New Roman"/>
                <w:szCs w:val="24"/>
              </w:rPr>
              <w:t>ICR</w:t>
            </w:r>
          </w:p>
        </w:tc>
        <w:tc>
          <w:tcPr>
            <w:tcW w:w="7825" w:type="dxa"/>
          </w:tcPr>
          <w:p w:rsidRPr="00626C02" w:rsidR="00DF3864" w:rsidP="001473A2" w:rsidRDefault="00DF3864" w14:paraId="42118B53" w14:textId="77777777">
            <w:pPr>
              <w:pStyle w:val="NoSpacing"/>
              <w:rPr>
                <w:rFonts w:ascii="Times New Roman" w:hAnsi="Times New Roman" w:cs="Times New Roman"/>
                <w:szCs w:val="24"/>
              </w:rPr>
            </w:pPr>
            <w:r w:rsidRPr="00626C02">
              <w:rPr>
                <w:rFonts w:ascii="Times New Roman" w:hAnsi="Times New Roman" w:cs="Times New Roman"/>
                <w:szCs w:val="24"/>
              </w:rPr>
              <w:t>Information Collection Request</w:t>
            </w:r>
          </w:p>
        </w:tc>
      </w:tr>
      <w:tr w:rsidRPr="00626C02" w:rsidR="00DF3864" w:rsidTr="001473A2" w14:paraId="63DF0921" w14:textId="77777777">
        <w:tc>
          <w:tcPr>
            <w:tcW w:w="1525" w:type="dxa"/>
          </w:tcPr>
          <w:p w:rsidRPr="00626C02" w:rsidR="00DF3864" w:rsidP="001473A2" w:rsidRDefault="00DF3864" w14:paraId="3ADFFDFE" w14:textId="77777777">
            <w:pPr>
              <w:pStyle w:val="NoSpacing"/>
              <w:rPr>
                <w:rFonts w:ascii="Times New Roman" w:hAnsi="Times New Roman" w:cs="Times New Roman"/>
                <w:szCs w:val="24"/>
              </w:rPr>
            </w:pPr>
            <w:r>
              <w:rPr>
                <w:rFonts w:ascii="Times New Roman" w:hAnsi="Times New Roman" w:cs="Times New Roman"/>
                <w:szCs w:val="24"/>
              </w:rPr>
              <w:t>LCP</w:t>
            </w:r>
          </w:p>
        </w:tc>
        <w:tc>
          <w:tcPr>
            <w:tcW w:w="7825" w:type="dxa"/>
          </w:tcPr>
          <w:p w:rsidRPr="00626C02" w:rsidR="00DF3864" w:rsidP="001473A2" w:rsidRDefault="00DF3864" w14:paraId="3E1FC540" w14:textId="77777777">
            <w:pPr>
              <w:pStyle w:val="NoSpacing"/>
              <w:rPr>
                <w:rFonts w:ascii="Times New Roman" w:hAnsi="Times New Roman" w:cs="Times New Roman"/>
                <w:szCs w:val="24"/>
              </w:rPr>
            </w:pPr>
            <w:r>
              <w:rPr>
                <w:rFonts w:ascii="Times New Roman" w:hAnsi="Times New Roman" w:cs="Times New Roman"/>
                <w:szCs w:val="24"/>
              </w:rPr>
              <w:t>Lifestyle Change Program</w:t>
            </w:r>
          </w:p>
        </w:tc>
      </w:tr>
      <w:tr w:rsidRPr="00626C02" w:rsidR="00DF3864" w:rsidTr="001473A2" w14:paraId="0624B130" w14:textId="77777777">
        <w:tc>
          <w:tcPr>
            <w:tcW w:w="1525" w:type="dxa"/>
          </w:tcPr>
          <w:p w:rsidR="00DF3864" w:rsidP="001473A2" w:rsidRDefault="00DF3864" w14:paraId="7E6E31DE" w14:textId="77777777">
            <w:pPr>
              <w:pStyle w:val="NoSpacing"/>
              <w:rPr>
                <w:rFonts w:ascii="Times New Roman" w:hAnsi="Times New Roman" w:cs="Times New Roman"/>
                <w:szCs w:val="24"/>
              </w:rPr>
            </w:pPr>
            <w:r>
              <w:rPr>
                <w:rFonts w:ascii="Times New Roman" w:hAnsi="Times New Roman" w:cs="Times New Roman"/>
                <w:szCs w:val="24"/>
              </w:rPr>
              <w:t>MTM</w:t>
            </w:r>
          </w:p>
        </w:tc>
        <w:tc>
          <w:tcPr>
            <w:tcW w:w="7825" w:type="dxa"/>
          </w:tcPr>
          <w:p w:rsidR="00DF3864" w:rsidP="001473A2" w:rsidRDefault="00DF3864" w14:paraId="647C0DA7" w14:textId="77777777">
            <w:pPr>
              <w:pStyle w:val="NoSpacing"/>
              <w:rPr>
                <w:rFonts w:ascii="Times New Roman" w:hAnsi="Times New Roman" w:cs="Times New Roman"/>
                <w:szCs w:val="24"/>
              </w:rPr>
            </w:pPr>
            <w:r>
              <w:rPr>
                <w:rFonts w:ascii="Times New Roman" w:hAnsi="Times New Roman" w:cs="Times New Roman"/>
                <w:szCs w:val="24"/>
              </w:rPr>
              <w:t xml:space="preserve">Medication Therapy Management </w:t>
            </w:r>
          </w:p>
        </w:tc>
      </w:tr>
      <w:tr w:rsidRPr="00626C02" w:rsidR="00DF3864" w:rsidTr="001473A2" w14:paraId="3D2ACB37" w14:textId="77777777">
        <w:tc>
          <w:tcPr>
            <w:tcW w:w="1525" w:type="dxa"/>
          </w:tcPr>
          <w:p w:rsidRPr="00626C02" w:rsidR="00DF3864" w:rsidP="001473A2" w:rsidRDefault="00DF3864" w14:paraId="48AE3908" w14:textId="77777777">
            <w:pPr>
              <w:pStyle w:val="NoSpacing"/>
              <w:rPr>
                <w:rFonts w:ascii="Times New Roman" w:hAnsi="Times New Roman" w:cs="Times New Roman"/>
                <w:szCs w:val="24"/>
              </w:rPr>
            </w:pPr>
            <w:r w:rsidRPr="00626C02">
              <w:rPr>
                <w:rFonts w:ascii="Times New Roman" w:hAnsi="Times New Roman" w:cs="Times New Roman"/>
                <w:szCs w:val="24"/>
              </w:rPr>
              <w:t>NCCDPHP</w:t>
            </w:r>
          </w:p>
        </w:tc>
        <w:tc>
          <w:tcPr>
            <w:tcW w:w="7825" w:type="dxa"/>
          </w:tcPr>
          <w:p w:rsidRPr="00626C02" w:rsidR="00DF3864" w:rsidP="001473A2" w:rsidRDefault="00DF3864" w14:paraId="5ECEC364" w14:textId="77777777">
            <w:pPr>
              <w:pStyle w:val="NoSpacing"/>
              <w:rPr>
                <w:rFonts w:ascii="Times New Roman" w:hAnsi="Times New Roman" w:cs="Times New Roman"/>
                <w:szCs w:val="24"/>
              </w:rPr>
            </w:pPr>
            <w:r w:rsidRPr="00626C02">
              <w:rPr>
                <w:rFonts w:ascii="Times New Roman" w:hAnsi="Times New Roman" w:cs="Times New Roman"/>
                <w:szCs w:val="24"/>
              </w:rPr>
              <w:t xml:space="preserve">National Center for Chronic Disease Prevention and Health Promotion </w:t>
            </w:r>
          </w:p>
        </w:tc>
      </w:tr>
      <w:tr w:rsidRPr="00626C02" w:rsidR="00E7231F" w:rsidTr="001473A2" w14:paraId="52B001D9" w14:textId="77777777">
        <w:tc>
          <w:tcPr>
            <w:tcW w:w="1525" w:type="dxa"/>
          </w:tcPr>
          <w:p w:rsidRPr="00626C02" w:rsidR="00E7231F" w:rsidP="001473A2" w:rsidRDefault="00E7231F" w14:paraId="7E2DDDFB" w14:textId="02BBF1FC">
            <w:pPr>
              <w:pStyle w:val="NoSpacing"/>
              <w:rPr>
                <w:rFonts w:ascii="Times New Roman" w:hAnsi="Times New Roman" w:cs="Times New Roman"/>
                <w:szCs w:val="24"/>
              </w:rPr>
            </w:pPr>
            <w:r>
              <w:rPr>
                <w:rFonts w:ascii="Times New Roman" w:hAnsi="Times New Roman" w:cs="Times New Roman"/>
                <w:szCs w:val="24"/>
              </w:rPr>
              <w:t>OMB</w:t>
            </w:r>
          </w:p>
        </w:tc>
        <w:tc>
          <w:tcPr>
            <w:tcW w:w="7825" w:type="dxa"/>
          </w:tcPr>
          <w:p w:rsidRPr="00626C02" w:rsidR="00E7231F" w:rsidP="001473A2" w:rsidRDefault="00E7231F" w14:paraId="40A9F1DA" w14:textId="7660FC5C">
            <w:pPr>
              <w:pStyle w:val="NoSpacing"/>
              <w:rPr>
                <w:rFonts w:ascii="Times New Roman" w:hAnsi="Times New Roman" w:cs="Times New Roman"/>
                <w:szCs w:val="24"/>
              </w:rPr>
            </w:pPr>
            <w:r>
              <w:rPr>
                <w:rFonts w:ascii="Times New Roman" w:hAnsi="Times New Roman" w:cs="Times New Roman"/>
                <w:szCs w:val="24"/>
              </w:rPr>
              <w:t>Office of Management and Budget</w:t>
            </w:r>
          </w:p>
        </w:tc>
      </w:tr>
      <w:tr w:rsidRPr="00626C02" w:rsidR="00DF3864" w:rsidTr="001473A2" w14:paraId="5888DF62" w14:textId="77777777">
        <w:tc>
          <w:tcPr>
            <w:tcW w:w="1525" w:type="dxa"/>
          </w:tcPr>
          <w:p w:rsidRPr="00626C02" w:rsidR="00DF3864" w:rsidP="001473A2" w:rsidRDefault="00DF3864" w14:paraId="60A956C5" w14:textId="77777777">
            <w:pPr>
              <w:pStyle w:val="NoSpacing"/>
              <w:rPr>
                <w:rFonts w:ascii="Times New Roman" w:hAnsi="Times New Roman" w:cs="Times New Roman"/>
                <w:szCs w:val="24"/>
              </w:rPr>
            </w:pPr>
            <w:r>
              <w:rPr>
                <w:rFonts w:ascii="Times New Roman" w:hAnsi="Times New Roman" w:cs="Times New Roman"/>
                <w:szCs w:val="24"/>
              </w:rPr>
              <w:t>TBC</w:t>
            </w:r>
          </w:p>
        </w:tc>
        <w:tc>
          <w:tcPr>
            <w:tcW w:w="7825" w:type="dxa"/>
          </w:tcPr>
          <w:p w:rsidRPr="00626C02" w:rsidR="00DF3864" w:rsidP="001473A2" w:rsidRDefault="00DF3864" w14:paraId="5B72A74B" w14:textId="77777777">
            <w:pPr>
              <w:pStyle w:val="NoSpacing"/>
              <w:rPr>
                <w:rFonts w:ascii="Times New Roman" w:hAnsi="Times New Roman" w:cs="Times New Roman"/>
                <w:szCs w:val="24"/>
              </w:rPr>
            </w:pPr>
            <w:r>
              <w:rPr>
                <w:rFonts w:ascii="Times New Roman" w:hAnsi="Times New Roman" w:cs="Times New Roman"/>
                <w:szCs w:val="24"/>
              </w:rPr>
              <w:t>Team-Based Care</w:t>
            </w:r>
          </w:p>
        </w:tc>
      </w:tr>
    </w:tbl>
    <w:p w:rsidR="00DF3864" w:rsidP="00DF3864" w:rsidRDefault="00DF3864" w14:paraId="15EE851A" w14:textId="77777777">
      <w:pPr>
        <w:pStyle w:val="NoSpacing"/>
        <w:rPr>
          <w:rFonts w:ascii="Times New Roman" w:hAnsi="Times New Roman" w:cs="Times New Roman"/>
          <w:b/>
          <w:szCs w:val="24"/>
        </w:rPr>
      </w:pPr>
    </w:p>
    <w:p w:rsidR="004F1E40" w:rsidRDefault="004F1E40" w14:paraId="7A74E965" w14:textId="1170189F">
      <w:pPr>
        <w:rPr>
          <w:rFonts w:ascii="Times New Roman" w:hAnsi="Times New Roman" w:cs="Times New Roman"/>
          <w:b/>
          <w:sz w:val="24"/>
          <w:szCs w:val="24"/>
        </w:rPr>
      </w:pPr>
      <w:r>
        <w:rPr>
          <w:rFonts w:ascii="Times New Roman" w:hAnsi="Times New Roman" w:cs="Times New Roman"/>
          <w:b/>
          <w:szCs w:val="24"/>
        </w:rPr>
        <w:br w:type="page"/>
      </w:r>
    </w:p>
    <w:p w:rsidRPr="00934EEB" w:rsidR="004F1E40" w:rsidP="004F1E40" w:rsidRDefault="004F1E40" w14:paraId="59E0AB0B" w14:textId="6CDBA1EC">
      <w:pPr>
        <w:pStyle w:val="Heading1"/>
        <w:spacing w:before="120" w:after="120"/>
        <w:rPr>
          <w:rFonts w:ascii="Times New Roman" w:hAnsi="Times New Roman" w:cs="Times New Roman"/>
          <w:sz w:val="24"/>
          <w:szCs w:val="24"/>
        </w:rPr>
      </w:pPr>
      <w:r w:rsidRPr="00934EEB">
        <w:rPr>
          <w:rFonts w:ascii="Times New Roman" w:hAnsi="Times New Roman" w:cs="Times New Roman"/>
          <w:sz w:val="24"/>
          <w:szCs w:val="24"/>
        </w:rPr>
        <w:lastRenderedPageBreak/>
        <w:t xml:space="preserve">National Evaluation of the DP18-1815 Cooperative Agreement Program </w:t>
      </w:r>
      <w:r>
        <w:rPr>
          <w:rFonts w:ascii="Times New Roman" w:hAnsi="Times New Roman" w:cs="Times New Roman"/>
          <w:sz w:val="24"/>
          <w:szCs w:val="24"/>
        </w:rPr>
        <w:t xml:space="preserve">- </w:t>
      </w:r>
      <w:r w:rsidRPr="00934EEB">
        <w:rPr>
          <w:rFonts w:ascii="Times New Roman" w:hAnsi="Times New Roman" w:cs="Times New Roman"/>
          <w:sz w:val="24"/>
          <w:szCs w:val="24"/>
        </w:rPr>
        <w:t>C</w:t>
      </w:r>
      <w:r>
        <w:rPr>
          <w:rFonts w:ascii="Times New Roman" w:hAnsi="Times New Roman" w:cs="Times New Roman"/>
          <w:sz w:val="24"/>
          <w:szCs w:val="24"/>
        </w:rPr>
        <w:t>ategory</w:t>
      </w:r>
      <w:r w:rsidRPr="00934EEB">
        <w:rPr>
          <w:rFonts w:ascii="Times New Roman" w:hAnsi="Times New Roman" w:cs="Times New Roman"/>
          <w:sz w:val="24"/>
          <w:szCs w:val="24"/>
        </w:rPr>
        <w:t xml:space="preserve"> B: C</w:t>
      </w:r>
      <w:r>
        <w:rPr>
          <w:rFonts w:ascii="Times New Roman" w:hAnsi="Times New Roman" w:cs="Times New Roman"/>
          <w:sz w:val="24"/>
          <w:szCs w:val="24"/>
        </w:rPr>
        <w:t>ardiovascular</w:t>
      </w:r>
      <w:r w:rsidRPr="00934EEB">
        <w:rPr>
          <w:rFonts w:ascii="Times New Roman" w:hAnsi="Times New Roman" w:cs="Times New Roman"/>
          <w:sz w:val="24"/>
          <w:szCs w:val="24"/>
        </w:rPr>
        <w:t xml:space="preserve"> D</w:t>
      </w:r>
      <w:r>
        <w:rPr>
          <w:rFonts w:ascii="Times New Roman" w:hAnsi="Times New Roman" w:cs="Times New Roman"/>
          <w:sz w:val="24"/>
          <w:szCs w:val="24"/>
        </w:rPr>
        <w:t>isease</w:t>
      </w:r>
      <w:r w:rsidRPr="00934EEB">
        <w:rPr>
          <w:rFonts w:ascii="Times New Roman" w:hAnsi="Times New Roman" w:cs="Times New Roman"/>
          <w:sz w:val="24"/>
          <w:szCs w:val="24"/>
        </w:rPr>
        <w:t xml:space="preserve"> P</w:t>
      </w:r>
      <w:r>
        <w:rPr>
          <w:rFonts w:ascii="Times New Roman" w:hAnsi="Times New Roman" w:cs="Times New Roman"/>
          <w:sz w:val="24"/>
          <w:szCs w:val="24"/>
        </w:rPr>
        <w:t>revention</w:t>
      </w:r>
      <w:r w:rsidRPr="00934EEB">
        <w:rPr>
          <w:rFonts w:ascii="Times New Roman" w:hAnsi="Times New Roman" w:cs="Times New Roman"/>
          <w:sz w:val="24"/>
          <w:szCs w:val="24"/>
        </w:rPr>
        <w:t xml:space="preserve"> </w:t>
      </w:r>
      <w:r>
        <w:rPr>
          <w:rFonts w:ascii="Times New Roman" w:hAnsi="Times New Roman" w:cs="Times New Roman"/>
          <w:sz w:val="24"/>
          <w:szCs w:val="24"/>
        </w:rPr>
        <w:t>and</w:t>
      </w:r>
      <w:r w:rsidRPr="00934EEB">
        <w:rPr>
          <w:rFonts w:ascii="Times New Roman" w:hAnsi="Times New Roman" w:cs="Times New Roman"/>
          <w:sz w:val="24"/>
          <w:szCs w:val="24"/>
        </w:rPr>
        <w:t xml:space="preserve"> M</w:t>
      </w:r>
      <w:r>
        <w:rPr>
          <w:rFonts w:ascii="Times New Roman" w:hAnsi="Times New Roman" w:cs="Times New Roman"/>
          <w:sz w:val="24"/>
          <w:szCs w:val="24"/>
        </w:rPr>
        <w:t>anagement</w:t>
      </w:r>
    </w:p>
    <w:p w:rsidR="004F1E40" w:rsidRDefault="004F1E40" w14:paraId="5F426330" w14:textId="7BFAAF6E">
      <w:pPr>
        <w:rPr>
          <w:rFonts w:ascii="Times New Roman" w:hAnsi="Times New Roman" w:eastAsia="Arial" w:cs="Times New Roman"/>
          <w:b/>
          <w:bCs/>
          <w:sz w:val="24"/>
          <w:szCs w:val="24"/>
        </w:rPr>
      </w:pPr>
      <w:r w:rsidRPr="00255B81">
        <w:rPr>
          <w:rFonts w:ascii="Times New Roman" w:hAnsi="Times New Roman" w:eastAsia="Arial" w:cs="Times New Roman"/>
          <w:noProof/>
          <w:sz w:val="24"/>
          <w:szCs w:val="24"/>
        </w:rPr>
        <mc:AlternateContent>
          <mc:Choice Requires="wps">
            <w:drawing>
              <wp:anchor distT="45720" distB="45720" distL="114300" distR="114300" simplePos="0" relativeHeight="251658240" behindDoc="0" locked="0" layoutInCell="1" allowOverlap="1" wp14:editId="3A82F66D" wp14:anchorId="23B4FA27">
                <wp:simplePos x="0" y="0"/>
                <wp:positionH relativeFrom="margin">
                  <wp:posOffset>114300</wp:posOffset>
                </wp:positionH>
                <wp:positionV relativeFrom="paragraph">
                  <wp:posOffset>268605</wp:posOffset>
                </wp:positionV>
                <wp:extent cx="5715000" cy="6553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553200"/>
                        </a:xfrm>
                        <a:prstGeom prst="rect">
                          <a:avLst/>
                        </a:prstGeom>
                        <a:solidFill>
                          <a:srgbClr val="FFFFFF"/>
                        </a:solidFill>
                        <a:ln w="9525">
                          <a:solidFill>
                            <a:srgbClr val="000000"/>
                          </a:solidFill>
                          <a:miter lim="800000"/>
                          <a:headEnd/>
                          <a:tailEnd/>
                        </a:ln>
                      </wps:spPr>
                      <wps:txbx>
                        <w:txbxContent>
                          <w:p w:rsidRPr="004F1E40" w:rsidR="0074178D" w:rsidP="00674B67" w:rsidRDefault="0074178D" w14:paraId="221F6203" w14:textId="20DD25D0">
                            <w:pPr>
                              <w:widowControl/>
                              <w:spacing w:after="120"/>
                              <w:rPr>
                                <w:rFonts w:ascii="Times New Roman" w:hAnsi="Times New Roman" w:cs="Times New Roman"/>
                                <w:b/>
                              </w:rPr>
                            </w:pPr>
                            <w:r w:rsidRPr="004F1E40">
                              <w:rPr>
                                <w:rFonts w:ascii="Times New Roman" w:hAnsi="Times New Roman" w:cs="Times New Roman"/>
                                <w:b/>
                              </w:rPr>
                              <w:t>Overview</w:t>
                            </w:r>
                          </w:p>
                          <w:p w:rsidRPr="004F1E40" w:rsidR="0074178D" w:rsidP="00674B67" w:rsidRDefault="0074178D" w14:paraId="2CBA6266" w14:textId="5B29196D">
                            <w:pPr>
                              <w:widowControl/>
                              <w:spacing w:after="120"/>
                              <w:rPr>
                                <w:rFonts w:ascii="Times New Roman" w:hAnsi="Times New Roman" w:cs="Times New Roman"/>
                              </w:rPr>
                            </w:pPr>
                            <w:r w:rsidRPr="004F1E40">
                              <w:rPr>
                                <w:rFonts w:ascii="Times New Roman" w:hAnsi="Times New Roman" w:cs="Times New Roman"/>
                              </w:rPr>
                              <w:t xml:space="preserve">This is a three-year information collection request for an evaluation of a five-year Cooperative Agreement program </w:t>
                            </w:r>
                            <w:r w:rsidRPr="004F1E40">
                              <w:rPr>
                                <w:rFonts w:ascii="Times New Roman" w:hAnsi="Times New Roman" w:cs="Times New Roman"/>
                                <w:i/>
                              </w:rPr>
                              <w:t>CDC-RFA-DP18-1815PPHF18:</w:t>
                            </w:r>
                            <w:r w:rsidRPr="004F1E40">
                              <w:rPr>
                                <w:rFonts w:ascii="Times New Roman" w:hAnsi="Times New Roman" w:cs="Times New Roman"/>
                              </w:rPr>
                              <w:t xml:space="preserve"> </w:t>
                            </w:r>
                            <w:r w:rsidRPr="004F1E40">
                              <w:rPr>
                                <w:rFonts w:ascii="Times New Roman" w:hAnsi="Times New Roman" w:cs="Times New Roman"/>
                                <w:i/>
                              </w:rPr>
                              <w:t>Improving the Health of Americans Through Prevention and Management of Diabetes and Heart Disease and Stroke</w:t>
                            </w:r>
                            <w:r w:rsidRPr="004F1E40">
                              <w:rPr>
                                <w:rFonts w:ascii="Times New Roman" w:hAnsi="Times New Roman" w:eastAsia="Arial" w:cs="Times New Roman"/>
                              </w:rPr>
                              <w:t>, “1815”</w:t>
                            </w:r>
                            <w:r w:rsidRPr="004F1E40">
                              <w:rPr>
                                <w:rFonts w:ascii="Times New Roman" w:hAnsi="Times New Roman" w:cs="Times New Roman"/>
                              </w:rPr>
                              <w:t xml:space="preserve">. 1815 is a collaboration between two Divisions at the Centers for Disease Control and Prevention (CDC) and is structured into two categories: (1) Category A: Diabetes Management and Type 2 Diabetes Prevention, and (2) Category B: Cardiovascular Disease (CVD) Prevention and Management. This information collection request package focuses on data collection activities for the Category B CVD assessment.  </w:t>
                            </w:r>
                          </w:p>
                          <w:p w:rsidRPr="004F1E40" w:rsidR="0074178D" w:rsidP="003A072E" w:rsidRDefault="0074178D" w14:paraId="4738E945" w14:textId="52C15E36">
                            <w:pPr>
                              <w:pStyle w:val="ListParagraph"/>
                              <w:widowControl/>
                              <w:numPr>
                                <w:ilvl w:val="0"/>
                                <w:numId w:val="6"/>
                              </w:numPr>
                              <w:spacing w:after="120"/>
                              <w:ind w:left="461" w:hanging="274"/>
                              <w:rPr>
                                <w:rFonts w:ascii="Times New Roman" w:hAnsi="Times New Roman" w:cs="Times New Roman"/>
                              </w:rPr>
                            </w:pPr>
                            <w:r w:rsidRPr="004F1E40">
                              <w:rPr>
                                <w:rFonts w:ascii="Times New Roman" w:hAnsi="Times New Roman" w:cs="Times New Roman"/>
                                <w:b/>
                              </w:rPr>
                              <w:t>Goal of the assessment:</w:t>
                            </w:r>
                            <w:r w:rsidRPr="004F1E40">
                              <w:rPr>
                                <w:rFonts w:ascii="Times New Roman" w:hAnsi="Times New Roman" w:cs="Times New Roman"/>
                              </w:rPr>
                              <w:t xml:space="preserve"> The purpose of the assessments is to determine all 50 state health departments’ and the Washington, D.C. health department’s progress of utilizing CDC’s DP18-1815 cooperative agreement funds to implement evidence-based strategies and how the efforts are contributing to state- and health-system level changes in support cardiovascular disease.</w:t>
                            </w:r>
                            <w:r w:rsidRPr="004F1E40">
                              <w:rPr>
                                <w:rFonts w:cs="Times New Roman"/>
                              </w:rPr>
                              <w:t xml:space="preserve"> </w:t>
                            </w:r>
                          </w:p>
                          <w:p w:rsidRPr="004F1E40" w:rsidR="0074178D" w:rsidP="003A072E" w:rsidRDefault="0074178D" w14:paraId="6D59CDE3" w14:textId="3DD4715B">
                            <w:pPr>
                              <w:pStyle w:val="ListParagraph"/>
                              <w:widowControl/>
                              <w:numPr>
                                <w:ilvl w:val="0"/>
                                <w:numId w:val="6"/>
                              </w:numPr>
                              <w:spacing w:after="120"/>
                              <w:ind w:left="450" w:hanging="270"/>
                              <w:rPr>
                                <w:rFonts w:ascii="Times New Roman" w:hAnsi="Times New Roman" w:cs="Times New Roman"/>
                              </w:rPr>
                            </w:pPr>
                            <w:r w:rsidRPr="004F1E40">
                              <w:rPr>
                                <w:rFonts w:ascii="Times New Roman" w:hAnsi="Times New Roman" w:cs="Times New Roman"/>
                                <w:b/>
                              </w:rPr>
                              <w:t>Intended use of the resulting data:</w:t>
                            </w:r>
                            <w:r w:rsidRPr="004F1E40">
                              <w:rPr>
                                <w:rFonts w:ascii="Times New Roman" w:hAnsi="Times New Roman" w:cs="Times New Roman"/>
                              </w:rPr>
                              <w:t xml:space="preserve"> The data collected from this assessment will be used to (1) determine health departments’ progress using 1815 funds to implement evidence-based strategies; (2) identify practices that have shown promise in preventing and managing cardiovascular disease </w:t>
                            </w:r>
                            <w:r>
                              <w:rPr>
                                <w:rFonts w:ascii="Times New Roman" w:hAnsi="Times New Roman" w:cs="Times New Roman"/>
                              </w:rPr>
                              <w:t>to share across programs</w:t>
                            </w:r>
                            <w:r w:rsidRPr="004F1E40">
                              <w:rPr>
                                <w:rFonts w:ascii="Times New Roman" w:hAnsi="Times New Roman" w:cs="Times New Roman"/>
                              </w:rPr>
                              <w:t xml:space="preserve">; and (3) to determine how these efforts are contributing to state level, health system or other organizational level changes and outcomes to support the prevention and management of cardiovascular disease.    </w:t>
                            </w:r>
                          </w:p>
                          <w:p w:rsidRPr="004F1E40" w:rsidR="0074178D" w:rsidP="003A072E" w:rsidRDefault="0074178D" w14:paraId="293C64CB" w14:textId="1300FFDD">
                            <w:pPr>
                              <w:pStyle w:val="ListParagraph"/>
                              <w:widowControl/>
                              <w:numPr>
                                <w:ilvl w:val="0"/>
                                <w:numId w:val="6"/>
                              </w:numPr>
                              <w:spacing w:after="120"/>
                              <w:ind w:left="450" w:hanging="270"/>
                              <w:rPr>
                                <w:rFonts w:ascii="Times New Roman" w:hAnsi="Times New Roman" w:cs="Times New Roman"/>
                              </w:rPr>
                            </w:pPr>
                            <w:r w:rsidRPr="004F1E40">
                              <w:rPr>
                                <w:rFonts w:ascii="Times New Roman" w:hAnsi="Times New Roman" w:cs="Times New Roman"/>
                                <w:b/>
                              </w:rPr>
                              <w:t>Methods to be used to collect data:</w:t>
                            </w:r>
                            <w:r w:rsidRPr="004F1E40">
                              <w:rPr>
                                <w:rFonts w:ascii="Times New Roman" w:hAnsi="Times New Roman" w:cs="Times New Roman"/>
                              </w:rPr>
                              <w:t xml:space="preserve"> The assessment is comprised of the following primary data collection methods: </w:t>
                            </w:r>
                            <w:r w:rsidRPr="00147A5E">
                              <w:rPr>
                                <w:rFonts w:ascii="Times New Roman" w:hAnsi="Times New Roman" w:cs="Times New Roman"/>
                              </w:rPr>
                              <w:t>(1) site visits and program observations; (2) key informant interviews and group discussions; and (</w:t>
                            </w:r>
                            <w:r>
                              <w:rPr>
                                <w:rFonts w:ascii="Times New Roman" w:hAnsi="Times New Roman" w:cs="Times New Roman"/>
                              </w:rPr>
                              <w:t>3</w:t>
                            </w:r>
                            <w:r w:rsidRPr="00147A5E">
                              <w:rPr>
                                <w:rFonts w:ascii="Times New Roman" w:hAnsi="Times New Roman" w:cs="Times New Roman"/>
                              </w:rPr>
                              <w:t>) a cost inventory tool.</w:t>
                            </w:r>
                            <w:r w:rsidRPr="004F1E40">
                              <w:rPr>
                                <w:rFonts w:ascii="Times New Roman" w:hAnsi="Times New Roman" w:cs="Times New Roman"/>
                              </w:rPr>
                              <w:t xml:space="preserve"> Secondary data collection is comprised of a systematic review of health departments’ program records and respective evaluation reports.</w:t>
                            </w:r>
                          </w:p>
                          <w:p w:rsidRPr="004F1E40" w:rsidR="0074178D" w:rsidP="003A072E" w:rsidRDefault="0074178D" w14:paraId="3A6FB63C" w14:textId="30AF50B6">
                            <w:pPr>
                              <w:pStyle w:val="ListParagraph"/>
                              <w:widowControl/>
                              <w:numPr>
                                <w:ilvl w:val="0"/>
                                <w:numId w:val="6"/>
                              </w:numPr>
                              <w:spacing w:after="120"/>
                              <w:ind w:left="450" w:hanging="270"/>
                              <w:rPr>
                                <w:rFonts w:ascii="Times New Roman" w:hAnsi="Times New Roman" w:cs="Times New Roman"/>
                              </w:rPr>
                            </w:pPr>
                            <w:r w:rsidRPr="004F1E40">
                              <w:rPr>
                                <w:rFonts w:ascii="Times New Roman" w:hAnsi="Times New Roman" w:cs="Times New Roman"/>
                                <w:b/>
                              </w:rPr>
                              <w:t>The subpopulation to be studied:</w:t>
                            </w:r>
                            <w:r w:rsidRPr="004F1E40">
                              <w:rPr>
                                <w:rFonts w:ascii="Times New Roman" w:hAnsi="Times New Roman" w:cs="Times New Roman"/>
                              </w:rPr>
                              <w:t xml:space="preserve"> Recipients from all 50 state health departments and the Washington, D.C. health department receiving non-research funding from the CDC National Center for Chronic Disease Prevention and Health Promotion (NCCDPHP) through the DP18-1815 Cooperative Agreement and the recipients’ partner sites where 1815-funded activities are implemented.</w:t>
                            </w:r>
                          </w:p>
                          <w:p w:rsidRPr="004F1E40" w:rsidR="0074178D" w:rsidP="003A072E" w:rsidRDefault="0074178D" w14:paraId="7561034E" w14:textId="440387F6">
                            <w:pPr>
                              <w:pStyle w:val="ListParagraph"/>
                              <w:widowControl/>
                              <w:numPr>
                                <w:ilvl w:val="0"/>
                                <w:numId w:val="6"/>
                              </w:numPr>
                              <w:spacing w:after="120"/>
                              <w:ind w:left="450" w:hanging="270"/>
                              <w:rPr>
                                <w:rFonts w:ascii="Times New Roman" w:hAnsi="Times New Roman" w:cs="Times New Roman"/>
                              </w:rPr>
                            </w:pPr>
                            <w:r w:rsidRPr="004F1E40">
                              <w:rPr>
                                <w:rFonts w:ascii="Times New Roman" w:hAnsi="Times New Roman" w:cs="Times New Roman"/>
                                <w:b/>
                              </w:rPr>
                              <w:t>How data will be analyzed:</w:t>
                            </w:r>
                            <w:r w:rsidRPr="004F1E40">
                              <w:rPr>
                                <w:rFonts w:ascii="Times New Roman" w:hAnsi="Times New Roman" w:cs="Times New Roman"/>
                              </w:rPr>
                              <w:t xml:space="preserve"> Qualitative data collected from primary and secondary sources will be analyzed for key and emerging themes to measure specific constructs related to the implementation of the 1815 strategies for cardiovascular disease. The data will be triangulated with quantitative data collected from the cost study tool, which will be analyzed using descriptive statistics.</w:t>
                            </w:r>
                          </w:p>
                          <w:p w:rsidRPr="004F1E40" w:rsidR="0074178D" w:rsidP="004F1E40" w:rsidRDefault="0074178D" w14:paraId="1C23AF51" w14:textId="4F7E9C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3B4FA27">
                <v:stroke joinstyle="miter"/>
                <v:path gradientshapeok="t" o:connecttype="rect"/>
              </v:shapetype>
              <v:shape id="Text Box 2" style="position:absolute;margin-left:9pt;margin-top:21.15pt;width:450pt;height:51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ZlJwIAAEcEAAAOAAAAZHJzL2Uyb0RvYy54bWysU9tu2zAMfR+wfxD0vtjx4l6MOEWXLsOA&#10;7gK0+wBalmNhsuhJSuzs60fJaZpu2MswPxiiSB0eHpLLm7HTbC+tU2hKPp+lnEkjsFZmW/Jvj5s3&#10;V5w5D6YGjUaW/CAdv1m9frUc+kJm2KKupWUEYlwx9CVvve+LJHGilR24GfbSkLNB24En026T2sJA&#10;6J1OsjS9SAa0dW9RSOfo9m5y8lXEbxop/JemcdIzXXLi5uPfxn8V/slqCcXWQt8qcaQB/8CiA2Uo&#10;6QnqDjywnVV/QHVKWHTY+JnALsGmUULGGqiaefpbNQ8t9DLWQuK4/iST+3+w4vP+q2WqLnk2v+TM&#10;QEdNepSjZ+9wZFnQZ+hdQWEPPQX6ka6pz7FW19+j+O6YwXULZitvrcWhlVATv3l4mZw9nXBcAKmG&#10;T1hTGth5jEBjY7sgHsnBCJ36dDj1JlARdJlfzvM0JZcg30Wev6XuxxxQPD3vrfMfJHYsHEpuqfkR&#10;Hvb3zgc6UDyFhGwOtao3Suto2G211pbtgQZlE78j+oswbdhQ8us8yycF/gpBVAPbKesLiE55mnit&#10;upJfnYKgCLq9NzU9gMKD0tOZKGtzFDJoN6nox2qkwKBuhfWBJLU4TTZtIh1atD85G2iqS+5+7MBK&#10;zvRHQ225ni8WYQ2iscgvMzLsuac694ARBFVyz9l0XPu4OoGjwVtqX6OisM9MjlxpWqPex80K63Bu&#10;x6jn/V/9AgAA//8DAFBLAwQUAAYACAAAACEAJSeCe94AAAAKAQAADwAAAGRycy9kb3ducmV2Lnht&#10;bEyPwU7DMBBE70j8g7VIXBB1aKI2DXEqhASCG5SqXN14m0TE62C7afh7Fi5wnH2j2ZlyPdlejOhD&#10;50jBzSwBgVQ701GjYPv2cJ2DCFGT0b0jVPCFAdbV+VmpC+NO9IrjJjaCQygUWkEb41BIGeoWrQ4z&#10;NyAxOzhvdWTpG2m8PnG47eU8SRbS6o74Q6sHvG+x/tgcrYI8exrfw3P6sqsXh34Vr5bj46dX6vJi&#10;ursFEXGKf2b4qc/VoeJOe3ckE0TPOucpUUE2T0EwX/0e9gySZZaCrEr5f0L1DQAA//8DAFBLAQIt&#10;ABQABgAIAAAAIQC2gziS/gAAAOEBAAATAAAAAAAAAAAAAAAAAAAAAABbQ29udGVudF9UeXBlc10u&#10;eG1sUEsBAi0AFAAGAAgAAAAhADj9If/WAAAAlAEAAAsAAAAAAAAAAAAAAAAALwEAAF9yZWxzLy5y&#10;ZWxzUEsBAi0AFAAGAAgAAAAhAGFItmUnAgAARwQAAA4AAAAAAAAAAAAAAAAALgIAAGRycy9lMm9E&#10;b2MueG1sUEsBAi0AFAAGAAgAAAAhACUngnveAAAACgEAAA8AAAAAAAAAAAAAAAAAgQQAAGRycy9k&#10;b3ducmV2LnhtbFBLBQYAAAAABAAEAPMAAACMBQAAAAA=&#10;">
                <v:textbox>
                  <w:txbxContent>
                    <w:p w:rsidRPr="004F1E40" w:rsidR="0074178D" w:rsidP="00674B67" w:rsidRDefault="0074178D" w14:paraId="221F6203" w14:textId="20DD25D0">
                      <w:pPr>
                        <w:widowControl/>
                        <w:spacing w:after="120"/>
                        <w:rPr>
                          <w:rFonts w:ascii="Times New Roman" w:hAnsi="Times New Roman" w:cs="Times New Roman"/>
                          <w:b/>
                        </w:rPr>
                      </w:pPr>
                      <w:r w:rsidRPr="004F1E40">
                        <w:rPr>
                          <w:rFonts w:ascii="Times New Roman" w:hAnsi="Times New Roman" w:cs="Times New Roman"/>
                          <w:b/>
                        </w:rPr>
                        <w:t>Overview</w:t>
                      </w:r>
                    </w:p>
                    <w:p w:rsidRPr="004F1E40" w:rsidR="0074178D" w:rsidP="00674B67" w:rsidRDefault="0074178D" w14:paraId="2CBA6266" w14:textId="5B29196D">
                      <w:pPr>
                        <w:widowControl/>
                        <w:spacing w:after="120"/>
                        <w:rPr>
                          <w:rFonts w:ascii="Times New Roman" w:hAnsi="Times New Roman" w:cs="Times New Roman"/>
                        </w:rPr>
                      </w:pPr>
                      <w:r w:rsidRPr="004F1E40">
                        <w:rPr>
                          <w:rFonts w:ascii="Times New Roman" w:hAnsi="Times New Roman" w:cs="Times New Roman"/>
                        </w:rPr>
                        <w:t xml:space="preserve">This is a three-year information collection request for an evaluation of a five-year Cooperative Agreement program </w:t>
                      </w:r>
                      <w:r w:rsidRPr="004F1E40">
                        <w:rPr>
                          <w:rFonts w:ascii="Times New Roman" w:hAnsi="Times New Roman" w:cs="Times New Roman"/>
                          <w:i/>
                        </w:rPr>
                        <w:t>CDC-RFA-DP18-1815PPHF18:</w:t>
                      </w:r>
                      <w:r w:rsidRPr="004F1E40">
                        <w:rPr>
                          <w:rFonts w:ascii="Times New Roman" w:hAnsi="Times New Roman" w:cs="Times New Roman"/>
                        </w:rPr>
                        <w:t xml:space="preserve"> </w:t>
                      </w:r>
                      <w:r w:rsidRPr="004F1E40">
                        <w:rPr>
                          <w:rFonts w:ascii="Times New Roman" w:hAnsi="Times New Roman" w:cs="Times New Roman"/>
                          <w:i/>
                        </w:rPr>
                        <w:t>Improving the Health of Americans Through Prevention and Management of Diabetes and Heart Disease and Stroke</w:t>
                      </w:r>
                      <w:r w:rsidRPr="004F1E40">
                        <w:rPr>
                          <w:rFonts w:ascii="Times New Roman" w:hAnsi="Times New Roman" w:eastAsia="Arial" w:cs="Times New Roman"/>
                        </w:rPr>
                        <w:t>, “1815”</w:t>
                      </w:r>
                      <w:r w:rsidRPr="004F1E40">
                        <w:rPr>
                          <w:rFonts w:ascii="Times New Roman" w:hAnsi="Times New Roman" w:cs="Times New Roman"/>
                        </w:rPr>
                        <w:t xml:space="preserve">. 1815 is a collaboration between two Divisions at the Centers for Disease Control and Prevention (CDC) and is structured into two categories: (1) Category A: Diabetes Management and Type 2 Diabetes Prevention, and (2) Category B: Cardiovascular Disease (CVD) Prevention and Management. This information collection request package focuses on data collection activities for the Category B CVD assessment.  </w:t>
                      </w:r>
                    </w:p>
                    <w:p w:rsidRPr="004F1E40" w:rsidR="0074178D" w:rsidP="003A072E" w:rsidRDefault="0074178D" w14:paraId="4738E945" w14:textId="52C15E36">
                      <w:pPr>
                        <w:pStyle w:val="ListParagraph"/>
                        <w:widowControl/>
                        <w:numPr>
                          <w:ilvl w:val="0"/>
                          <w:numId w:val="6"/>
                        </w:numPr>
                        <w:spacing w:after="120"/>
                        <w:ind w:left="461" w:hanging="274"/>
                        <w:rPr>
                          <w:rFonts w:ascii="Times New Roman" w:hAnsi="Times New Roman" w:cs="Times New Roman"/>
                        </w:rPr>
                      </w:pPr>
                      <w:r w:rsidRPr="004F1E40">
                        <w:rPr>
                          <w:rFonts w:ascii="Times New Roman" w:hAnsi="Times New Roman" w:cs="Times New Roman"/>
                          <w:b/>
                        </w:rPr>
                        <w:t>Goal of the assessment:</w:t>
                      </w:r>
                      <w:r w:rsidRPr="004F1E40">
                        <w:rPr>
                          <w:rFonts w:ascii="Times New Roman" w:hAnsi="Times New Roman" w:cs="Times New Roman"/>
                        </w:rPr>
                        <w:t xml:space="preserve"> The purpose of the assessments is to determine all 50 state health departments’ and the Washington, D.C. health department’s progress of utilizing CDC’s DP18-1815 cooperative agreement funds to implement evidence-based strategies and how the efforts are contributing to state- and health-system level changes in support cardiovascular disease.</w:t>
                      </w:r>
                      <w:r w:rsidRPr="004F1E40">
                        <w:rPr>
                          <w:rFonts w:cs="Times New Roman"/>
                        </w:rPr>
                        <w:t xml:space="preserve"> </w:t>
                      </w:r>
                    </w:p>
                    <w:p w:rsidRPr="004F1E40" w:rsidR="0074178D" w:rsidP="003A072E" w:rsidRDefault="0074178D" w14:paraId="6D59CDE3" w14:textId="3DD4715B">
                      <w:pPr>
                        <w:pStyle w:val="ListParagraph"/>
                        <w:widowControl/>
                        <w:numPr>
                          <w:ilvl w:val="0"/>
                          <w:numId w:val="6"/>
                        </w:numPr>
                        <w:spacing w:after="120"/>
                        <w:ind w:left="450" w:hanging="270"/>
                        <w:rPr>
                          <w:rFonts w:ascii="Times New Roman" w:hAnsi="Times New Roman" w:cs="Times New Roman"/>
                        </w:rPr>
                      </w:pPr>
                      <w:r w:rsidRPr="004F1E40">
                        <w:rPr>
                          <w:rFonts w:ascii="Times New Roman" w:hAnsi="Times New Roman" w:cs="Times New Roman"/>
                          <w:b/>
                        </w:rPr>
                        <w:t>Intended use of the resulting data:</w:t>
                      </w:r>
                      <w:r w:rsidRPr="004F1E40">
                        <w:rPr>
                          <w:rFonts w:ascii="Times New Roman" w:hAnsi="Times New Roman" w:cs="Times New Roman"/>
                        </w:rPr>
                        <w:t xml:space="preserve"> The data collected from this assessment will be used to (1) determine health departments’ progress using 1815 funds to implement evidence-based strategies; (2) identify practices that have shown promise in preventing and managing cardiovascular disease </w:t>
                      </w:r>
                      <w:r>
                        <w:rPr>
                          <w:rFonts w:ascii="Times New Roman" w:hAnsi="Times New Roman" w:cs="Times New Roman"/>
                        </w:rPr>
                        <w:t>to share across programs</w:t>
                      </w:r>
                      <w:r w:rsidRPr="004F1E40">
                        <w:rPr>
                          <w:rFonts w:ascii="Times New Roman" w:hAnsi="Times New Roman" w:cs="Times New Roman"/>
                        </w:rPr>
                        <w:t xml:space="preserve">; and (3) to determine how these efforts are contributing to state level, health system or other organizational level changes and outcomes to support the prevention and management of cardiovascular disease.    </w:t>
                      </w:r>
                    </w:p>
                    <w:p w:rsidRPr="004F1E40" w:rsidR="0074178D" w:rsidP="003A072E" w:rsidRDefault="0074178D" w14:paraId="293C64CB" w14:textId="1300FFDD">
                      <w:pPr>
                        <w:pStyle w:val="ListParagraph"/>
                        <w:widowControl/>
                        <w:numPr>
                          <w:ilvl w:val="0"/>
                          <w:numId w:val="6"/>
                        </w:numPr>
                        <w:spacing w:after="120"/>
                        <w:ind w:left="450" w:hanging="270"/>
                        <w:rPr>
                          <w:rFonts w:ascii="Times New Roman" w:hAnsi="Times New Roman" w:cs="Times New Roman"/>
                        </w:rPr>
                      </w:pPr>
                      <w:r w:rsidRPr="004F1E40">
                        <w:rPr>
                          <w:rFonts w:ascii="Times New Roman" w:hAnsi="Times New Roman" w:cs="Times New Roman"/>
                          <w:b/>
                        </w:rPr>
                        <w:t>Methods to be used to collect data:</w:t>
                      </w:r>
                      <w:r w:rsidRPr="004F1E40">
                        <w:rPr>
                          <w:rFonts w:ascii="Times New Roman" w:hAnsi="Times New Roman" w:cs="Times New Roman"/>
                        </w:rPr>
                        <w:t xml:space="preserve"> The assessment is comprised of the following primary data collection methods: </w:t>
                      </w:r>
                      <w:r w:rsidRPr="00147A5E">
                        <w:rPr>
                          <w:rFonts w:ascii="Times New Roman" w:hAnsi="Times New Roman" w:cs="Times New Roman"/>
                        </w:rPr>
                        <w:t>(1) site visits and program observations; (2) key informant interviews and group discussions; and (</w:t>
                      </w:r>
                      <w:r>
                        <w:rPr>
                          <w:rFonts w:ascii="Times New Roman" w:hAnsi="Times New Roman" w:cs="Times New Roman"/>
                        </w:rPr>
                        <w:t>3</w:t>
                      </w:r>
                      <w:r w:rsidRPr="00147A5E">
                        <w:rPr>
                          <w:rFonts w:ascii="Times New Roman" w:hAnsi="Times New Roman" w:cs="Times New Roman"/>
                        </w:rPr>
                        <w:t>) a cost inventory tool.</w:t>
                      </w:r>
                      <w:r w:rsidRPr="004F1E40">
                        <w:rPr>
                          <w:rFonts w:ascii="Times New Roman" w:hAnsi="Times New Roman" w:cs="Times New Roman"/>
                        </w:rPr>
                        <w:t xml:space="preserve"> Secondary data collection is comprised of a systematic review of health departments’ program records and respective evaluation reports.</w:t>
                      </w:r>
                    </w:p>
                    <w:p w:rsidRPr="004F1E40" w:rsidR="0074178D" w:rsidP="003A072E" w:rsidRDefault="0074178D" w14:paraId="3A6FB63C" w14:textId="30AF50B6">
                      <w:pPr>
                        <w:pStyle w:val="ListParagraph"/>
                        <w:widowControl/>
                        <w:numPr>
                          <w:ilvl w:val="0"/>
                          <w:numId w:val="6"/>
                        </w:numPr>
                        <w:spacing w:after="120"/>
                        <w:ind w:left="450" w:hanging="270"/>
                        <w:rPr>
                          <w:rFonts w:ascii="Times New Roman" w:hAnsi="Times New Roman" w:cs="Times New Roman"/>
                        </w:rPr>
                      </w:pPr>
                      <w:r w:rsidRPr="004F1E40">
                        <w:rPr>
                          <w:rFonts w:ascii="Times New Roman" w:hAnsi="Times New Roman" w:cs="Times New Roman"/>
                          <w:b/>
                        </w:rPr>
                        <w:t>The subpopulation to be studied:</w:t>
                      </w:r>
                      <w:r w:rsidRPr="004F1E40">
                        <w:rPr>
                          <w:rFonts w:ascii="Times New Roman" w:hAnsi="Times New Roman" w:cs="Times New Roman"/>
                        </w:rPr>
                        <w:t xml:space="preserve"> Recipients from all 50 state health departments and the Washington, D.C. health department receiving non-research funding from the CDC National Center for Chronic Disease Prevention and Health Promotion (NCCDPHP) through the DP18-1815 Cooperative Agreement and the recipients’ partner sites where 1815-funded activities are implemented.</w:t>
                      </w:r>
                    </w:p>
                    <w:p w:rsidRPr="004F1E40" w:rsidR="0074178D" w:rsidP="003A072E" w:rsidRDefault="0074178D" w14:paraId="7561034E" w14:textId="440387F6">
                      <w:pPr>
                        <w:pStyle w:val="ListParagraph"/>
                        <w:widowControl/>
                        <w:numPr>
                          <w:ilvl w:val="0"/>
                          <w:numId w:val="6"/>
                        </w:numPr>
                        <w:spacing w:after="120"/>
                        <w:ind w:left="450" w:hanging="270"/>
                        <w:rPr>
                          <w:rFonts w:ascii="Times New Roman" w:hAnsi="Times New Roman" w:cs="Times New Roman"/>
                        </w:rPr>
                      </w:pPr>
                      <w:r w:rsidRPr="004F1E40">
                        <w:rPr>
                          <w:rFonts w:ascii="Times New Roman" w:hAnsi="Times New Roman" w:cs="Times New Roman"/>
                          <w:b/>
                        </w:rPr>
                        <w:t>How data will be analyzed:</w:t>
                      </w:r>
                      <w:r w:rsidRPr="004F1E40">
                        <w:rPr>
                          <w:rFonts w:ascii="Times New Roman" w:hAnsi="Times New Roman" w:cs="Times New Roman"/>
                        </w:rPr>
                        <w:t xml:space="preserve"> Qualitative data collected from primary and secondary sources will be analyzed for key and emerging themes to measure specific constructs related to the implementation of the 1815 strategies for cardiovascular disease. The data will be triangulated with quantitative data collected from the cost study tool, which will be analyzed using descriptive statistics.</w:t>
                      </w:r>
                    </w:p>
                    <w:p w:rsidRPr="004F1E40" w:rsidR="0074178D" w:rsidP="004F1E40" w:rsidRDefault="0074178D" w14:paraId="1C23AF51" w14:textId="4F7E9C24"/>
                  </w:txbxContent>
                </v:textbox>
                <w10:wrap type="square" anchorx="margin"/>
              </v:shape>
            </w:pict>
          </mc:Fallback>
        </mc:AlternateContent>
      </w:r>
      <w:bookmarkEnd w:id="5"/>
      <w:r>
        <w:rPr>
          <w:rFonts w:ascii="Times New Roman" w:hAnsi="Times New Roman" w:cs="Times New Roman"/>
          <w:sz w:val="24"/>
          <w:szCs w:val="24"/>
        </w:rPr>
        <w:br w:type="page"/>
      </w:r>
    </w:p>
    <w:p w:rsidR="00DF3864" w:rsidP="00255B81" w:rsidRDefault="00DF3864" w14:paraId="3748A2A0" w14:textId="77777777">
      <w:pPr>
        <w:pStyle w:val="Heading1"/>
        <w:spacing w:before="120" w:after="120"/>
        <w:ind w:left="0"/>
        <w:rPr>
          <w:rFonts w:ascii="Times New Roman" w:hAnsi="Times New Roman" w:cs="Times New Roman"/>
          <w:sz w:val="24"/>
          <w:szCs w:val="24"/>
        </w:rPr>
      </w:pPr>
    </w:p>
    <w:p w:rsidRPr="002308D0" w:rsidR="005F5D38" w:rsidP="003A072E" w:rsidRDefault="001E20E0" w14:paraId="63937EFE" w14:textId="16582265">
      <w:pPr>
        <w:pStyle w:val="Heading1"/>
        <w:numPr>
          <w:ilvl w:val="0"/>
          <w:numId w:val="5"/>
        </w:numPr>
        <w:spacing w:before="120" w:after="120"/>
        <w:rPr>
          <w:rFonts w:ascii="Times New Roman" w:hAnsi="Times New Roman" w:cs="Times New Roman"/>
          <w:sz w:val="24"/>
          <w:szCs w:val="24"/>
        </w:rPr>
      </w:pPr>
      <w:r w:rsidRPr="002308D0">
        <w:rPr>
          <w:rFonts w:ascii="Times New Roman" w:hAnsi="Times New Roman" w:cs="Times New Roman"/>
          <w:sz w:val="24"/>
          <w:szCs w:val="24"/>
        </w:rPr>
        <w:t>Justification</w:t>
      </w:r>
      <w:bookmarkEnd w:id="0"/>
    </w:p>
    <w:p w:rsidRPr="002308D0" w:rsidR="005F5D38" w:rsidP="00756550" w:rsidRDefault="001E20E0" w14:paraId="22D7BAEA" w14:textId="77777777">
      <w:pPr>
        <w:pStyle w:val="Heading2"/>
        <w:spacing w:before="120" w:after="120"/>
        <w:ind w:left="0" w:firstLine="0"/>
        <w:rPr>
          <w:rFonts w:ascii="Times New Roman" w:hAnsi="Times New Roman" w:cs="Times New Roman"/>
          <w:sz w:val="24"/>
          <w:szCs w:val="24"/>
        </w:rPr>
      </w:pPr>
      <w:bookmarkStart w:name="_Toc435168423" w:id="6"/>
      <w:r w:rsidRPr="002308D0">
        <w:rPr>
          <w:rFonts w:ascii="Times New Roman" w:hAnsi="Times New Roman" w:cs="Times New Roman"/>
          <w:sz w:val="24"/>
          <w:szCs w:val="24"/>
        </w:rPr>
        <w:t>A.1</w:t>
      </w:r>
      <w:r w:rsidRPr="002308D0">
        <w:rPr>
          <w:rFonts w:ascii="Times New Roman" w:hAnsi="Times New Roman" w:cs="Times New Roman"/>
          <w:sz w:val="24"/>
          <w:szCs w:val="24"/>
        </w:rPr>
        <w:tab/>
      </w:r>
      <w:r w:rsidRPr="002308D0" w:rsidR="00655936">
        <w:rPr>
          <w:rFonts w:ascii="Times New Roman" w:hAnsi="Times New Roman" w:cs="Times New Roman"/>
          <w:sz w:val="24"/>
          <w:szCs w:val="24"/>
        </w:rPr>
        <w:t>Circumstances Making the Collection of Information Necessary</w:t>
      </w:r>
      <w:bookmarkEnd w:id="6"/>
    </w:p>
    <w:p w:rsidR="001C0733" w:rsidP="001E4985" w:rsidRDefault="003564F0" w14:paraId="330DDFD2" w14:textId="2167513A">
      <w:pPr>
        <w:pStyle w:val="Default"/>
        <w:rPr>
          <w:rFonts w:ascii="Times New Roman" w:hAnsi="Times New Roman" w:cs="Times New Roman"/>
          <w:bCs/>
        </w:rPr>
      </w:pPr>
      <w:r>
        <w:rPr>
          <w:rFonts w:ascii="Times New Roman" w:hAnsi="Times New Roman" w:cs="Times New Roman"/>
          <w:bCs/>
        </w:rPr>
        <w:t xml:space="preserve">In the United States, heart disease is the leading cause of death and stroke is the fifth leading cause of death. </w:t>
      </w:r>
      <w:r w:rsidR="001C0733">
        <w:rPr>
          <w:rFonts w:ascii="Times New Roman" w:hAnsi="Times New Roman" w:cs="Times New Roman"/>
          <w:bCs/>
        </w:rPr>
        <w:t>Cardiovascular disease (CVD), including heart disease, stroke, and other vascular diseases, account</w:t>
      </w:r>
      <w:r w:rsidR="00E159CB">
        <w:rPr>
          <w:rFonts w:ascii="Times New Roman" w:hAnsi="Times New Roman" w:cs="Times New Roman"/>
          <w:bCs/>
        </w:rPr>
        <w:t>s</w:t>
      </w:r>
      <w:r w:rsidR="001C0733">
        <w:rPr>
          <w:rFonts w:ascii="Times New Roman" w:hAnsi="Times New Roman" w:cs="Times New Roman"/>
          <w:bCs/>
        </w:rPr>
        <w:t xml:space="preserve"> for about 1 in </w:t>
      </w:r>
      <w:r w:rsidR="00E159CB">
        <w:rPr>
          <w:rFonts w:ascii="Times New Roman" w:hAnsi="Times New Roman" w:cs="Times New Roman"/>
          <w:bCs/>
        </w:rPr>
        <w:t xml:space="preserve">3 </w:t>
      </w:r>
      <w:r w:rsidR="001C0733">
        <w:rPr>
          <w:rFonts w:ascii="Times New Roman" w:hAnsi="Times New Roman" w:cs="Times New Roman"/>
          <w:bCs/>
        </w:rPr>
        <w:t>deaths per year. Primary risk factors</w:t>
      </w:r>
      <w:r w:rsidR="00CE4085">
        <w:rPr>
          <w:rFonts w:ascii="Times New Roman" w:hAnsi="Times New Roman" w:cs="Times New Roman"/>
          <w:bCs/>
        </w:rPr>
        <w:t xml:space="preserve"> for CVD</w:t>
      </w:r>
      <w:r w:rsidR="001C0733">
        <w:rPr>
          <w:rFonts w:ascii="Times New Roman" w:hAnsi="Times New Roman" w:cs="Times New Roman"/>
          <w:bCs/>
        </w:rPr>
        <w:t xml:space="preserve"> include h</w:t>
      </w:r>
      <w:r w:rsidR="00E159CB">
        <w:rPr>
          <w:rFonts w:ascii="Times New Roman" w:hAnsi="Times New Roman" w:cs="Times New Roman"/>
          <w:bCs/>
        </w:rPr>
        <w:t>igh blood pressure (HBP)</w:t>
      </w:r>
      <w:r w:rsidR="00344D98">
        <w:rPr>
          <w:rFonts w:ascii="Times New Roman" w:hAnsi="Times New Roman" w:cs="Times New Roman"/>
          <w:bCs/>
        </w:rPr>
        <w:t xml:space="preserve"> and high blood cholesterol</w:t>
      </w:r>
      <w:r w:rsidR="00E159CB">
        <w:rPr>
          <w:rFonts w:ascii="Times New Roman" w:hAnsi="Times New Roman" w:cs="Times New Roman"/>
          <w:bCs/>
        </w:rPr>
        <w:t xml:space="preserve"> (HBC)</w:t>
      </w:r>
      <w:r w:rsidR="001C0733">
        <w:rPr>
          <w:rFonts w:ascii="Times New Roman" w:hAnsi="Times New Roman" w:cs="Times New Roman"/>
          <w:bCs/>
        </w:rPr>
        <w:t>.</w:t>
      </w:r>
      <w:r w:rsidRPr="00975F95" w:rsidR="00975F95">
        <w:rPr>
          <w:rFonts w:ascii="Times New Roman" w:hAnsi="Times New Roman" w:cs="Times New Roman"/>
          <w:bCs/>
        </w:rPr>
        <w:t xml:space="preserve"> </w:t>
      </w:r>
      <w:r w:rsidR="00E159CB">
        <w:rPr>
          <w:rFonts w:ascii="Times New Roman" w:hAnsi="Times New Roman" w:cs="Times New Roman"/>
          <w:bCs/>
        </w:rPr>
        <w:t xml:space="preserve">These risk factors can be reduced through lifestyle change and </w:t>
      </w:r>
      <w:r w:rsidR="00C96B01">
        <w:rPr>
          <w:rFonts w:ascii="Times New Roman" w:hAnsi="Times New Roman" w:cs="Times New Roman"/>
          <w:bCs/>
        </w:rPr>
        <w:t>clinical</w:t>
      </w:r>
      <w:r w:rsidR="00E159CB">
        <w:rPr>
          <w:rFonts w:ascii="Times New Roman" w:hAnsi="Times New Roman" w:cs="Times New Roman"/>
          <w:bCs/>
        </w:rPr>
        <w:t xml:space="preserve"> care, but b</w:t>
      </w:r>
      <w:r w:rsidR="00975F95">
        <w:rPr>
          <w:rFonts w:ascii="Times New Roman" w:hAnsi="Times New Roman" w:cs="Times New Roman"/>
          <w:bCs/>
        </w:rPr>
        <w:t>ehavior modification improvements and health system advances are needed to reduce the need for treatment.</w:t>
      </w:r>
    </w:p>
    <w:p w:rsidR="001C0733" w:rsidP="001E4985" w:rsidRDefault="001C0733" w14:paraId="3FC8283A" w14:textId="77777777">
      <w:pPr>
        <w:pStyle w:val="Default"/>
        <w:rPr>
          <w:rFonts w:ascii="Times New Roman" w:hAnsi="Times New Roman" w:cs="Times New Roman"/>
          <w:bCs/>
        </w:rPr>
      </w:pPr>
    </w:p>
    <w:p w:rsidR="001E4985" w:rsidP="001E4985" w:rsidRDefault="001E4985" w14:paraId="2757EF0E" w14:textId="6BFCD11B">
      <w:pPr>
        <w:pStyle w:val="Default"/>
        <w:rPr>
          <w:rFonts w:ascii="Times New Roman" w:hAnsi="Times New Roman" w:cs="Times New Roman"/>
          <w:bCs/>
        </w:rPr>
      </w:pPr>
      <w:r>
        <w:rPr>
          <w:rFonts w:ascii="Times New Roman" w:hAnsi="Times New Roman" w:cs="Times New Roman"/>
          <w:bCs/>
        </w:rPr>
        <w:t>The mission of the</w:t>
      </w:r>
      <w:r w:rsidRPr="002665DB">
        <w:rPr>
          <w:rFonts w:ascii="Times New Roman" w:hAnsi="Times New Roman" w:cs="Times New Roman"/>
          <w:bCs/>
        </w:rPr>
        <w:t xml:space="preserve"> </w:t>
      </w:r>
      <w:r>
        <w:rPr>
          <w:rFonts w:ascii="Times New Roman" w:hAnsi="Times New Roman" w:cs="Times New Roman"/>
          <w:bCs/>
        </w:rPr>
        <w:t>Centers for Disease Control and Prevention (CDC</w:t>
      </w:r>
      <w:r w:rsidRPr="00143B61">
        <w:rPr>
          <w:rFonts w:ascii="Times New Roman" w:hAnsi="Times New Roman" w:cs="Times New Roman"/>
          <w:bCs/>
        </w:rPr>
        <w:t xml:space="preserve">), </w:t>
      </w:r>
      <w:r w:rsidRPr="00D11DE1" w:rsidR="00143B61">
        <w:rPr>
          <w:rFonts w:ascii="Times New Roman" w:hAnsi="Times New Roman" w:cs="Times New Roman"/>
        </w:rPr>
        <w:t>Division for Heart Disease and Stroke Prevention (DHDSP), is to provide public health leadership to improve cardiovascular health for all, reduce the burden, and eliminate disparities associated with heart disease and stroke</w:t>
      </w:r>
      <w:r w:rsidRPr="00143B61">
        <w:rPr>
          <w:rFonts w:ascii="Times New Roman" w:hAnsi="Times New Roman" w:cs="Times New Roman"/>
          <w:bCs/>
        </w:rPr>
        <w:t xml:space="preserve">. </w:t>
      </w:r>
      <w:r w:rsidRPr="00143B61" w:rsidR="001C0733">
        <w:rPr>
          <w:rFonts w:ascii="Times New Roman" w:hAnsi="Times New Roman" w:cs="Times New Roman"/>
          <w:bCs/>
        </w:rPr>
        <w:t>CDC</w:t>
      </w:r>
      <w:r w:rsidR="00BD5BA6">
        <w:rPr>
          <w:rFonts w:ascii="Times New Roman" w:hAnsi="Times New Roman" w:cs="Times New Roman"/>
          <w:bCs/>
        </w:rPr>
        <w:t xml:space="preserve"> </w:t>
      </w:r>
      <w:r w:rsidR="001C0733">
        <w:rPr>
          <w:rFonts w:ascii="Times New Roman" w:hAnsi="Times New Roman" w:cs="Times New Roman"/>
          <w:bCs/>
        </w:rPr>
        <w:t>provides funding, guidance, and technical assistance to health departments and other partner organizations</w:t>
      </w:r>
      <w:r w:rsidR="001B097F">
        <w:rPr>
          <w:rFonts w:ascii="Times New Roman" w:hAnsi="Times New Roman" w:cs="Times New Roman"/>
          <w:bCs/>
        </w:rPr>
        <w:t xml:space="preserve"> to</w:t>
      </w:r>
      <w:r w:rsidR="001C0733">
        <w:rPr>
          <w:rFonts w:ascii="Times New Roman" w:hAnsi="Times New Roman" w:cs="Times New Roman"/>
          <w:bCs/>
        </w:rPr>
        <w:t xml:space="preserve"> </w:t>
      </w:r>
      <w:r w:rsidR="00BD5BA6">
        <w:rPr>
          <w:rFonts w:ascii="Times New Roman" w:hAnsi="Times New Roman" w:cs="Times New Roman"/>
          <w:bCs/>
        </w:rPr>
        <w:t xml:space="preserve">promote </w:t>
      </w:r>
      <w:r w:rsidR="001B097F">
        <w:rPr>
          <w:rFonts w:ascii="Times New Roman" w:hAnsi="Times New Roman" w:cs="Times New Roman"/>
          <w:bCs/>
        </w:rPr>
        <w:t>medication adherence</w:t>
      </w:r>
      <w:r w:rsidR="00BD5BA6">
        <w:rPr>
          <w:rFonts w:ascii="Times New Roman" w:hAnsi="Times New Roman" w:cs="Times New Roman"/>
          <w:bCs/>
        </w:rPr>
        <w:t xml:space="preserve">, </w:t>
      </w:r>
      <w:r w:rsidR="001B097F">
        <w:rPr>
          <w:rFonts w:ascii="Times New Roman" w:hAnsi="Times New Roman" w:cs="Times New Roman"/>
          <w:bCs/>
        </w:rPr>
        <w:t xml:space="preserve">national guidelines </w:t>
      </w:r>
      <w:r w:rsidR="00D11DE1">
        <w:rPr>
          <w:rFonts w:ascii="Times New Roman" w:hAnsi="Times New Roman" w:cs="Times New Roman"/>
          <w:bCs/>
        </w:rPr>
        <w:t xml:space="preserve">for </w:t>
      </w:r>
      <w:r w:rsidR="00BD5BA6">
        <w:rPr>
          <w:rFonts w:ascii="Times New Roman" w:hAnsi="Times New Roman" w:cs="Times New Roman"/>
          <w:bCs/>
        </w:rPr>
        <w:t>electronic health record</w:t>
      </w:r>
      <w:r w:rsidR="001B097F">
        <w:rPr>
          <w:rFonts w:ascii="Times New Roman" w:hAnsi="Times New Roman" w:cs="Times New Roman"/>
          <w:bCs/>
        </w:rPr>
        <w:t>s</w:t>
      </w:r>
      <w:r w:rsidR="00BD5BA6">
        <w:rPr>
          <w:rFonts w:ascii="Times New Roman" w:hAnsi="Times New Roman" w:cs="Times New Roman"/>
          <w:bCs/>
        </w:rPr>
        <w:t xml:space="preserve">, and better continuity of care across health care </w:t>
      </w:r>
      <w:r w:rsidR="001505E2">
        <w:rPr>
          <w:rFonts w:ascii="Times New Roman" w:hAnsi="Times New Roman" w:cs="Times New Roman"/>
          <w:bCs/>
        </w:rPr>
        <w:t xml:space="preserve">and community </w:t>
      </w:r>
      <w:r w:rsidR="00BD5BA6">
        <w:rPr>
          <w:rFonts w:ascii="Times New Roman" w:hAnsi="Times New Roman" w:cs="Times New Roman"/>
          <w:bCs/>
        </w:rPr>
        <w:t>settings</w:t>
      </w:r>
      <w:r w:rsidR="001C0733">
        <w:rPr>
          <w:rFonts w:ascii="Times New Roman" w:hAnsi="Times New Roman" w:cs="Times New Roman"/>
          <w:bCs/>
        </w:rPr>
        <w:t>.</w:t>
      </w:r>
      <w:r w:rsidR="00D11DE1">
        <w:rPr>
          <w:rFonts w:ascii="Times New Roman" w:hAnsi="Times New Roman" w:cs="Times New Roman"/>
          <w:bCs/>
        </w:rPr>
        <w:t xml:space="preserve"> </w:t>
      </w:r>
      <w:r w:rsidR="00E159CB">
        <w:rPr>
          <w:rFonts w:ascii="Times New Roman" w:hAnsi="Times New Roman" w:cs="Times New Roman"/>
          <w:bCs/>
        </w:rPr>
        <w:t>CDC/DHDSP a</w:t>
      </w:r>
      <w:r w:rsidR="00D11DE1">
        <w:rPr>
          <w:rFonts w:ascii="Times New Roman" w:hAnsi="Times New Roman" w:cs="Times New Roman"/>
          <w:bCs/>
        </w:rPr>
        <w:t xml:space="preserve">ctivities are organized in three core program areas: </w:t>
      </w:r>
      <w:r w:rsidR="00D11DE1">
        <w:rPr>
          <w:rFonts w:ascii="Times New Roman" w:hAnsi="Times New Roman" w:cs="Times New Roman"/>
        </w:rPr>
        <w:t>clinical quality measures (</w:t>
      </w:r>
      <w:r w:rsidRPr="00740CA4" w:rsidR="00D11DE1">
        <w:rPr>
          <w:rFonts w:ascii="Times New Roman" w:hAnsi="Times New Roman" w:cs="Times New Roman"/>
          <w:b/>
          <w:bCs/>
        </w:rPr>
        <w:t>CQM</w:t>
      </w:r>
      <w:r w:rsidR="00D11DE1">
        <w:rPr>
          <w:rFonts w:ascii="Times New Roman" w:hAnsi="Times New Roman" w:cs="Times New Roman"/>
        </w:rPr>
        <w:t xml:space="preserve">), </w:t>
      </w:r>
      <w:r w:rsidR="00D11DE1">
        <w:rPr>
          <w:rFonts w:ascii="Times New Roman" w:hAnsi="Times New Roman" w:cs="Times New Roman"/>
          <w:bCs/>
        </w:rPr>
        <w:t>t</w:t>
      </w:r>
      <w:r w:rsidRPr="00740CA4" w:rsidR="00D11DE1">
        <w:rPr>
          <w:rFonts w:ascii="Times New Roman" w:hAnsi="Times New Roman" w:cs="Times New Roman"/>
          <w:bCs/>
        </w:rPr>
        <w:t>eam-</w:t>
      </w:r>
      <w:r w:rsidR="00D11DE1">
        <w:rPr>
          <w:rFonts w:ascii="Times New Roman" w:hAnsi="Times New Roman" w:cs="Times New Roman"/>
          <w:bCs/>
        </w:rPr>
        <w:t>b</w:t>
      </w:r>
      <w:r w:rsidRPr="00740CA4" w:rsidR="00D11DE1">
        <w:rPr>
          <w:rFonts w:ascii="Times New Roman" w:hAnsi="Times New Roman" w:cs="Times New Roman"/>
          <w:bCs/>
        </w:rPr>
        <w:t xml:space="preserve">ased </w:t>
      </w:r>
      <w:r w:rsidR="00D11DE1">
        <w:rPr>
          <w:rFonts w:ascii="Times New Roman" w:hAnsi="Times New Roman" w:cs="Times New Roman"/>
          <w:bCs/>
        </w:rPr>
        <w:t>c</w:t>
      </w:r>
      <w:r w:rsidRPr="00740CA4" w:rsidR="00D11DE1">
        <w:rPr>
          <w:rFonts w:ascii="Times New Roman" w:hAnsi="Times New Roman" w:cs="Times New Roman"/>
          <w:bCs/>
        </w:rPr>
        <w:t>are/</w:t>
      </w:r>
      <w:r w:rsidR="00D11DE1">
        <w:rPr>
          <w:rFonts w:ascii="Times New Roman" w:hAnsi="Times New Roman" w:cs="Times New Roman"/>
          <w:bCs/>
        </w:rPr>
        <w:t>m</w:t>
      </w:r>
      <w:r w:rsidRPr="00740CA4" w:rsidR="00D11DE1">
        <w:rPr>
          <w:rFonts w:ascii="Times New Roman" w:hAnsi="Times New Roman" w:cs="Times New Roman"/>
          <w:bCs/>
        </w:rPr>
        <w:t xml:space="preserve">edication </w:t>
      </w:r>
      <w:r w:rsidR="00D11DE1">
        <w:rPr>
          <w:rFonts w:ascii="Times New Roman" w:hAnsi="Times New Roman" w:cs="Times New Roman"/>
          <w:bCs/>
        </w:rPr>
        <w:t>t</w:t>
      </w:r>
      <w:r w:rsidRPr="00740CA4" w:rsidR="00D11DE1">
        <w:rPr>
          <w:rFonts w:ascii="Times New Roman" w:hAnsi="Times New Roman" w:cs="Times New Roman"/>
          <w:bCs/>
        </w:rPr>
        <w:t xml:space="preserve">herapy </w:t>
      </w:r>
      <w:r w:rsidR="00D11DE1">
        <w:rPr>
          <w:rFonts w:ascii="Times New Roman" w:hAnsi="Times New Roman" w:cs="Times New Roman"/>
          <w:bCs/>
        </w:rPr>
        <w:t>m</w:t>
      </w:r>
      <w:r w:rsidRPr="00740CA4" w:rsidR="00D11DE1">
        <w:rPr>
          <w:rFonts w:ascii="Times New Roman" w:hAnsi="Times New Roman" w:cs="Times New Roman"/>
          <w:bCs/>
        </w:rPr>
        <w:t xml:space="preserve">anagement </w:t>
      </w:r>
      <w:r w:rsidR="00D11DE1">
        <w:rPr>
          <w:rFonts w:ascii="Times New Roman" w:hAnsi="Times New Roman" w:cs="Times New Roman"/>
        </w:rPr>
        <w:t>(</w:t>
      </w:r>
      <w:r w:rsidRPr="00740CA4" w:rsidR="00D11DE1">
        <w:rPr>
          <w:rFonts w:ascii="Times New Roman" w:hAnsi="Times New Roman" w:cs="Times New Roman"/>
          <w:b/>
          <w:bCs/>
        </w:rPr>
        <w:t>TBC/MTM</w:t>
      </w:r>
      <w:r w:rsidR="00D11DE1">
        <w:rPr>
          <w:rFonts w:ascii="Times New Roman" w:hAnsi="Times New Roman" w:cs="Times New Roman"/>
        </w:rPr>
        <w:t>), and community-clinical linkages (</w:t>
      </w:r>
      <w:r w:rsidRPr="00740CA4" w:rsidR="00D11DE1">
        <w:rPr>
          <w:rFonts w:ascii="Times New Roman" w:hAnsi="Times New Roman" w:cs="Times New Roman"/>
          <w:b/>
          <w:bCs/>
        </w:rPr>
        <w:t>CCL</w:t>
      </w:r>
      <w:r w:rsidR="00D11DE1">
        <w:rPr>
          <w:rFonts w:ascii="Times New Roman" w:hAnsi="Times New Roman" w:cs="Times New Roman"/>
        </w:rPr>
        <w:t>).</w:t>
      </w:r>
    </w:p>
    <w:p w:rsidR="001E4985" w:rsidP="001E4985" w:rsidRDefault="001E4985" w14:paraId="737AAE18" w14:textId="77777777">
      <w:pPr>
        <w:pStyle w:val="Default"/>
        <w:rPr>
          <w:rFonts w:ascii="Times New Roman" w:hAnsi="Times New Roman" w:cs="Times New Roman"/>
          <w:bCs/>
        </w:rPr>
      </w:pPr>
    </w:p>
    <w:p w:rsidR="001E4985" w:rsidP="001E4985" w:rsidRDefault="001E4985" w14:paraId="4475CFE5" w14:textId="77777777">
      <w:pPr>
        <w:pStyle w:val="Default"/>
        <w:rPr>
          <w:rFonts w:ascii="Times New Roman" w:hAnsi="Times New Roman" w:cs="Times New Roman"/>
          <w:b/>
        </w:rPr>
      </w:pPr>
      <w:r w:rsidRPr="001945FA">
        <w:rPr>
          <w:rFonts w:ascii="Times New Roman" w:hAnsi="Times New Roman" w:cs="Times New Roman"/>
        </w:rPr>
        <w:t xml:space="preserve">CDC </w:t>
      </w:r>
      <w:r>
        <w:rPr>
          <w:rFonts w:ascii="Times New Roman" w:hAnsi="Times New Roman" w:eastAsia="Arial" w:cs="Times New Roman"/>
        </w:rPr>
        <w:t xml:space="preserve">requests OMB approval to collect information needed to assess activities conducted under a new cooperative agreement, </w:t>
      </w:r>
      <w:r w:rsidRPr="001945FA">
        <w:rPr>
          <w:rFonts w:ascii="Times New Roman" w:hAnsi="Times New Roman" w:cs="Times New Roman"/>
          <w:i/>
        </w:rPr>
        <w:t>CDC-RFA-DP18-1815PPHF18:</w:t>
      </w:r>
      <w:r w:rsidRPr="001945FA">
        <w:rPr>
          <w:rFonts w:ascii="Times New Roman" w:hAnsi="Times New Roman" w:cs="Times New Roman"/>
        </w:rPr>
        <w:t xml:space="preserve"> </w:t>
      </w:r>
      <w:r w:rsidRPr="001945FA">
        <w:rPr>
          <w:rFonts w:ascii="Times New Roman" w:hAnsi="Times New Roman" w:cs="Times New Roman"/>
          <w:i/>
        </w:rPr>
        <w:t>Improving the Health of Americans Through Prevention and Management of Diabetes and Heart Disease and Stroke</w:t>
      </w:r>
      <w:r w:rsidRPr="001945FA">
        <w:rPr>
          <w:rFonts w:ascii="Times New Roman" w:hAnsi="Times New Roman" w:eastAsia="Arial" w:cs="Times New Roman"/>
        </w:rPr>
        <w:t>, hereafter referred to as “1815”</w:t>
      </w:r>
      <w:r>
        <w:rPr>
          <w:rFonts w:ascii="Times New Roman" w:hAnsi="Times New Roman" w:eastAsia="Arial" w:cs="Times New Roman"/>
        </w:rPr>
        <w:t xml:space="preserve"> (</w:t>
      </w:r>
      <w:r w:rsidRPr="00261292">
        <w:rPr>
          <w:rFonts w:ascii="Times New Roman" w:hAnsi="Times New Roman" w:eastAsia="Arial" w:cs="Times New Roman"/>
          <w:b/>
          <w:bCs/>
          <w:i/>
          <w:iCs/>
        </w:rPr>
        <w:t>Attachment 1</w:t>
      </w:r>
      <w:r>
        <w:rPr>
          <w:rFonts w:ascii="Times New Roman" w:hAnsi="Times New Roman" w:eastAsia="Arial" w:cs="Times New Roman"/>
        </w:rPr>
        <w:t>)</w:t>
      </w:r>
      <w:r w:rsidRPr="001945FA">
        <w:rPr>
          <w:rFonts w:ascii="Times New Roman" w:hAnsi="Times New Roman" w:eastAsia="Arial" w:cs="Times New Roman"/>
        </w:rPr>
        <w:t xml:space="preserve">. </w:t>
      </w:r>
      <w:r w:rsidRPr="000415E0">
        <w:rPr>
          <w:rFonts w:ascii="Times New Roman" w:hAnsi="Times New Roman" w:cs="Times New Roman"/>
        </w:rPr>
        <w:t>CDC is authorized to conduct these activities by the Public Health Service Act (42 U.S.C. 242)</w:t>
      </w:r>
      <w:r>
        <w:rPr>
          <w:rFonts w:ascii="Times New Roman" w:hAnsi="Times New Roman" w:cs="Times New Roman"/>
        </w:rPr>
        <w:t>,</w:t>
      </w:r>
      <w:r w:rsidRPr="000415E0">
        <w:rPr>
          <w:rFonts w:ascii="Times New Roman" w:hAnsi="Times New Roman" w:cs="Times New Roman"/>
        </w:rPr>
        <w:t xml:space="preserve"> Section 301(a) </w:t>
      </w:r>
      <w:r w:rsidRPr="00D518DB">
        <w:rPr>
          <w:rFonts w:ascii="Times New Roman" w:hAnsi="Times New Roman" w:cs="Times New Roman"/>
          <w:b/>
        </w:rPr>
        <w:t>(</w:t>
      </w:r>
      <w:r w:rsidRPr="004323F7">
        <w:rPr>
          <w:rFonts w:ascii="Times New Roman" w:hAnsi="Times New Roman" w:cs="Times New Roman"/>
          <w:b/>
          <w:i/>
        </w:rPr>
        <w:t xml:space="preserve">Attachment </w:t>
      </w:r>
      <w:r>
        <w:rPr>
          <w:rFonts w:ascii="Times New Roman" w:hAnsi="Times New Roman" w:cs="Times New Roman"/>
          <w:b/>
          <w:i/>
        </w:rPr>
        <w:t>2</w:t>
      </w:r>
      <w:r w:rsidRPr="00D518DB">
        <w:rPr>
          <w:rFonts w:ascii="Times New Roman" w:hAnsi="Times New Roman" w:cs="Times New Roman"/>
          <w:b/>
        </w:rPr>
        <w:t>).</w:t>
      </w:r>
    </w:p>
    <w:p w:rsidR="001E4985" w:rsidP="001E4985" w:rsidRDefault="001E4985" w14:paraId="76B563B9" w14:textId="77777777">
      <w:pPr>
        <w:pStyle w:val="Default"/>
        <w:rPr>
          <w:rFonts w:ascii="Times New Roman" w:hAnsi="Times New Roman" w:cs="Times New Roman"/>
          <w:b/>
        </w:rPr>
      </w:pPr>
    </w:p>
    <w:p w:rsidR="001E4985" w:rsidP="001E4985" w:rsidRDefault="001E4985" w14:paraId="27BFA0C0" w14:textId="1A8A258E">
      <w:pPr>
        <w:pStyle w:val="Default"/>
        <w:rPr>
          <w:rFonts w:ascii="Times New Roman" w:hAnsi="Times New Roman" w:cs="Times New Roman"/>
        </w:rPr>
      </w:pPr>
      <w:r>
        <w:rPr>
          <w:rFonts w:ascii="Times New Roman" w:hAnsi="Times New Roman" w:eastAsia="Arial" w:cs="Times New Roman"/>
        </w:rPr>
        <w:t>The 1815 cooperative agreement is a collaboration between CDC</w:t>
      </w:r>
      <w:r>
        <w:rPr>
          <w:rFonts w:ascii="Times New Roman" w:hAnsi="Times New Roman" w:cs="Times New Roman"/>
        </w:rPr>
        <w:t xml:space="preserve">’s Division </w:t>
      </w:r>
      <w:r w:rsidRPr="001945FA">
        <w:rPr>
          <w:rFonts w:ascii="Times New Roman" w:hAnsi="Times New Roman" w:cs="Times New Roman"/>
        </w:rPr>
        <w:t xml:space="preserve">of Diabetes Translation </w:t>
      </w:r>
      <w:r>
        <w:rPr>
          <w:rFonts w:ascii="Times New Roman" w:hAnsi="Times New Roman" w:cs="Times New Roman"/>
        </w:rPr>
        <w:t>(</w:t>
      </w:r>
      <w:r>
        <w:rPr>
          <w:rFonts w:ascii="Times New Roman" w:hAnsi="Times New Roman" w:eastAsia="Arial" w:cs="Times New Roman"/>
        </w:rPr>
        <w:t xml:space="preserve">DDT) and CDC’s DHDSP, </w:t>
      </w:r>
      <w:r w:rsidRPr="002418F8">
        <w:rPr>
          <w:rFonts w:ascii="Times New Roman" w:hAnsi="Times New Roman" w:cs="Times New Roman"/>
        </w:rPr>
        <w:t>and is structured in two categories aligning with each Division:</w:t>
      </w:r>
    </w:p>
    <w:p w:rsidR="001E4985" w:rsidP="001E4985" w:rsidRDefault="001E4985" w14:paraId="7D86B8FE" w14:textId="77777777">
      <w:pPr>
        <w:pStyle w:val="Default"/>
        <w:numPr>
          <w:ilvl w:val="1"/>
          <w:numId w:val="21"/>
        </w:numPr>
        <w:spacing w:before="120"/>
        <w:ind w:left="1080"/>
        <w:rPr>
          <w:rFonts w:ascii="Times New Roman" w:hAnsi="Times New Roman" w:cs="Times New Roman"/>
        </w:rPr>
      </w:pPr>
      <w:r w:rsidRPr="00FB6802">
        <w:rPr>
          <w:rFonts w:ascii="Times New Roman" w:hAnsi="Times New Roman" w:cs="Times New Roman"/>
          <w:b/>
          <w:bCs/>
        </w:rPr>
        <w:t>Category A</w:t>
      </w:r>
      <w:r w:rsidRPr="002418F8">
        <w:rPr>
          <w:rFonts w:ascii="Times New Roman" w:hAnsi="Times New Roman" w:cs="Times New Roman"/>
        </w:rPr>
        <w:t xml:space="preserve">: </w:t>
      </w:r>
      <w:r>
        <w:rPr>
          <w:rFonts w:ascii="Times New Roman" w:hAnsi="Times New Roman" w:cs="Times New Roman"/>
        </w:rPr>
        <w:t>D</w:t>
      </w:r>
      <w:r w:rsidRPr="002418F8">
        <w:rPr>
          <w:rFonts w:ascii="Times New Roman" w:hAnsi="Times New Roman" w:cs="Times New Roman"/>
        </w:rPr>
        <w:t xml:space="preserve">iabetes </w:t>
      </w:r>
      <w:r>
        <w:rPr>
          <w:rFonts w:ascii="Times New Roman" w:hAnsi="Times New Roman" w:cs="Times New Roman"/>
        </w:rPr>
        <w:t>M</w:t>
      </w:r>
      <w:r w:rsidRPr="002418F8">
        <w:rPr>
          <w:rFonts w:ascii="Times New Roman" w:hAnsi="Times New Roman" w:cs="Times New Roman"/>
        </w:rPr>
        <w:t xml:space="preserve">anagement and </w:t>
      </w:r>
      <w:r>
        <w:rPr>
          <w:rFonts w:ascii="Times New Roman" w:hAnsi="Times New Roman" w:cs="Times New Roman"/>
        </w:rPr>
        <w:t>T</w:t>
      </w:r>
      <w:r w:rsidRPr="002418F8">
        <w:rPr>
          <w:rFonts w:ascii="Times New Roman" w:hAnsi="Times New Roman" w:cs="Times New Roman"/>
        </w:rPr>
        <w:t xml:space="preserve">ype 2 </w:t>
      </w:r>
      <w:r>
        <w:rPr>
          <w:rFonts w:ascii="Times New Roman" w:hAnsi="Times New Roman" w:cs="Times New Roman"/>
        </w:rPr>
        <w:t>D</w:t>
      </w:r>
      <w:r w:rsidRPr="002418F8">
        <w:rPr>
          <w:rFonts w:ascii="Times New Roman" w:hAnsi="Times New Roman" w:cs="Times New Roman"/>
        </w:rPr>
        <w:t xml:space="preserve">iabetes </w:t>
      </w:r>
      <w:r>
        <w:rPr>
          <w:rFonts w:ascii="Times New Roman" w:hAnsi="Times New Roman" w:cs="Times New Roman"/>
        </w:rPr>
        <w:t>P</w:t>
      </w:r>
      <w:r w:rsidRPr="002418F8">
        <w:rPr>
          <w:rFonts w:ascii="Times New Roman" w:hAnsi="Times New Roman" w:cs="Times New Roman"/>
        </w:rPr>
        <w:t>revention</w:t>
      </w:r>
    </w:p>
    <w:p w:rsidR="001E4985" w:rsidP="001E4985" w:rsidRDefault="001E4985" w14:paraId="3473E0E9" w14:textId="77777777">
      <w:pPr>
        <w:pStyle w:val="Default"/>
        <w:numPr>
          <w:ilvl w:val="1"/>
          <w:numId w:val="21"/>
        </w:numPr>
        <w:ind w:left="1080"/>
        <w:rPr>
          <w:rFonts w:ascii="Times New Roman" w:hAnsi="Times New Roman" w:cs="Times New Roman"/>
        </w:rPr>
      </w:pPr>
      <w:r w:rsidRPr="00FB6802">
        <w:rPr>
          <w:rFonts w:ascii="Times New Roman" w:hAnsi="Times New Roman" w:cs="Times New Roman"/>
          <w:b/>
          <w:bCs/>
        </w:rPr>
        <w:t>Category B</w:t>
      </w:r>
      <w:r w:rsidRPr="002418F8">
        <w:rPr>
          <w:rFonts w:ascii="Times New Roman" w:hAnsi="Times New Roman" w:cs="Times New Roman"/>
        </w:rPr>
        <w:t xml:space="preserve">: </w:t>
      </w:r>
      <w:r>
        <w:rPr>
          <w:rFonts w:ascii="Times New Roman" w:hAnsi="Times New Roman" w:cs="Times New Roman"/>
        </w:rPr>
        <w:t>Cardiovascular Disease (</w:t>
      </w:r>
      <w:r w:rsidRPr="002418F8">
        <w:rPr>
          <w:rFonts w:ascii="Times New Roman" w:hAnsi="Times New Roman" w:cs="Times New Roman"/>
        </w:rPr>
        <w:t>CVD</w:t>
      </w:r>
      <w:r>
        <w:rPr>
          <w:rFonts w:ascii="Times New Roman" w:hAnsi="Times New Roman" w:cs="Times New Roman"/>
        </w:rPr>
        <w:t>)</w:t>
      </w:r>
      <w:r w:rsidRPr="002418F8">
        <w:rPr>
          <w:rFonts w:ascii="Times New Roman" w:hAnsi="Times New Roman" w:cs="Times New Roman"/>
        </w:rPr>
        <w:t xml:space="preserve"> </w:t>
      </w:r>
      <w:r>
        <w:rPr>
          <w:rFonts w:ascii="Times New Roman" w:hAnsi="Times New Roman" w:cs="Times New Roman"/>
        </w:rPr>
        <w:t>P</w:t>
      </w:r>
      <w:r w:rsidRPr="002418F8">
        <w:rPr>
          <w:rFonts w:ascii="Times New Roman" w:hAnsi="Times New Roman" w:cs="Times New Roman"/>
        </w:rPr>
        <w:t xml:space="preserve">revention and </w:t>
      </w:r>
      <w:r>
        <w:rPr>
          <w:rFonts w:ascii="Times New Roman" w:hAnsi="Times New Roman" w:cs="Times New Roman"/>
        </w:rPr>
        <w:t>M</w:t>
      </w:r>
      <w:r w:rsidRPr="002418F8">
        <w:rPr>
          <w:rFonts w:ascii="Times New Roman" w:hAnsi="Times New Roman" w:cs="Times New Roman"/>
        </w:rPr>
        <w:t>anagement</w:t>
      </w:r>
    </w:p>
    <w:p w:rsidR="001E4985" w:rsidP="001E4985" w:rsidRDefault="001E4985" w14:paraId="5C880F34" w14:textId="77777777">
      <w:pPr>
        <w:pStyle w:val="Default"/>
        <w:rPr>
          <w:rFonts w:ascii="Times New Roman" w:hAnsi="Times New Roman" w:cs="Times New Roman"/>
        </w:rPr>
      </w:pPr>
    </w:p>
    <w:p w:rsidR="001E4985" w:rsidP="001E4985" w:rsidRDefault="001E4985" w14:paraId="6ABC1F72" w14:textId="77777777">
      <w:pPr>
        <w:pStyle w:val="Default"/>
        <w:rPr>
          <w:rFonts w:ascii="Times New Roman" w:hAnsi="Times New Roman" w:cs="Times New Roman"/>
        </w:rPr>
      </w:pPr>
      <w:r>
        <w:rPr>
          <w:rFonts w:ascii="Times New Roman" w:hAnsi="Times New Roman" w:cs="Times New Roman"/>
        </w:rPr>
        <w:t xml:space="preserve">Awardees are </w:t>
      </w:r>
      <w:r w:rsidRPr="001945FA">
        <w:rPr>
          <w:rFonts w:ascii="Times New Roman" w:hAnsi="Times New Roman" w:cs="Times New Roman"/>
        </w:rPr>
        <w:t xml:space="preserve">50 </w:t>
      </w:r>
      <w:r>
        <w:rPr>
          <w:rFonts w:ascii="Times New Roman" w:hAnsi="Times New Roman" w:cs="Times New Roman"/>
        </w:rPr>
        <w:t>s</w:t>
      </w:r>
      <w:r w:rsidRPr="001945FA">
        <w:rPr>
          <w:rFonts w:ascii="Times New Roman" w:hAnsi="Times New Roman" w:cs="Times New Roman"/>
        </w:rPr>
        <w:t xml:space="preserve">tate </w:t>
      </w:r>
      <w:r>
        <w:rPr>
          <w:rFonts w:ascii="Times New Roman" w:hAnsi="Times New Roman" w:cs="Times New Roman"/>
        </w:rPr>
        <w:t>h</w:t>
      </w:r>
      <w:r w:rsidRPr="001945FA">
        <w:rPr>
          <w:rFonts w:ascii="Times New Roman" w:hAnsi="Times New Roman" w:cs="Times New Roman"/>
        </w:rPr>
        <w:t xml:space="preserve">ealth </w:t>
      </w:r>
      <w:r>
        <w:rPr>
          <w:rFonts w:ascii="Times New Roman" w:hAnsi="Times New Roman" w:cs="Times New Roman"/>
        </w:rPr>
        <w:t>d</w:t>
      </w:r>
      <w:r w:rsidRPr="001945FA">
        <w:rPr>
          <w:rFonts w:ascii="Times New Roman" w:hAnsi="Times New Roman" w:cs="Times New Roman"/>
        </w:rPr>
        <w:t>epartments and the Washington, D.C.</w:t>
      </w:r>
      <w:r>
        <w:rPr>
          <w:rFonts w:ascii="Times New Roman" w:hAnsi="Times New Roman" w:cs="Times New Roman"/>
        </w:rPr>
        <w:t>,</w:t>
      </w:r>
      <w:r w:rsidRPr="001945FA">
        <w:rPr>
          <w:rFonts w:ascii="Times New Roman" w:hAnsi="Times New Roman" w:cs="Times New Roman"/>
        </w:rPr>
        <w:t xml:space="preserve"> health department</w:t>
      </w:r>
      <w:r>
        <w:rPr>
          <w:rFonts w:ascii="Times New Roman" w:hAnsi="Times New Roman" w:cs="Times New Roman"/>
        </w:rPr>
        <w:t xml:space="preserve"> </w:t>
      </w:r>
      <w:r w:rsidRPr="001945FA">
        <w:rPr>
          <w:rFonts w:ascii="Times New Roman" w:hAnsi="Times New Roman" w:cs="Times New Roman"/>
        </w:rPr>
        <w:t>(hereafter referred to as “HD recipients</w:t>
      </w:r>
      <w:r>
        <w:rPr>
          <w:rFonts w:ascii="Times New Roman" w:hAnsi="Times New Roman" w:cs="Times New Roman"/>
        </w:rPr>
        <w:t>,</w:t>
      </w:r>
      <w:r w:rsidRPr="001945FA">
        <w:rPr>
          <w:rFonts w:ascii="Times New Roman" w:hAnsi="Times New Roman" w:cs="Times New Roman"/>
        </w:rPr>
        <w:t>”</w:t>
      </w:r>
      <w:r>
        <w:rPr>
          <w:rFonts w:ascii="Times New Roman" w:hAnsi="Times New Roman" w:cs="Times New Roman"/>
        </w:rPr>
        <w:t xml:space="preserve"> see </w:t>
      </w:r>
      <w:r w:rsidRPr="007D4008">
        <w:rPr>
          <w:rFonts w:ascii="Times New Roman" w:hAnsi="Times New Roman" w:cs="Times New Roman"/>
          <w:b/>
          <w:bCs/>
          <w:i/>
          <w:iCs/>
        </w:rPr>
        <w:t>Attachment 3a</w:t>
      </w:r>
      <w:r w:rsidRPr="001945FA">
        <w:rPr>
          <w:rFonts w:ascii="Times New Roman" w:hAnsi="Times New Roman" w:cs="Times New Roman"/>
        </w:rPr>
        <w:t>)</w:t>
      </w:r>
      <w:r>
        <w:rPr>
          <w:rFonts w:ascii="Times New Roman" w:hAnsi="Times New Roman" w:cs="Times New Roman"/>
        </w:rPr>
        <w:t>. Health department recipients are working with partner organizations to implement evidence-based strategies for preventing or controlling diabetes and cardiovascular disease in populations and communities that are disproportionately affected by these conditions (</w:t>
      </w:r>
      <w:r w:rsidRPr="00261292">
        <w:rPr>
          <w:rFonts w:ascii="Times New Roman" w:hAnsi="Times New Roman" w:cs="Times New Roman"/>
          <w:b/>
          <w:bCs/>
          <w:i/>
          <w:iCs/>
        </w:rPr>
        <w:t>Attachment 3b</w:t>
      </w:r>
      <w:r>
        <w:rPr>
          <w:rFonts w:ascii="Times New Roman" w:hAnsi="Times New Roman" w:cs="Times New Roman"/>
        </w:rPr>
        <w:t>). Recipients</w:t>
      </w:r>
      <w:r w:rsidRPr="002418F8">
        <w:rPr>
          <w:rFonts w:ascii="Times New Roman" w:hAnsi="Times New Roman" w:cs="Times New Roman"/>
        </w:rPr>
        <w:t xml:space="preserve"> are encouraged to</w:t>
      </w:r>
      <w:r>
        <w:rPr>
          <w:rFonts w:ascii="Times New Roman" w:hAnsi="Times New Roman" w:cs="Times New Roman"/>
        </w:rPr>
        <w:t xml:space="preserve"> </w:t>
      </w:r>
      <w:r w:rsidRPr="002418F8">
        <w:rPr>
          <w:rFonts w:ascii="Times New Roman" w:hAnsi="Times New Roman" w:cs="Times New Roman"/>
        </w:rPr>
        <w:t>implement Category A and B strategies in the same high burden areas/communities, so that work on these strategies is mutually reinforcing and implemented in a coordinated fashion to accelerate progress toward goals.</w:t>
      </w:r>
      <w:r>
        <w:rPr>
          <w:rFonts w:ascii="Times New Roman" w:hAnsi="Times New Roman" w:cs="Times New Roman"/>
        </w:rPr>
        <w:t xml:space="preserve"> Activities conducted under the</w:t>
      </w:r>
      <w:r>
        <w:rPr>
          <w:rFonts w:ascii="Times New Roman" w:hAnsi="Times New Roman" w:cs="Times New Roman"/>
          <w:bCs/>
        </w:rPr>
        <w:t xml:space="preserve"> 1815 cooperative agreement build upon CDC’s previous work with health departments, health care providers, and community-based organizations to </w:t>
      </w:r>
      <w:r w:rsidRPr="00FB5A7D">
        <w:rPr>
          <w:rFonts w:ascii="Times New Roman" w:hAnsi="Times New Roman" w:cs="Times New Roman"/>
        </w:rPr>
        <w:t xml:space="preserve">identify promising </w:t>
      </w:r>
      <w:r>
        <w:rPr>
          <w:rFonts w:ascii="Times New Roman" w:hAnsi="Times New Roman" w:cs="Times New Roman"/>
        </w:rPr>
        <w:t xml:space="preserve">diabetes and CVD prevention and management </w:t>
      </w:r>
      <w:r w:rsidRPr="00FB5A7D">
        <w:rPr>
          <w:rFonts w:ascii="Times New Roman" w:hAnsi="Times New Roman" w:cs="Times New Roman"/>
        </w:rPr>
        <w:t>practices that can be scaled and replicated</w:t>
      </w:r>
      <w:r>
        <w:rPr>
          <w:rFonts w:ascii="Times New Roman" w:hAnsi="Times New Roman" w:cs="Times New Roman"/>
          <w:bCs/>
        </w:rPr>
        <w:t xml:space="preserve">. Previous work has included efforts to </w:t>
      </w:r>
      <w:r>
        <w:rPr>
          <w:rFonts w:ascii="Times New Roman" w:hAnsi="Times New Roman" w:cs="Times New Roman"/>
        </w:rPr>
        <w:t>strengthen coordination within health care systems as well as community-clinical linkages (CDC-RFA-DP13-1305 and CDC-RFA-DP14-1422)</w:t>
      </w:r>
      <w:r>
        <w:rPr>
          <w:rFonts w:ascii="Times New Roman" w:hAnsi="Times New Roman" w:cs="Times New Roman"/>
          <w:bCs/>
        </w:rPr>
        <w:t>.</w:t>
      </w:r>
    </w:p>
    <w:p w:rsidR="001E4985" w:rsidP="001E4985" w:rsidRDefault="001E4985" w14:paraId="4E0F4549" w14:textId="77777777">
      <w:pPr>
        <w:pStyle w:val="Default"/>
        <w:rPr>
          <w:rFonts w:ascii="Times New Roman" w:hAnsi="Times New Roman" w:cs="Times New Roman"/>
        </w:rPr>
      </w:pPr>
    </w:p>
    <w:p w:rsidR="001E4985" w:rsidP="001E4985" w:rsidRDefault="001E4985" w14:paraId="3AE1D870" w14:textId="260FFC56">
      <w:pPr>
        <w:pStyle w:val="Default"/>
        <w:ind w:right="-90"/>
        <w:rPr>
          <w:rFonts w:ascii="Times New Roman" w:hAnsi="Times New Roman" w:cs="Times New Roman"/>
        </w:rPr>
      </w:pPr>
      <w:r w:rsidRPr="00007B62">
        <w:rPr>
          <w:rFonts w:ascii="Times New Roman" w:hAnsi="Times New Roman" w:cs="Times New Roman"/>
          <w:bCs/>
        </w:rPr>
        <w:t>Th</w:t>
      </w:r>
      <w:r>
        <w:rPr>
          <w:rFonts w:ascii="Times New Roman" w:hAnsi="Times New Roman" w:cs="Times New Roman"/>
          <w:bCs/>
        </w:rPr>
        <w:t>e current</w:t>
      </w:r>
      <w:r w:rsidRPr="00007B62">
        <w:rPr>
          <w:rFonts w:ascii="Times New Roman" w:hAnsi="Times New Roman" w:cs="Times New Roman"/>
          <w:bCs/>
        </w:rPr>
        <w:t xml:space="preserve"> information collection </w:t>
      </w:r>
      <w:r>
        <w:rPr>
          <w:rFonts w:ascii="Times New Roman" w:hAnsi="Times New Roman" w:cs="Times New Roman"/>
          <w:bCs/>
        </w:rPr>
        <w:t xml:space="preserve">request </w:t>
      </w:r>
      <w:r w:rsidR="00337918">
        <w:rPr>
          <w:rFonts w:ascii="Times New Roman" w:hAnsi="Times New Roman" w:cs="Times New Roman"/>
          <w:bCs/>
        </w:rPr>
        <w:t xml:space="preserve">will </w:t>
      </w:r>
      <w:r w:rsidR="00262447">
        <w:rPr>
          <w:rFonts w:ascii="Times New Roman" w:hAnsi="Times New Roman" w:cs="Times New Roman"/>
          <w:bCs/>
        </w:rPr>
        <w:t>support evaluation</w:t>
      </w:r>
      <w:r w:rsidR="00380ABC">
        <w:rPr>
          <w:rFonts w:ascii="Times New Roman" w:hAnsi="Times New Roman" w:cs="Times New Roman"/>
          <w:bCs/>
        </w:rPr>
        <w:t xml:space="preserve"> o</w:t>
      </w:r>
      <w:r w:rsidR="00262447">
        <w:rPr>
          <w:rFonts w:ascii="Times New Roman" w:hAnsi="Times New Roman" w:cs="Times New Roman"/>
          <w:bCs/>
        </w:rPr>
        <w:t>f</w:t>
      </w:r>
      <w:r w:rsidR="00380ABC">
        <w:rPr>
          <w:rFonts w:ascii="Times New Roman" w:hAnsi="Times New Roman" w:cs="Times New Roman"/>
          <w:bCs/>
        </w:rPr>
        <w:t xml:space="preserve"> activities conducted under 1815 Category B, CVD Prevention and Management. The </w:t>
      </w:r>
      <w:r w:rsidR="00484F39">
        <w:rPr>
          <w:rFonts w:ascii="Times New Roman" w:hAnsi="Times New Roman" w:cs="Times New Roman"/>
          <w:bCs/>
        </w:rPr>
        <w:t>objective</w:t>
      </w:r>
      <w:r w:rsidR="00380ABC">
        <w:rPr>
          <w:rFonts w:ascii="Times New Roman" w:hAnsi="Times New Roman" w:cs="Times New Roman"/>
          <w:bCs/>
        </w:rPr>
        <w:t xml:space="preserve">s </w:t>
      </w:r>
      <w:r w:rsidR="00484F39">
        <w:rPr>
          <w:rFonts w:ascii="Times New Roman" w:hAnsi="Times New Roman" w:cs="Times New Roman"/>
          <w:bCs/>
        </w:rPr>
        <w:t>for Category B</w:t>
      </w:r>
      <w:r w:rsidR="00380ABC">
        <w:rPr>
          <w:rFonts w:ascii="Times New Roman" w:hAnsi="Times New Roman" w:cs="Times New Roman"/>
          <w:bCs/>
        </w:rPr>
        <w:t xml:space="preserve"> align with CDC’s three core CVD program areas: </w:t>
      </w:r>
      <w:r w:rsidR="00380ABC">
        <w:rPr>
          <w:rFonts w:ascii="Times New Roman" w:hAnsi="Times New Roman" w:cs="Times New Roman"/>
        </w:rPr>
        <w:t>clinical quality measures (</w:t>
      </w:r>
      <w:r w:rsidRPr="00740CA4" w:rsidR="00380ABC">
        <w:rPr>
          <w:rFonts w:ascii="Times New Roman" w:hAnsi="Times New Roman" w:cs="Times New Roman"/>
          <w:b/>
          <w:bCs/>
        </w:rPr>
        <w:t>CQM</w:t>
      </w:r>
      <w:r w:rsidR="00380ABC">
        <w:rPr>
          <w:rFonts w:ascii="Times New Roman" w:hAnsi="Times New Roman" w:cs="Times New Roman"/>
        </w:rPr>
        <w:t xml:space="preserve">), </w:t>
      </w:r>
      <w:r w:rsidR="00380ABC">
        <w:rPr>
          <w:rFonts w:ascii="Times New Roman" w:hAnsi="Times New Roman" w:cs="Times New Roman"/>
          <w:bCs/>
        </w:rPr>
        <w:t>t</w:t>
      </w:r>
      <w:r w:rsidRPr="00740CA4" w:rsidR="00380ABC">
        <w:rPr>
          <w:rFonts w:ascii="Times New Roman" w:hAnsi="Times New Roman" w:cs="Times New Roman"/>
          <w:bCs/>
        </w:rPr>
        <w:t>eam-</w:t>
      </w:r>
      <w:r w:rsidR="00380ABC">
        <w:rPr>
          <w:rFonts w:ascii="Times New Roman" w:hAnsi="Times New Roman" w:cs="Times New Roman"/>
          <w:bCs/>
        </w:rPr>
        <w:t>b</w:t>
      </w:r>
      <w:r w:rsidRPr="00740CA4" w:rsidR="00380ABC">
        <w:rPr>
          <w:rFonts w:ascii="Times New Roman" w:hAnsi="Times New Roman" w:cs="Times New Roman"/>
          <w:bCs/>
        </w:rPr>
        <w:t xml:space="preserve">ased </w:t>
      </w:r>
      <w:r w:rsidR="00380ABC">
        <w:rPr>
          <w:rFonts w:ascii="Times New Roman" w:hAnsi="Times New Roman" w:cs="Times New Roman"/>
          <w:bCs/>
        </w:rPr>
        <w:t>c</w:t>
      </w:r>
      <w:r w:rsidRPr="00740CA4" w:rsidR="00380ABC">
        <w:rPr>
          <w:rFonts w:ascii="Times New Roman" w:hAnsi="Times New Roman" w:cs="Times New Roman"/>
          <w:bCs/>
        </w:rPr>
        <w:t>are/</w:t>
      </w:r>
      <w:r w:rsidR="00380ABC">
        <w:rPr>
          <w:rFonts w:ascii="Times New Roman" w:hAnsi="Times New Roman" w:cs="Times New Roman"/>
          <w:bCs/>
        </w:rPr>
        <w:t>m</w:t>
      </w:r>
      <w:r w:rsidRPr="00740CA4" w:rsidR="00380ABC">
        <w:rPr>
          <w:rFonts w:ascii="Times New Roman" w:hAnsi="Times New Roman" w:cs="Times New Roman"/>
          <w:bCs/>
        </w:rPr>
        <w:t xml:space="preserve">edication </w:t>
      </w:r>
      <w:r w:rsidR="00380ABC">
        <w:rPr>
          <w:rFonts w:ascii="Times New Roman" w:hAnsi="Times New Roman" w:cs="Times New Roman"/>
          <w:bCs/>
        </w:rPr>
        <w:t>t</w:t>
      </w:r>
      <w:r w:rsidRPr="00740CA4" w:rsidR="00380ABC">
        <w:rPr>
          <w:rFonts w:ascii="Times New Roman" w:hAnsi="Times New Roman" w:cs="Times New Roman"/>
          <w:bCs/>
        </w:rPr>
        <w:t xml:space="preserve">herapy </w:t>
      </w:r>
      <w:r w:rsidR="00380ABC">
        <w:rPr>
          <w:rFonts w:ascii="Times New Roman" w:hAnsi="Times New Roman" w:cs="Times New Roman"/>
          <w:bCs/>
        </w:rPr>
        <w:t>m</w:t>
      </w:r>
      <w:r w:rsidRPr="00740CA4" w:rsidR="00380ABC">
        <w:rPr>
          <w:rFonts w:ascii="Times New Roman" w:hAnsi="Times New Roman" w:cs="Times New Roman"/>
          <w:bCs/>
        </w:rPr>
        <w:t xml:space="preserve">anagement </w:t>
      </w:r>
      <w:r w:rsidR="00380ABC">
        <w:rPr>
          <w:rFonts w:ascii="Times New Roman" w:hAnsi="Times New Roman" w:cs="Times New Roman"/>
        </w:rPr>
        <w:t>(</w:t>
      </w:r>
      <w:r w:rsidRPr="00740CA4" w:rsidR="00380ABC">
        <w:rPr>
          <w:rFonts w:ascii="Times New Roman" w:hAnsi="Times New Roman" w:cs="Times New Roman"/>
          <w:b/>
          <w:bCs/>
        </w:rPr>
        <w:t>TBC/MTM</w:t>
      </w:r>
      <w:r w:rsidR="00380ABC">
        <w:rPr>
          <w:rFonts w:ascii="Times New Roman" w:hAnsi="Times New Roman" w:cs="Times New Roman"/>
        </w:rPr>
        <w:t>), and community-clinical linkages (</w:t>
      </w:r>
      <w:r w:rsidRPr="00740CA4" w:rsidR="00380ABC">
        <w:rPr>
          <w:rFonts w:ascii="Times New Roman" w:hAnsi="Times New Roman" w:cs="Times New Roman"/>
          <w:b/>
          <w:bCs/>
        </w:rPr>
        <w:t>CCL</w:t>
      </w:r>
      <w:r w:rsidR="00380ABC">
        <w:rPr>
          <w:rFonts w:ascii="Times New Roman" w:hAnsi="Times New Roman" w:cs="Times New Roman"/>
        </w:rPr>
        <w:t xml:space="preserve">). </w:t>
      </w:r>
      <w:r w:rsidR="00A0099C">
        <w:rPr>
          <w:rFonts w:ascii="Times New Roman" w:hAnsi="Times New Roman" w:cs="Times New Roman"/>
        </w:rPr>
        <w:t xml:space="preserve">Based on findings from prior CVD prevention and control efforts, evidence-based strategies for meeting each objective have been defined and are currently being implemented by </w:t>
      </w:r>
      <w:r w:rsidR="000E5876">
        <w:rPr>
          <w:rFonts w:ascii="Times New Roman" w:hAnsi="Times New Roman" w:cs="Times New Roman"/>
        </w:rPr>
        <w:t>HD recipients</w:t>
      </w:r>
      <w:r w:rsidR="00960CFD">
        <w:rPr>
          <w:rFonts w:ascii="Times New Roman" w:hAnsi="Times New Roman" w:cs="Times New Roman"/>
        </w:rPr>
        <w:t>. Expected short-, intermediate-, and long-term outcomes of these strategies have also been defined</w:t>
      </w:r>
      <w:r w:rsidR="00A17080">
        <w:rPr>
          <w:rFonts w:ascii="Times New Roman" w:hAnsi="Times New Roman" w:cs="Times New Roman"/>
        </w:rPr>
        <w:t xml:space="preserve"> and suggest targets for evaluation</w:t>
      </w:r>
      <w:r w:rsidR="000E5876">
        <w:rPr>
          <w:rFonts w:ascii="Times New Roman" w:hAnsi="Times New Roman" w:cs="Times New Roman"/>
        </w:rPr>
        <w:t xml:space="preserve"> </w:t>
      </w:r>
      <w:r w:rsidR="00A0099C">
        <w:rPr>
          <w:rFonts w:ascii="Times New Roman" w:hAnsi="Times New Roman" w:cs="Times New Roman"/>
        </w:rPr>
        <w:t>(</w:t>
      </w:r>
      <w:r w:rsidR="00A0099C">
        <w:rPr>
          <w:rFonts w:ascii="Times New Roman" w:hAnsi="Times New Roman" w:cs="Times New Roman"/>
          <w:i/>
        </w:rPr>
        <w:t xml:space="preserve">see logic model, </w:t>
      </w:r>
      <w:r w:rsidR="00A0099C">
        <w:rPr>
          <w:rFonts w:ascii="Times New Roman" w:hAnsi="Times New Roman" w:cs="Times New Roman"/>
          <w:b/>
          <w:i/>
        </w:rPr>
        <w:t>Attachment 3c</w:t>
      </w:r>
      <w:r w:rsidR="00A0099C">
        <w:rPr>
          <w:rFonts w:ascii="Times New Roman" w:hAnsi="Times New Roman" w:cs="Times New Roman"/>
          <w:i/>
        </w:rPr>
        <w:t>).</w:t>
      </w:r>
      <w:r w:rsidR="00A0099C">
        <w:rPr>
          <w:rFonts w:ascii="Times New Roman" w:hAnsi="Times New Roman" w:cs="Times New Roman"/>
        </w:rPr>
        <w:t xml:space="preserve"> </w:t>
      </w:r>
      <w:r w:rsidR="00484F39">
        <w:rPr>
          <w:rFonts w:ascii="Times New Roman" w:hAnsi="Times New Roman" w:cs="Times New Roman"/>
        </w:rPr>
        <w:t xml:space="preserve">The objectives for the cooperative agreement, </w:t>
      </w:r>
      <w:r w:rsidR="00D57A42">
        <w:rPr>
          <w:rFonts w:ascii="Times New Roman" w:hAnsi="Times New Roman" w:cs="Times New Roman"/>
        </w:rPr>
        <w:t>CVD</w:t>
      </w:r>
      <w:r w:rsidR="00484F39">
        <w:rPr>
          <w:rFonts w:ascii="Times New Roman" w:hAnsi="Times New Roman" w:cs="Times New Roman"/>
        </w:rPr>
        <w:t xml:space="preserve"> program</w:t>
      </w:r>
      <w:r w:rsidR="00402DF9">
        <w:rPr>
          <w:rFonts w:ascii="Times New Roman" w:hAnsi="Times New Roman" w:cs="Times New Roman"/>
        </w:rPr>
        <w:t>matic context</w:t>
      </w:r>
      <w:r w:rsidR="007C70CD">
        <w:rPr>
          <w:rFonts w:ascii="Times New Roman" w:hAnsi="Times New Roman" w:cs="Times New Roman"/>
        </w:rPr>
        <w:t xml:space="preserve">, and </w:t>
      </w:r>
      <w:r w:rsidR="00402DF9">
        <w:rPr>
          <w:rFonts w:ascii="Times New Roman" w:hAnsi="Times New Roman" w:cs="Times New Roman"/>
        </w:rPr>
        <w:t xml:space="preserve">corresponding </w:t>
      </w:r>
      <w:r w:rsidR="007C70CD">
        <w:rPr>
          <w:rFonts w:ascii="Times New Roman" w:hAnsi="Times New Roman" w:cs="Times New Roman"/>
        </w:rPr>
        <w:t xml:space="preserve">strategies </w:t>
      </w:r>
      <w:r w:rsidR="00976B4E">
        <w:rPr>
          <w:rFonts w:ascii="Times New Roman" w:hAnsi="Times New Roman" w:cs="Times New Roman"/>
        </w:rPr>
        <w:t xml:space="preserve">selected for further evaluation </w:t>
      </w:r>
      <w:r w:rsidR="00BF0059">
        <w:rPr>
          <w:rFonts w:ascii="Times New Roman" w:hAnsi="Times New Roman" w:cs="Times New Roman"/>
        </w:rPr>
        <w:t xml:space="preserve">(B1-B7) </w:t>
      </w:r>
      <w:r w:rsidR="00484F39">
        <w:rPr>
          <w:rFonts w:ascii="Times New Roman" w:hAnsi="Times New Roman" w:cs="Times New Roman"/>
        </w:rPr>
        <w:t>are summarized below.</w:t>
      </w:r>
    </w:p>
    <w:p w:rsidR="001E4985" w:rsidP="001E4985" w:rsidRDefault="001E4985" w14:paraId="7906925F" w14:textId="718D56E3">
      <w:pPr>
        <w:widowControl/>
        <w:ind w:right="185"/>
        <w:textboxTightWrap w:val="allLines"/>
        <w:rPr>
          <w:rFonts w:ascii="Times New Roman" w:hAnsi="Times New Roman" w:cs="Times New Roman"/>
          <w:color w:val="000000"/>
          <w:sz w:val="24"/>
          <w:szCs w:val="24"/>
        </w:rPr>
      </w:pPr>
    </w:p>
    <w:p w:rsidRPr="00A2738E" w:rsidR="00F67459" w:rsidP="00F67459" w:rsidRDefault="00CE4085" w14:paraId="475F69D6" w14:textId="77777777">
      <w:pPr>
        <w:pStyle w:val="ListParagraph"/>
        <w:widowControl/>
        <w:numPr>
          <w:ilvl w:val="0"/>
          <w:numId w:val="22"/>
        </w:numPr>
        <w:spacing w:before="120" w:after="120"/>
        <w:ind w:right="185"/>
        <w:textboxTightWrap w:val="allLines"/>
        <w:rPr>
          <w:rFonts w:ascii="Times New Roman" w:hAnsi="Times New Roman" w:cs="Times New Roman"/>
          <w:color w:val="000000"/>
          <w:sz w:val="24"/>
          <w:szCs w:val="24"/>
        </w:rPr>
      </w:pPr>
      <w:r w:rsidRPr="00A2738E">
        <w:rPr>
          <w:rFonts w:ascii="Times New Roman" w:hAnsi="Times New Roman" w:cs="Times New Roman"/>
          <w:b/>
          <w:sz w:val="24"/>
          <w:szCs w:val="24"/>
        </w:rPr>
        <w:t>Clinical Quality Measures (CQM) Objective:</w:t>
      </w:r>
      <w:r w:rsidRPr="00A2738E">
        <w:rPr>
          <w:rFonts w:ascii="Times New Roman" w:hAnsi="Times New Roman" w:cs="Times New Roman"/>
          <w:color w:val="000000"/>
          <w:sz w:val="24"/>
          <w:szCs w:val="24"/>
        </w:rPr>
        <w:t xml:space="preserve"> </w:t>
      </w:r>
      <w:r w:rsidRPr="00A2738E" w:rsidR="00F75171">
        <w:rPr>
          <w:rFonts w:ascii="Times New Roman" w:hAnsi="Times New Roman" w:cs="Times New Roman"/>
          <w:i/>
          <w:iCs/>
          <w:color w:val="000000"/>
          <w:sz w:val="24"/>
          <w:szCs w:val="24"/>
        </w:rPr>
        <w:t>Track and monitor clinical measures shown to improve healthcare quality and identify patients with hypertension</w:t>
      </w:r>
    </w:p>
    <w:p w:rsidRPr="00F67459" w:rsidR="00676F44" w:rsidP="00F67459" w:rsidRDefault="00F75171" w14:paraId="77771D7E" w14:textId="5893CABF">
      <w:pPr>
        <w:widowControl/>
        <w:spacing w:before="120" w:after="120"/>
        <w:ind w:left="720" w:right="185"/>
        <w:textboxTightWrap w:val="allLines"/>
        <w:rPr>
          <w:rFonts w:ascii="Times New Roman" w:hAnsi="Times New Roman" w:cs="Times New Roman"/>
          <w:color w:val="000000"/>
          <w:sz w:val="24"/>
          <w:szCs w:val="24"/>
          <w:u w:val="single"/>
        </w:rPr>
      </w:pPr>
      <w:r w:rsidRPr="00F67459">
        <w:rPr>
          <w:rFonts w:ascii="Times New Roman" w:hAnsi="Times New Roman" w:cs="Times New Roman"/>
          <w:sz w:val="24"/>
          <w:szCs w:val="24"/>
        </w:rPr>
        <w:t>Strategies</w:t>
      </w:r>
      <w:r w:rsidRPr="00F67459" w:rsidR="00CE4085">
        <w:rPr>
          <w:rFonts w:ascii="Times New Roman" w:hAnsi="Times New Roman" w:cs="Times New Roman"/>
          <w:sz w:val="24"/>
          <w:szCs w:val="24"/>
        </w:rPr>
        <w:t xml:space="preserve"> B1 and B2</w:t>
      </w:r>
      <w:r w:rsidRPr="00F67459">
        <w:rPr>
          <w:rFonts w:ascii="Times New Roman" w:hAnsi="Times New Roman" w:cs="Times New Roman"/>
          <w:sz w:val="24"/>
          <w:szCs w:val="24"/>
        </w:rPr>
        <w:t xml:space="preserve"> seek to increase the use of </w:t>
      </w:r>
      <w:r w:rsidRPr="00F67459" w:rsidR="007C70CD">
        <w:rPr>
          <w:rFonts w:ascii="Times New Roman" w:hAnsi="Times New Roman" w:cs="Times New Roman"/>
          <w:sz w:val="24"/>
          <w:szCs w:val="24"/>
        </w:rPr>
        <w:t>electronic health records (</w:t>
      </w:r>
      <w:r w:rsidRPr="00F67459">
        <w:rPr>
          <w:rFonts w:ascii="Times New Roman" w:hAnsi="Times New Roman" w:cs="Times New Roman"/>
          <w:sz w:val="24"/>
          <w:szCs w:val="24"/>
        </w:rPr>
        <w:t>EHR</w:t>
      </w:r>
      <w:r w:rsidRPr="00F67459" w:rsidR="007C70CD">
        <w:rPr>
          <w:rFonts w:ascii="Times New Roman" w:hAnsi="Times New Roman" w:cs="Times New Roman"/>
          <w:sz w:val="24"/>
          <w:szCs w:val="24"/>
        </w:rPr>
        <w:t>)</w:t>
      </w:r>
      <w:r w:rsidRPr="00F67459">
        <w:rPr>
          <w:rFonts w:ascii="Times New Roman" w:hAnsi="Times New Roman" w:cs="Times New Roman"/>
          <w:sz w:val="24"/>
          <w:szCs w:val="24"/>
        </w:rPr>
        <w:t xml:space="preserve"> and</w:t>
      </w:r>
      <w:r w:rsidRPr="00F67459" w:rsidR="007C70CD">
        <w:rPr>
          <w:rFonts w:ascii="Times New Roman" w:hAnsi="Times New Roman" w:cs="Times New Roman"/>
          <w:sz w:val="24"/>
          <w:szCs w:val="24"/>
        </w:rPr>
        <w:t xml:space="preserve"> health information technology</w:t>
      </w:r>
      <w:r w:rsidRPr="00F67459">
        <w:rPr>
          <w:rFonts w:ascii="Times New Roman" w:hAnsi="Times New Roman" w:cs="Times New Roman"/>
          <w:sz w:val="24"/>
          <w:szCs w:val="24"/>
        </w:rPr>
        <w:t xml:space="preserve"> </w:t>
      </w:r>
      <w:r w:rsidRPr="00F67459" w:rsidR="007C70CD">
        <w:rPr>
          <w:rFonts w:ascii="Times New Roman" w:hAnsi="Times New Roman" w:cs="Times New Roman"/>
          <w:sz w:val="24"/>
          <w:szCs w:val="24"/>
        </w:rPr>
        <w:t>(</w:t>
      </w:r>
      <w:r w:rsidRPr="00F67459">
        <w:rPr>
          <w:rFonts w:ascii="Times New Roman" w:hAnsi="Times New Roman" w:cs="Times New Roman"/>
          <w:sz w:val="24"/>
          <w:szCs w:val="24"/>
        </w:rPr>
        <w:t>HIT</w:t>
      </w:r>
      <w:r w:rsidRPr="00F67459" w:rsidR="007C70CD">
        <w:rPr>
          <w:rFonts w:ascii="Times New Roman" w:hAnsi="Times New Roman" w:cs="Times New Roman"/>
          <w:sz w:val="24"/>
          <w:szCs w:val="24"/>
        </w:rPr>
        <w:t>)</w:t>
      </w:r>
      <w:r w:rsidRPr="00F67459">
        <w:rPr>
          <w:rFonts w:ascii="Times New Roman" w:hAnsi="Times New Roman" w:cs="Times New Roman"/>
          <w:sz w:val="24"/>
          <w:szCs w:val="24"/>
        </w:rPr>
        <w:t xml:space="preserve"> to encourage health providers to better monitor and address key risk factors for CVD, including HBP and HBC, to reduce health disparities and improve public health outcomes. Tracking and monitoring clinical measures shown to improve healthcare quality and identify patients with hypertension assists providers in screening for CVD risk factors, providing information on management and treatment protocols, and providing tailored recommendations for CVD management such as adherence to medication and engagement in self-management among patients with high blood pressure and high blood cholesterol.</w:t>
      </w:r>
      <w:r w:rsidRPr="00F67459">
        <w:rPr>
          <w:sz w:val="24"/>
          <w:szCs w:val="24"/>
        </w:rPr>
        <w:t xml:space="preserve"> </w:t>
      </w:r>
    </w:p>
    <w:p w:rsidRPr="00C96B01" w:rsidR="00145038" w:rsidP="00145038" w:rsidRDefault="00CE4085" w14:paraId="7A0CD262" w14:textId="45BBD143">
      <w:pPr>
        <w:pStyle w:val="ListParagraph"/>
        <w:widowControl/>
        <w:numPr>
          <w:ilvl w:val="0"/>
          <w:numId w:val="17"/>
        </w:numPr>
        <w:spacing w:before="240" w:after="120"/>
        <w:ind w:right="187"/>
        <w:textboxTightWrap w:val="allLines"/>
        <w:rPr>
          <w:rFonts w:ascii="Times New Roman" w:hAnsi="Times New Roman" w:cs="Times New Roman"/>
          <w:color w:val="000000"/>
          <w:sz w:val="24"/>
          <w:szCs w:val="24"/>
        </w:rPr>
      </w:pPr>
      <w:r w:rsidRPr="00C96B01">
        <w:rPr>
          <w:rFonts w:ascii="Times New Roman" w:hAnsi="Times New Roman" w:cs="Times New Roman"/>
          <w:b/>
          <w:sz w:val="24"/>
          <w:szCs w:val="24"/>
        </w:rPr>
        <w:t xml:space="preserve">Team-Based Care </w:t>
      </w:r>
      <w:r w:rsidRPr="00C96B01">
        <w:rPr>
          <w:rFonts w:ascii="Times New Roman" w:hAnsi="Times New Roman" w:cs="Times New Roman"/>
          <w:sz w:val="24"/>
          <w:szCs w:val="24"/>
        </w:rPr>
        <w:t>/</w:t>
      </w:r>
      <w:r w:rsidRPr="00C96B01">
        <w:rPr>
          <w:rFonts w:ascii="Times New Roman" w:hAnsi="Times New Roman" w:cs="Times New Roman"/>
          <w:b/>
          <w:bCs/>
          <w:sz w:val="24"/>
          <w:szCs w:val="24"/>
        </w:rPr>
        <w:t xml:space="preserve">Medication Therapy Management (TBC/MTM) Objective: </w:t>
      </w:r>
      <w:r w:rsidRPr="00C96B01">
        <w:rPr>
          <w:rFonts w:ascii="Times New Roman" w:hAnsi="Times New Roman" w:cs="Times New Roman"/>
          <w:bCs/>
          <w:sz w:val="24"/>
          <w:szCs w:val="24"/>
        </w:rPr>
        <w:t xml:space="preserve"> </w:t>
      </w:r>
      <w:r w:rsidRPr="00C96B01" w:rsidR="00F75171">
        <w:rPr>
          <w:rFonts w:ascii="Times New Roman" w:hAnsi="Times New Roman" w:cs="Times New Roman"/>
          <w:bCs/>
          <w:i/>
          <w:iCs/>
          <w:sz w:val="24"/>
          <w:szCs w:val="24"/>
        </w:rPr>
        <w:t xml:space="preserve">Implement team-based care for patients with high blood pressure and high blood </w:t>
      </w:r>
      <w:r w:rsidRPr="00C96B01" w:rsidR="004F54C8">
        <w:rPr>
          <w:rFonts w:ascii="Times New Roman" w:hAnsi="Times New Roman" w:cs="Times New Roman"/>
          <w:bCs/>
          <w:i/>
          <w:iCs/>
          <w:sz w:val="24"/>
          <w:szCs w:val="24"/>
        </w:rPr>
        <w:t>c</w:t>
      </w:r>
      <w:r w:rsidRPr="00C96B01" w:rsidR="00F75171">
        <w:rPr>
          <w:rFonts w:ascii="Times New Roman" w:hAnsi="Times New Roman" w:cs="Times New Roman"/>
          <w:bCs/>
          <w:i/>
          <w:iCs/>
          <w:sz w:val="24"/>
          <w:szCs w:val="24"/>
        </w:rPr>
        <w:t>holesterol</w:t>
      </w:r>
      <w:bookmarkStart w:name="_Hlk35367125" w:id="7"/>
    </w:p>
    <w:p w:rsidRPr="00C96B01" w:rsidR="00313219" w:rsidP="0044155D" w:rsidRDefault="00313219" w14:paraId="45B9B408" w14:textId="6335ED6F">
      <w:pPr>
        <w:widowControl/>
        <w:spacing w:before="240" w:after="120"/>
        <w:ind w:left="720" w:right="187"/>
        <w:textboxTightWrap w:val="allLines"/>
        <w:rPr>
          <w:rFonts w:ascii="Times New Roman" w:hAnsi="Times New Roman" w:cs="Times New Roman"/>
        </w:rPr>
      </w:pPr>
      <w:r w:rsidRPr="00C86381">
        <w:rPr>
          <w:rFonts w:ascii="Times New Roman" w:hAnsi="Times New Roman" w:cs="Times New Roman"/>
          <w:sz w:val="24"/>
          <w:szCs w:val="24"/>
        </w:rPr>
        <w:t>Strategies B3 and B4 encourage multidisciplinary teams to work together to identify hypertension, educate patients on CVD and treatments options, and provide guidance to patients on their health behaviors. The collaboration between physician and non-physician practitioners has been shown to be a cost-effective strategy for increasing patients’ medication adherence and lowering blood pressure among diverse populations within a range of settings.</w:t>
      </w:r>
      <w:bookmarkEnd w:id="7"/>
    </w:p>
    <w:p w:rsidRPr="007F71F4" w:rsidR="004F54C8" w:rsidP="00C96B01" w:rsidRDefault="00CE4085" w14:paraId="41B9F721" w14:textId="4EBC6A29">
      <w:pPr>
        <w:pStyle w:val="ListParagraph"/>
        <w:widowControl/>
        <w:numPr>
          <w:ilvl w:val="0"/>
          <w:numId w:val="17"/>
        </w:numPr>
        <w:spacing w:before="240" w:after="120"/>
        <w:ind w:right="187"/>
        <w:textboxTightWrap w:val="allLines"/>
        <w:rPr>
          <w:rFonts w:ascii="Times New Roman" w:hAnsi="Times New Roman" w:cs="Times New Roman"/>
          <w:color w:val="000000"/>
          <w:sz w:val="24"/>
          <w:szCs w:val="24"/>
          <w:u w:val="single"/>
        </w:rPr>
      </w:pPr>
      <w:r w:rsidRPr="00A2738E">
        <w:rPr>
          <w:rFonts w:ascii="Times New Roman" w:hAnsi="Times New Roman" w:cs="Times New Roman"/>
          <w:b/>
          <w:sz w:val="24"/>
          <w:szCs w:val="24"/>
        </w:rPr>
        <w:t>Community-Clinical Linkages (CCL) Objective</w:t>
      </w:r>
      <w:r w:rsidRPr="00CE4085">
        <w:rPr>
          <w:rFonts w:ascii="Times New Roman" w:hAnsi="Times New Roman" w:cs="Times New Roman"/>
          <w:b/>
          <w:sz w:val="24"/>
          <w:szCs w:val="24"/>
        </w:rPr>
        <w:t>:</w:t>
      </w:r>
      <w:r>
        <w:rPr>
          <w:rFonts w:ascii="Times New Roman" w:hAnsi="Times New Roman" w:cs="Times New Roman"/>
          <w:sz w:val="24"/>
          <w:szCs w:val="24"/>
        </w:rPr>
        <w:t xml:space="preserve"> </w:t>
      </w:r>
      <w:r w:rsidRPr="00A2738E" w:rsidR="00F75171">
        <w:rPr>
          <w:rFonts w:ascii="Times New Roman" w:hAnsi="Times New Roman" w:cs="Times New Roman"/>
          <w:bCs/>
          <w:i/>
          <w:iCs/>
          <w:sz w:val="24"/>
          <w:szCs w:val="24"/>
        </w:rPr>
        <w:t>Link community resources and</w:t>
      </w:r>
      <w:r w:rsidRPr="00A2738E" w:rsidR="00F75171">
        <w:rPr>
          <w:rFonts w:ascii="Times New Roman" w:hAnsi="Times New Roman" w:cs="Times New Roman"/>
          <w:b/>
          <w:i/>
          <w:iCs/>
          <w:sz w:val="24"/>
          <w:szCs w:val="24"/>
        </w:rPr>
        <w:t xml:space="preserve"> </w:t>
      </w:r>
      <w:r w:rsidRPr="00A2738E" w:rsidR="00F75171">
        <w:rPr>
          <w:rFonts w:ascii="Times New Roman" w:hAnsi="Times New Roman" w:cs="Times New Roman"/>
          <w:bCs/>
          <w:i/>
          <w:iCs/>
          <w:sz w:val="24"/>
          <w:szCs w:val="24"/>
        </w:rPr>
        <w:t xml:space="preserve">clinical services that support </w:t>
      </w:r>
      <w:r w:rsidRPr="00A2738E" w:rsidR="00DA08C2">
        <w:rPr>
          <w:rFonts w:ascii="Times New Roman" w:hAnsi="Times New Roman" w:cs="Times New Roman"/>
          <w:bCs/>
          <w:i/>
          <w:iCs/>
          <w:sz w:val="24"/>
          <w:szCs w:val="24"/>
        </w:rPr>
        <w:t>s</w:t>
      </w:r>
      <w:r w:rsidRPr="00A2738E" w:rsidR="00F75171">
        <w:rPr>
          <w:rFonts w:ascii="Times New Roman" w:hAnsi="Times New Roman" w:cs="Times New Roman"/>
          <w:bCs/>
          <w:i/>
          <w:iCs/>
          <w:sz w:val="24"/>
          <w:szCs w:val="24"/>
        </w:rPr>
        <w:t>ystematic referrals, self-management, and lifestyle change for patients with high blood pressure and high blood cholesterol</w:t>
      </w:r>
    </w:p>
    <w:p w:rsidRPr="003F5CFA" w:rsidR="004F54C8" w:rsidP="00BF0059" w:rsidRDefault="00CE4085" w14:paraId="51FC054E" w14:textId="5E57C4E1">
      <w:pPr>
        <w:pStyle w:val="BodyText"/>
        <w:spacing w:before="120" w:after="120"/>
        <w:ind w:left="720"/>
        <w:rPr>
          <w:sz w:val="24"/>
          <w:szCs w:val="24"/>
        </w:rPr>
      </w:pPr>
      <w:r>
        <w:rPr>
          <w:rFonts w:ascii="Times New Roman" w:hAnsi="Times New Roman" w:cs="Times New Roman"/>
          <w:sz w:val="24"/>
          <w:szCs w:val="24"/>
        </w:rPr>
        <w:t>S</w:t>
      </w:r>
      <w:r w:rsidRPr="003F5CFA" w:rsidR="004F54C8">
        <w:rPr>
          <w:rFonts w:ascii="Times New Roman" w:hAnsi="Times New Roman" w:cs="Times New Roman"/>
          <w:sz w:val="24"/>
          <w:szCs w:val="24"/>
        </w:rPr>
        <w:t>trategies</w:t>
      </w:r>
      <w:r>
        <w:rPr>
          <w:rFonts w:ascii="Times New Roman" w:hAnsi="Times New Roman" w:cs="Times New Roman"/>
          <w:sz w:val="24"/>
          <w:szCs w:val="24"/>
        </w:rPr>
        <w:t xml:space="preserve"> B5, B6, and B7</w:t>
      </w:r>
      <w:r w:rsidRPr="003F5CFA" w:rsidR="004F54C8">
        <w:rPr>
          <w:rFonts w:ascii="Times New Roman" w:hAnsi="Times New Roman" w:cs="Times New Roman"/>
          <w:sz w:val="24"/>
          <w:szCs w:val="24"/>
        </w:rPr>
        <w:t xml:space="preserve"> help those with or at-risk for </w:t>
      </w:r>
      <w:r w:rsidR="004F54C8">
        <w:rPr>
          <w:rFonts w:ascii="Times New Roman" w:hAnsi="Times New Roman" w:cs="Times New Roman"/>
          <w:sz w:val="24"/>
          <w:szCs w:val="24"/>
        </w:rPr>
        <w:t>HBP</w:t>
      </w:r>
      <w:r w:rsidRPr="003F5CFA" w:rsidR="004F54C8">
        <w:rPr>
          <w:rFonts w:ascii="Times New Roman" w:hAnsi="Times New Roman" w:cs="Times New Roman"/>
          <w:sz w:val="24"/>
          <w:szCs w:val="24"/>
        </w:rPr>
        <w:t xml:space="preserve"> and </w:t>
      </w:r>
      <w:r w:rsidR="004F54C8">
        <w:rPr>
          <w:rFonts w:ascii="Times New Roman" w:hAnsi="Times New Roman" w:cs="Times New Roman"/>
          <w:sz w:val="24"/>
          <w:szCs w:val="24"/>
        </w:rPr>
        <w:t>HBC</w:t>
      </w:r>
      <w:r w:rsidRPr="003F5CFA" w:rsidR="004F54C8">
        <w:rPr>
          <w:rFonts w:ascii="Times New Roman" w:hAnsi="Times New Roman" w:cs="Times New Roman"/>
          <w:sz w:val="24"/>
          <w:szCs w:val="24"/>
        </w:rPr>
        <w:t xml:space="preserve"> by providing referrals and access to community resources and lifestyle change programs. These initiatives support the prevention and management of these conditions and increase the</w:t>
      </w:r>
      <w:r w:rsidR="004F54C8">
        <w:rPr>
          <w:rFonts w:ascii="Times New Roman" w:hAnsi="Times New Roman" w:cs="Times New Roman"/>
          <w:sz w:val="24"/>
          <w:szCs w:val="24"/>
        </w:rPr>
        <w:t>ir</w:t>
      </w:r>
      <w:r w:rsidRPr="003F5CFA" w:rsidR="004F54C8">
        <w:rPr>
          <w:rFonts w:ascii="Times New Roman" w:hAnsi="Times New Roman" w:cs="Times New Roman"/>
          <w:sz w:val="24"/>
          <w:szCs w:val="24"/>
        </w:rPr>
        <w:t xml:space="preserve"> likelihood </w:t>
      </w:r>
      <w:r w:rsidR="004F54C8">
        <w:rPr>
          <w:rFonts w:ascii="Times New Roman" w:hAnsi="Times New Roman" w:cs="Times New Roman"/>
          <w:sz w:val="24"/>
          <w:szCs w:val="24"/>
        </w:rPr>
        <w:t>to</w:t>
      </w:r>
      <w:r w:rsidRPr="003F5CFA" w:rsidR="004F54C8">
        <w:rPr>
          <w:rFonts w:ascii="Times New Roman" w:hAnsi="Times New Roman" w:cs="Times New Roman"/>
          <w:sz w:val="24"/>
          <w:szCs w:val="24"/>
        </w:rPr>
        <w:t xml:space="preserve"> follow treatment plans and to be an active participant in managing their health condition.</w:t>
      </w:r>
      <w:r w:rsidRPr="003F5CFA" w:rsidR="004F54C8">
        <w:rPr>
          <w:sz w:val="24"/>
          <w:szCs w:val="24"/>
        </w:rPr>
        <w:t xml:space="preserve">  </w:t>
      </w:r>
    </w:p>
    <w:p w:rsidRPr="00D518DB" w:rsidR="001E4985" w:rsidP="00BF0059" w:rsidRDefault="001E4985" w14:paraId="48832CF7" w14:textId="77777777">
      <w:pPr>
        <w:pStyle w:val="Default"/>
        <w:spacing w:before="120" w:after="120"/>
        <w:rPr>
          <w:rFonts w:ascii="Times New Roman" w:hAnsi="Times New Roman" w:cs="Times New Roman"/>
        </w:rPr>
      </w:pPr>
    </w:p>
    <w:p w:rsidR="001E4985" w:rsidP="007F71F4" w:rsidRDefault="001E4985" w14:paraId="6B60C87C" w14:textId="068E428C">
      <w:pPr>
        <w:pStyle w:val="Default"/>
        <w:ind w:right="-90"/>
        <w:rPr>
          <w:rFonts w:ascii="Times New Roman" w:hAnsi="Times New Roman" w:cs="Times New Roman"/>
          <w:b/>
        </w:rPr>
      </w:pPr>
      <w:r>
        <w:rPr>
          <w:rFonts w:ascii="Times New Roman" w:hAnsi="Times New Roman" w:cs="Times New Roman"/>
        </w:rPr>
        <w:lastRenderedPageBreak/>
        <w:t>Table A.1-A</w:t>
      </w:r>
      <w:r w:rsidR="00CE1DD7">
        <w:rPr>
          <w:rFonts w:ascii="Times New Roman" w:hAnsi="Times New Roman" w:cs="Times New Roman"/>
        </w:rPr>
        <w:t xml:space="preserve"> provides additional </w:t>
      </w:r>
      <w:r w:rsidR="007D6CBA">
        <w:rPr>
          <w:rFonts w:ascii="Times New Roman" w:hAnsi="Times New Roman" w:cs="Times New Roman"/>
        </w:rPr>
        <w:t xml:space="preserve">implementation </w:t>
      </w:r>
      <w:r w:rsidR="00CE1DD7">
        <w:rPr>
          <w:rFonts w:ascii="Times New Roman" w:hAnsi="Times New Roman" w:cs="Times New Roman"/>
        </w:rPr>
        <w:t>detail about each strategy</w:t>
      </w:r>
      <w:r>
        <w:rPr>
          <w:rFonts w:ascii="Times New Roman" w:hAnsi="Times New Roman" w:cs="Times New Roman"/>
        </w:rPr>
        <w:t xml:space="preserve">. </w:t>
      </w:r>
      <w:r w:rsidRPr="001C5AE2">
        <w:rPr>
          <w:rFonts w:ascii="Times New Roman" w:hAnsi="Times New Roman" w:cs="Times New Roman"/>
        </w:rPr>
        <w:t>Through the 5-year cooperative agreement,</w:t>
      </w:r>
      <w:r>
        <w:rPr>
          <w:rFonts w:ascii="Times New Roman" w:hAnsi="Times New Roman" w:cs="Times New Roman"/>
        </w:rPr>
        <w:t xml:space="preserve"> each</w:t>
      </w:r>
      <w:r w:rsidRPr="001C5AE2">
        <w:rPr>
          <w:rFonts w:ascii="Times New Roman" w:hAnsi="Times New Roman" w:cs="Times New Roman"/>
        </w:rPr>
        <w:t xml:space="preserve"> HD</w:t>
      </w:r>
      <w:r>
        <w:rPr>
          <w:rFonts w:ascii="Times New Roman" w:hAnsi="Times New Roman" w:cs="Times New Roman"/>
        </w:rPr>
        <w:t xml:space="preserve"> recipient is</w:t>
      </w:r>
      <w:r w:rsidRPr="001C5AE2">
        <w:rPr>
          <w:rFonts w:ascii="Times New Roman" w:hAnsi="Times New Roman" w:cs="Times New Roman"/>
        </w:rPr>
        <w:t xml:space="preserve"> required to </w:t>
      </w:r>
      <w:r>
        <w:rPr>
          <w:rFonts w:ascii="Times New Roman" w:hAnsi="Times New Roman" w:cs="Times New Roman"/>
        </w:rPr>
        <w:t>implement and evaluate</w:t>
      </w:r>
      <w:r w:rsidRPr="001C5AE2">
        <w:rPr>
          <w:rFonts w:ascii="Times New Roman" w:hAnsi="Times New Roman" w:cs="Times New Roman"/>
        </w:rPr>
        <w:t xml:space="preserve"> at least </w:t>
      </w:r>
      <w:r w:rsidRPr="0044155D">
        <w:rPr>
          <w:rFonts w:ascii="Times New Roman" w:hAnsi="Times New Roman" w:cs="Times New Roman"/>
        </w:rPr>
        <w:t>three</w:t>
      </w:r>
      <w:r w:rsidR="00E70121">
        <w:rPr>
          <w:rFonts w:ascii="Times New Roman" w:hAnsi="Times New Roman" w:cs="Times New Roman"/>
        </w:rPr>
        <w:t xml:space="preserve"> </w:t>
      </w:r>
      <w:r w:rsidRPr="001C5AE2">
        <w:rPr>
          <w:rFonts w:ascii="Times New Roman" w:hAnsi="Times New Roman" w:cs="Times New Roman"/>
        </w:rPr>
        <w:t>of the</w:t>
      </w:r>
      <w:r>
        <w:rPr>
          <w:rFonts w:ascii="Times New Roman" w:hAnsi="Times New Roman" w:cs="Times New Roman"/>
        </w:rPr>
        <w:t xml:space="preserve"> Category </w:t>
      </w:r>
      <w:r w:rsidR="00352915">
        <w:rPr>
          <w:rFonts w:ascii="Times New Roman" w:hAnsi="Times New Roman" w:cs="Times New Roman"/>
        </w:rPr>
        <w:t>B</w:t>
      </w:r>
      <w:r>
        <w:rPr>
          <w:rFonts w:ascii="Times New Roman" w:hAnsi="Times New Roman" w:cs="Times New Roman"/>
        </w:rPr>
        <w:t xml:space="preserve"> </w:t>
      </w:r>
      <w:r w:rsidRPr="001C5AE2">
        <w:rPr>
          <w:rFonts w:ascii="Times New Roman" w:hAnsi="Times New Roman" w:cs="Times New Roman"/>
        </w:rPr>
        <w:t>strategies.</w:t>
      </w:r>
      <w:r w:rsidDel="0000174B">
        <w:rPr>
          <w:rFonts w:ascii="Times New Roman" w:hAnsi="Times New Roman" w:cs="Times New Roman"/>
        </w:rPr>
        <w:t xml:space="preserve"> </w:t>
      </w:r>
    </w:p>
    <w:p w:rsidR="001E4985" w:rsidP="001E4985" w:rsidRDefault="001E4985" w14:paraId="032AF61E" w14:textId="18953155">
      <w:pPr>
        <w:pStyle w:val="Default"/>
        <w:ind w:right="-90"/>
        <w:rPr>
          <w:rFonts w:ascii="Times New Roman" w:hAnsi="Times New Roman" w:cs="Times New Roman"/>
          <w:b/>
          <w:sz w:val="22"/>
          <w:szCs w:val="22"/>
        </w:rPr>
      </w:pPr>
    </w:p>
    <w:tbl>
      <w:tblPr>
        <w:tblStyle w:val="TableGrid"/>
        <w:tblW w:w="9355" w:type="dxa"/>
        <w:jc w:val="center"/>
        <w:tblLook w:val="04A0" w:firstRow="1" w:lastRow="0" w:firstColumn="1" w:lastColumn="0" w:noHBand="0" w:noVBand="1"/>
      </w:tblPr>
      <w:tblGrid>
        <w:gridCol w:w="1705"/>
        <w:gridCol w:w="1260"/>
        <w:gridCol w:w="6390"/>
      </w:tblGrid>
      <w:tr w:rsidRPr="00160DEA" w:rsidR="00CF010C" w:rsidTr="00CF010C" w14:paraId="38FE9F0D" w14:textId="77777777">
        <w:trPr>
          <w:cantSplit/>
          <w:jc w:val="center"/>
        </w:trPr>
        <w:tc>
          <w:tcPr>
            <w:tcW w:w="9355" w:type="dxa"/>
            <w:gridSpan w:val="3"/>
            <w:vAlign w:val="center"/>
          </w:tcPr>
          <w:p w:rsidRPr="00CF010C" w:rsidR="00CF010C" w:rsidP="00CF010C" w:rsidRDefault="00CF010C" w14:paraId="3A23BFF6" w14:textId="08881F15">
            <w:pPr>
              <w:rPr>
                <w:rFonts w:ascii="Times New Roman" w:hAnsi="Times New Roman" w:cs="Times New Roman"/>
                <w:b/>
              </w:rPr>
            </w:pPr>
            <w:r w:rsidRPr="00E143F8">
              <w:rPr>
                <w:rFonts w:ascii="Times New Roman" w:hAnsi="Times New Roman" w:cs="Times New Roman"/>
                <w:b/>
              </w:rPr>
              <w:t>Table A</w:t>
            </w:r>
            <w:r>
              <w:rPr>
                <w:rFonts w:ascii="Times New Roman" w:hAnsi="Times New Roman" w:cs="Times New Roman"/>
                <w:b/>
              </w:rPr>
              <w:t>.</w:t>
            </w:r>
            <w:r w:rsidRPr="00E143F8">
              <w:rPr>
                <w:rFonts w:ascii="Times New Roman" w:hAnsi="Times New Roman" w:cs="Times New Roman"/>
                <w:b/>
              </w:rPr>
              <w:t>1</w:t>
            </w:r>
            <w:r>
              <w:rPr>
                <w:rFonts w:ascii="Times New Roman" w:hAnsi="Times New Roman" w:cs="Times New Roman"/>
                <w:b/>
              </w:rPr>
              <w:t>-A Category B: Cardiovascular Disease Prevention and Management Strategies</w:t>
            </w:r>
          </w:p>
          <w:p w:rsidRPr="00160DEA" w:rsidR="00CF010C" w:rsidP="003564F0" w:rsidRDefault="00CF010C" w14:paraId="1715C3A0" w14:textId="77777777">
            <w:pPr>
              <w:pStyle w:val="Default"/>
              <w:ind w:right="-90"/>
              <w:jc w:val="center"/>
              <w:rPr>
                <w:rFonts w:ascii="Times New Roman" w:hAnsi="Times New Roman" w:cs="Times New Roman"/>
                <w:b/>
                <w:sz w:val="22"/>
                <w:szCs w:val="22"/>
              </w:rPr>
            </w:pPr>
          </w:p>
        </w:tc>
      </w:tr>
      <w:tr w:rsidRPr="00160DEA" w:rsidR="00227B7E" w:rsidTr="00CF010C" w14:paraId="37B38CED" w14:textId="77777777">
        <w:trPr>
          <w:cantSplit/>
          <w:jc w:val="center"/>
        </w:trPr>
        <w:tc>
          <w:tcPr>
            <w:tcW w:w="1705" w:type="dxa"/>
            <w:vAlign w:val="center"/>
          </w:tcPr>
          <w:p w:rsidRPr="00160DEA" w:rsidR="00227B7E" w:rsidP="003564F0" w:rsidRDefault="003361D2" w14:paraId="71E9FDD1" w14:textId="1E117B74">
            <w:pPr>
              <w:pStyle w:val="Default"/>
              <w:ind w:right="-90"/>
              <w:jc w:val="center"/>
              <w:rPr>
                <w:rFonts w:ascii="Times New Roman" w:hAnsi="Times New Roman" w:cs="Times New Roman"/>
                <w:b/>
                <w:sz w:val="22"/>
                <w:szCs w:val="22"/>
              </w:rPr>
            </w:pPr>
            <w:r>
              <w:rPr>
                <w:rFonts w:ascii="Times New Roman" w:hAnsi="Times New Roman" w:cs="Times New Roman"/>
                <w:b/>
                <w:sz w:val="22"/>
                <w:szCs w:val="22"/>
              </w:rPr>
              <w:t>1815 Goal / CVD Program Area</w:t>
            </w:r>
          </w:p>
        </w:tc>
        <w:tc>
          <w:tcPr>
            <w:tcW w:w="1260" w:type="dxa"/>
            <w:vAlign w:val="center"/>
          </w:tcPr>
          <w:p w:rsidRPr="00160DEA" w:rsidR="00227B7E" w:rsidP="003564F0" w:rsidRDefault="00227B7E" w14:paraId="7A552FC2" w14:textId="35E01DF5">
            <w:pPr>
              <w:pStyle w:val="Default"/>
              <w:ind w:right="-90"/>
              <w:jc w:val="center"/>
              <w:rPr>
                <w:rFonts w:ascii="Times New Roman" w:hAnsi="Times New Roman" w:cs="Times New Roman"/>
                <w:b/>
                <w:sz w:val="22"/>
                <w:szCs w:val="22"/>
              </w:rPr>
            </w:pPr>
            <w:r w:rsidRPr="00160DEA">
              <w:rPr>
                <w:rFonts w:ascii="Times New Roman" w:hAnsi="Times New Roman" w:cs="Times New Roman"/>
                <w:b/>
                <w:sz w:val="22"/>
                <w:szCs w:val="22"/>
              </w:rPr>
              <w:t>Strategy Label</w:t>
            </w:r>
          </w:p>
        </w:tc>
        <w:tc>
          <w:tcPr>
            <w:tcW w:w="6390" w:type="dxa"/>
            <w:vAlign w:val="center"/>
          </w:tcPr>
          <w:p w:rsidRPr="00160DEA" w:rsidR="00227B7E" w:rsidP="003564F0" w:rsidRDefault="00227B7E" w14:paraId="3116186B" w14:textId="77777777">
            <w:pPr>
              <w:pStyle w:val="Default"/>
              <w:ind w:right="-90"/>
              <w:jc w:val="center"/>
              <w:rPr>
                <w:rFonts w:ascii="Times New Roman" w:hAnsi="Times New Roman" w:cs="Times New Roman"/>
                <w:b/>
                <w:sz w:val="22"/>
                <w:szCs w:val="22"/>
              </w:rPr>
            </w:pPr>
            <w:r w:rsidRPr="00160DEA">
              <w:rPr>
                <w:rFonts w:ascii="Times New Roman" w:hAnsi="Times New Roman" w:cs="Times New Roman"/>
                <w:b/>
                <w:sz w:val="22"/>
                <w:szCs w:val="22"/>
              </w:rPr>
              <w:t>Strategy Description</w:t>
            </w:r>
          </w:p>
        </w:tc>
      </w:tr>
      <w:tr w:rsidRPr="00160DEA" w:rsidR="00227B7E" w:rsidTr="00CF010C" w14:paraId="6AB5CBEB" w14:textId="77777777">
        <w:trPr>
          <w:cantSplit/>
          <w:jc w:val="center"/>
        </w:trPr>
        <w:tc>
          <w:tcPr>
            <w:tcW w:w="1705" w:type="dxa"/>
            <w:vMerge w:val="restart"/>
            <w:vAlign w:val="center"/>
          </w:tcPr>
          <w:p w:rsidRPr="00352915" w:rsidR="00227B7E" w:rsidP="003564F0" w:rsidRDefault="001236E1" w14:paraId="01009C5D" w14:textId="497EF4D0">
            <w:pPr>
              <w:pStyle w:val="Default"/>
              <w:ind w:right="-90"/>
              <w:jc w:val="center"/>
              <w:rPr>
                <w:rFonts w:ascii="Times New Roman" w:hAnsi="Times New Roman" w:cs="Times New Roman"/>
                <w:bCs/>
                <w:sz w:val="20"/>
                <w:szCs w:val="20"/>
              </w:rPr>
            </w:pPr>
            <w:r>
              <w:rPr>
                <w:rFonts w:ascii="Times New Roman" w:hAnsi="Times New Roman" w:cs="Times New Roman"/>
                <w:bCs/>
                <w:sz w:val="20"/>
                <w:szCs w:val="20"/>
              </w:rPr>
              <w:t>Clinical Quality Measures (CQM)</w:t>
            </w:r>
          </w:p>
        </w:tc>
        <w:tc>
          <w:tcPr>
            <w:tcW w:w="1260" w:type="dxa"/>
            <w:vAlign w:val="center"/>
          </w:tcPr>
          <w:p w:rsidRPr="00160DEA" w:rsidR="00227B7E" w:rsidP="003564F0" w:rsidRDefault="00227B7E" w14:paraId="7E322195" w14:textId="38BB3582">
            <w:pPr>
              <w:pStyle w:val="Default"/>
              <w:ind w:right="-90"/>
              <w:jc w:val="center"/>
              <w:rPr>
                <w:rFonts w:ascii="Times New Roman" w:hAnsi="Times New Roman" w:cs="Times New Roman"/>
                <w:b/>
                <w:sz w:val="22"/>
                <w:szCs w:val="22"/>
              </w:rPr>
            </w:pPr>
            <w:r w:rsidRPr="00160DEA">
              <w:rPr>
                <w:rFonts w:ascii="Times New Roman" w:hAnsi="Times New Roman" w:cs="Times New Roman"/>
                <w:b/>
                <w:sz w:val="22"/>
                <w:szCs w:val="22"/>
              </w:rPr>
              <w:t>B1</w:t>
            </w:r>
          </w:p>
        </w:tc>
        <w:tc>
          <w:tcPr>
            <w:tcW w:w="6390" w:type="dxa"/>
            <w:vAlign w:val="center"/>
          </w:tcPr>
          <w:p w:rsidRPr="00160DEA" w:rsidR="00227B7E" w:rsidP="003564F0" w:rsidRDefault="00227B7E" w14:paraId="643F47E3" w14:textId="77777777">
            <w:pPr>
              <w:pStyle w:val="Default"/>
              <w:ind w:right="-90"/>
              <w:rPr>
                <w:rFonts w:ascii="Times New Roman" w:hAnsi="Times New Roman" w:cs="Times New Roman"/>
                <w:b/>
                <w:sz w:val="22"/>
                <w:szCs w:val="22"/>
              </w:rPr>
            </w:pPr>
            <w:r w:rsidRPr="003F5CFA">
              <w:rPr>
                <w:rFonts w:ascii="Times New Roman" w:hAnsi="Times New Roman" w:cs="Times New Roman"/>
                <w:sz w:val="22"/>
                <w:szCs w:val="22"/>
              </w:rPr>
              <w:t>Promote the adoption and use of electronic health records (EHRs) and health information technology (HIT) to improve provider outcomes and patient health outcomes related to identification of individuals with undiagnosed hypertension and management of adults with hypertension</w:t>
            </w:r>
          </w:p>
        </w:tc>
      </w:tr>
      <w:tr w:rsidRPr="00160DEA" w:rsidR="00227B7E" w:rsidTr="00CF010C" w14:paraId="7F0137CC" w14:textId="77777777">
        <w:trPr>
          <w:cantSplit/>
          <w:jc w:val="center"/>
        </w:trPr>
        <w:tc>
          <w:tcPr>
            <w:tcW w:w="1705" w:type="dxa"/>
            <w:vMerge/>
            <w:vAlign w:val="center"/>
          </w:tcPr>
          <w:p w:rsidRPr="00F558F4" w:rsidR="00227B7E" w:rsidP="003564F0" w:rsidRDefault="00227B7E" w14:paraId="08DEAC0B" w14:textId="77777777">
            <w:pPr>
              <w:pStyle w:val="Default"/>
              <w:ind w:right="-90"/>
              <w:jc w:val="center"/>
              <w:rPr>
                <w:rFonts w:ascii="Times New Roman" w:hAnsi="Times New Roman" w:cs="Times New Roman"/>
                <w:b/>
                <w:sz w:val="20"/>
                <w:szCs w:val="20"/>
              </w:rPr>
            </w:pPr>
          </w:p>
        </w:tc>
        <w:tc>
          <w:tcPr>
            <w:tcW w:w="1260" w:type="dxa"/>
            <w:vAlign w:val="center"/>
          </w:tcPr>
          <w:p w:rsidRPr="00160DEA" w:rsidR="00227B7E" w:rsidP="003564F0" w:rsidRDefault="00227B7E" w14:paraId="5B5CEB42" w14:textId="0F7B50FD">
            <w:pPr>
              <w:pStyle w:val="Default"/>
              <w:ind w:right="-90"/>
              <w:jc w:val="center"/>
              <w:rPr>
                <w:rFonts w:ascii="Times New Roman" w:hAnsi="Times New Roman" w:cs="Times New Roman"/>
                <w:b/>
                <w:sz w:val="22"/>
                <w:szCs w:val="22"/>
              </w:rPr>
            </w:pPr>
            <w:r w:rsidRPr="00160DEA">
              <w:rPr>
                <w:rFonts w:ascii="Times New Roman" w:hAnsi="Times New Roman" w:cs="Times New Roman"/>
                <w:b/>
                <w:sz w:val="22"/>
                <w:szCs w:val="22"/>
              </w:rPr>
              <w:t>B2</w:t>
            </w:r>
          </w:p>
        </w:tc>
        <w:tc>
          <w:tcPr>
            <w:tcW w:w="6390" w:type="dxa"/>
            <w:vAlign w:val="center"/>
          </w:tcPr>
          <w:p w:rsidRPr="00160DEA" w:rsidR="00227B7E" w:rsidP="003564F0" w:rsidRDefault="00227B7E" w14:paraId="16BA2A9B" w14:textId="77777777">
            <w:pPr>
              <w:pStyle w:val="Default"/>
              <w:ind w:right="-90"/>
              <w:rPr>
                <w:rFonts w:ascii="Times New Roman" w:hAnsi="Times New Roman" w:cs="Times New Roman"/>
                <w:sz w:val="22"/>
                <w:szCs w:val="22"/>
              </w:rPr>
            </w:pPr>
            <w:r w:rsidRPr="003F5CFA">
              <w:rPr>
                <w:rFonts w:ascii="Times New Roman" w:hAnsi="Times New Roman" w:cs="Times New Roman"/>
                <w:sz w:val="22"/>
                <w:szCs w:val="22"/>
              </w:rPr>
              <w:t>Promote the adoption of evidence-based quality measurement at the provider level (e.g. use dashboard measures) to monitor healthcare disparities and implement activities to eliminate healthcare disparities</w:t>
            </w:r>
          </w:p>
        </w:tc>
      </w:tr>
      <w:tr w:rsidRPr="00160DEA" w:rsidR="00227B7E" w:rsidTr="00CF010C" w14:paraId="6E1B982A" w14:textId="77777777">
        <w:trPr>
          <w:cantSplit/>
          <w:jc w:val="center"/>
        </w:trPr>
        <w:tc>
          <w:tcPr>
            <w:tcW w:w="1705" w:type="dxa"/>
            <w:vMerge w:val="restart"/>
            <w:vAlign w:val="center"/>
          </w:tcPr>
          <w:p w:rsidRPr="00352915" w:rsidR="00227B7E" w:rsidP="003564F0" w:rsidRDefault="00227B7E" w14:paraId="3F4F90B9" w14:textId="5C2F03C3">
            <w:pPr>
              <w:pStyle w:val="Default"/>
              <w:ind w:right="-90"/>
              <w:jc w:val="center"/>
              <w:rPr>
                <w:rFonts w:ascii="Times New Roman" w:hAnsi="Times New Roman" w:cs="Times New Roman"/>
                <w:bCs/>
                <w:sz w:val="20"/>
                <w:szCs w:val="20"/>
              </w:rPr>
            </w:pPr>
            <w:r w:rsidRPr="00352915">
              <w:rPr>
                <w:rFonts w:ascii="Times New Roman" w:hAnsi="Times New Roman" w:cs="Times New Roman"/>
                <w:bCs/>
                <w:sz w:val="20"/>
                <w:szCs w:val="20"/>
              </w:rPr>
              <w:t>Team-Based Care</w:t>
            </w:r>
            <w:r w:rsidR="001236E1">
              <w:rPr>
                <w:rFonts w:ascii="Times New Roman" w:hAnsi="Times New Roman" w:cs="Times New Roman"/>
                <w:bCs/>
                <w:sz w:val="20"/>
                <w:szCs w:val="20"/>
              </w:rPr>
              <w:t xml:space="preserve"> / Medication Therapy Management TBC/MTM</w:t>
            </w:r>
          </w:p>
        </w:tc>
        <w:tc>
          <w:tcPr>
            <w:tcW w:w="1260" w:type="dxa"/>
            <w:vAlign w:val="center"/>
          </w:tcPr>
          <w:p w:rsidRPr="00160DEA" w:rsidR="00227B7E" w:rsidP="003564F0" w:rsidRDefault="00227B7E" w14:paraId="6CC695DA" w14:textId="617ACE77">
            <w:pPr>
              <w:pStyle w:val="Default"/>
              <w:ind w:right="-90"/>
              <w:jc w:val="center"/>
              <w:rPr>
                <w:rFonts w:ascii="Times New Roman" w:hAnsi="Times New Roman" w:cs="Times New Roman"/>
                <w:b/>
                <w:sz w:val="22"/>
                <w:szCs w:val="22"/>
              </w:rPr>
            </w:pPr>
            <w:r w:rsidRPr="00160DEA">
              <w:rPr>
                <w:rFonts w:ascii="Times New Roman" w:hAnsi="Times New Roman" w:cs="Times New Roman"/>
                <w:b/>
                <w:sz w:val="22"/>
                <w:szCs w:val="22"/>
              </w:rPr>
              <w:t>B3</w:t>
            </w:r>
          </w:p>
        </w:tc>
        <w:tc>
          <w:tcPr>
            <w:tcW w:w="6390" w:type="dxa"/>
            <w:vAlign w:val="center"/>
          </w:tcPr>
          <w:p w:rsidRPr="00160DEA" w:rsidR="00227B7E" w:rsidP="003564F0" w:rsidRDefault="00227B7E" w14:paraId="196FB912" w14:textId="77777777">
            <w:pPr>
              <w:pStyle w:val="Default"/>
              <w:ind w:right="-90"/>
              <w:rPr>
                <w:rFonts w:ascii="Times New Roman" w:hAnsi="Times New Roman" w:cs="Times New Roman"/>
                <w:sz w:val="22"/>
                <w:szCs w:val="22"/>
              </w:rPr>
            </w:pPr>
            <w:r w:rsidRPr="003F5CFA">
              <w:rPr>
                <w:rFonts w:ascii="Times New Roman" w:hAnsi="Times New Roman" w:cs="Times New Roman"/>
                <w:sz w:val="22"/>
                <w:szCs w:val="22"/>
              </w:rPr>
              <w:t>Support engagement of non-physician team members (e.g., nurses, nurse practitioners, pharmacists, nutritionists, physical therapists, social workers) in hypertension and cholesterol management in clinical settings</w:t>
            </w:r>
          </w:p>
        </w:tc>
      </w:tr>
      <w:tr w:rsidRPr="00160DEA" w:rsidR="00227B7E" w:rsidTr="00CF010C" w14:paraId="04CA7AFA" w14:textId="77777777">
        <w:trPr>
          <w:cantSplit/>
          <w:jc w:val="center"/>
        </w:trPr>
        <w:tc>
          <w:tcPr>
            <w:tcW w:w="1705" w:type="dxa"/>
            <w:vMerge/>
            <w:vAlign w:val="center"/>
          </w:tcPr>
          <w:p w:rsidRPr="00F558F4" w:rsidR="00227B7E" w:rsidP="003564F0" w:rsidRDefault="00227B7E" w14:paraId="5EB713F0" w14:textId="77777777">
            <w:pPr>
              <w:pStyle w:val="Default"/>
              <w:ind w:right="-90"/>
              <w:jc w:val="center"/>
              <w:rPr>
                <w:rFonts w:ascii="Times New Roman" w:hAnsi="Times New Roman" w:cs="Times New Roman"/>
                <w:b/>
                <w:sz w:val="20"/>
                <w:szCs w:val="20"/>
              </w:rPr>
            </w:pPr>
          </w:p>
        </w:tc>
        <w:tc>
          <w:tcPr>
            <w:tcW w:w="1260" w:type="dxa"/>
            <w:vAlign w:val="center"/>
          </w:tcPr>
          <w:p w:rsidRPr="00160DEA" w:rsidR="00227B7E" w:rsidP="003564F0" w:rsidRDefault="00227B7E" w14:paraId="33A97F0A" w14:textId="6A6FD123">
            <w:pPr>
              <w:pStyle w:val="Default"/>
              <w:ind w:right="-90"/>
              <w:jc w:val="center"/>
              <w:rPr>
                <w:rFonts w:ascii="Times New Roman" w:hAnsi="Times New Roman" w:cs="Times New Roman"/>
                <w:b/>
                <w:sz w:val="22"/>
                <w:szCs w:val="22"/>
              </w:rPr>
            </w:pPr>
            <w:r w:rsidRPr="00160DEA">
              <w:rPr>
                <w:rFonts w:ascii="Times New Roman" w:hAnsi="Times New Roman" w:cs="Times New Roman"/>
                <w:b/>
                <w:sz w:val="22"/>
                <w:szCs w:val="22"/>
              </w:rPr>
              <w:t>B4</w:t>
            </w:r>
          </w:p>
        </w:tc>
        <w:tc>
          <w:tcPr>
            <w:tcW w:w="6390" w:type="dxa"/>
            <w:vAlign w:val="center"/>
          </w:tcPr>
          <w:p w:rsidRPr="00160DEA" w:rsidR="00227B7E" w:rsidP="003564F0" w:rsidRDefault="00227B7E" w14:paraId="087B7F2C" w14:textId="77777777">
            <w:pPr>
              <w:pStyle w:val="Default"/>
              <w:ind w:right="-90"/>
              <w:rPr>
                <w:rFonts w:ascii="Times New Roman" w:hAnsi="Times New Roman" w:cs="Times New Roman"/>
                <w:sz w:val="22"/>
                <w:szCs w:val="22"/>
              </w:rPr>
            </w:pPr>
            <w:r w:rsidRPr="003F5CFA">
              <w:rPr>
                <w:rFonts w:ascii="Times New Roman" w:hAnsi="Times New Roman" w:cs="Times New Roman"/>
                <w:sz w:val="22"/>
                <w:szCs w:val="22"/>
              </w:rPr>
              <w:t>Promote the adoption of</w:t>
            </w:r>
            <w:r>
              <w:rPr>
                <w:rFonts w:ascii="Times New Roman" w:hAnsi="Times New Roman" w:cs="Times New Roman"/>
                <w:sz w:val="22"/>
                <w:szCs w:val="22"/>
              </w:rPr>
              <w:t xml:space="preserve"> medication therapy management</w:t>
            </w:r>
            <w:r w:rsidRPr="003F5CFA">
              <w:rPr>
                <w:rFonts w:ascii="Times New Roman" w:hAnsi="Times New Roman" w:cs="Times New Roman"/>
                <w:sz w:val="22"/>
                <w:szCs w:val="22"/>
              </w:rPr>
              <w:t xml:space="preserve"> </w:t>
            </w:r>
            <w:r>
              <w:rPr>
                <w:rFonts w:ascii="Times New Roman" w:hAnsi="Times New Roman" w:cs="Times New Roman"/>
                <w:sz w:val="22"/>
                <w:szCs w:val="22"/>
              </w:rPr>
              <w:t>(</w:t>
            </w:r>
            <w:r w:rsidRPr="003F5CFA">
              <w:rPr>
                <w:rFonts w:ascii="Times New Roman" w:hAnsi="Times New Roman" w:cs="Times New Roman"/>
                <w:sz w:val="22"/>
                <w:szCs w:val="22"/>
              </w:rPr>
              <w:t>MTM</w:t>
            </w:r>
            <w:r>
              <w:rPr>
                <w:rFonts w:ascii="Times New Roman" w:hAnsi="Times New Roman" w:cs="Times New Roman"/>
                <w:sz w:val="22"/>
                <w:szCs w:val="22"/>
              </w:rPr>
              <w:t>)</w:t>
            </w:r>
            <w:r w:rsidRPr="003F5CFA">
              <w:rPr>
                <w:rFonts w:ascii="Times New Roman" w:hAnsi="Times New Roman" w:cs="Times New Roman"/>
                <w:sz w:val="22"/>
                <w:szCs w:val="22"/>
              </w:rPr>
              <w:t xml:space="preserve"> between pharmacists and physicians for the purpose of managing high blood pressure, high blood cholesterol, and lifestyle modification</w:t>
            </w:r>
          </w:p>
        </w:tc>
      </w:tr>
      <w:tr w:rsidRPr="00160DEA" w:rsidR="00227B7E" w:rsidTr="00CF010C" w14:paraId="4E77E5C4" w14:textId="77777777">
        <w:trPr>
          <w:cantSplit/>
          <w:jc w:val="center"/>
        </w:trPr>
        <w:tc>
          <w:tcPr>
            <w:tcW w:w="1705" w:type="dxa"/>
            <w:vMerge w:val="restart"/>
            <w:vAlign w:val="center"/>
          </w:tcPr>
          <w:p w:rsidRPr="00352915" w:rsidR="00227B7E" w:rsidP="003564F0" w:rsidRDefault="001236E1" w14:paraId="72632A5F" w14:textId="539AA4C7">
            <w:pPr>
              <w:pStyle w:val="Default"/>
              <w:ind w:right="-90"/>
              <w:jc w:val="center"/>
              <w:rPr>
                <w:rFonts w:ascii="Times New Roman" w:hAnsi="Times New Roman" w:cs="Times New Roman"/>
                <w:b/>
                <w:sz w:val="20"/>
                <w:szCs w:val="20"/>
              </w:rPr>
            </w:pPr>
            <w:r>
              <w:rPr>
                <w:rFonts w:ascii="Times New Roman" w:hAnsi="Times New Roman" w:cs="Times New Roman"/>
                <w:bCs/>
                <w:sz w:val="20"/>
                <w:szCs w:val="20"/>
              </w:rPr>
              <w:t xml:space="preserve">Community-Clinical </w:t>
            </w:r>
            <w:r w:rsidRPr="00352915" w:rsidR="00227B7E">
              <w:rPr>
                <w:rFonts w:ascii="Times New Roman" w:hAnsi="Times New Roman" w:cs="Times New Roman"/>
                <w:bCs/>
                <w:sz w:val="20"/>
                <w:szCs w:val="20"/>
              </w:rPr>
              <w:t>Link</w:t>
            </w:r>
            <w:r>
              <w:rPr>
                <w:rFonts w:ascii="Times New Roman" w:hAnsi="Times New Roman" w:cs="Times New Roman"/>
                <w:bCs/>
                <w:sz w:val="20"/>
                <w:szCs w:val="20"/>
              </w:rPr>
              <w:t>ages (CCL)</w:t>
            </w:r>
          </w:p>
        </w:tc>
        <w:tc>
          <w:tcPr>
            <w:tcW w:w="1260" w:type="dxa"/>
            <w:vAlign w:val="center"/>
          </w:tcPr>
          <w:p w:rsidRPr="00160DEA" w:rsidR="00227B7E" w:rsidP="003564F0" w:rsidRDefault="00227B7E" w14:paraId="66DC80F1" w14:textId="3084D16E">
            <w:pPr>
              <w:pStyle w:val="Default"/>
              <w:ind w:right="-90"/>
              <w:jc w:val="center"/>
              <w:rPr>
                <w:rFonts w:ascii="Times New Roman" w:hAnsi="Times New Roman" w:cs="Times New Roman"/>
                <w:b/>
                <w:sz w:val="22"/>
                <w:szCs w:val="22"/>
              </w:rPr>
            </w:pPr>
            <w:r w:rsidRPr="00160DEA">
              <w:rPr>
                <w:rFonts w:ascii="Times New Roman" w:hAnsi="Times New Roman" w:cs="Times New Roman"/>
                <w:b/>
                <w:sz w:val="22"/>
                <w:szCs w:val="22"/>
              </w:rPr>
              <w:t>B5</w:t>
            </w:r>
          </w:p>
        </w:tc>
        <w:tc>
          <w:tcPr>
            <w:tcW w:w="6390" w:type="dxa"/>
            <w:vAlign w:val="center"/>
          </w:tcPr>
          <w:p w:rsidRPr="00160DEA" w:rsidR="00227B7E" w:rsidP="003564F0" w:rsidRDefault="00227B7E" w14:paraId="344B7944" w14:textId="77777777">
            <w:pPr>
              <w:pStyle w:val="Default"/>
              <w:ind w:right="-90"/>
              <w:rPr>
                <w:rFonts w:ascii="Times New Roman" w:hAnsi="Times New Roman" w:cs="Times New Roman"/>
                <w:sz w:val="22"/>
                <w:szCs w:val="22"/>
              </w:rPr>
            </w:pPr>
            <w:r w:rsidRPr="003F5CFA">
              <w:rPr>
                <w:rFonts w:ascii="Times New Roman" w:hAnsi="Times New Roman" w:cs="Times New Roman"/>
                <w:sz w:val="22"/>
                <w:szCs w:val="22"/>
              </w:rPr>
              <w:t>Develop a statewide infrastructure to promote sustainability for CHWs to promote management of hypertension and high blood cholesterol</w:t>
            </w:r>
          </w:p>
        </w:tc>
      </w:tr>
      <w:tr w:rsidRPr="00160DEA" w:rsidR="00227B7E" w:rsidTr="00CF010C" w14:paraId="532F0B90" w14:textId="77777777">
        <w:trPr>
          <w:cantSplit/>
          <w:jc w:val="center"/>
        </w:trPr>
        <w:tc>
          <w:tcPr>
            <w:tcW w:w="1705" w:type="dxa"/>
            <w:vMerge/>
            <w:vAlign w:val="center"/>
          </w:tcPr>
          <w:p w:rsidRPr="00160DEA" w:rsidR="00227B7E" w:rsidP="003564F0" w:rsidRDefault="00227B7E" w14:paraId="585D8079" w14:textId="77777777">
            <w:pPr>
              <w:pStyle w:val="Default"/>
              <w:ind w:right="-90"/>
              <w:jc w:val="center"/>
              <w:rPr>
                <w:rFonts w:ascii="Times New Roman" w:hAnsi="Times New Roman" w:cs="Times New Roman"/>
                <w:b/>
                <w:sz w:val="22"/>
                <w:szCs w:val="22"/>
              </w:rPr>
            </w:pPr>
          </w:p>
        </w:tc>
        <w:tc>
          <w:tcPr>
            <w:tcW w:w="1260" w:type="dxa"/>
            <w:vAlign w:val="center"/>
          </w:tcPr>
          <w:p w:rsidRPr="00160DEA" w:rsidR="00227B7E" w:rsidP="003564F0" w:rsidRDefault="00227B7E" w14:paraId="68B675A7" w14:textId="615D6E4E">
            <w:pPr>
              <w:pStyle w:val="Default"/>
              <w:ind w:right="-90"/>
              <w:jc w:val="center"/>
              <w:rPr>
                <w:rFonts w:ascii="Times New Roman" w:hAnsi="Times New Roman" w:cs="Times New Roman"/>
                <w:b/>
                <w:sz w:val="22"/>
                <w:szCs w:val="22"/>
              </w:rPr>
            </w:pPr>
            <w:r w:rsidRPr="00160DEA">
              <w:rPr>
                <w:rFonts w:ascii="Times New Roman" w:hAnsi="Times New Roman" w:cs="Times New Roman"/>
                <w:b/>
                <w:sz w:val="22"/>
                <w:szCs w:val="22"/>
              </w:rPr>
              <w:t>B6</w:t>
            </w:r>
          </w:p>
        </w:tc>
        <w:tc>
          <w:tcPr>
            <w:tcW w:w="6390" w:type="dxa"/>
            <w:vAlign w:val="center"/>
          </w:tcPr>
          <w:p w:rsidRPr="00160DEA" w:rsidR="00227B7E" w:rsidP="003564F0" w:rsidRDefault="00227B7E" w14:paraId="3ACC85A0" w14:textId="77777777">
            <w:pPr>
              <w:pStyle w:val="Default"/>
              <w:ind w:right="-90"/>
              <w:rPr>
                <w:rFonts w:ascii="Times New Roman" w:hAnsi="Times New Roman" w:cs="Times New Roman"/>
                <w:sz w:val="22"/>
                <w:szCs w:val="22"/>
              </w:rPr>
            </w:pPr>
            <w:r w:rsidRPr="003F5CFA">
              <w:rPr>
                <w:rFonts w:ascii="Times New Roman" w:hAnsi="Times New Roman" w:cs="Times New Roman"/>
                <w:sz w:val="22"/>
                <w:szCs w:val="22"/>
              </w:rPr>
              <w:t>Facilitate use of self-measured blood pressure monitoring (SMBP) with clinical support among adults with hypertension</w:t>
            </w:r>
          </w:p>
        </w:tc>
      </w:tr>
      <w:tr w:rsidRPr="00160DEA" w:rsidR="00227B7E" w:rsidTr="00CF010C" w14:paraId="7880B7AF" w14:textId="77777777">
        <w:trPr>
          <w:cantSplit/>
          <w:jc w:val="center"/>
        </w:trPr>
        <w:tc>
          <w:tcPr>
            <w:tcW w:w="1705" w:type="dxa"/>
            <w:vMerge/>
            <w:vAlign w:val="center"/>
          </w:tcPr>
          <w:p w:rsidRPr="00160DEA" w:rsidR="00227B7E" w:rsidP="003564F0" w:rsidRDefault="00227B7E" w14:paraId="7A8C10C4" w14:textId="77777777">
            <w:pPr>
              <w:pStyle w:val="Default"/>
              <w:ind w:right="-90"/>
              <w:jc w:val="center"/>
              <w:rPr>
                <w:rFonts w:ascii="Times New Roman" w:hAnsi="Times New Roman" w:cs="Times New Roman"/>
                <w:b/>
                <w:sz w:val="22"/>
                <w:szCs w:val="22"/>
              </w:rPr>
            </w:pPr>
          </w:p>
        </w:tc>
        <w:tc>
          <w:tcPr>
            <w:tcW w:w="1260" w:type="dxa"/>
            <w:vAlign w:val="center"/>
          </w:tcPr>
          <w:p w:rsidRPr="00160DEA" w:rsidR="00227B7E" w:rsidP="003564F0" w:rsidRDefault="00227B7E" w14:paraId="4EDB753E" w14:textId="16168F81">
            <w:pPr>
              <w:pStyle w:val="Default"/>
              <w:ind w:right="-90"/>
              <w:jc w:val="center"/>
              <w:rPr>
                <w:rFonts w:ascii="Times New Roman" w:hAnsi="Times New Roman" w:cs="Times New Roman"/>
                <w:b/>
                <w:sz w:val="22"/>
                <w:szCs w:val="22"/>
              </w:rPr>
            </w:pPr>
            <w:r w:rsidRPr="00160DEA">
              <w:rPr>
                <w:rFonts w:ascii="Times New Roman" w:hAnsi="Times New Roman" w:cs="Times New Roman"/>
                <w:b/>
                <w:sz w:val="22"/>
                <w:szCs w:val="22"/>
              </w:rPr>
              <w:t>B7</w:t>
            </w:r>
          </w:p>
        </w:tc>
        <w:tc>
          <w:tcPr>
            <w:tcW w:w="6390" w:type="dxa"/>
            <w:vAlign w:val="center"/>
          </w:tcPr>
          <w:p w:rsidRPr="00160DEA" w:rsidR="00227B7E" w:rsidP="003564F0" w:rsidRDefault="00227B7E" w14:paraId="542DB4DF" w14:textId="77777777">
            <w:pPr>
              <w:pStyle w:val="Default"/>
              <w:ind w:right="-90"/>
              <w:rPr>
                <w:rFonts w:ascii="Times New Roman" w:hAnsi="Times New Roman" w:cs="Times New Roman"/>
                <w:sz w:val="22"/>
                <w:szCs w:val="22"/>
              </w:rPr>
            </w:pPr>
            <w:r w:rsidRPr="003F5CFA">
              <w:rPr>
                <w:rFonts w:ascii="Times New Roman" w:hAnsi="Times New Roman" w:cs="Times New Roman"/>
                <w:sz w:val="22"/>
                <w:szCs w:val="22"/>
              </w:rPr>
              <w:t>Implement systems to facilitate systematic referral of adults with hypertension and/or high blood cholesterol to community programs/resources</w:t>
            </w:r>
          </w:p>
        </w:tc>
      </w:tr>
    </w:tbl>
    <w:p w:rsidRPr="00D518DB" w:rsidR="00227B7E" w:rsidP="001E4985" w:rsidRDefault="00227B7E" w14:paraId="2E925290" w14:textId="77777777">
      <w:pPr>
        <w:pStyle w:val="Default"/>
        <w:ind w:right="-90"/>
        <w:rPr>
          <w:rFonts w:ascii="Times New Roman" w:hAnsi="Times New Roman" w:cs="Times New Roman"/>
          <w:b/>
          <w:sz w:val="22"/>
          <w:szCs w:val="22"/>
        </w:rPr>
      </w:pPr>
    </w:p>
    <w:p w:rsidR="001E4985" w:rsidP="001E4985" w:rsidRDefault="001E4985" w14:paraId="2230959F" w14:textId="77777777">
      <w:pPr>
        <w:pStyle w:val="BodyText"/>
        <w:ind w:left="0"/>
        <w:rPr>
          <w:rFonts w:ascii="Times New Roman" w:hAnsi="Times New Roman" w:cs="Times New Roman"/>
          <w:sz w:val="24"/>
          <w:szCs w:val="24"/>
        </w:rPr>
      </w:pPr>
    </w:p>
    <w:p w:rsidR="001C7645" w:rsidP="001C7645" w:rsidRDefault="001E4985" w14:paraId="28CBA9C8" w14:textId="42D3ADC7">
      <w:pPr>
        <w:rPr>
          <w:rFonts w:ascii="Times New Roman" w:hAnsi="Times New Roman" w:cs="Times New Roman"/>
          <w:sz w:val="24"/>
          <w:szCs w:val="24"/>
        </w:rPr>
      </w:pPr>
      <w:r>
        <w:rPr>
          <w:rFonts w:ascii="Times New Roman" w:hAnsi="Times New Roman" w:cs="Times New Roman"/>
          <w:sz w:val="24"/>
          <w:szCs w:val="24"/>
        </w:rPr>
        <w:t>CDC</w:t>
      </w:r>
      <w:r w:rsidRPr="00D518DB">
        <w:rPr>
          <w:rFonts w:ascii="Times New Roman" w:hAnsi="Times New Roman" w:cs="Times New Roman"/>
          <w:sz w:val="24"/>
          <w:szCs w:val="24"/>
        </w:rPr>
        <w:t xml:space="preserve"> request</w:t>
      </w:r>
      <w:r>
        <w:rPr>
          <w:rFonts w:ascii="Times New Roman" w:hAnsi="Times New Roman" w:cs="Times New Roman"/>
          <w:sz w:val="24"/>
          <w:szCs w:val="24"/>
        </w:rPr>
        <w:t>s</w:t>
      </w:r>
      <w:r w:rsidRPr="00D518DB">
        <w:rPr>
          <w:rFonts w:ascii="Times New Roman" w:hAnsi="Times New Roman" w:cs="Times New Roman"/>
          <w:sz w:val="24"/>
          <w:szCs w:val="24"/>
        </w:rPr>
        <w:t xml:space="preserve"> </w:t>
      </w:r>
      <w:r>
        <w:rPr>
          <w:rFonts w:ascii="Times New Roman" w:hAnsi="Times New Roman" w:cs="Times New Roman"/>
          <w:sz w:val="24"/>
          <w:szCs w:val="24"/>
        </w:rPr>
        <w:t>Office of Management and Budget (</w:t>
      </w:r>
      <w:r w:rsidRPr="00D518DB">
        <w:rPr>
          <w:rFonts w:ascii="Times New Roman" w:hAnsi="Times New Roman" w:cs="Times New Roman"/>
          <w:sz w:val="24"/>
          <w:szCs w:val="24"/>
        </w:rPr>
        <w:t>OMB</w:t>
      </w:r>
      <w:r>
        <w:rPr>
          <w:rFonts w:ascii="Times New Roman" w:hAnsi="Times New Roman" w:cs="Times New Roman"/>
          <w:sz w:val="24"/>
          <w:szCs w:val="24"/>
        </w:rPr>
        <w:t>)</w:t>
      </w:r>
      <w:r w:rsidRPr="00D518DB">
        <w:rPr>
          <w:rFonts w:ascii="Times New Roman" w:hAnsi="Times New Roman" w:cs="Times New Roman"/>
          <w:sz w:val="24"/>
          <w:szCs w:val="24"/>
        </w:rPr>
        <w:t xml:space="preserve"> approval to gather new data to conduct a systematic and in-depth national evaluation of the 1815</w:t>
      </w:r>
      <w:r>
        <w:rPr>
          <w:rFonts w:ascii="Times New Roman" w:hAnsi="Times New Roman" w:cs="Times New Roman"/>
          <w:sz w:val="24"/>
          <w:szCs w:val="24"/>
        </w:rPr>
        <w:t xml:space="preserve"> Category </w:t>
      </w:r>
      <w:r w:rsidR="00CE1DD7">
        <w:rPr>
          <w:rFonts w:ascii="Times New Roman" w:hAnsi="Times New Roman" w:cs="Times New Roman"/>
          <w:sz w:val="24"/>
          <w:szCs w:val="24"/>
        </w:rPr>
        <w:t>B</w:t>
      </w:r>
      <w:r w:rsidRPr="00D518DB">
        <w:rPr>
          <w:rFonts w:ascii="Times New Roman" w:hAnsi="Times New Roman" w:cs="Times New Roman"/>
          <w:sz w:val="24"/>
          <w:szCs w:val="24"/>
        </w:rPr>
        <w:t xml:space="preserve"> efforts</w:t>
      </w:r>
      <w:r w:rsidRPr="00764EDA">
        <w:rPr>
          <w:rFonts w:ascii="Times New Roman" w:hAnsi="Times New Roman" w:cs="Times New Roman"/>
          <w:sz w:val="24"/>
          <w:szCs w:val="24"/>
        </w:rPr>
        <w:t xml:space="preserve">. </w:t>
      </w:r>
      <w:r w:rsidRPr="00764EDA" w:rsidR="001C7645">
        <w:rPr>
          <w:rFonts w:ascii="Times New Roman" w:hAnsi="Times New Roman" w:cs="Times New Roman"/>
          <w:sz w:val="24"/>
          <w:szCs w:val="24"/>
        </w:rPr>
        <w:t>Each</w:t>
      </w:r>
      <w:r w:rsidR="001C7645">
        <w:rPr>
          <w:rFonts w:ascii="Times New Roman" w:hAnsi="Times New Roman" w:cs="Times New Roman"/>
          <w:sz w:val="24"/>
          <w:szCs w:val="24"/>
        </w:rPr>
        <w:t xml:space="preserve"> strategy (B1-B7) </w:t>
      </w:r>
      <w:r w:rsidRPr="00274957" w:rsidR="001C7645">
        <w:rPr>
          <w:rFonts w:ascii="Times New Roman" w:hAnsi="Times New Roman" w:cs="Times New Roman"/>
          <w:sz w:val="24"/>
          <w:szCs w:val="24"/>
        </w:rPr>
        <w:t xml:space="preserve">will be assessed in terms of </w:t>
      </w:r>
      <w:r w:rsidR="001C7645">
        <w:rPr>
          <w:rFonts w:ascii="Times New Roman" w:hAnsi="Times New Roman" w:cs="Times New Roman"/>
          <w:sz w:val="24"/>
          <w:szCs w:val="24"/>
        </w:rPr>
        <w:t>A</w:t>
      </w:r>
      <w:r w:rsidRPr="00274957" w:rsidR="001C7645">
        <w:rPr>
          <w:rFonts w:ascii="Times New Roman" w:hAnsi="Times New Roman" w:cs="Times New Roman"/>
          <w:sz w:val="24"/>
          <w:szCs w:val="24"/>
        </w:rPr>
        <w:t xml:space="preserve">pproach, </w:t>
      </w:r>
      <w:r w:rsidR="001C7645">
        <w:rPr>
          <w:rFonts w:ascii="Times New Roman" w:hAnsi="Times New Roman" w:cs="Times New Roman"/>
          <w:sz w:val="24"/>
          <w:szCs w:val="24"/>
        </w:rPr>
        <w:t>E</w:t>
      </w:r>
      <w:r w:rsidRPr="00274957" w:rsidR="001C7645">
        <w:rPr>
          <w:rFonts w:ascii="Times New Roman" w:hAnsi="Times New Roman" w:cs="Times New Roman"/>
          <w:sz w:val="24"/>
          <w:szCs w:val="24"/>
        </w:rPr>
        <w:t xml:space="preserve">fficiency, </w:t>
      </w:r>
      <w:r w:rsidR="001C7645">
        <w:rPr>
          <w:rFonts w:ascii="Times New Roman" w:hAnsi="Times New Roman" w:cs="Times New Roman"/>
          <w:sz w:val="24"/>
          <w:szCs w:val="24"/>
        </w:rPr>
        <w:t>E</w:t>
      </w:r>
      <w:r w:rsidRPr="00274957" w:rsidR="001C7645">
        <w:rPr>
          <w:rFonts w:ascii="Times New Roman" w:hAnsi="Times New Roman" w:cs="Times New Roman"/>
          <w:sz w:val="24"/>
          <w:szCs w:val="24"/>
        </w:rPr>
        <w:t>ffectiveness</w:t>
      </w:r>
      <w:r w:rsidR="001C7645">
        <w:rPr>
          <w:rFonts w:ascii="Times New Roman" w:hAnsi="Times New Roman" w:cs="Times New Roman"/>
          <w:sz w:val="24"/>
          <w:szCs w:val="24"/>
        </w:rPr>
        <w:t xml:space="preserve"> (reach, health outcomes, and facilitators)</w:t>
      </w:r>
      <w:r w:rsidRPr="00274957" w:rsidR="001C7645">
        <w:rPr>
          <w:rFonts w:ascii="Times New Roman" w:hAnsi="Times New Roman" w:cs="Times New Roman"/>
          <w:sz w:val="24"/>
          <w:szCs w:val="24"/>
        </w:rPr>
        <w:t xml:space="preserve">, </w:t>
      </w:r>
      <w:r w:rsidR="001C7645">
        <w:rPr>
          <w:rFonts w:ascii="Times New Roman" w:hAnsi="Times New Roman" w:cs="Times New Roman"/>
          <w:sz w:val="24"/>
          <w:szCs w:val="24"/>
        </w:rPr>
        <w:t>S</w:t>
      </w:r>
      <w:r w:rsidRPr="00274957" w:rsidR="001C7645">
        <w:rPr>
          <w:rFonts w:ascii="Times New Roman" w:hAnsi="Times New Roman" w:cs="Times New Roman"/>
          <w:sz w:val="24"/>
          <w:szCs w:val="24"/>
        </w:rPr>
        <w:t>ustainabilit</w:t>
      </w:r>
      <w:r w:rsidR="001C7645">
        <w:rPr>
          <w:rFonts w:ascii="Times New Roman" w:hAnsi="Times New Roman" w:cs="Times New Roman"/>
          <w:sz w:val="24"/>
          <w:szCs w:val="24"/>
        </w:rPr>
        <w:t>y,</w:t>
      </w:r>
      <w:r w:rsidRPr="00274957" w:rsidR="001C7645">
        <w:rPr>
          <w:rFonts w:ascii="Times New Roman" w:hAnsi="Times New Roman" w:cs="Times New Roman"/>
          <w:sz w:val="24"/>
          <w:szCs w:val="24"/>
        </w:rPr>
        <w:t xml:space="preserve"> and </w:t>
      </w:r>
      <w:r w:rsidR="001C7645">
        <w:rPr>
          <w:rFonts w:ascii="Times New Roman" w:hAnsi="Times New Roman" w:cs="Times New Roman"/>
          <w:sz w:val="24"/>
          <w:szCs w:val="24"/>
        </w:rPr>
        <w:t>I</w:t>
      </w:r>
      <w:r w:rsidRPr="00274957" w:rsidR="001C7645">
        <w:rPr>
          <w:rFonts w:ascii="Times New Roman" w:hAnsi="Times New Roman" w:cs="Times New Roman"/>
          <w:sz w:val="24"/>
          <w:szCs w:val="24"/>
        </w:rPr>
        <w:t>mpact</w:t>
      </w:r>
      <w:r w:rsidR="001C7645">
        <w:rPr>
          <w:rFonts w:ascii="Times New Roman" w:hAnsi="Times New Roman" w:cs="Times New Roman"/>
          <w:sz w:val="24"/>
          <w:szCs w:val="24"/>
        </w:rPr>
        <w:t>. To improve understanding of context and interactions throughout systems of care, information will be collected from both HD recipients and public health partners.</w:t>
      </w:r>
    </w:p>
    <w:p w:rsidR="00A64173" w:rsidP="001C7645" w:rsidRDefault="00A64173" w14:paraId="4DBE759F" w14:textId="5B398B4A">
      <w:pPr>
        <w:rPr>
          <w:rFonts w:ascii="Times New Roman" w:hAnsi="Times New Roman" w:cs="Times New Roman"/>
          <w:sz w:val="24"/>
          <w:szCs w:val="24"/>
        </w:rPr>
      </w:pPr>
    </w:p>
    <w:p w:rsidRPr="00A64173" w:rsidR="00A64173" w:rsidP="001C7645" w:rsidRDefault="00A64173" w14:paraId="49A18813" w14:textId="689E7FD3">
      <w:pPr>
        <w:rPr>
          <w:rFonts w:ascii="Times New Roman" w:hAnsi="Times New Roman" w:cs="Times New Roman"/>
          <w:sz w:val="24"/>
          <w:szCs w:val="24"/>
          <w:u w:val="single"/>
        </w:rPr>
      </w:pPr>
      <w:r w:rsidRPr="00A64173">
        <w:rPr>
          <w:rFonts w:ascii="Times New Roman" w:hAnsi="Times New Roman" w:cs="Times New Roman"/>
          <w:sz w:val="24"/>
          <w:szCs w:val="24"/>
          <w:u w:val="single"/>
        </w:rPr>
        <w:t xml:space="preserve">Overview of </w:t>
      </w:r>
      <w:r w:rsidR="00D57A42">
        <w:rPr>
          <w:rFonts w:ascii="Times New Roman" w:hAnsi="Times New Roman" w:cs="Times New Roman"/>
          <w:sz w:val="24"/>
          <w:szCs w:val="24"/>
          <w:u w:val="single"/>
        </w:rPr>
        <w:t>Evaluation Components</w:t>
      </w:r>
    </w:p>
    <w:p w:rsidR="001C7645" w:rsidP="001C7645" w:rsidRDefault="001C7645" w14:paraId="7348A4F8" w14:textId="77777777">
      <w:pPr>
        <w:rPr>
          <w:rFonts w:ascii="Times New Roman" w:hAnsi="Times New Roman" w:cs="Times New Roman"/>
          <w:sz w:val="24"/>
          <w:szCs w:val="24"/>
        </w:rPr>
      </w:pPr>
    </w:p>
    <w:p w:rsidR="00521C03" w:rsidP="001E4985" w:rsidRDefault="00420FAB" w14:paraId="03A9FCFD" w14:textId="5EED6721">
      <w:pPr>
        <w:rPr>
          <w:rFonts w:ascii="Times New Roman" w:hAnsi="Times New Roman" w:cs="Times New Roman"/>
          <w:sz w:val="24"/>
          <w:szCs w:val="24"/>
        </w:rPr>
      </w:pPr>
      <w:r>
        <w:rPr>
          <w:rFonts w:ascii="Times New Roman" w:hAnsi="Times New Roman" w:cs="Times New Roman"/>
          <w:sz w:val="24"/>
          <w:szCs w:val="24"/>
        </w:rPr>
        <w:t xml:space="preserve">The national evaluation consists of three components: 1) Case Studies, 2) Cost Study, and 3) Recipient-led Evaluation. </w:t>
      </w:r>
      <w:r w:rsidRPr="00B93B35">
        <w:rPr>
          <w:rFonts w:ascii="Times New Roman" w:hAnsi="Times New Roman" w:cs="Times New Roman"/>
          <w:sz w:val="24"/>
          <w:szCs w:val="24"/>
        </w:rPr>
        <w:t>Each evaluation component will seek to gather in-depth information about specific program strategies with the intent of a) identifying promising practices, particularly those reaching</w:t>
      </w:r>
      <w:r w:rsidRPr="000A23E6">
        <w:rPr>
          <w:rFonts w:ascii="Times New Roman" w:hAnsi="Times New Roman" w:cs="Times New Roman"/>
          <w:sz w:val="24"/>
          <w:szCs w:val="24"/>
        </w:rPr>
        <w:t xml:space="preserve"> high-burden populations/communities; b) determining the contribution of each strategy to intended outcomes; c) determining </w:t>
      </w:r>
      <w:r>
        <w:rPr>
          <w:rFonts w:ascii="Times New Roman" w:hAnsi="Times New Roman" w:cs="Times New Roman"/>
          <w:sz w:val="24"/>
          <w:szCs w:val="24"/>
        </w:rPr>
        <w:t>activities that are promising to share among programs</w:t>
      </w:r>
      <w:r w:rsidRPr="000A23E6">
        <w:rPr>
          <w:rFonts w:ascii="Times New Roman" w:hAnsi="Times New Roman" w:cs="Times New Roman"/>
          <w:sz w:val="24"/>
          <w:szCs w:val="24"/>
        </w:rPr>
        <w:t>; and d) determining the most effective roles of state health departments</w:t>
      </w:r>
      <w:r w:rsidRPr="002D170C">
        <w:rPr>
          <w:rFonts w:ascii="Times New Roman" w:hAnsi="Times New Roman" w:cs="Times New Roman"/>
          <w:sz w:val="24"/>
          <w:szCs w:val="24"/>
        </w:rPr>
        <w:t xml:space="preserve"> in supporting health system/community programs for CVD prevention and management. </w:t>
      </w:r>
    </w:p>
    <w:p w:rsidR="00521C03" w:rsidP="001E4985" w:rsidRDefault="00521C03" w14:paraId="61DF9D30" w14:textId="77777777">
      <w:pPr>
        <w:rPr>
          <w:rFonts w:ascii="Times New Roman" w:hAnsi="Times New Roman" w:cs="Times New Roman"/>
          <w:sz w:val="24"/>
          <w:szCs w:val="24"/>
        </w:rPr>
      </w:pPr>
    </w:p>
    <w:p w:rsidR="00085321" w:rsidP="001E4985" w:rsidRDefault="001973F9" w14:paraId="4F09B2F6" w14:textId="1F15F775">
      <w:pPr>
        <w:rPr>
          <w:rFonts w:ascii="Times New Roman" w:hAnsi="Times New Roman" w:cs="Times New Roman"/>
          <w:sz w:val="24"/>
          <w:szCs w:val="24"/>
        </w:rPr>
      </w:pPr>
      <w:r w:rsidRPr="001973F9">
        <w:rPr>
          <w:rFonts w:ascii="Times New Roman" w:hAnsi="Times New Roman" w:cs="Times New Roman"/>
          <w:sz w:val="24"/>
          <w:szCs w:val="24"/>
          <w:u w:val="single"/>
        </w:rPr>
        <w:t>Case Study Evaluation Component</w:t>
      </w:r>
      <w:r>
        <w:rPr>
          <w:rFonts w:ascii="Times New Roman" w:hAnsi="Times New Roman" w:cs="Times New Roman"/>
          <w:sz w:val="24"/>
          <w:szCs w:val="24"/>
        </w:rPr>
        <w:t xml:space="preserve">. </w:t>
      </w:r>
      <w:r w:rsidR="00085321">
        <w:rPr>
          <w:rFonts w:ascii="Times New Roman" w:hAnsi="Times New Roman" w:cs="Times New Roman"/>
          <w:sz w:val="24"/>
          <w:szCs w:val="24"/>
        </w:rPr>
        <w:t xml:space="preserve">CDC will </w:t>
      </w:r>
      <w:r w:rsidR="00A2738E">
        <w:rPr>
          <w:rFonts w:ascii="Times New Roman" w:hAnsi="Times New Roman" w:cs="Times New Roman"/>
          <w:sz w:val="24"/>
          <w:szCs w:val="24"/>
        </w:rPr>
        <w:t xml:space="preserve">conduct case studies </w:t>
      </w:r>
      <w:r w:rsidRPr="006E4F30" w:rsidR="00A2738E">
        <w:rPr>
          <w:rFonts w:ascii="Times New Roman" w:hAnsi="Times New Roman" w:cs="Times New Roman"/>
          <w:sz w:val="24"/>
          <w:szCs w:val="24"/>
          <w:shd w:val="clear" w:color="auto" w:fill="FFFFFF"/>
        </w:rPr>
        <w:t xml:space="preserve">to gather in-depth information about each of the three-core heart disease program areas: </w:t>
      </w:r>
      <w:r w:rsidRPr="006E4F30" w:rsidR="00A2738E">
        <w:rPr>
          <w:rFonts w:ascii="Times New Roman" w:hAnsi="Times New Roman" w:cs="Times New Roman"/>
          <w:sz w:val="24"/>
          <w:szCs w:val="24"/>
        </w:rPr>
        <w:t>CQM</w:t>
      </w:r>
      <w:r w:rsidRPr="006E4F30" w:rsidR="00A2738E">
        <w:rPr>
          <w:rFonts w:ascii="Times New Roman" w:hAnsi="Times New Roman" w:cs="Times New Roman"/>
          <w:sz w:val="24"/>
          <w:szCs w:val="24"/>
          <w:shd w:val="clear" w:color="auto" w:fill="FFFFFF"/>
        </w:rPr>
        <w:t>, TBC/MTM, and CC</w:t>
      </w:r>
      <w:r w:rsidR="00A2738E">
        <w:rPr>
          <w:rFonts w:ascii="Times New Roman" w:hAnsi="Times New Roman" w:cs="Times New Roman"/>
          <w:sz w:val="24"/>
          <w:szCs w:val="24"/>
          <w:shd w:val="clear" w:color="auto" w:fill="FFFFFF"/>
        </w:rPr>
        <w:t>L</w:t>
      </w:r>
      <w:r w:rsidR="00A2738E">
        <w:rPr>
          <w:rFonts w:ascii="Times New Roman" w:hAnsi="Times New Roman" w:cs="Times New Roman"/>
          <w:sz w:val="24"/>
          <w:szCs w:val="24"/>
        </w:rPr>
        <w:t>. Five</w:t>
      </w:r>
      <w:r w:rsidR="00085321">
        <w:rPr>
          <w:rFonts w:ascii="Times New Roman" w:hAnsi="Times New Roman" w:cs="Times New Roman"/>
          <w:sz w:val="24"/>
          <w:szCs w:val="24"/>
        </w:rPr>
        <w:t xml:space="preserve"> HD recipients </w:t>
      </w:r>
      <w:r w:rsidR="00A2738E">
        <w:rPr>
          <w:rFonts w:ascii="Times New Roman" w:hAnsi="Times New Roman" w:cs="Times New Roman"/>
          <w:sz w:val="24"/>
          <w:szCs w:val="24"/>
        </w:rPr>
        <w:t>will</w:t>
      </w:r>
      <w:r w:rsidR="00085321">
        <w:rPr>
          <w:rFonts w:ascii="Times New Roman" w:hAnsi="Times New Roman" w:cs="Times New Roman"/>
          <w:sz w:val="24"/>
          <w:szCs w:val="24"/>
        </w:rPr>
        <w:t xml:space="preserve"> participate in </w:t>
      </w:r>
      <w:r w:rsidR="00A2738E">
        <w:rPr>
          <w:rFonts w:ascii="Times New Roman" w:hAnsi="Times New Roman" w:cs="Times New Roman"/>
          <w:sz w:val="24"/>
          <w:szCs w:val="24"/>
        </w:rPr>
        <w:t xml:space="preserve">each </w:t>
      </w:r>
      <w:r w:rsidR="00085321">
        <w:rPr>
          <w:rFonts w:ascii="Times New Roman" w:hAnsi="Times New Roman" w:cs="Times New Roman"/>
          <w:sz w:val="24"/>
          <w:szCs w:val="24"/>
        </w:rPr>
        <w:t>case stud</w:t>
      </w:r>
      <w:r w:rsidR="00A2738E">
        <w:rPr>
          <w:rFonts w:ascii="Times New Roman" w:hAnsi="Times New Roman" w:cs="Times New Roman"/>
          <w:sz w:val="24"/>
          <w:szCs w:val="24"/>
        </w:rPr>
        <w:t>y</w:t>
      </w:r>
      <w:r w:rsidR="00651619">
        <w:rPr>
          <w:rFonts w:ascii="Times New Roman" w:hAnsi="Times New Roman" w:cs="Times New Roman"/>
          <w:sz w:val="24"/>
          <w:szCs w:val="24"/>
        </w:rPr>
        <w:t>, and no HD will participate in more than one case study</w:t>
      </w:r>
      <w:r w:rsidR="00085321">
        <w:rPr>
          <w:rFonts w:ascii="Times New Roman" w:hAnsi="Times New Roman" w:cs="Times New Roman"/>
          <w:sz w:val="24"/>
          <w:szCs w:val="24"/>
        </w:rPr>
        <w:t xml:space="preserve">. </w:t>
      </w:r>
      <w:r w:rsidR="00651619">
        <w:rPr>
          <w:rFonts w:ascii="Times New Roman" w:hAnsi="Times New Roman" w:cs="Times New Roman"/>
          <w:sz w:val="24"/>
          <w:szCs w:val="24"/>
        </w:rPr>
        <w:t xml:space="preserve">Respondents include HD personnel and representatives of community/clinical partner organizations. </w:t>
      </w:r>
      <w:r w:rsidR="00B04402">
        <w:rPr>
          <w:rFonts w:ascii="Times New Roman" w:hAnsi="Times New Roman" w:cs="Times New Roman"/>
          <w:sz w:val="24"/>
          <w:szCs w:val="24"/>
        </w:rPr>
        <w:t>Information will be collected through in-depth interviews and group discussions.</w:t>
      </w:r>
    </w:p>
    <w:p w:rsidR="00F61E31" w:rsidP="001E4985" w:rsidRDefault="00F61E31" w14:paraId="30AFDDC7" w14:textId="6DD4287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55"/>
        <w:gridCol w:w="2610"/>
        <w:gridCol w:w="3150"/>
      </w:tblGrid>
      <w:tr w:rsidR="00085321" w:rsidTr="00CF010C" w14:paraId="750E0D7B" w14:textId="77777777">
        <w:trPr>
          <w:cantSplit/>
        </w:trPr>
        <w:tc>
          <w:tcPr>
            <w:tcW w:w="7915" w:type="dxa"/>
            <w:gridSpan w:val="3"/>
          </w:tcPr>
          <w:p w:rsidRPr="00C87A2A" w:rsidR="00085321" w:rsidP="00380ABC" w:rsidRDefault="009665B0" w14:paraId="1F35FBEA" w14:textId="16F459A3">
            <w:pPr>
              <w:rPr>
                <w:rFonts w:ascii="Times New Roman" w:hAnsi="Times New Roman" w:cs="Times New Roman"/>
                <w:b/>
                <w:bCs/>
                <w:sz w:val="24"/>
                <w:szCs w:val="24"/>
              </w:rPr>
            </w:pPr>
            <w:r w:rsidRPr="00C87A2A">
              <w:rPr>
                <w:rFonts w:ascii="Times New Roman" w:hAnsi="Times New Roman" w:cs="Times New Roman"/>
                <w:b/>
                <w:bCs/>
                <w:sz w:val="24"/>
                <w:szCs w:val="24"/>
              </w:rPr>
              <w:t xml:space="preserve">Overview of </w:t>
            </w:r>
            <w:r w:rsidRPr="00C87A2A" w:rsidR="00085321">
              <w:rPr>
                <w:rFonts w:ascii="Times New Roman" w:hAnsi="Times New Roman" w:cs="Times New Roman"/>
                <w:b/>
                <w:bCs/>
                <w:sz w:val="24"/>
                <w:szCs w:val="24"/>
              </w:rPr>
              <w:t>Case Stud</w:t>
            </w:r>
            <w:r w:rsidRPr="00C87A2A">
              <w:rPr>
                <w:rFonts w:ascii="Times New Roman" w:hAnsi="Times New Roman" w:cs="Times New Roman"/>
                <w:b/>
                <w:bCs/>
                <w:sz w:val="24"/>
                <w:szCs w:val="24"/>
              </w:rPr>
              <w:t>ies</w:t>
            </w:r>
          </w:p>
        </w:tc>
      </w:tr>
      <w:tr w:rsidR="00DE6A37" w:rsidTr="00C87A2A" w14:paraId="42D5AF46" w14:textId="77777777">
        <w:trPr>
          <w:cantSplit/>
        </w:trPr>
        <w:tc>
          <w:tcPr>
            <w:tcW w:w="2155" w:type="dxa"/>
          </w:tcPr>
          <w:p w:rsidRPr="00C87A2A" w:rsidR="00DE6A37" w:rsidP="00380ABC" w:rsidRDefault="00085321" w14:paraId="5373312F" w14:textId="58261D31">
            <w:pPr>
              <w:rPr>
                <w:rFonts w:ascii="Times New Roman" w:hAnsi="Times New Roman" w:cs="Times New Roman"/>
                <w:b/>
                <w:bCs/>
                <w:sz w:val="24"/>
                <w:szCs w:val="24"/>
              </w:rPr>
            </w:pPr>
            <w:r w:rsidRPr="00C87A2A">
              <w:rPr>
                <w:rFonts w:ascii="Times New Roman" w:hAnsi="Times New Roman" w:cs="Times New Roman"/>
                <w:b/>
                <w:bCs/>
                <w:sz w:val="24"/>
                <w:szCs w:val="24"/>
              </w:rPr>
              <w:t>Case Study Group</w:t>
            </w:r>
          </w:p>
        </w:tc>
        <w:tc>
          <w:tcPr>
            <w:tcW w:w="2610" w:type="dxa"/>
          </w:tcPr>
          <w:p w:rsidRPr="00C87A2A" w:rsidR="00DE6A37" w:rsidP="00380ABC" w:rsidRDefault="00DE6A37" w14:paraId="0532A9D3" w14:textId="55671826">
            <w:pPr>
              <w:rPr>
                <w:rFonts w:ascii="Times New Roman" w:hAnsi="Times New Roman" w:cs="Times New Roman"/>
                <w:b/>
                <w:bCs/>
                <w:sz w:val="24"/>
                <w:szCs w:val="24"/>
              </w:rPr>
            </w:pPr>
            <w:r w:rsidRPr="00C87A2A">
              <w:rPr>
                <w:rFonts w:ascii="Times New Roman" w:hAnsi="Times New Roman" w:cs="Times New Roman"/>
                <w:b/>
                <w:bCs/>
                <w:sz w:val="24"/>
                <w:szCs w:val="24"/>
              </w:rPr>
              <w:t xml:space="preserve">No. </w:t>
            </w:r>
            <w:r w:rsidRPr="00C87A2A" w:rsidR="00085321">
              <w:rPr>
                <w:rFonts w:ascii="Times New Roman" w:hAnsi="Times New Roman" w:cs="Times New Roman"/>
                <w:b/>
                <w:bCs/>
                <w:sz w:val="24"/>
                <w:szCs w:val="24"/>
              </w:rPr>
              <w:t>Participating</w:t>
            </w:r>
            <w:r w:rsidRPr="00C87A2A">
              <w:rPr>
                <w:rFonts w:ascii="Times New Roman" w:hAnsi="Times New Roman" w:cs="Times New Roman"/>
                <w:b/>
                <w:bCs/>
                <w:sz w:val="24"/>
                <w:szCs w:val="24"/>
              </w:rPr>
              <w:t xml:space="preserve"> HDs</w:t>
            </w:r>
          </w:p>
        </w:tc>
        <w:tc>
          <w:tcPr>
            <w:tcW w:w="3150" w:type="dxa"/>
          </w:tcPr>
          <w:p w:rsidRPr="00C87A2A" w:rsidR="00DE6A37" w:rsidP="00380ABC" w:rsidRDefault="00DE6A37" w14:paraId="03A9BDA7" w14:textId="77777777">
            <w:pPr>
              <w:rPr>
                <w:rFonts w:ascii="Times New Roman" w:hAnsi="Times New Roman" w:cs="Times New Roman"/>
                <w:b/>
                <w:bCs/>
                <w:sz w:val="24"/>
                <w:szCs w:val="24"/>
              </w:rPr>
            </w:pPr>
            <w:r w:rsidRPr="00C87A2A">
              <w:rPr>
                <w:rFonts w:ascii="Times New Roman" w:hAnsi="Times New Roman" w:cs="Times New Roman"/>
                <w:b/>
                <w:bCs/>
                <w:sz w:val="24"/>
                <w:szCs w:val="24"/>
              </w:rPr>
              <w:t>No. of Partner Sites per HD</w:t>
            </w:r>
          </w:p>
        </w:tc>
      </w:tr>
      <w:tr w:rsidR="00DE6A37" w:rsidTr="00C87A2A" w14:paraId="6233266C" w14:textId="77777777">
        <w:trPr>
          <w:cantSplit/>
        </w:trPr>
        <w:tc>
          <w:tcPr>
            <w:tcW w:w="2155" w:type="dxa"/>
          </w:tcPr>
          <w:p w:rsidR="00DE6A37" w:rsidP="00380ABC" w:rsidRDefault="00DE6A37" w14:paraId="1AB1D8E3" w14:textId="77777777">
            <w:pPr>
              <w:rPr>
                <w:rFonts w:ascii="Times New Roman" w:hAnsi="Times New Roman" w:cs="Times New Roman"/>
                <w:sz w:val="24"/>
                <w:szCs w:val="24"/>
              </w:rPr>
            </w:pPr>
            <w:r>
              <w:rPr>
                <w:rFonts w:ascii="Times New Roman" w:hAnsi="Times New Roman" w:cs="Times New Roman"/>
                <w:sz w:val="24"/>
                <w:szCs w:val="24"/>
              </w:rPr>
              <w:t>CQM</w:t>
            </w:r>
          </w:p>
        </w:tc>
        <w:tc>
          <w:tcPr>
            <w:tcW w:w="2610" w:type="dxa"/>
          </w:tcPr>
          <w:p w:rsidR="00DE6A37" w:rsidP="00DE6A37" w:rsidRDefault="00DB4954" w14:paraId="33DA48BE" w14:textId="1FD7D016">
            <w:pPr>
              <w:jc w:val="center"/>
              <w:rPr>
                <w:rFonts w:ascii="Times New Roman" w:hAnsi="Times New Roman" w:cs="Times New Roman"/>
                <w:sz w:val="24"/>
                <w:szCs w:val="24"/>
              </w:rPr>
            </w:pPr>
            <w:r>
              <w:rPr>
                <w:rFonts w:ascii="Times New Roman" w:hAnsi="Times New Roman" w:cs="Times New Roman"/>
                <w:sz w:val="24"/>
                <w:szCs w:val="24"/>
              </w:rPr>
              <w:t>5</w:t>
            </w:r>
          </w:p>
        </w:tc>
        <w:tc>
          <w:tcPr>
            <w:tcW w:w="3150" w:type="dxa"/>
          </w:tcPr>
          <w:p w:rsidR="00DE6A37" w:rsidP="00DE6A37" w:rsidRDefault="00DE6A37" w14:paraId="5825776A" w14:textId="77777777">
            <w:pPr>
              <w:jc w:val="center"/>
              <w:rPr>
                <w:rFonts w:ascii="Times New Roman" w:hAnsi="Times New Roman" w:cs="Times New Roman"/>
                <w:sz w:val="24"/>
                <w:szCs w:val="24"/>
              </w:rPr>
            </w:pPr>
            <w:r>
              <w:rPr>
                <w:rFonts w:ascii="Times New Roman" w:hAnsi="Times New Roman" w:cs="Times New Roman"/>
                <w:sz w:val="24"/>
                <w:szCs w:val="24"/>
              </w:rPr>
              <w:t>2-3</w:t>
            </w:r>
          </w:p>
        </w:tc>
      </w:tr>
      <w:tr w:rsidR="00DE6A37" w:rsidTr="00C87A2A" w14:paraId="3113F262" w14:textId="77777777">
        <w:trPr>
          <w:cantSplit/>
        </w:trPr>
        <w:tc>
          <w:tcPr>
            <w:tcW w:w="2155" w:type="dxa"/>
          </w:tcPr>
          <w:p w:rsidRPr="00F61E31" w:rsidR="00DE6A37" w:rsidP="00380ABC" w:rsidRDefault="00DE6A37" w14:paraId="336469A6" w14:textId="77777777">
            <w:pPr>
              <w:rPr>
                <w:rFonts w:ascii="Times New Roman" w:hAnsi="Times New Roman" w:cs="Times New Roman"/>
                <w:sz w:val="24"/>
                <w:szCs w:val="24"/>
              </w:rPr>
            </w:pPr>
            <w:r w:rsidRPr="00F61E31">
              <w:rPr>
                <w:rFonts w:ascii="Times New Roman" w:hAnsi="Times New Roman" w:cs="Times New Roman"/>
              </w:rPr>
              <w:t>TBC/MTM</w:t>
            </w:r>
          </w:p>
        </w:tc>
        <w:tc>
          <w:tcPr>
            <w:tcW w:w="2610" w:type="dxa"/>
          </w:tcPr>
          <w:p w:rsidR="00DE6A37" w:rsidP="00DE6A37" w:rsidRDefault="00DB4954" w14:paraId="2E35E630" w14:textId="5911EEFE">
            <w:pPr>
              <w:jc w:val="center"/>
              <w:rPr>
                <w:rFonts w:ascii="Times New Roman" w:hAnsi="Times New Roman" w:cs="Times New Roman"/>
                <w:sz w:val="24"/>
                <w:szCs w:val="24"/>
              </w:rPr>
            </w:pPr>
            <w:r>
              <w:rPr>
                <w:rFonts w:ascii="Times New Roman" w:hAnsi="Times New Roman" w:cs="Times New Roman"/>
                <w:sz w:val="24"/>
                <w:szCs w:val="24"/>
              </w:rPr>
              <w:t>5</w:t>
            </w:r>
          </w:p>
        </w:tc>
        <w:tc>
          <w:tcPr>
            <w:tcW w:w="3150" w:type="dxa"/>
          </w:tcPr>
          <w:p w:rsidR="00DE6A37" w:rsidP="00DE6A37" w:rsidRDefault="00DE6A37" w14:paraId="64CC93F4" w14:textId="77777777">
            <w:pPr>
              <w:jc w:val="center"/>
              <w:rPr>
                <w:rFonts w:ascii="Times New Roman" w:hAnsi="Times New Roman" w:cs="Times New Roman"/>
                <w:sz w:val="24"/>
                <w:szCs w:val="24"/>
              </w:rPr>
            </w:pPr>
            <w:r>
              <w:rPr>
                <w:rFonts w:ascii="Times New Roman" w:hAnsi="Times New Roman" w:cs="Times New Roman"/>
                <w:sz w:val="24"/>
                <w:szCs w:val="24"/>
              </w:rPr>
              <w:t>2-3</w:t>
            </w:r>
          </w:p>
        </w:tc>
      </w:tr>
      <w:tr w:rsidR="00DE6A37" w:rsidTr="00C87A2A" w14:paraId="4C13032E" w14:textId="77777777">
        <w:trPr>
          <w:cantSplit/>
        </w:trPr>
        <w:tc>
          <w:tcPr>
            <w:tcW w:w="2155" w:type="dxa"/>
          </w:tcPr>
          <w:p w:rsidR="00DE6A37" w:rsidP="00380ABC" w:rsidRDefault="00DE6A37" w14:paraId="669B9932" w14:textId="77777777">
            <w:pPr>
              <w:rPr>
                <w:rFonts w:ascii="Times New Roman" w:hAnsi="Times New Roman" w:cs="Times New Roman"/>
                <w:sz w:val="24"/>
                <w:szCs w:val="24"/>
              </w:rPr>
            </w:pPr>
            <w:r>
              <w:rPr>
                <w:rFonts w:ascii="Times New Roman" w:hAnsi="Times New Roman" w:cs="Times New Roman"/>
                <w:sz w:val="24"/>
                <w:szCs w:val="24"/>
              </w:rPr>
              <w:t>CCL</w:t>
            </w:r>
          </w:p>
        </w:tc>
        <w:tc>
          <w:tcPr>
            <w:tcW w:w="2610" w:type="dxa"/>
          </w:tcPr>
          <w:p w:rsidR="00DE6A37" w:rsidP="00DE6A37" w:rsidRDefault="00DB4954" w14:paraId="7A50F864" w14:textId="496F2633">
            <w:pPr>
              <w:jc w:val="center"/>
              <w:rPr>
                <w:rFonts w:ascii="Times New Roman" w:hAnsi="Times New Roman" w:cs="Times New Roman"/>
                <w:sz w:val="24"/>
                <w:szCs w:val="24"/>
              </w:rPr>
            </w:pPr>
            <w:r>
              <w:rPr>
                <w:rFonts w:ascii="Times New Roman" w:hAnsi="Times New Roman" w:cs="Times New Roman"/>
                <w:sz w:val="24"/>
                <w:szCs w:val="24"/>
              </w:rPr>
              <w:t>5</w:t>
            </w:r>
          </w:p>
        </w:tc>
        <w:tc>
          <w:tcPr>
            <w:tcW w:w="3150" w:type="dxa"/>
          </w:tcPr>
          <w:p w:rsidR="00DE6A37" w:rsidP="00DE6A37" w:rsidRDefault="00DE6A37" w14:paraId="0F55FD62" w14:textId="77777777">
            <w:pPr>
              <w:jc w:val="center"/>
              <w:rPr>
                <w:rFonts w:ascii="Times New Roman" w:hAnsi="Times New Roman" w:cs="Times New Roman"/>
                <w:sz w:val="24"/>
                <w:szCs w:val="24"/>
              </w:rPr>
            </w:pPr>
            <w:r>
              <w:rPr>
                <w:rFonts w:ascii="Times New Roman" w:hAnsi="Times New Roman" w:cs="Times New Roman"/>
                <w:sz w:val="24"/>
                <w:szCs w:val="24"/>
              </w:rPr>
              <w:t>2-3</w:t>
            </w:r>
          </w:p>
        </w:tc>
      </w:tr>
      <w:tr w:rsidR="00DE6A37" w:rsidTr="00C87A2A" w14:paraId="58149B7D" w14:textId="77777777">
        <w:trPr>
          <w:cantSplit/>
        </w:trPr>
        <w:tc>
          <w:tcPr>
            <w:tcW w:w="2155" w:type="dxa"/>
          </w:tcPr>
          <w:p w:rsidR="00DE6A37" w:rsidP="00C87A2A" w:rsidRDefault="00DE6A37" w14:paraId="32402A25" w14:textId="77777777">
            <w:pPr>
              <w:rPr>
                <w:rFonts w:ascii="Times New Roman" w:hAnsi="Times New Roman" w:cs="Times New Roman"/>
                <w:sz w:val="24"/>
                <w:szCs w:val="24"/>
              </w:rPr>
            </w:pPr>
            <w:r>
              <w:rPr>
                <w:rFonts w:ascii="Times New Roman" w:hAnsi="Times New Roman" w:cs="Times New Roman"/>
                <w:sz w:val="24"/>
                <w:szCs w:val="24"/>
              </w:rPr>
              <w:t>TOTAL</w:t>
            </w:r>
          </w:p>
        </w:tc>
        <w:tc>
          <w:tcPr>
            <w:tcW w:w="2610" w:type="dxa"/>
          </w:tcPr>
          <w:p w:rsidR="00DE6A37" w:rsidP="00C87A2A" w:rsidRDefault="00DE6A37" w14:paraId="629D93DF" w14:textId="1451CF9C">
            <w:pPr>
              <w:jc w:val="center"/>
              <w:rPr>
                <w:rFonts w:ascii="Times New Roman" w:hAnsi="Times New Roman" w:cs="Times New Roman"/>
                <w:sz w:val="24"/>
                <w:szCs w:val="24"/>
              </w:rPr>
            </w:pPr>
            <w:r>
              <w:rPr>
                <w:rFonts w:ascii="Times New Roman" w:hAnsi="Times New Roman" w:cs="Times New Roman"/>
                <w:sz w:val="24"/>
                <w:szCs w:val="24"/>
              </w:rPr>
              <w:t xml:space="preserve">N = </w:t>
            </w:r>
            <w:r w:rsidR="00DB4954">
              <w:rPr>
                <w:rFonts w:ascii="Times New Roman" w:hAnsi="Times New Roman" w:cs="Times New Roman"/>
                <w:sz w:val="24"/>
                <w:szCs w:val="24"/>
              </w:rPr>
              <w:t>15</w:t>
            </w:r>
          </w:p>
        </w:tc>
        <w:tc>
          <w:tcPr>
            <w:tcW w:w="3150" w:type="dxa"/>
          </w:tcPr>
          <w:p w:rsidR="00DE6A37" w:rsidP="00C87A2A" w:rsidRDefault="00DB4954" w14:paraId="523EC853" w14:textId="2FC53581">
            <w:pPr>
              <w:jc w:val="center"/>
              <w:rPr>
                <w:rFonts w:ascii="Times New Roman" w:hAnsi="Times New Roman" w:cs="Times New Roman"/>
                <w:sz w:val="24"/>
                <w:szCs w:val="24"/>
              </w:rPr>
            </w:pPr>
            <w:r>
              <w:rPr>
                <w:rFonts w:ascii="Times New Roman" w:hAnsi="Times New Roman" w:cs="Times New Roman"/>
                <w:sz w:val="24"/>
                <w:szCs w:val="24"/>
              </w:rPr>
              <w:t xml:space="preserve">Maximum </w:t>
            </w:r>
            <w:r w:rsidR="00DE6A37">
              <w:rPr>
                <w:rFonts w:ascii="Times New Roman" w:hAnsi="Times New Roman" w:cs="Times New Roman"/>
                <w:sz w:val="24"/>
                <w:szCs w:val="24"/>
              </w:rPr>
              <w:t>N = 45</w:t>
            </w:r>
          </w:p>
        </w:tc>
      </w:tr>
    </w:tbl>
    <w:p w:rsidR="001236E1" w:rsidP="001E4985" w:rsidRDefault="001236E1" w14:paraId="7F211221" w14:textId="4AA72CE3">
      <w:pPr>
        <w:rPr>
          <w:rFonts w:ascii="Times New Roman" w:hAnsi="Times New Roman" w:cs="Times New Roman"/>
          <w:sz w:val="24"/>
          <w:szCs w:val="24"/>
        </w:rPr>
      </w:pPr>
    </w:p>
    <w:p w:rsidR="00C04294" w:rsidP="001E4985" w:rsidRDefault="00C04294" w14:paraId="74E65AD5" w14:textId="77777777">
      <w:pPr>
        <w:rPr>
          <w:rFonts w:ascii="Times New Roman" w:hAnsi="Times New Roman" w:cs="Times New Roman"/>
          <w:sz w:val="24"/>
          <w:szCs w:val="24"/>
        </w:rPr>
      </w:pPr>
    </w:p>
    <w:p w:rsidR="006753B1" w:rsidP="001E4985" w:rsidRDefault="00C04294" w14:paraId="0A71E64C" w14:textId="79B455E2">
      <w:pPr>
        <w:rPr>
          <w:rFonts w:ascii="Times New Roman" w:hAnsi="Times New Roman" w:cs="Times New Roman"/>
          <w:sz w:val="24"/>
          <w:szCs w:val="24"/>
        </w:rPr>
      </w:pPr>
      <w:r w:rsidRPr="00E57628">
        <w:rPr>
          <w:rFonts w:ascii="Times New Roman" w:hAnsi="Times New Roman" w:cs="Times New Roman"/>
          <w:sz w:val="24"/>
          <w:szCs w:val="24"/>
          <w:u w:val="single"/>
        </w:rPr>
        <w:t>Cost Study</w:t>
      </w:r>
      <w:r w:rsidRPr="00E57628" w:rsidR="001973F9">
        <w:rPr>
          <w:rFonts w:ascii="Times New Roman" w:hAnsi="Times New Roman" w:cs="Times New Roman"/>
          <w:sz w:val="24"/>
          <w:szCs w:val="24"/>
          <w:u w:val="single"/>
        </w:rPr>
        <w:t xml:space="preserve"> Evaluation Component</w:t>
      </w:r>
      <w:r>
        <w:rPr>
          <w:rFonts w:ascii="Times New Roman" w:hAnsi="Times New Roman" w:cs="Times New Roman"/>
          <w:sz w:val="24"/>
          <w:szCs w:val="24"/>
        </w:rPr>
        <w:t xml:space="preserve">. Respondents will be 20-25 </w:t>
      </w:r>
      <w:r w:rsidR="00A64173">
        <w:rPr>
          <w:rFonts w:ascii="Times New Roman" w:hAnsi="Times New Roman" w:cs="Times New Roman"/>
          <w:sz w:val="24"/>
          <w:szCs w:val="24"/>
        </w:rPr>
        <w:t xml:space="preserve">selected </w:t>
      </w:r>
      <w:r>
        <w:rPr>
          <w:rFonts w:ascii="Times New Roman" w:hAnsi="Times New Roman" w:cs="Times New Roman"/>
          <w:sz w:val="24"/>
          <w:szCs w:val="24"/>
        </w:rPr>
        <w:t>HD recipients, stratified by HHS Region</w:t>
      </w:r>
      <w:r w:rsidR="00D041D3">
        <w:rPr>
          <w:rFonts w:ascii="Times New Roman" w:hAnsi="Times New Roman" w:cs="Times New Roman"/>
          <w:sz w:val="24"/>
          <w:szCs w:val="24"/>
        </w:rPr>
        <w:t>, and their</w:t>
      </w:r>
      <w:r>
        <w:rPr>
          <w:rFonts w:ascii="Times New Roman" w:hAnsi="Times New Roman" w:cs="Times New Roman"/>
          <w:sz w:val="24"/>
          <w:szCs w:val="24"/>
        </w:rPr>
        <w:t xml:space="preserve"> </w:t>
      </w:r>
      <w:r w:rsidR="00D57A42">
        <w:rPr>
          <w:rFonts w:ascii="Times New Roman" w:hAnsi="Times New Roman" w:cs="Times New Roman"/>
          <w:sz w:val="24"/>
          <w:szCs w:val="24"/>
        </w:rPr>
        <w:t>community/clinical</w:t>
      </w:r>
      <w:r>
        <w:rPr>
          <w:rFonts w:ascii="Times New Roman" w:hAnsi="Times New Roman" w:cs="Times New Roman"/>
          <w:sz w:val="24"/>
          <w:szCs w:val="24"/>
        </w:rPr>
        <w:t xml:space="preserve"> partners.</w:t>
      </w:r>
      <w:r w:rsidR="00D041D3">
        <w:rPr>
          <w:rFonts w:ascii="Times New Roman" w:hAnsi="Times New Roman" w:cs="Times New Roman"/>
          <w:sz w:val="24"/>
          <w:szCs w:val="24"/>
        </w:rPr>
        <w:t xml:space="preserve"> </w:t>
      </w:r>
      <w:r w:rsidR="00A64173">
        <w:rPr>
          <w:rFonts w:ascii="Times New Roman" w:hAnsi="Times New Roman" w:cs="Times New Roman"/>
          <w:sz w:val="24"/>
          <w:szCs w:val="24"/>
        </w:rPr>
        <w:t xml:space="preserve">HD recipients may participate in both the Case Study </w:t>
      </w:r>
      <w:r w:rsidR="00651619">
        <w:rPr>
          <w:rFonts w:ascii="Times New Roman" w:hAnsi="Times New Roman" w:cs="Times New Roman"/>
          <w:sz w:val="24"/>
          <w:szCs w:val="24"/>
        </w:rPr>
        <w:t>c</w:t>
      </w:r>
      <w:r w:rsidR="00A64173">
        <w:rPr>
          <w:rFonts w:ascii="Times New Roman" w:hAnsi="Times New Roman" w:cs="Times New Roman"/>
          <w:sz w:val="24"/>
          <w:szCs w:val="24"/>
        </w:rPr>
        <w:t>omponent</w:t>
      </w:r>
      <w:r w:rsidR="00651619">
        <w:rPr>
          <w:rFonts w:ascii="Times New Roman" w:hAnsi="Times New Roman" w:cs="Times New Roman"/>
          <w:sz w:val="24"/>
          <w:szCs w:val="24"/>
        </w:rPr>
        <w:t xml:space="preserve"> of the evaluation</w:t>
      </w:r>
      <w:r w:rsidR="00A64173">
        <w:rPr>
          <w:rFonts w:ascii="Times New Roman" w:hAnsi="Times New Roman" w:cs="Times New Roman"/>
          <w:sz w:val="24"/>
          <w:szCs w:val="24"/>
        </w:rPr>
        <w:t xml:space="preserve"> and the Cost Study </w:t>
      </w:r>
      <w:r w:rsidR="00651619">
        <w:rPr>
          <w:rFonts w:ascii="Times New Roman" w:hAnsi="Times New Roman" w:cs="Times New Roman"/>
          <w:sz w:val="24"/>
          <w:szCs w:val="24"/>
        </w:rPr>
        <w:t>c</w:t>
      </w:r>
      <w:r w:rsidR="00A64173">
        <w:rPr>
          <w:rFonts w:ascii="Times New Roman" w:hAnsi="Times New Roman" w:cs="Times New Roman"/>
          <w:sz w:val="24"/>
          <w:szCs w:val="24"/>
        </w:rPr>
        <w:t>omponent</w:t>
      </w:r>
      <w:r w:rsidR="00651619">
        <w:rPr>
          <w:rFonts w:ascii="Times New Roman" w:hAnsi="Times New Roman" w:cs="Times New Roman"/>
          <w:sz w:val="24"/>
          <w:szCs w:val="24"/>
        </w:rPr>
        <w:t xml:space="preserve"> of the evaluation</w:t>
      </w:r>
      <w:r w:rsidR="00A64173">
        <w:rPr>
          <w:rFonts w:ascii="Times New Roman" w:hAnsi="Times New Roman" w:cs="Times New Roman"/>
          <w:sz w:val="24"/>
          <w:szCs w:val="24"/>
        </w:rPr>
        <w:t>. The Cost Study</w:t>
      </w:r>
      <w:r w:rsidR="00D041D3">
        <w:rPr>
          <w:rFonts w:ascii="Times New Roman" w:hAnsi="Times New Roman" w:cs="Times New Roman"/>
          <w:sz w:val="24"/>
          <w:szCs w:val="24"/>
        </w:rPr>
        <w:t xml:space="preserve"> will help CDC </w:t>
      </w:r>
      <w:r w:rsidRPr="006E4F30" w:rsidR="00D041D3">
        <w:rPr>
          <w:rFonts w:ascii="Times New Roman" w:hAnsi="Times New Roman" w:cs="Times New Roman"/>
          <w:sz w:val="24"/>
          <w:szCs w:val="24"/>
        </w:rPr>
        <w:t xml:space="preserve">understand the costs associated with implementing each 1815 Category B strategy, determine the variability in implementation cost across various HD recipients, and identify the factors driving cost and variability. </w:t>
      </w:r>
      <w:r w:rsidR="00D041D3">
        <w:rPr>
          <w:rFonts w:ascii="Times New Roman" w:hAnsi="Times New Roman" w:cs="Times New Roman"/>
          <w:sz w:val="24"/>
          <w:szCs w:val="24"/>
        </w:rPr>
        <w:t xml:space="preserve">Data will be collected using a self-administered, web-based </w:t>
      </w:r>
      <w:r w:rsidRPr="006E4F30" w:rsidR="00D041D3">
        <w:rPr>
          <w:rFonts w:ascii="Times New Roman" w:hAnsi="Times New Roman" w:cs="Times New Roman"/>
          <w:sz w:val="24"/>
          <w:szCs w:val="24"/>
        </w:rPr>
        <w:t>Resource Use and Cost Inventory Tool. Separate tools will be used to capture program costs from HD recipients and partner sites.</w:t>
      </w:r>
    </w:p>
    <w:p w:rsidR="006753B1" w:rsidP="001E4985" w:rsidRDefault="006753B1" w14:paraId="5B63856A" w14:textId="7777777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03"/>
        <w:gridCol w:w="2322"/>
        <w:gridCol w:w="1908"/>
        <w:gridCol w:w="4086"/>
      </w:tblGrid>
      <w:tr w:rsidR="00C04294" w:rsidTr="00CF010C" w14:paraId="357B46CA" w14:textId="77777777">
        <w:trPr>
          <w:cantSplit/>
        </w:trPr>
        <w:tc>
          <w:tcPr>
            <w:tcW w:w="5233" w:type="dxa"/>
            <w:gridSpan w:val="3"/>
          </w:tcPr>
          <w:p w:rsidRPr="00C87A2A" w:rsidR="00C04294" w:rsidP="00380ABC" w:rsidRDefault="009665B0" w14:paraId="183CD4BE" w14:textId="41BCB902">
            <w:pPr>
              <w:rPr>
                <w:rFonts w:ascii="Times New Roman" w:hAnsi="Times New Roman" w:cs="Times New Roman"/>
                <w:b/>
                <w:bCs/>
                <w:sz w:val="24"/>
                <w:szCs w:val="24"/>
              </w:rPr>
            </w:pPr>
            <w:r w:rsidRPr="00C87A2A">
              <w:rPr>
                <w:rFonts w:ascii="Times New Roman" w:hAnsi="Times New Roman" w:cs="Times New Roman"/>
                <w:b/>
                <w:bCs/>
                <w:sz w:val="24"/>
                <w:szCs w:val="24"/>
              </w:rPr>
              <w:t xml:space="preserve">Overview of the </w:t>
            </w:r>
            <w:r w:rsidRPr="00C87A2A" w:rsidR="00C04294">
              <w:rPr>
                <w:rFonts w:ascii="Times New Roman" w:hAnsi="Times New Roman" w:cs="Times New Roman"/>
                <w:b/>
                <w:bCs/>
                <w:sz w:val="24"/>
                <w:szCs w:val="24"/>
              </w:rPr>
              <w:t>Cost Study</w:t>
            </w:r>
          </w:p>
        </w:tc>
        <w:tc>
          <w:tcPr>
            <w:tcW w:w="4086" w:type="dxa"/>
            <w:tcBorders>
              <w:top w:val="nil"/>
              <w:bottom w:val="nil"/>
              <w:right w:val="nil"/>
            </w:tcBorders>
            <w:vAlign w:val="center"/>
          </w:tcPr>
          <w:p w:rsidR="00C04294" w:rsidP="00380ABC" w:rsidRDefault="00C04294" w14:paraId="70BA4879" w14:textId="77777777">
            <w:pPr>
              <w:rPr>
                <w:noProof/>
              </w:rPr>
            </w:pPr>
          </w:p>
        </w:tc>
      </w:tr>
      <w:tr w:rsidR="00DE6A37" w:rsidTr="00CF010C" w14:paraId="22C6E3BD" w14:textId="183FF9D9">
        <w:trPr>
          <w:cantSplit/>
        </w:trPr>
        <w:tc>
          <w:tcPr>
            <w:tcW w:w="1003" w:type="dxa"/>
          </w:tcPr>
          <w:p w:rsidRPr="00C87A2A" w:rsidR="00DE6A37" w:rsidP="00380ABC" w:rsidRDefault="00DE6A37" w14:paraId="5C1E67EF" w14:textId="7A18E47E">
            <w:pPr>
              <w:rPr>
                <w:rFonts w:ascii="Times New Roman" w:hAnsi="Times New Roman" w:cs="Times New Roman"/>
                <w:b/>
                <w:bCs/>
                <w:sz w:val="24"/>
                <w:szCs w:val="24"/>
              </w:rPr>
            </w:pPr>
            <w:r w:rsidRPr="00C87A2A">
              <w:rPr>
                <w:rFonts w:ascii="Times New Roman" w:hAnsi="Times New Roman" w:cs="Times New Roman"/>
                <w:b/>
                <w:bCs/>
                <w:sz w:val="24"/>
                <w:szCs w:val="24"/>
              </w:rPr>
              <w:t>HHS Region</w:t>
            </w:r>
          </w:p>
        </w:tc>
        <w:tc>
          <w:tcPr>
            <w:tcW w:w="2322" w:type="dxa"/>
          </w:tcPr>
          <w:p w:rsidRPr="00C87A2A" w:rsidR="00DE6A37" w:rsidP="00DE6A37" w:rsidRDefault="00DE6A37" w14:paraId="11E64D98" w14:textId="56B4995C">
            <w:pPr>
              <w:jc w:val="center"/>
              <w:rPr>
                <w:rFonts w:ascii="Times New Roman" w:hAnsi="Times New Roman" w:cs="Times New Roman"/>
                <w:b/>
                <w:bCs/>
                <w:sz w:val="24"/>
                <w:szCs w:val="24"/>
              </w:rPr>
            </w:pPr>
            <w:r w:rsidRPr="00C87A2A">
              <w:rPr>
                <w:rFonts w:ascii="Times New Roman" w:hAnsi="Times New Roman" w:cs="Times New Roman"/>
                <w:b/>
                <w:bCs/>
                <w:sz w:val="24"/>
                <w:szCs w:val="24"/>
              </w:rPr>
              <w:t>No. HDs per Region</w:t>
            </w:r>
          </w:p>
          <w:p w:rsidRPr="00C87A2A" w:rsidR="00DE6A37" w:rsidP="00DE6A37" w:rsidRDefault="00DE6A37" w14:paraId="15862BC5" w14:textId="30B459D0">
            <w:pPr>
              <w:jc w:val="center"/>
              <w:rPr>
                <w:rFonts w:ascii="Times New Roman" w:hAnsi="Times New Roman" w:cs="Times New Roman"/>
                <w:b/>
                <w:bCs/>
                <w:sz w:val="24"/>
                <w:szCs w:val="24"/>
              </w:rPr>
            </w:pPr>
            <w:r w:rsidRPr="00C87A2A">
              <w:rPr>
                <w:rFonts w:ascii="Times New Roman" w:hAnsi="Times New Roman" w:cs="Times New Roman"/>
                <w:b/>
                <w:bCs/>
                <w:sz w:val="24"/>
                <w:szCs w:val="24"/>
              </w:rPr>
              <w:t>(state or WDC)</w:t>
            </w:r>
          </w:p>
        </w:tc>
        <w:tc>
          <w:tcPr>
            <w:tcW w:w="1908" w:type="dxa"/>
            <w:vAlign w:val="center"/>
          </w:tcPr>
          <w:p w:rsidRPr="00C87A2A" w:rsidR="00DE6A37" w:rsidP="00380ABC" w:rsidRDefault="00DE6A37" w14:paraId="5749E647" w14:textId="15A17219">
            <w:pPr>
              <w:rPr>
                <w:rFonts w:ascii="Times New Roman" w:hAnsi="Times New Roman" w:cs="Times New Roman"/>
                <w:b/>
                <w:bCs/>
                <w:sz w:val="24"/>
                <w:szCs w:val="24"/>
              </w:rPr>
            </w:pPr>
            <w:r w:rsidRPr="00C87A2A">
              <w:rPr>
                <w:rFonts w:ascii="Times New Roman" w:hAnsi="Times New Roman" w:cs="Times New Roman"/>
                <w:b/>
                <w:bCs/>
                <w:sz w:val="24"/>
                <w:szCs w:val="24"/>
              </w:rPr>
              <w:t>No. of Partner Sites per Region</w:t>
            </w:r>
          </w:p>
        </w:tc>
        <w:tc>
          <w:tcPr>
            <w:tcW w:w="4086" w:type="dxa"/>
            <w:vMerge w:val="restart"/>
            <w:tcBorders>
              <w:top w:val="nil"/>
              <w:bottom w:val="nil"/>
              <w:right w:val="nil"/>
            </w:tcBorders>
            <w:vAlign w:val="center"/>
          </w:tcPr>
          <w:p w:rsidR="00DE6A37" w:rsidP="00380ABC" w:rsidRDefault="00DE6A37" w14:paraId="6960AFB4" w14:textId="45378ED7">
            <w:pPr>
              <w:rPr>
                <w:rFonts w:ascii="Times New Roman" w:hAnsi="Times New Roman" w:cs="Times New Roman"/>
                <w:sz w:val="24"/>
                <w:szCs w:val="24"/>
              </w:rPr>
            </w:pPr>
            <w:r>
              <w:rPr>
                <w:noProof/>
              </w:rPr>
              <w:drawing>
                <wp:inline distT="0" distB="0" distL="0" distR="0" wp14:anchorId="7F6F9C8D" wp14:editId="62269EFB">
                  <wp:extent cx="2384466" cy="2136849"/>
                  <wp:effectExtent l="38100" t="38100" r="34925" b="349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8901" t="13693" r="57250" b="10316"/>
                          <a:stretch/>
                        </pic:blipFill>
                        <pic:spPr bwMode="auto">
                          <a:xfrm>
                            <a:off x="0" y="0"/>
                            <a:ext cx="2423194" cy="2171555"/>
                          </a:xfrm>
                          <a:prstGeom prst="rect">
                            <a:avLst/>
                          </a:prstGeom>
                          <a:ln w="28575">
                            <a:solidFill>
                              <a:schemeClr val="tx1"/>
                            </a:solidFill>
                          </a:ln>
                          <a:extLst>
                            <a:ext uri="{53640926-AAD7-44D8-BBD7-CCE9431645EC}">
                              <a14:shadowObscured xmlns:a14="http://schemas.microsoft.com/office/drawing/2010/main"/>
                            </a:ext>
                          </a:extLst>
                        </pic:spPr>
                      </pic:pic>
                    </a:graphicData>
                  </a:graphic>
                </wp:inline>
              </w:drawing>
            </w:r>
          </w:p>
        </w:tc>
      </w:tr>
      <w:tr w:rsidR="00DE6A37" w:rsidTr="00CF010C" w14:paraId="4ACCA2B3" w14:textId="3D417D3C">
        <w:trPr>
          <w:cantSplit/>
        </w:trPr>
        <w:tc>
          <w:tcPr>
            <w:tcW w:w="1003" w:type="dxa"/>
          </w:tcPr>
          <w:p w:rsidR="00DE6A37" w:rsidP="00DE6A37" w:rsidRDefault="00DE6A37" w14:paraId="431B9257" w14:textId="73FFD276">
            <w:pPr>
              <w:jc w:val="center"/>
              <w:rPr>
                <w:rFonts w:ascii="Times New Roman" w:hAnsi="Times New Roman" w:cs="Times New Roman"/>
                <w:sz w:val="24"/>
                <w:szCs w:val="24"/>
              </w:rPr>
            </w:pPr>
            <w:r>
              <w:rPr>
                <w:rFonts w:ascii="Times New Roman" w:hAnsi="Times New Roman" w:cs="Times New Roman"/>
                <w:sz w:val="24"/>
                <w:szCs w:val="24"/>
              </w:rPr>
              <w:t>1</w:t>
            </w:r>
          </w:p>
        </w:tc>
        <w:tc>
          <w:tcPr>
            <w:tcW w:w="2322" w:type="dxa"/>
          </w:tcPr>
          <w:p w:rsidR="00DE6A37" w:rsidP="001A2B78" w:rsidRDefault="00091712" w14:paraId="13C9F4CA" w14:textId="78057206">
            <w:pPr>
              <w:jc w:val="center"/>
              <w:rPr>
                <w:rFonts w:ascii="Times New Roman" w:hAnsi="Times New Roman" w:cs="Times New Roman"/>
                <w:sz w:val="24"/>
                <w:szCs w:val="24"/>
              </w:rPr>
            </w:pPr>
            <w:r>
              <w:rPr>
                <w:rFonts w:ascii="Times New Roman" w:hAnsi="Times New Roman" w:cs="Times New Roman"/>
                <w:sz w:val="24"/>
                <w:szCs w:val="24"/>
              </w:rPr>
              <w:t>2-3</w:t>
            </w:r>
          </w:p>
        </w:tc>
        <w:tc>
          <w:tcPr>
            <w:tcW w:w="1908" w:type="dxa"/>
          </w:tcPr>
          <w:p w:rsidR="00DE6A37" w:rsidP="00380ABC" w:rsidRDefault="00DE6A37" w14:paraId="45C0B369" w14:textId="77777777">
            <w:pPr>
              <w:jc w:val="center"/>
              <w:rPr>
                <w:rFonts w:ascii="Times New Roman" w:hAnsi="Times New Roman" w:cs="Times New Roman"/>
                <w:sz w:val="24"/>
                <w:szCs w:val="24"/>
              </w:rPr>
            </w:pPr>
            <w:r>
              <w:rPr>
                <w:rFonts w:ascii="Times New Roman" w:hAnsi="Times New Roman" w:cs="Times New Roman"/>
                <w:sz w:val="24"/>
                <w:szCs w:val="24"/>
              </w:rPr>
              <w:t>2-3</w:t>
            </w:r>
          </w:p>
        </w:tc>
        <w:tc>
          <w:tcPr>
            <w:tcW w:w="4086" w:type="dxa"/>
            <w:vMerge/>
            <w:tcBorders>
              <w:bottom w:val="nil"/>
              <w:right w:val="nil"/>
            </w:tcBorders>
          </w:tcPr>
          <w:p w:rsidR="00DE6A37" w:rsidP="00380ABC" w:rsidRDefault="00DE6A37" w14:paraId="146E2F68" w14:textId="77777777">
            <w:pPr>
              <w:jc w:val="center"/>
              <w:rPr>
                <w:rFonts w:ascii="Times New Roman" w:hAnsi="Times New Roman" w:cs="Times New Roman"/>
                <w:sz w:val="24"/>
                <w:szCs w:val="24"/>
              </w:rPr>
            </w:pPr>
          </w:p>
        </w:tc>
      </w:tr>
      <w:tr w:rsidR="00DE6A37" w:rsidTr="00CF010C" w14:paraId="6E934174" w14:textId="621D5CA1">
        <w:trPr>
          <w:cantSplit/>
        </w:trPr>
        <w:tc>
          <w:tcPr>
            <w:tcW w:w="1003" w:type="dxa"/>
          </w:tcPr>
          <w:p w:rsidRPr="00F61E31" w:rsidR="00DE6A37" w:rsidP="00DE6A37" w:rsidRDefault="00DE6A37" w14:paraId="278A78EE" w14:textId="4773CA2E">
            <w:pPr>
              <w:jc w:val="center"/>
              <w:rPr>
                <w:rFonts w:ascii="Times New Roman" w:hAnsi="Times New Roman" w:cs="Times New Roman"/>
                <w:sz w:val="24"/>
                <w:szCs w:val="24"/>
              </w:rPr>
            </w:pPr>
            <w:r>
              <w:rPr>
                <w:rFonts w:ascii="Times New Roman" w:hAnsi="Times New Roman" w:cs="Times New Roman"/>
                <w:sz w:val="24"/>
                <w:szCs w:val="24"/>
              </w:rPr>
              <w:t>2</w:t>
            </w:r>
          </w:p>
        </w:tc>
        <w:tc>
          <w:tcPr>
            <w:tcW w:w="2322" w:type="dxa"/>
          </w:tcPr>
          <w:p w:rsidR="00DE6A37" w:rsidP="00380ABC" w:rsidRDefault="00091712" w14:paraId="064E1C61" w14:textId="03F45A94">
            <w:pPr>
              <w:jc w:val="center"/>
              <w:rPr>
                <w:rFonts w:ascii="Times New Roman" w:hAnsi="Times New Roman" w:cs="Times New Roman"/>
                <w:sz w:val="24"/>
                <w:szCs w:val="24"/>
              </w:rPr>
            </w:pPr>
            <w:r>
              <w:rPr>
                <w:rFonts w:ascii="Times New Roman" w:hAnsi="Times New Roman" w:cs="Times New Roman"/>
                <w:sz w:val="24"/>
                <w:szCs w:val="24"/>
              </w:rPr>
              <w:t>2-3</w:t>
            </w:r>
          </w:p>
        </w:tc>
        <w:tc>
          <w:tcPr>
            <w:tcW w:w="1908" w:type="dxa"/>
          </w:tcPr>
          <w:p w:rsidR="00DE6A37" w:rsidP="00380ABC" w:rsidRDefault="00DE6A37" w14:paraId="7DA36783" w14:textId="77777777">
            <w:pPr>
              <w:jc w:val="center"/>
              <w:rPr>
                <w:rFonts w:ascii="Times New Roman" w:hAnsi="Times New Roman" w:cs="Times New Roman"/>
                <w:sz w:val="24"/>
                <w:szCs w:val="24"/>
              </w:rPr>
            </w:pPr>
            <w:r>
              <w:rPr>
                <w:rFonts w:ascii="Times New Roman" w:hAnsi="Times New Roman" w:cs="Times New Roman"/>
                <w:sz w:val="24"/>
                <w:szCs w:val="24"/>
              </w:rPr>
              <w:t>2-3</w:t>
            </w:r>
          </w:p>
        </w:tc>
        <w:tc>
          <w:tcPr>
            <w:tcW w:w="4086" w:type="dxa"/>
            <w:vMerge/>
            <w:tcBorders>
              <w:bottom w:val="nil"/>
              <w:right w:val="nil"/>
            </w:tcBorders>
          </w:tcPr>
          <w:p w:rsidR="00DE6A37" w:rsidP="00380ABC" w:rsidRDefault="00DE6A37" w14:paraId="1B778101" w14:textId="77777777">
            <w:pPr>
              <w:jc w:val="center"/>
              <w:rPr>
                <w:rFonts w:ascii="Times New Roman" w:hAnsi="Times New Roman" w:cs="Times New Roman"/>
                <w:sz w:val="24"/>
                <w:szCs w:val="24"/>
              </w:rPr>
            </w:pPr>
          </w:p>
        </w:tc>
      </w:tr>
      <w:tr w:rsidR="00DE6A37" w:rsidTr="00CF010C" w14:paraId="1BE7F36E" w14:textId="529CC826">
        <w:trPr>
          <w:cantSplit/>
        </w:trPr>
        <w:tc>
          <w:tcPr>
            <w:tcW w:w="1003" w:type="dxa"/>
          </w:tcPr>
          <w:p w:rsidR="00DE6A37" w:rsidP="00DE6A37" w:rsidRDefault="00DE6A37" w14:paraId="2242FBAD" w14:textId="4B7E51A7">
            <w:pPr>
              <w:jc w:val="center"/>
              <w:rPr>
                <w:rFonts w:ascii="Times New Roman" w:hAnsi="Times New Roman" w:cs="Times New Roman"/>
                <w:sz w:val="24"/>
                <w:szCs w:val="24"/>
              </w:rPr>
            </w:pPr>
            <w:r>
              <w:rPr>
                <w:rFonts w:ascii="Times New Roman" w:hAnsi="Times New Roman" w:cs="Times New Roman"/>
                <w:sz w:val="24"/>
                <w:szCs w:val="24"/>
              </w:rPr>
              <w:t>3</w:t>
            </w:r>
          </w:p>
        </w:tc>
        <w:tc>
          <w:tcPr>
            <w:tcW w:w="2322" w:type="dxa"/>
          </w:tcPr>
          <w:p w:rsidR="00DE6A37" w:rsidP="00380ABC" w:rsidRDefault="00091712" w14:paraId="7EBDD683" w14:textId="488924D2">
            <w:pPr>
              <w:jc w:val="center"/>
              <w:rPr>
                <w:rFonts w:ascii="Times New Roman" w:hAnsi="Times New Roman" w:cs="Times New Roman"/>
                <w:sz w:val="24"/>
                <w:szCs w:val="24"/>
              </w:rPr>
            </w:pPr>
            <w:r>
              <w:rPr>
                <w:rFonts w:ascii="Times New Roman" w:hAnsi="Times New Roman" w:cs="Times New Roman"/>
                <w:sz w:val="24"/>
                <w:szCs w:val="24"/>
              </w:rPr>
              <w:t>2-3</w:t>
            </w:r>
          </w:p>
        </w:tc>
        <w:tc>
          <w:tcPr>
            <w:tcW w:w="1908" w:type="dxa"/>
          </w:tcPr>
          <w:p w:rsidR="00DE6A37" w:rsidP="00380ABC" w:rsidRDefault="00DE6A37" w14:paraId="53DB6868" w14:textId="77777777">
            <w:pPr>
              <w:jc w:val="center"/>
              <w:rPr>
                <w:rFonts w:ascii="Times New Roman" w:hAnsi="Times New Roman" w:cs="Times New Roman"/>
                <w:sz w:val="24"/>
                <w:szCs w:val="24"/>
              </w:rPr>
            </w:pPr>
            <w:r>
              <w:rPr>
                <w:rFonts w:ascii="Times New Roman" w:hAnsi="Times New Roman" w:cs="Times New Roman"/>
                <w:sz w:val="24"/>
                <w:szCs w:val="24"/>
              </w:rPr>
              <w:t>2-3</w:t>
            </w:r>
          </w:p>
        </w:tc>
        <w:tc>
          <w:tcPr>
            <w:tcW w:w="4086" w:type="dxa"/>
            <w:vMerge/>
            <w:tcBorders>
              <w:bottom w:val="nil"/>
              <w:right w:val="nil"/>
            </w:tcBorders>
          </w:tcPr>
          <w:p w:rsidR="00DE6A37" w:rsidP="00380ABC" w:rsidRDefault="00DE6A37" w14:paraId="63B729E7" w14:textId="77777777">
            <w:pPr>
              <w:jc w:val="center"/>
              <w:rPr>
                <w:rFonts w:ascii="Times New Roman" w:hAnsi="Times New Roman" w:cs="Times New Roman"/>
                <w:sz w:val="24"/>
                <w:szCs w:val="24"/>
              </w:rPr>
            </w:pPr>
          </w:p>
        </w:tc>
      </w:tr>
      <w:tr w:rsidR="00DE6A37" w:rsidTr="00CF010C" w14:paraId="5EF8B0E2" w14:textId="04CF636E">
        <w:trPr>
          <w:cantSplit/>
        </w:trPr>
        <w:tc>
          <w:tcPr>
            <w:tcW w:w="1003" w:type="dxa"/>
          </w:tcPr>
          <w:p w:rsidR="00DE6A37" w:rsidP="00DE6A37" w:rsidRDefault="00DE6A37" w14:paraId="5AF5A8D9" w14:textId="480F5719">
            <w:pPr>
              <w:jc w:val="center"/>
              <w:rPr>
                <w:rFonts w:ascii="Times New Roman" w:hAnsi="Times New Roman" w:cs="Times New Roman"/>
                <w:sz w:val="24"/>
                <w:szCs w:val="24"/>
              </w:rPr>
            </w:pPr>
            <w:r>
              <w:rPr>
                <w:rFonts w:ascii="Times New Roman" w:hAnsi="Times New Roman" w:cs="Times New Roman"/>
                <w:sz w:val="24"/>
                <w:szCs w:val="24"/>
              </w:rPr>
              <w:t>4</w:t>
            </w:r>
          </w:p>
        </w:tc>
        <w:tc>
          <w:tcPr>
            <w:tcW w:w="2322" w:type="dxa"/>
          </w:tcPr>
          <w:p w:rsidR="00DE6A37" w:rsidP="00380ABC" w:rsidRDefault="00091712" w14:paraId="1D5B62D8" w14:textId="50437FC2">
            <w:pPr>
              <w:jc w:val="center"/>
              <w:rPr>
                <w:rFonts w:ascii="Times New Roman" w:hAnsi="Times New Roman" w:cs="Times New Roman"/>
                <w:sz w:val="24"/>
                <w:szCs w:val="24"/>
              </w:rPr>
            </w:pPr>
            <w:r>
              <w:rPr>
                <w:rFonts w:ascii="Times New Roman" w:hAnsi="Times New Roman" w:cs="Times New Roman"/>
                <w:sz w:val="24"/>
                <w:szCs w:val="24"/>
              </w:rPr>
              <w:t>2-3</w:t>
            </w:r>
          </w:p>
        </w:tc>
        <w:tc>
          <w:tcPr>
            <w:tcW w:w="1908" w:type="dxa"/>
          </w:tcPr>
          <w:p w:rsidR="00DE6A37" w:rsidP="00380ABC" w:rsidRDefault="00DE6A37" w14:paraId="55EBB0BD" w14:textId="1DFCC5F8">
            <w:pPr>
              <w:jc w:val="center"/>
              <w:rPr>
                <w:rFonts w:ascii="Times New Roman" w:hAnsi="Times New Roman" w:cs="Times New Roman"/>
                <w:sz w:val="24"/>
                <w:szCs w:val="24"/>
              </w:rPr>
            </w:pPr>
            <w:r>
              <w:rPr>
                <w:rFonts w:ascii="Times New Roman" w:hAnsi="Times New Roman" w:cs="Times New Roman"/>
                <w:sz w:val="24"/>
                <w:szCs w:val="24"/>
              </w:rPr>
              <w:t>2-3</w:t>
            </w:r>
          </w:p>
        </w:tc>
        <w:tc>
          <w:tcPr>
            <w:tcW w:w="4086" w:type="dxa"/>
            <w:vMerge/>
            <w:tcBorders>
              <w:bottom w:val="nil"/>
              <w:right w:val="nil"/>
            </w:tcBorders>
          </w:tcPr>
          <w:p w:rsidR="00DE6A37" w:rsidP="00380ABC" w:rsidRDefault="00DE6A37" w14:paraId="232624A4" w14:textId="77777777">
            <w:pPr>
              <w:jc w:val="center"/>
              <w:rPr>
                <w:rFonts w:ascii="Times New Roman" w:hAnsi="Times New Roman" w:cs="Times New Roman"/>
                <w:sz w:val="24"/>
                <w:szCs w:val="24"/>
              </w:rPr>
            </w:pPr>
          </w:p>
        </w:tc>
      </w:tr>
      <w:tr w:rsidR="00DE6A37" w:rsidTr="00CF010C" w14:paraId="1F403157" w14:textId="09586B78">
        <w:trPr>
          <w:cantSplit/>
        </w:trPr>
        <w:tc>
          <w:tcPr>
            <w:tcW w:w="1003" w:type="dxa"/>
          </w:tcPr>
          <w:p w:rsidR="00DE6A37" w:rsidP="00DE6A37" w:rsidRDefault="00DE6A37" w14:paraId="05A6B44F" w14:textId="0F8D3559">
            <w:pPr>
              <w:jc w:val="center"/>
              <w:rPr>
                <w:rFonts w:ascii="Times New Roman" w:hAnsi="Times New Roman" w:cs="Times New Roman"/>
                <w:sz w:val="24"/>
                <w:szCs w:val="24"/>
              </w:rPr>
            </w:pPr>
            <w:r>
              <w:rPr>
                <w:rFonts w:ascii="Times New Roman" w:hAnsi="Times New Roman" w:cs="Times New Roman"/>
                <w:sz w:val="24"/>
                <w:szCs w:val="24"/>
              </w:rPr>
              <w:t>5</w:t>
            </w:r>
          </w:p>
        </w:tc>
        <w:tc>
          <w:tcPr>
            <w:tcW w:w="2322" w:type="dxa"/>
          </w:tcPr>
          <w:p w:rsidR="00DE6A37" w:rsidP="00380ABC" w:rsidRDefault="00091712" w14:paraId="675FE4E2" w14:textId="505662FB">
            <w:pPr>
              <w:jc w:val="center"/>
              <w:rPr>
                <w:rFonts w:ascii="Times New Roman" w:hAnsi="Times New Roman" w:cs="Times New Roman"/>
                <w:sz w:val="24"/>
                <w:szCs w:val="24"/>
              </w:rPr>
            </w:pPr>
            <w:r>
              <w:rPr>
                <w:rFonts w:ascii="Times New Roman" w:hAnsi="Times New Roman" w:cs="Times New Roman"/>
                <w:sz w:val="24"/>
                <w:szCs w:val="24"/>
              </w:rPr>
              <w:t>2-3</w:t>
            </w:r>
          </w:p>
        </w:tc>
        <w:tc>
          <w:tcPr>
            <w:tcW w:w="1908" w:type="dxa"/>
          </w:tcPr>
          <w:p w:rsidR="00DE6A37" w:rsidP="00380ABC" w:rsidRDefault="00DE6A37" w14:paraId="64DC960E" w14:textId="05438979">
            <w:pPr>
              <w:jc w:val="center"/>
              <w:rPr>
                <w:rFonts w:ascii="Times New Roman" w:hAnsi="Times New Roman" w:cs="Times New Roman"/>
                <w:sz w:val="24"/>
                <w:szCs w:val="24"/>
              </w:rPr>
            </w:pPr>
            <w:r>
              <w:rPr>
                <w:rFonts w:ascii="Times New Roman" w:hAnsi="Times New Roman" w:cs="Times New Roman"/>
                <w:sz w:val="24"/>
                <w:szCs w:val="24"/>
              </w:rPr>
              <w:t>2-3</w:t>
            </w:r>
          </w:p>
        </w:tc>
        <w:tc>
          <w:tcPr>
            <w:tcW w:w="4086" w:type="dxa"/>
            <w:vMerge/>
            <w:tcBorders>
              <w:bottom w:val="nil"/>
              <w:right w:val="nil"/>
            </w:tcBorders>
          </w:tcPr>
          <w:p w:rsidR="00DE6A37" w:rsidP="00380ABC" w:rsidRDefault="00DE6A37" w14:paraId="201F7D70" w14:textId="77777777">
            <w:pPr>
              <w:jc w:val="center"/>
              <w:rPr>
                <w:rFonts w:ascii="Times New Roman" w:hAnsi="Times New Roman" w:cs="Times New Roman"/>
                <w:sz w:val="24"/>
                <w:szCs w:val="24"/>
              </w:rPr>
            </w:pPr>
          </w:p>
        </w:tc>
      </w:tr>
      <w:tr w:rsidR="00DE6A37" w:rsidTr="00CF010C" w14:paraId="32880B94" w14:textId="731BF6EB">
        <w:trPr>
          <w:cantSplit/>
        </w:trPr>
        <w:tc>
          <w:tcPr>
            <w:tcW w:w="1003" w:type="dxa"/>
          </w:tcPr>
          <w:p w:rsidR="00DE6A37" w:rsidP="00DE6A37" w:rsidRDefault="00DE6A37" w14:paraId="7CB18AAD" w14:textId="374453F3">
            <w:pPr>
              <w:jc w:val="center"/>
              <w:rPr>
                <w:rFonts w:ascii="Times New Roman" w:hAnsi="Times New Roman" w:cs="Times New Roman"/>
                <w:sz w:val="24"/>
                <w:szCs w:val="24"/>
              </w:rPr>
            </w:pPr>
            <w:r>
              <w:rPr>
                <w:rFonts w:ascii="Times New Roman" w:hAnsi="Times New Roman" w:cs="Times New Roman"/>
                <w:sz w:val="24"/>
                <w:szCs w:val="24"/>
              </w:rPr>
              <w:t>6</w:t>
            </w:r>
          </w:p>
        </w:tc>
        <w:tc>
          <w:tcPr>
            <w:tcW w:w="2322" w:type="dxa"/>
          </w:tcPr>
          <w:p w:rsidR="00DE6A37" w:rsidP="00380ABC" w:rsidRDefault="00091712" w14:paraId="42221844" w14:textId="1D201718">
            <w:pPr>
              <w:jc w:val="center"/>
              <w:rPr>
                <w:rFonts w:ascii="Times New Roman" w:hAnsi="Times New Roman" w:cs="Times New Roman"/>
                <w:sz w:val="24"/>
                <w:szCs w:val="24"/>
              </w:rPr>
            </w:pPr>
            <w:r>
              <w:rPr>
                <w:rFonts w:ascii="Times New Roman" w:hAnsi="Times New Roman" w:cs="Times New Roman"/>
                <w:sz w:val="24"/>
                <w:szCs w:val="24"/>
              </w:rPr>
              <w:t>2-3</w:t>
            </w:r>
          </w:p>
        </w:tc>
        <w:tc>
          <w:tcPr>
            <w:tcW w:w="1908" w:type="dxa"/>
          </w:tcPr>
          <w:p w:rsidR="00DE6A37" w:rsidP="00380ABC" w:rsidRDefault="00DE6A37" w14:paraId="3109C7A3" w14:textId="3E14A641">
            <w:pPr>
              <w:jc w:val="center"/>
              <w:rPr>
                <w:rFonts w:ascii="Times New Roman" w:hAnsi="Times New Roman" w:cs="Times New Roman"/>
                <w:sz w:val="24"/>
                <w:szCs w:val="24"/>
              </w:rPr>
            </w:pPr>
            <w:r>
              <w:rPr>
                <w:rFonts w:ascii="Times New Roman" w:hAnsi="Times New Roman" w:cs="Times New Roman"/>
                <w:sz w:val="24"/>
                <w:szCs w:val="24"/>
              </w:rPr>
              <w:t>2-3</w:t>
            </w:r>
          </w:p>
        </w:tc>
        <w:tc>
          <w:tcPr>
            <w:tcW w:w="4086" w:type="dxa"/>
            <w:vMerge/>
            <w:tcBorders>
              <w:bottom w:val="nil"/>
              <w:right w:val="nil"/>
            </w:tcBorders>
          </w:tcPr>
          <w:p w:rsidR="00DE6A37" w:rsidP="00380ABC" w:rsidRDefault="00DE6A37" w14:paraId="12DC8F48" w14:textId="77777777">
            <w:pPr>
              <w:jc w:val="center"/>
              <w:rPr>
                <w:rFonts w:ascii="Times New Roman" w:hAnsi="Times New Roman" w:cs="Times New Roman"/>
                <w:sz w:val="24"/>
                <w:szCs w:val="24"/>
              </w:rPr>
            </w:pPr>
          </w:p>
        </w:tc>
      </w:tr>
      <w:tr w:rsidR="00DE6A37" w:rsidTr="00CF010C" w14:paraId="1C11523C" w14:textId="32718503">
        <w:trPr>
          <w:cantSplit/>
        </w:trPr>
        <w:tc>
          <w:tcPr>
            <w:tcW w:w="1003" w:type="dxa"/>
          </w:tcPr>
          <w:p w:rsidR="00DE6A37" w:rsidP="00DE6A37" w:rsidRDefault="00DE6A37" w14:paraId="5B75B652" w14:textId="53556918">
            <w:pPr>
              <w:jc w:val="center"/>
              <w:rPr>
                <w:rFonts w:ascii="Times New Roman" w:hAnsi="Times New Roman" w:cs="Times New Roman"/>
                <w:sz w:val="24"/>
                <w:szCs w:val="24"/>
              </w:rPr>
            </w:pPr>
            <w:r>
              <w:rPr>
                <w:rFonts w:ascii="Times New Roman" w:hAnsi="Times New Roman" w:cs="Times New Roman"/>
                <w:sz w:val="24"/>
                <w:szCs w:val="24"/>
              </w:rPr>
              <w:t>7</w:t>
            </w:r>
          </w:p>
        </w:tc>
        <w:tc>
          <w:tcPr>
            <w:tcW w:w="2322" w:type="dxa"/>
          </w:tcPr>
          <w:p w:rsidR="00DE6A37" w:rsidP="00380ABC" w:rsidRDefault="00091712" w14:paraId="4DE04406" w14:textId="7322BA60">
            <w:pPr>
              <w:jc w:val="center"/>
              <w:rPr>
                <w:rFonts w:ascii="Times New Roman" w:hAnsi="Times New Roman" w:cs="Times New Roman"/>
                <w:sz w:val="24"/>
                <w:szCs w:val="24"/>
              </w:rPr>
            </w:pPr>
            <w:r>
              <w:rPr>
                <w:rFonts w:ascii="Times New Roman" w:hAnsi="Times New Roman" w:cs="Times New Roman"/>
                <w:sz w:val="24"/>
                <w:szCs w:val="24"/>
              </w:rPr>
              <w:t>2-3</w:t>
            </w:r>
          </w:p>
        </w:tc>
        <w:tc>
          <w:tcPr>
            <w:tcW w:w="1908" w:type="dxa"/>
          </w:tcPr>
          <w:p w:rsidR="00DE6A37" w:rsidP="00380ABC" w:rsidRDefault="00DE6A37" w14:paraId="2F9E8B06" w14:textId="0AFD9A49">
            <w:pPr>
              <w:jc w:val="center"/>
              <w:rPr>
                <w:rFonts w:ascii="Times New Roman" w:hAnsi="Times New Roman" w:cs="Times New Roman"/>
                <w:sz w:val="24"/>
                <w:szCs w:val="24"/>
              </w:rPr>
            </w:pPr>
            <w:r>
              <w:rPr>
                <w:rFonts w:ascii="Times New Roman" w:hAnsi="Times New Roman" w:cs="Times New Roman"/>
                <w:sz w:val="24"/>
                <w:szCs w:val="24"/>
              </w:rPr>
              <w:t>2-3</w:t>
            </w:r>
          </w:p>
        </w:tc>
        <w:tc>
          <w:tcPr>
            <w:tcW w:w="4086" w:type="dxa"/>
            <w:vMerge/>
            <w:tcBorders>
              <w:bottom w:val="nil"/>
              <w:right w:val="nil"/>
            </w:tcBorders>
          </w:tcPr>
          <w:p w:rsidR="00DE6A37" w:rsidP="00380ABC" w:rsidRDefault="00DE6A37" w14:paraId="4808A559" w14:textId="77777777">
            <w:pPr>
              <w:jc w:val="center"/>
              <w:rPr>
                <w:rFonts w:ascii="Times New Roman" w:hAnsi="Times New Roman" w:cs="Times New Roman"/>
                <w:sz w:val="24"/>
                <w:szCs w:val="24"/>
              </w:rPr>
            </w:pPr>
          </w:p>
        </w:tc>
      </w:tr>
      <w:tr w:rsidR="00DE6A37" w:rsidTr="00CF010C" w14:paraId="7B099C35" w14:textId="0EBC1855">
        <w:trPr>
          <w:cantSplit/>
        </w:trPr>
        <w:tc>
          <w:tcPr>
            <w:tcW w:w="1003" w:type="dxa"/>
          </w:tcPr>
          <w:p w:rsidR="00DE6A37" w:rsidP="00DE6A37" w:rsidRDefault="00DE6A37" w14:paraId="5F8C95F2" w14:textId="0EAD9311">
            <w:pPr>
              <w:jc w:val="center"/>
              <w:rPr>
                <w:rFonts w:ascii="Times New Roman" w:hAnsi="Times New Roman" w:cs="Times New Roman"/>
                <w:sz w:val="24"/>
                <w:szCs w:val="24"/>
              </w:rPr>
            </w:pPr>
            <w:r>
              <w:rPr>
                <w:rFonts w:ascii="Times New Roman" w:hAnsi="Times New Roman" w:cs="Times New Roman"/>
                <w:sz w:val="24"/>
                <w:szCs w:val="24"/>
              </w:rPr>
              <w:t>8</w:t>
            </w:r>
          </w:p>
        </w:tc>
        <w:tc>
          <w:tcPr>
            <w:tcW w:w="2322" w:type="dxa"/>
          </w:tcPr>
          <w:p w:rsidR="00DE6A37" w:rsidP="00380ABC" w:rsidRDefault="00091712" w14:paraId="2F615010" w14:textId="1654D9BB">
            <w:pPr>
              <w:jc w:val="center"/>
              <w:rPr>
                <w:rFonts w:ascii="Times New Roman" w:hAnsi="Times New Roman" w:cs="Times New Roman"/>
                <w:sz w:val="24"/>
                <w:szCs w:val="24"/>
              </w:rPr>
            </w:pPr>
            <w:r>
              <w:rPr>
                <w:rFonts w:ascii="Times New Roman" w:hAnsi="Times New Roman" w:cs="Times New Roman"/>
                <w:sz w:val="24"/>
                <w:szCs w:val="24"/>
              </w:rPr>
              <w:t>2-3</w:t>
            </w:r>
          </w:p>
        </w:tc>
        <w:tc>
          <w:tcPr>
            <w:tcW w:w="1908" w:type="dxa"/>
          </w:tcPr>
          <w:p w:rsidR="00DE6A37" w:rsidP="00380ABC" w:rsidRDefault="00DE6A37" w14:paraId="434945E9" w14:textId="393AED3F">
            <w:pPr>
              <w:jc w:val="center"/>
              <w:rPr>
                <w:rFonts w:ascii="Times New Roman" w:hAnsi="Times New Roman" w:cs="Times New Roman"/>
                <w:sz w:val="24"/>
                <w:szCs w:val="24"/>
              </w:rPr>
            </w:pPr>
            <w:r>
              <w:rPr>
                <w:rFonts w:ascii="Times New Roman" w:hAnsi="Times New Roman" w:cs="Times New Roman"/>
                <w:sz w:val="24"/>
                <w:szCs w:val="24"/>
              </w:rPr>
              <w:t>2-3</w:t>
            </w:r>
          </w:p>
        </w:tc>
        <w:tc>
          <w:tcPr>
            <w:tcW w:w="4086" w:type="dxa"/>
            <w:vMerge/>
            <w:tcBorders>
              <w:bottom w:val="nil"/>
              <w:right w:val="nil"/>
            </w:tcBorders>
          </w:tcPr>
          <w:p w:rsidR="00DE6A37" w:rsidP="00380ABC" w:rsidRDefault="00DE6A37" w14:paraId="60FE35EA" w14:textId="77777777">
            <w:pPr>
              <w:jc w:val="center"/>
              <w:rPr>
                <w:rFonts w:ascii="Times New Roman" w:hAnsi="Times New Roman" w:cs="Times New Roman"/>
                <w:sz w:val="24"/>
                <w:szCs w:val="24"/>
              </w:rPr>
            </w:pPr>
          </w:p>
        </w:tc>
      </w:tr>
      <w:tr w:rsidR="00DE6A37" w:rsidTr="00CF010C" w14:paraId="7CFF96AC" w14:textId="13674553">
        <w:trPr>
          <w:cantSplit/>
        </w:trPr>
        <w:tc>
          <w:tcPr>
            <w:tcW w:w="1003" w:type="dxa"/>
          </w:tcPr>
          <w:p w:rsidR="00DE6A37" w:rsidP="00DE6A37" w:rsidRDefault="00DE6A37" w14:paraId="3ABA8794" w14:textId="33EFA262">
            <w:pPr>
              <w:jc w:val="center"/>
              <w:rPr>
                <w:rFonts w:ascii="Times New Roman" w:hAnsi="Times New Roman" w:cs="Times New Roman"/>
                <w:sz w:val="24"/>
                <w:szCs w:val="24"/>
              </w:rPr>
            </w:pPr>
            <w:r>
              <w:rPr>
                <w:rFonts w:ascii="Times New Roman" w:hAnsi="Times New Roman" w:cs="Times New Roman"/>
                <w:sz w:val="24"/>
                <w:szCs w:val="24"/>
              </w:rPr>
              <w:t>9</w:t>
            </w:r>
          </w:p>
        </w:tc>
        <w:tc>
          <w:tcPr>
            <w:tcW w:w="2322" w:type="dxa"/>
          </w:tcPr>
          <w:p w:rsidR="00DE6A37" w:rsidP="00380ABC" w:rsidRDefault="00091712" w14:paraId="20F00904" w14:textId="5031A14A">
            <w:pPr>
              <w:jc w:val="center"/>
              <w:rPr>
                <w:rFonts w:ascii="Times New Roman" w:hAnsi="Times New Roman" w:cs="Times New Roman"/>
                <w:sz w:val="24"/>
                <w:szCs w:val="24"/>
              </w:rPr>
            </w:pPr>
            <w:r>
              <w:rPr>
                <w:rFonts w:ascii="Times New Roman" w:hAnsi="Times New Roman" w:cs="Times New Roman"/>
                <w:sz w:val="24"/>
                <w:szCs w:val="24"/>
              </w:rPr>
              <w:t>2-3</w:t>
            </w:r>
          </w:p>
        </w:tc>
        <w:tc>
          <w:tcPr>
            <w:tcW w:w="1908" w:type="dxa"/>
          </w:tcPr>
          <w:p w:rsidR="00DE6A37" w:rsidP="00380ABC" w:rsidRDefault="00DE6A37" w14:paraId="3396A689" w14:textId="24AC575D">
            <w:pPr>
              <w:jc w:val="center"/>
              <w:rPr>
                <w:rFonts w:ascii="Times New Roman" w:hAnsi="Times New Roman" w:cs="Times New Roman"/>
                <w:sz w:val="24"/>
                <w:szCs w:val="24"/>
              </w:rPr>
            </w:pPr>
            <w:r>
              <w:rPr>
                <w:rFonts w:ascii="Times New Roman" w:hAnsi="Times New Roman" w:cs="Times New Roman"/>
                <w:sz w:val="24"/>
                <w:szCs w:val="24"/>
              </w:rPr>
              <w:t>2-3</w:t>
            </w:r>
          </w:p>
        </w:tc>
        <w:tc>
          <w:tcPr>
            <w:tcW w:w="4086" w:type="dxa"/>
            <w:vMerge/>
            <w:tcBorders>
              <w:bottom w:val="nil"/>
              <w:right w:val="nil"/>
            </w:tcBorders>
          </w:tcPr>
          <w:p w:rsidR="00DE6A37" w:rsidP="00380ABC" w:rsidRDefault="00DE6A37" w14:paraId="7BDB4988" w14:textId="77777777">
            <w:pPr>
              <w:jc w:val="center"/>
              <w:rPr>
                <w:rFonts w:ascii="Times New Roman" w:hAnsi="Times New Roman" w:cs="Times New Roman"/>
                <w:sz w:val="24"/>
                <w:szCs w:val="24"/>
              </w:rPr>
            </w:pPr>
          </w:p>
        </w:tc>
      </w:tr>
      <w:tr w:rsidR="00DE6A37" w:rsidTr="00CF010C" w14:paraId="34BEF3BF" w14:textId="26A0D215">
        <w:trPr>
          <w:cantSplit/>
        </w:trPr>
        <w:tc>
          <w:tcPr>
            <w:tcW w:w="1003" w:type="dxa"/>
          </w:tcPr>
          <w:p w:rsidR="00DE6A37" w:rsidP="00DE6A37" w:rsidRDefault="00DE6A37" w14:paraId="74442D02" w14:textId="16F31D3B">
            <w:pPr>
              <w:jc w:val="center"/>
              <w:rPr>
                <w:rFonts w:ascii="Times New Roman" w:hAnsi="Times New Roman" w:cs="Times New Roman"/>
                <w:sz w:val="24"/>
                <w:szCs w:val="24"/>
              </w:rPr>
            </w:pPr>
            <w:r>
              <w:rPr>
                <w:rFonts w:ascii="Times New Roman" w:hAnsi="Times New Roman" w:cs="Times New Roman"/>
                <w:sz w:val="24"/>
                <w:szCs w:val="24"/>
              </w:rPr>
              <w:t>10</w:t>
            </w:r>
          </w:p>
        </w:tc>
        <w:tc>
          <w:tcPr>
            <w:tcW w:w="2322" w:type="dxa"/>
          </w:tcPr>
          <w:p w:rsidR="00DE6A37" w:rsidP="00380ABC" w:rsidRDefault="00091712" w14:paraId="767F8E8C" w14:textId="1B05833B">
            <w:pPr>
              <w:jc w:val="center"/>
              <w:rPr>
                <w:rFonts w:ascii="Times New Roman" w:hAnsi="Times New Roman" w:cs="Times New Roman"/>
                <w:sz w:val="24"/>
                <w:szCs w:val="24"/>
              </w:rPr>
            </w:pPr>
            <w:r>
              <w:rPr>
                <w:rFonts w:ascii="Times New Roman" w:hAnsi="Times New Roman" w:cs="Times New Roman"/>
                <w:sz w:val="24"/>
                <w:szCs w:val="24"/>
              </w:rPr>
              <w:t>2-3</w:t>
            </w:r>
          </w:p>
        </w:tc>
        <w:tc>
          <w:tcPr>
            <w:tcW w:w="1908" w:type="dxa"/>
          </w:tcPr>
          <w:p w:rsidR="00DE6A37" w:rsidP="00380ABC" w:rsidRDefault="00DE6A37" w14:paraId="168C958F" w14:textId="02A05D96">
            <w:pPr>
              <w:jc w:val="center"/>
              <w:rPr>
                <w:rFonts w:ascii="Times New Roman" w:hAnsi="Times New Roman" w:cs="Times New Roman"/>
                <w:sz w:val="24"/>
                <w:szCs w:val="24"/>
              </w:rPr>
            </w:pPr>
            <w:r>
              <w:rPr>
                <w:rFonts w:ascii="Times New Roman" w:hAnsi="Times New Roman" w:cs="Times New Roman"/>
                <w:sz w:val="24"/>
                <w:szCs w:val="24"/>
              </w:rPr>
              <w:t>2-3</w:t>
            </w:r>
          </w:p>
        </w:tc>
        <w:tc>
          <w:tcPr>
            <w:tcW w:w="4086" w:type="dxa"/>
            <w:vMerge/>
            <w:tcBorders>
              <w:bottom w:val="nil"/>
              <w:right w:val="nil"/>
            </w:tcBorders>
          </w:tcPr>
          <w:p w:rsidR="00DE6A37" w:rsidP="00380ABC" w:rsidRDefault="00DE6A37" w14:paraId="02A823DC" w14:textId="77777777">
            <w:pPr>
              <w:jc w:val="center"/>
              <w:rPr>
                <w:rFonts w:ascii="Times New Roman" w:hAnsi="Times New Roman" w:cs="Times New Roman"/>
                <w:sz w:val="24"/>
                <w:szCs w:val="24"/>
              </w:rPr>
            </w:pPr>
          </w:p>
        </w:tc>
      </w:tr>
      <w:tr w:rsidR="00DE6A37" w:rsidTr="00CF010C" w14:paraId="0432DC87" w14:textId="07745331">
        <w:trPr>
          <w:cantSplit/>
        </w:trPr>
        <w:tc>
          <w:tcPr>
            <w:tcW w:w="1003" w:type="dxa"/>
          </w:tcPr>
          <w:p w:rsidR="00DE6A37" w:rsidP="00380ABC" w:rsidRDefault="00DE6A37" w14:paraId="2C728DAA" w14:textId="77777777">
            <w:pPr>
              <w:jc w:val="right"/>
              <w:rPr>
                <w:rFonts w:ascii="Times New Roman" w:hAnsi="Times New Roman" w:cs="Times New Roman"/>
                <w:sz w:val="24"/>
                <w:szCs w:val="24"/>
              </w:rPr>
            </w:pPr>
            <w:r>
              <w:rPr>
                <w:rFonts w:ascii="Times New Roman" w:hAnsi="Times New Roman" w:cs="Times New Roman"/>
                <w:sz w:val="24"/>
                <w:szCs w:val="24"/>
              </w:rPr>
              <w:t>TOTAL</w:t>
            </w:r>
          </w:p>
        </w:tc>
        <w:tc>
          <w:tcPr>
            <w:tcW w:w="2322" w:type="dxa"/>
          </w:tcPr>
          <w:p w:rsidRPr="00091712" w:rsidR="00DE6A37" w:rsidP="00380ABC" w:rsidRDefault="00091712" w14:paraId="41B19045" w14:textId="0E3E63CC">
            <w:pPr>
              <w:jc w:val="right"/>
              <w:rPr>
                <w:rFonts w:ascii="Times New Roman" w:hAnsi="Times New Roman" w:cs="Times New Roman"/>
              </w:rPr>
            </w:pPr>
            <w:r w:rsidRPr="00091712">
              <w:rPr>
                <w:rFonts w:ascii="Times New Roman" w:hAnsi="Times New Roman" w:cs="Times New Roman"/>
              </w:rPr>
              <w:t xml:space="preserve"> Maximum </w:t>
            </w:r>
            <w:r w:rsidRPr="00091712" w:rsidR="00DE6A37">
              <w:rPr>
                <w:rFonts w:ascii="Times New Roman" w:hAnsi="Times New Roman" w:cs="Times New Roman"/>
              </w:rPr>
              <w:t>N = 20-25</w:t>
            </w:r>
          </w:p>
        </w:tc>
        <w:tc>
          <w:tcPr>
            <w:tcW w:w="1908" w:type="dxa"/>
          </w:tcPr>
          <w:p w:rsidRPr="00091712" w:rsidR="00DE6A37" w:rsidP="00380ABC" w:rsidRDefault="00DE6A37" w14:paraId="53F874EA" w14:textId="778EC23E">
            <w:pPr>
              <w:jc w:val="right"/>
              <w:rPr>
                <w:rFonts w:ascii="Times New Roman" w:hAnsi="Times New Roman" w:cs="Times New Roman"/>
              </w:rPr>
            </w:pPr>
            <w:r w:rsidRPr="00091712">
              <w:rPr>
                <w:rFonts w:ascii="Times New Roman" w:hAnsi="Times New Roman" w:cs="Times New Roman"/>
              </w:rPr>
              <w:t>Maximum N=50</w:t>
            </w:r>
          </w:p>
        </w:tc>
        <w:tc>
          <w:tcPr>
            <w:tcW w:w="4086" w:type="dxa"/>
            <w:vMerge/>
            <w:tcBorders>
              <w:bottom w:val="nil"/>
              <w:right w:val="nil"/>
            </w:tcBorders>
          </w:tcPr>
          <w:p w:rsidR="00DE6A37" w:rsidP="00380ABC" w:rsidRDefault="00DE6A37" w14:paraId="14A82EFC" w14:textId="77777777">
            <w:pPr>
              <w:jc w:val="right"/>
              <w:rPr>
                <w:rFonts w:ascii="Times New Roman" w:hAnsi="Times New Roman" w:cs="Times New Roman"/>
                <w:sz w:val="24"/>
                <w:szCs w:val="24"/>
              </w:rPr>
            </w:pPr>
          </w:p>
        </w:tc>
      </w:tr>
    </w:tbl>
    <w:p w:rsidR="007221DA" w:rsidP="001E4985" w:rsidRDefault="007221DA" w14:paraId="504DCD1F" w14:textId="5C709B10">
      <w:pPr>
        <w:rPr>
          <w:rFonts w:ascii="Times New Roman" w:hAnsi="Times New Roman" w:cs="Times New Roman"/>
          <w:sz w:val="24"/>
          <w:szCs w:val="24"/>
        </w:rPr>
      </w:pPr>
    </w:p>
    <w:p w:rsidR="007221DA" w:rsidP="001E4985" w:rsidRDefault="007221DA" w14:paraId="51DDE3CC" w14:textId="04AA9BA1">
      <w:pPr>
        <w:rPr>
          <w:rFonts w:ascii="Times New Roman" w:hAnsi="Times New Roman" w:cs="Times New Roman"/>
          <w:sz w:val="24"/>
          <w:szCs w:val="24"/>
        </w:rPr>
      </w:pPr>
    </w:p>
    <w:p w:rsidR="00203AE2" w:rsidP="00E57628" w:rsidRDefault="00E57628" w14:paraId="77B98AFF" w14:textId="70B1E588">
      <w:pPr>
        <w:rPr>
          <w:rFonts w:ascii="Times New Roman" w:hAnsi="Times New Roman" w:cs="Times New Roman"/>
          <w:sz w:val="24"/>
          <w:szCs w:val="24"/>
        </w:rPr>
      </w:pPr>
      <w:r w:rsidRPr="00E57628">
        <w:rPr>
          <w:rFonts w:ascii="Times New Roman" w:hAnsi="Times New Roman" w:cs="Times New Roman"/>
          <w:sz w:val="24"/>
          <w:szCs w:val="24"/>
          <w:u w:val="single"/>
        </w:rPr>
        <w:t>Recipient-Led Evaluation Component</w:t>
      </w:r>
      <w:r>
        <w:rPr>
          <w:rFonts w:ascii="Times New Roman" w:hAnsi="Times New Roman" w:cs="Times New Roman"/>
          <w:sz w:val="24"/>
          <w:szCs w:val="24"/>
        </w:rPr>
        <w:t xml:space="preserve">.  </w:t>
      </w:r>
      <w:r w:rsidRPr="006E4F30" w:rsidR="001973F9">
        <w:rPr>
          <w:rFonts w:ascii="Times New Roman" w:hAnsi="Times New Roman" w:cs="Times New Roman"/>
          <w:sz w:val="24"/>
          <w:szCs w:val="24"/>
        </w:rPr>
        <w:t xml:space="preserve">All 1815 recipients are required to </w:t>
      </w:r>
      <w:r w:rsidR="006C574C">
        <w:rPr>
          <w:rFonts w:ascii="Times New Roman" w:hAnsi="Times New Roman" w:cs="Times New Roman"/>
          <w:sz w:val="24"/>
          <w:szCs w:val="24"/>
        </w:rPr>
        <w:t xml:space="preserve">submit an annual </w:t>
      </w:r>
      <w:r w:rsidR="00387257">
        <w:rPr>
          <w:rFonts w:ascii="Times New Roman" w:hAnsi="Times New Roman" w:cs="Times New Roman"/>
          <w:sz w:val="24"/>
          <w:szCs w:val="24"/>
        </w:rPr>
        <w:t>performance</w:t>
      </w:r>
      <w:r w:rsidR="00960CFD">
        <w:rPr>
          <w:rFonts w:ascii="Times New Roman" w:hAnsi="Times New Roman" w:cs="Times New Roman"/>
          <w:sz w:val="24"/>
          <w:szCs w:val="24"/>
        </w:rPr>
        <w:t xml:space="preserve"> </w:t>
      </w:r>
      <w:r w:rsidRPr="006E4F30" w:rsidR="001973F9">
        <w:rPr>
          <w:rFonts w:ascii="Times New Roman" w:hAnsi="Times New Roman" w:cs="Times New Roman"/>
          <w:sz w:val="24"/>
          <w:szCs w:val="24"/>
        </w:rPr>
        <w:t xml:space="preserve">report </w:t>
      </w:r>
      <w:r w:rsidR="006C574C">
        <w:rPr>
          <w:rFonts w:ascii="Times New Roman" w:hAnsi="Times New Roman" w:cs="Times New Roman"/>
          <w:sz w:val="24"/>
          <w:szCs w:val="24"/>
        </w:rPr>
        <w:t xml:space="preserve">on </w:t>
      </w:r>
      <w:r w:rsidRPr="006E4F30" w:rsidR="001973F9">
        <w:rPr>
          <w:rFonts w:ascii="Times New Roman" w:hAnsi="Times New Roman" w:cs="Times New Roman"/>
          <w:sz w:val="24"/>
          <w:szCs w:val="24"/>
        </w:rPr>
        <w:t>their recipient-led evaluations</w:t>
      </w:r>
      <w:r w:rsidR="00E70121">
        <w:rPr>
          <w:rFonts w:ascii="Times New Roman" w:hAnsi="Times New Roman" w:cs="Times New Roman"/>
          <w:sz w:val="24"/>
          <w:szCs w:val="24"/>
        </w:rPr>
        <w:t xml:space="preserve"> which entails using a stepwise approach </w:t>
      </w:r>
      <w:r w:rsidRPr="00E70121" w:rsidR="00E70121">
        <w:rPr>
          <w:rFonts w:ascii="Times New Roman" w:hAnsi="Times New Roman" w:cs="Times New Roman"/>
          <w:sz w:val="24"/>
          <w:szCs w:val="24"/>
        </w:rPr>
        <w:t xml:space="preserve">to evaluate 1815 program activities </w:t>
      </w:r>
      <w:r w:rsidR="006E6B6D">
        <w:rPr>
          <w:rFonts w:ascii="Times New Roman" w:hAnsi="Times New Roman" w:cs="Times New Roman"/>
          <w:sz w:val="24"/>
          <w:szCs w:val="24"/>
        </w:rPr>
        <w:t xml:space="preserve">each year, </w:t>
      </w:r>
      <w:r w:rsidRPr="00E70121" w:rsidR="00E70121">
        <w:rPr>
          <w:rFonts w:ascii="Times New Roman" w:hAnsi="Times New Roman" w:cs="Times New Roman"/>
          <w:sz w:val="24"/>
          <w:szCs w:val="24"/>
        </w:rPr>
        <w:t xml:space="preserve">so that they can describe the health impact of their program </w:t>
      </w:r>
      <w:r w:rsidR="006E6B6D">
        <w:rPr>
          <w:rFonts w:ascii="Times New Roman" w:hAnsi="Times New Roman" w:cs="Times New Roman"/>
          <w:sz w:val="24"/>
          <w:szCs w:val="24"/>
        </w:rPr>
        <w:t>throughout</w:t>
      </w:r>
      <w:r w:rsidRPr="00E70121" w:rsidR="00E70121">
        <w:rPr>
          <w:rFonts w:ascii="Times New Roman" w:hAnsi="Times New Roman" w:cs="Times New Roman"/>
          <w:sz w:val="24"/>
          <w:szCs w:val="24"/>
        </w:rPr>
        <w:t xml:space="preserve"> the cooperative agreement.</w:t>
      </w:r>
      <w:r w:rsidRPr="006E4F30" w:rsidR="001973F9">
        <w:rPr>
          <w:rFonts w:ascii="Times New Roman" w:hAnsi="Times New Roman" w:cs="Times New Roman"/>
          <w:sz w:val="24"/>
          <w:szCs w:val="24"/>
        </w:rPr>
        <w:t xml:space="preserve"> </w:t>
      </w:r>
      <w:r w:rsidR="00203AE2">
        <w:rPr>
          <w:rFonts w:ascii="Times New Roman" w:hAnsi="Times New Roman" w:cs="Times New Roman"/>
          <w:sz w:val="24"/>
          <w:szCs w:val="24"/>
        </w:rPr>
        <w:t xml:space="preserve">The evaluation report deliverable will be specialized </w:t>
      </w:r>
      <w:r w:rsidR="006C574C">
        <w:rPr>
          <w:rFonts w:ascii="Times New Roman" w:hAnsi="Times New Roman" w:cs="Times New Roman"/>
          <w:sz w:val="24"/>
          <w:szCs w:val="24"/>
        </w:rPr>
        <w:t xml:space="preserve">for </w:t>
      </w:r>
      <w:r w:rsidR="00203AE2">
        <w:rPr>
          <w:rFonts w:ascii="Times New Roman" w:hAnsi="Times New Roman" w:cs="Times New Roman"/>
          <w:sz w:val="24"/>
          <w:szCs w:val="24"/>
        </w:rPr>
        <w:t>e</w:t>
      </w:r>
      <w:r w:rsidRPr="006E4F30" w:rsidR="001973F9">
        <w:rPr>
          <w:rFonts w:ascii="Times New Roman" w:hAnsi="Times New Roman" w:cs="Times New Roman"/>
          <w:sz w:val="24"/>
          <w:szCs w:val="24"/>
        </w:rPr>
        <w:t>ach year</w:t>
      </w:r>
      <w:r w:rsidR="00203AE2">
        <w:rPr>
          <w:rFonts w:ascii="Times New Roman" w:hAnsi="Times New Roman" w:cs="Times New Roman"/>
          <w:sz w:val="24"/>
          <w:szCs w:val="24"/>
        </w:rPr>
        <w:t xml:space="preserve"> of 1815 </w:t>
      </w:r>
      <w:r w:rsidR="00651619">
        <w:rPr>
          <w:rFonts w:ascii="Times New Roman" w:hAnsi="Times New Roman" w:cs="Times New Roman"/>
          <w:sz w:val="24"/>
          <w:szCs w:val="24"/>
        </w:rPr>
        <w:t>funding/activity</w:t>
      </w:r>
      <w:r w:rsidR="00203AE2">
        <w:rPr>
          <w:rFonts w:ascii="Times New Roman" w:hAnsi="Times New Roman" w:cs="Times New Roman"/>
          <w:sz w:val="24"/>
          <w:szCs w:val="24"/>
        </w:rPr>
        <w:t>.</w:t>
      </w:r>
    </w:p>
    <w:p w:rsidR="00CF010C" w:rsidP="00E57628" w:rsidRDefault="00CF010C" w14:paraId="2582A63E" w14:textId="20306C5F">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425"/>
        <w:gridCol w:w="1260"/>
        <w:gridCol w:w="5400"/>
      </w:tblGrid>
      <w:tr w:rsidR="009665B0" w:rsidTr="00C87A2A" w14:paraId="4FC4540A" w14:textId="77777777">
        <w:trPr>
          <w:cantSplit/>
          <w:jc w:val="center"/>
        </w:trPr>
        <w:tc>
          <w:tcPr>
            <w:tcW w:w="9085" w:type="dxa"/>
            <w:gridSpan w:val="3"/>
          </w:tcPr>
          <w:p w:rsidRPr="00C87A2A" w:rsidR="009665B0" w:rsidP="009665B0" w:rsidRDefault="009665B0" w14:paraId="09FD26C0" w14:textId="65B020C0">
            <w:pPr>
              <w:rPr>
                <w:rFonts w:ascii="Times New Roman" w:hAnsi="Times New Roman" w:cs="Times New Roman"/>
                <w:b/>
                <w:bCs/>
                <w:sz w:val="24"/>
                <w:szCs w:val="24"/>
              </w:rPr>
            </w:pPr>
            <w:r w:rsidRPr="00C87A2A">
              <w:rPr>
                <w:rFonts w:ascii="Times New Roman" w:hAnsi="Times New Roman" w:cs="Times New Roman"/>
                <w:b/>
                <w:bCs/>
                <w:sz w:val="24"/>
                <w:szCs w:val="24"/>
              </w:rPr>
              <w:t>Overview of the Recipient-led Evaluation</w:t>
            </w:r>
          </w:p>
        </w:tc>
      </w:tr>
      <w:tr w:rsidR="00CF010C" w:rsidTr="00C87A2A" w14:paraId="65A02C1D" w14:textId="77777777">
        <w:trPr>
          <w:cantSplit/>
          <w:jc w:val="center"/>
        </w:trPr>
        <w:tc>
          <w:tcPr>
            <w:tcW w:w="2425" w:type="dxa"/>
          </w:tcPr>
          <w:p w:rsidRPr="00C87A2A" w:rsidR="00CF010C" w:rsidP="00CF010C" w:rsidRDefault="00CF010C" w14:paraId="5078B9F2" w14:textId="0AC4511F">
            <w:pPr>
              <w:jc w:val="center"/>
              <w:rPr>
                <w:rFonts w:ascii="Times New Roman" w:hAnsi="Times New Roman" w:cs="Times New Roman"/>
                <w:b/>
                <w:bCs/>
                <w:sz w:val="24"/>
                <w:szCs w:val="24"/>
              </w:rPr>
            </w:pPr>
            <w:r w:rsidRPr="00C87A2A">
              <w:rPr>
                <w:rFonts w:ascii="Times New Roman" w:hAnsi="Times New Roman" w:cs="Times New Roman"/>
                <w:b/>
                <w:bCs/>
                <w:sz w:val="24"/>
                <w:szCs w:val="24"/>
              </w:rPr>
              <w:t>No. of HD Recipients</w:t>
            </w:r>
          </w:p>
        </w:tc>
        <w:tc>
          <w:tcPr>
            <w:tcW w:w="1260" w:type="dxa"/>
          </w:tcPr>
          <w:p w:rsidRPr="00C87A2A" w:rsidR="00CF010C" w:rsidP="00CF010C" w:rsidRDefault="00CF010C" w14:paraId="4282591F" w14:textId="2868BBA0">
            <w:pPr>
              <w:jc w:val="center"/>
              <w:rPr>
                <w:rFonts w:ascii="Times New Roman" w:hAnsi="Times New Roman" w:cs="Times New Roman"/>
                <w:b/>
                <w:bCs/>
                <w:sz w:val="24"/>
                <w:szCs w:val="24"/>
              </w:rPr>
            </w:pPr>
            <w:r w:rsidRPr="00C87A2A">
              <w:rPr>
                <w:rFonts w:ascii="Times New Roman" w:hAnsi="Times New Roman" w:cs="Times New Roman"/>
                <w:b/>
                <w:bCs/>
                <w:sz w:val="24"/>
                <w:szCs w:val="24"/>
              </w:rPr>
              <w:t>Year</w:t>
            </w:r>
          </w:p>
        </w:tc>
        <w:tc>
          <w:tcPr>
            <w:tcW w:w="5400" w:type="dxa"/>
          </w:tcPr>
          <w:p w:rsidRPr="00C87A2A" w:rsidR="00CF010C" w:rsidP="00CF010C" w:rsidRDefault="00CF010C" w14:paraId="1DA1DCCB" w14:textId="54F2A6CA">
            <w:pPr>
              <w:jc w:val="center"/>
              <w:rPr>
                <w:rFonts w:ascii="Times New Roman" w:hAnsi="Times New Roman" w:cs="Times New Roman"/>
                <w:b/>
                <w:bCs/>
                <w:sz w:val="24"/>
                <w:szCs w:val="24"/>
              </w:rPr>
            </w:pPr>
            <w:r w:rsidRPr="00C87A2A">
              <w:rPr>
                <w:rFonts w:ascii="Times New Roman" w:hAnsi="Times New Roman" w:cs="Times New Roman"/>
                <w:b/>
                <w:bCs/>
                <w:sz w:val="24"/>
                <w:szCs w:val="24"/>
              </w:rPr>
              <w:t>Recipient-Led Evaluation Deliverable</w:t>
            </w:r>
          </w:p>
        </w:tc>
      </w:tr>
      <w:tr w:rsidR="00CF010C" w:rsidTr="00C87A2A" w14:paraId="35F2BA39" w14:textId="77777777">
        <w:trPr>
          <w:cantSplit/>
          <w:jc w:val="center"/>
        </w:trPr>
        <w:tc>
          <w:tcPr>
            <w:tcW w:w="2425" w:type="dxa"/>
          </w:tcPr>
          <w:p w:rsidR="00CF010C" w:rsidP="00CF010C" w:rsidRDefault="00CF010C" w14:paraId="4CC9429B" w14:textId="35338121">
            <w:pPr>
              <w:jc w:val="center"/>
              <w:rPr>
                <w:rFonts w:ascii="Times New Roman" w:hAnsi="Times New Roman" w:cs="Times New Roman"/>
                <w:sz w:val="24"/>
                <w:szCs w:val="24"/>
              </w:rPr>
            </w:pPr>
            <w:r>
              <w:rPr>
                <w:rFonts w:ascii="Times New Roman" w:hAnsi="Times New Roman" w:cs="Times New Roman"/>
                <w:sz w:val="24"/>
                <w:szCs w:val="24"/>
              </w:rPr>
              <w:t>51</w:t>
            </w:r>
          </w:p>
        </w:tc>
        <w:tc>
          <w:tcPr>
            <w:tcW w:w="1260" w:type="dxa"/>
          </w:tcPr>
          <w:p w:rsidR="00CF010C" w:rsidP="00CF010C" w:rsidRDefault="00CF010C" w14:paraId="600D07A1" w14:textId="13ED9F77">
            <w:pPr>
              <w:jc w:val="center"/>
              <w:rPr>
                <w:rFonts w:ascii="Times New Roman" w:hAnsi="Times New Roman" w:cs="Times New Roman"/>
                <w:sz w:val="24"/>
                <w:szCs w:val="24"/>
              </w:rPr>
            </w:pPr>
            <w:r>
              <w:rPr>
                <w:rFonts w:ascii="Times New Roman" w:hAnsi="Times New Roman" w:cs="Times New Roman"/>
                <w:sz w:val="24"/>
                <w:szCs w:val="24"/>
              </w:rPr>
              <w:t>1</w:t>
            </w:r>
          </w:p>
        </w:tc>
        <w:tc>
          <w:tcPr>
            <w:tcW w:w="5400" w:type="dxa"/>
          </w:tcPr>
          <w:p w:rsidR="00CF010C" w:rsidP="00790929" w:rsidRDefault="00CF010C" w14:paraId="6EEA84BA" w14:textId="1E0B4EDB">
            <w:pPr>
              <w:rPr>
                <w:rFonts w:ascii="Times New Roman" w:hAnsi="Times New Roman" w:cs="Times New Roman"/>
                <w:sz w:val="24"/>
                <w:szCs w:val="24"/>
              </w:rPr>
            </w:pPr>
            <w:r>
              <w:rPr>
                <w:rFonts w:ascii="Times New Roman" w:hAnsi="Times New Roman" w:cs="Times New Roman"/>
                <w:sz w:val="24"/>
                <w:szCs w:val="24"/>
              </w:rPr>
              <w:t>Implementation Brief</w:t>
            </w:r>
          </w:p>
        </w:tc>
      </w:tr>
      <w:tr w:rsidR="00CF010C" w:rsidTr="00C87A2A" w14:paraId="7CE19CFF" w14:textId="77777777">
        <w:trPr>
          <w:cantSplit/>
          <w:jc w:val="center"/>
        </w:trPr>
        <w:tc>
          <w:tcPr>
            <w:tcW w:w="2425" w:type="dxa"/>
          </w:tcPr>
          <w:p w:rsidR="00CF010C" w:rsidP="00CF010C" w:rsidRDefault="00CF010C" w14:paraId="3BDEF0DA" w14:textId="2D09A134">
            <w:pPr>
              <w:jc w:val="center"/>
              <w:rPr>
                <w:rFonts w:ascii="Times New Roman" w:hAnsi="Times New Roman" w:cs="Times New Roman"/>
                <w:sz w:val="24"/>
                <w:szCs w:val="24"/>
              </w:rPr>
            </w:pPr>
            <w:r>
              <w:rPr>
                <w:rFonts w:ascii="Times New Roman" w:hAnsi="Times New Roman" w:cs="Times New Roman"/>
                <w:sz w:val="24"/>
                <w:szCs w:val="24"/>
              </w:rPr>
              <w:t>51</w:t>
            </w:r>
          </w:p>
        </w:tc>
        <w:tc>
          <w:tcPr>
            <w:tcW w:w="1260" w:type="dxa"/>
          </w:tcPr>
          <w:p w:rsidR="00CF010C" w:rsidP="00CF010C" w:rsidRDefault="00CF010C" w14:paraId="72CAB45B" w14:textId="657A24BA">
            <w:pPr>
              <w:jc w:val="center"/>
              <w:rPr>
                <w:rFonts w:ascii="Times New Roman" w:hAnsi="Times New Roman" w:cs="Times New Roman"/>
                <w:sz w:val="24"/>
                <w:szCs w:val="24"/>
              </w:rPr>
            </w:pPr>
            <w:r>
              <w:rPr>
                <w:rFonts w:ascii="Times New Roman" w:hAnsi="Times New Roman" w:cs="Times New Roman"/>
                <w:sz w:val="24"/>
                <w:szCs w:val="24"/>
              </w:rPr>
              <w:t>2</w:t>
            </w:r>
          </w:p>
        </w:tc>
        <w:tc>
          <w:tcPr>
            <w:tcW w:w="5400" w:type="dxa"/>
          </w:tcPr>
          <w:p w:rsidR="00CF010C" w:rsidP="00790929" w:rsidRDefault="00CF010C" w14:paraId="65760D1A" w14:textId="19DFCF6F">
            <w:pPr>
              <w:rPr>
                <w:rFonts w:ascii="Times New Roman" w:hAnsi="Times New Roman" w:cs="Times New Roman"/>
                <w:sz w:val="24"/>
                <w:szCs w:val="24"/>
              </w:rPr>
            </w:pPr>
            <w:r>
              <w:rPr>
                <w:rFonts w:ascii="Times New Roman" w:hAnsi="Times New Roman" w:cs="Times New Roman"/>
                <w:sz w:val="24"/>
                <w:szCs w:val="24"/>
              </w:rPr>
              <w:t>Efficiency/Strategy Mapping</w:t>
            </w:r>
          </w:p>
        </w:tc>
      </w:tr>
      <w:tr w:rsidR="00CF010C" w:rsidTr="00C87A2A" w14:paraId="014BFBFA" w14:textId="77777777">
        <w:trPr>
          <w:cantSplit/>
          <w:jc w:val="center"/>
        </w:trPr>
        <w:tc>
          <w:tcPr>
            <w:tcW w:w="2425" w:type="dxa"/>
          </w:tcPr>
          <w:p w:rsidR="00CF010C" w:rsidP="00CF010C" w:rsidRDefault="00CF010C" w14:paraId="7650DAD2" w14:textId="113158D0">
            <w:pPr>
              <w:jc w:val="center"/>
              <w:rPr>
                <w:rFonts w:ascii="Times New Roman" w:hAnsi="Times New Roman" w:cs="Times New Roman"/>
                <w:sz w:val="24"/>
                <w:szCs w:val="24"/>
              </w:rPr>
            </w:pPr>
            <w:r>
              <w:rPr>
                <w:rFonts w:ascii="Times New Roman" w:hAnsi="Times New Roman" w:cs="Times New Roman"/>
                <w:sz w:val="24"/>
                <w:szCs w:val="24"/>
              </w:rPr>
              <w:t>51</w:t>
            </w:r>
          </w:p>
        </w:tc>
        <w:tc>
          <w:tcPr>
            <w:tcW w:w="1260" w:type="dxa"/>
          </w:tcPr>
          <w:p w:rsidR="00CF010C" w:rsidP="00CF010C" w:rsidRDefault="00CF010C" w14:paraId="16E7919E" w14:textId="2D28E5E0">
            <w:pPr>
              <w:jc w:val="center"/>
              <w:rPr>
                <w:rFonts w:ascii="Times New Roman" w:hAnsi="Times New Roman" w:cs="Times New Roman"/>
                <w:sz w:val="24"/>
                <w:szCs w:val="24"/>
              </w:rPr>
            </w:pPr>
            <w:r>
              <w:rPr>
                <w:rFonts w:ascii="Times New Roman" w:hAnsi="Times New Roman" w:cs="Times New Roman"/>
                <w:sz w:val="24"/>
                <w:szCs w:val="24"/>
              </w:rPr>
              <w:t>3</w:t>
            </w:r>
          </w:p>
        </w:tc>
        <w:tc>
          <w:tcPr>
            <w:tcW w:w="5400" w:type="dxa"/>
          </w:tcPr>
          <w:p w:rsidR="00CF010C" w:rsidP="00790929" w:rsidRDefault="00CF010C" w14:paraId="4CCA2075" w14:textId="150792B3">
            <w:pPr>
              <w:rPr>
                <w:rFonts w:ascii="Times New Roman" w:hAnsi="Times New Roman" w:cs="Times New Roman"/>
                <w:sz w:val="24"/>
                <w:szCs w:val="24"/>
              </w:rPr>
            </w:pPr>
            <w:r>
              <w:rPr>
                <w:rFonts w:ascii="Times New Roman" w:hAnsi="Times New Roman" w:cs="Times New Roman"/>
                <w:sz w:val="24"/>
                <w:szCs w:val="24"/>
              </w:rPr>
              <w:t>Effectiveness Brief or Manuscript</w:t>
            </w:r>
          </w:p>
        </w:tc>
      </w:tr>
      <w:tr w:rsidR="00CF010C" w:rsidTr="00C87A2A" w14:paraId="49A3EA64" w14:textId="77777777">
        <w:trPr>
          <w:cantSplit/>
          <w:jc w:val="center"/>
        </w:trPr>
        <w:tc>
          <w:tcPr>
            <w:tcW w:w="2425" w:type="dxa"/>
          </w:tcPr>
          <w:p w:rsidR="00CF010C" w:rsidP="00CF010C" w:rsidRDefault="00CF010C" w14:paraId="5B0E66A2" w14:textId="55396AB0">
            <w:pPr>
              <w:jc w:val="center"/>
              <w:rPr>
                <w:rFonts w:ascii="Times New Roman" w:hAnsi="Times New Roman" w:cs="Times New Roman"/>
                <w:sz w:val="24"/>
                <w:szCs w:val="24"/>
              </w:rPr>
            </w:pPr>
            <w:r>
              <w:rPr>
                <w:rFonts w:ascii="Times New Roman" w:hAnsi="Times New Roman" w:cs="Times New Roman"/>
                <w:sz w:val="24"/>
                <w:szCs w:val="24"/>
              </w:rPr>
              <w:t>51</w:t>
            </w:r>
          </w:p>
        </w:tc>
        <w:tc>
          <w:tcPr>
            <w:tcW w:w="1260" w:type="dxa"/>
          </w:tcPr>
          <w:p w:rsidR="00CF010C" w:rsidP="00CF010C" w:rsidRDefault="00CF010C" w14:paraId="52843343" w14:textId="16BED4E1">
            <w:pPr>
              <w:jc w:val="center"/>
              <w:rPr>
                <w:rFonts w:ascii="Times New Roman" w:hAnsi="Times New Roman" w:cs="Times New Roman"/>
                <w:sz w:val="24"/>
                <w:szCs w:val="24"/>
              </w:rPr>
            </w:pPr>
            <w:r>
              <w:rPr>
                <w:rFonts w:ascii="Times New Roman" w:hAnsi="Times New Roman" w:cs="Times New Roman"/>
                <w:sz w:val="24"/>
                <w:szCs w:val="24"/>
              </w:rPr>
              <w:t>4</w:t>
            </w:r>
          </w:p>
        </w:tc>
        <w:tc>
          <w:tcPr>
            <w:tcW w:w="5400" w:type="dxa"/>
          </w:tcPr>
          <w:p w:rsidR="00CF010C" w:rsidP="00790929" w:rsidRDefault="00CF010C" w14:paraId="34AF718C" w14:textId="31F987A4">
            <w:pPr>
              <w:rPr>
                <w:rFonts w:ascii="Times New Roman" w:hAnsi="Times New Roman" w:cs="Times New Roman"/>
                <w:sz w:val="24"/>
                <w:szCs w:val="24"/>
              </w:rPr>
            </w:pPr>
            <w:r>
              <w:rPr>
                <w:rFonts w:ascii="Times New Roman" w:hAnsi="Times New Roman" w:cs="Times New Roman"/>
                <w:sz w:val="24"/>
                <w:szCs w:val="24"/>
              </w:rPr>
              <w:t>Sustainability and Action Report</w:t>
            </w:r>
          </w:p>
        </w:tc>
      </w:tr>
      <w:tr w:rsidR="00CF010C" w:rsidTr="00C87A2A" w14:paraId="07B02DA5" w14:textId="77777777">
        <w:trPr>
          <w:cantSplit/>
          <w:jc w:val="center"/>
        </w:trPr>
        <w:tc>
          <w:tcPr>
            <w:tcW w:w="2425" w:type="dxa"/>
          </w:tcPr>
          <w:p w:rsidR="00CF010C" w:rsidP="00CF010C" w:rsidRDefault="00CF010C" w14:paraId="3063D2B3" w14:textId="65915544">
            <w:pPr>
              <w:jc w:val="center"/>
              <w:rPr>
                <w:rFonts w:ascii="Times New Roman" w:hAnsi="Times New Roman" w:cs="Times New Roman"/>
                <w:sz w:val="24"/>
                <w:szCs w:val="24"/>
              </w:rPr>
            </w:pPr>
            <w:r>
              <w:rPr>
                <w:rFonts w:ascii="Times New Roman" w:hAnsi="Times New Roman" w:cs="Times New Roman"/>
                <w:sz w:val="24"/>
                <w:szCs w:val="24"/>
              </w:rPr>
              <w:t>51</w:t>
            </w:r>
          </w:p>
        </w:tc>
        <w:tc>
          <w:tcPr>
            <w:tcW w:w="1260" w:type="dxa"/>
          </w:tcPr>
          <w:p w:rsidR="00CF010C" w:rsidP="00CF010C" w:rsidRDefault="00CF010C" w14:paraId="0096E4BD" w14:textId="138102A0">
            <w:pPr>
              <w:jc w:val="center"/>
              <w:rPr>
                <w:rFonts w:ascii="Times New Roman" w:hAnsi="Times New Roman" w:cs="Times New Roman"/>
                <w:sz w:val="24"/>
                <w:szCs w:val="24"/>
              </w:rPr>
            </w:pPr>
            <w:r>
              <w:rPr>
                <w:rFonts w:ascii="Times New Roman" w:hAnsi="Times New Roman" w:cs="Times New Roman"/>
                <w:sz w:val="24"/>
                <w:szCs w:val="24"/>
              </w:rPr>
              <w:t>5</w:t>
            </w:r>
          </w:p>
        </w:tc>
        <w:tc>
          <w:tcPr>
            <w:tcW w:w="5400" w:type="dxa"/>
          </w:tcPr>
          <w:p w:rsidR="00CF010C" w:rsidP="00790929" w:rsidRDefault="00CF010C" w14:paraId="37D1D39E" w14:textId="574E5D56">
            <w:pPr>
              <w:rPr>
                <w:rFonts w:ascii="Times New Roman" w:hAnsi="Times New Roman" w:cs="Times New Roman"/>
                <w:sz w:val="24"/>
                <w:szCs w:val="24"/>
              </w:rPr>
            </w:pPr>
            <w:r>
              <w:rPr>
                <w:rFonts w:ascii="Times New Roman" w:hAnsi="Times New Roman" w:cs="Times New Roman"/>
                <w:sz w:val="24"/>
                <w:szCs w:val="24"/>
              </w:rPr>
              <w:t>Health Impact Statement for each strategy evaluated (minimum of 3 strategies per HD Recipient)</w:t>
            </w:r>
          </w:p>
        </w:tc>
      </w:tr>
    </w:tbl>
    <w:p w:rsidR="00CF010C" w:rsidP="00E57628" w:rsidRDefault="00CF010C" w14:paraId="7CBA35CD" w14:textId="77777777">
      <w:pPr>
        <w:rPr>
          <w:rFonts w:ascii="Times New Roman" w:hAnsi="Times New Roman" w:cs="Times New Roman"/>
          <w:sz w:val="24"/>
          <w:szCs w:val="24"/>
        </w:rPr>
      </w:pPr>
    </w:p>
    <w:p w:rsidR="00203AE2" w:rsidP="00E57628" w:rsidRDefault="00203AE2" w14:paraId="05A36CB1" w14:textId="698D7B18">
      <w:pPr>
        <w:rPr>
          <w:rFonts w:ascii="Times New Roman" w:hAnsi="Times New Roman" w:cs="Times New Roman"/>
          <w:sz w:val="24"/>
          <w:szCs w:val="24"/>
        </w:rPr>
      </w:pPr>
    </w:p>
    <w:p w:rsidR="0002114C" w:rsidP="0002114C" w:rsidRDefault="001E4985" w14:paraId="1FE3F0BC" w14:textId="3D6017F1">
      <w:pPr>
        <w:pStyle w:val="BodyText"/>
        <w:ind w:left="0"/>
        <w:rPr>
          <w:rFonts w:ascii="Times New Roman" w:hAnsi="Times New Roman" w:cs="Times New Roman"/>
          <w:sz w:val="24"/>
          <w:szCs w:val="24"/>
        </w:rPr>
      </w:pPr>
      <w:r w:rsidRPr="0002114C">
        <w:rPr>
          <w:rFonts w:ascii="Times New Roman" w:hAnsi="Times New Roman" w:cs="Times New Roman"/>
          <w:sz w:val="24"/>
          <w:szCs w:val="24"/>
        </w:rPr>
        <w:t xml:space="preserve">OMB approval is requested for three years. </w:t>
      </w:r>
      <w:r w:rsidRPr="0002114C" w:rsidR="0002114C">
        <w:rPr>
          <w:rFonts w:ascii="Times New Roman" w:hAnsi="Times New Roman" w:cs="Times New Roman"/>
          <w:sz w:val="24"/>
          <w:szCs w:val="24"/>
        </w:rPr>
        <w:t>Evaluation</w:t>
      </w:r>
      <w:r w:rsidRPr="00BA2B06" w:rsidR="0002114C">
        <w:rPr>
          <w:rFonts w:ascii="Times New Roman" w:hAnsi="Times New Roman" w:cs="Times New Roman"/>
          <w:sz w:val="24"/>
          <w:szCs w:val="24"/>
        </w:rPr>
        <w:t xml:space="preserve"> findings will be shared with HD recipients, HD recipients’ partner sites that participate in the evaluation, and other key partners that collaborate with the HD recipients. Evaluation findings will help DHDSP demonstrate the reach and impact of evidence-based diabetes and CVD strategies and determine the effect of CDC funding on health system and community-based CVD prevention and management efforts. This determination will include identifying which strategies may be viable for </w:t>
      </w:r>
      <w:r w:rsidR="0002114C">
        <w:rPr>
          <w:rFonts w:ascii="Times New Roman" w:hAnsi="Times New Roman" w:cs="Times New Roman"/>
          <w:sz w:val="24"/>
          <w:szCs w:val="24"/>
        </w:rPr>
        <w:t>sharing with other programs</w:t>
      </w:r>
      <w:r w:rsidRPr="00BA2B06" w:rsidR="0002114C">
        <w:rPr>
          <w:rFonts w:ascii="Times New Roman" w:hAnsi="Times New Roman" w:cs="Times New Roman"/>
          <w:sz w:val="24"/>
          <w:szCs w:val="24"/>
        </w:rPr>
        <w:t xml:space="preserve"> (</w:t>
      </w:r>
      <w:r w:rsidR="0002114C">
        <w:rPr>
          <w:rFonts w:ascii="Times New Roman" w:hAnsi="Times New Roman" w:cs="Times New Roman"/>
          <w:sz w:val="24"/>
          <w:szCs w:val="24"/>
        </w:rPr>
        <w:t>e.g.,</w:t>
      </w:r>
      <w:r w:rsidRPr="00BA2B06" w:rsidR="0002114C">
        <w:rPr>
          <w:rFonts w:ascii="Times New Roman" w:hAnsi="Times New Roman" w:cs="Times New Roman"/>
          <w:sz w:val="24"/>
          <w:szCs w:val="24"/>
        </w:rPr>
        <w:t xml:space="preserve"> implementing in new sites or in other types of organizations, or even other states). Evaluation findings will help to identify areas where HD recipients may need additional technical support and help inform design of targeted technical assistance and guidance for HD recipients. Evaluation findings will also help HD recipients learn what types of activities are working well within other jurisdictions and what factors facilitate this success, serving as input for their own program planning processes.</w:t>
      </w:r>
    </w:p>
    <w:p w:rsidR="001E4985" w:rsidP="001E4985" w:rsidRDefault="001E4985" w14:paraId="0815321A" w14:textId="77777777">
      <w:pPr>
        <w:pStyle w:val="BodyText"/>
        <w:ind w:left="0"/>
        <w:rPr>
          <w:rFonts w:ascii="Times New Roman" w:hAnsi="Times New Roman" w:cs="Times New Roman"/>
          <w:sz w:val="24"/>
          <w:szCs w:val="24"/>
        </w:rPr>
      </w:pPr>
    </w:p>
    <w:p w:rsidRPr="00676F44" w:rsidR="001E4985" w:rsidP="00C87A2A" w:rsidRDefault="001E4985" w14:paraId="5A451588" w14:textId="4B4613C6">
      <w:pPr>
        <w:pStyle w:val="BodyText"/>
        <w:ind w:left="0"/>
        <w:rPr>
          <w:rFonts w:ascii="Times New Roman" w:hAnsi="Times New Roman" w:cs="Times New Roman"/>
        </w:rPr>
      </w:pPr>
      <w:r>
        <w:rPr>
          <w:rFonts w:ascii="Times New Roman" w:hAnsi="Times New Roman" w:cs="Times New Roman"/>
          <w:sz w:val="24"/>
          <w:szCs w:val="24"/>
        </w:rPr>
        <w:t xml:space="preserve">CDC’s plan for assessing 1815 Category </w:t>
      </w:r>
      <w:r w:rsidR="00E57628">
        <w:rPr>
          <w:rFonts w:ascii="Times New Roman" w:hAnsi="Times New Roman" w:cs="Times New Roman"/>
          <w:sz w:val="24"/>
          <w:szCs w:val="24"/>
        </w:rPr>
        <w:t>A</w:t>
      </w:r>
      <w:r>
        <w:rPr>
          <w:rFonts w:ascii="Times New Roman" w:hAnsi="Times New Roman" w:cs="Times New Roman"/>
          <w:sz w:val="24"/>
          <w:szCs w:val="24"/>
        </w:rPr>
        <w:t xml:space="preserve"> activities is described in a separate information collection request.</w:t>
      </w:r>
    </w:p>
    <w:p w:rsidRPr="00BA2B06" w:rsidR="00311B23" w:rsidP="0044155D" w:rsidRDefault="002D170C" w14:paraId="49F700E7" w14:textId="73BF7ADA">
      <w:pPr>
        <w:pStyle w:val="BodyText"/>
        <w:ind w:left="0"/>
      </w:pPr>
      <w:r w:rsidRPr="00BA2B06">
        <w:rPr>
          <w:rFonts w:ascii="Times New Roman" w:hAnsi="Times New Roman" w:cs="Times New Roman"/>
          <w:sz w:val="24"/>
          <w:szCs w:val="24"/>
        </w:rPr>
        <w:t xml:space="preserve"> </w:t>
      </w:r>
    </w:p>
    <w:p w:rsidRPr="005570A6" w:rsidR="00174B42" w:rsidP="003F5CFA" w:rsidRDefault="005C2800" w14:paraId="280DEBE1" w14:textId="1F09528C">
      <w:pPr>
        <w:pStyle w:val="Heading1"/>
        <w:spacing w:before="120" w:after="120"/>
        <w:ind w:left="0"/>
        <w:rPr>
          <w:highlight w:val="lightGray"/>
        </w:rPr>
      </w:pPr>
      <w:bookmarkStart w:name="_Toc435168424" w:id="8"/>
      <w:r w:rsidRPr="00BA2B06">
        <w:rPr>
          <w:rFonts w:ascii="Times New Roman" w:hAnsi="Times New Roman" w:cs="Times New Roman"/>
          <w:sz w:val="24"/>
          <w:szCs w:val="24"/>
        </w:rPr>
        <w:t>A.2</w:t>
      </w:r>
      <w:r w:rsidRPr="00BA2B06">
        <w:rPr>
          <w:rFonts w:ascii="Times New Roman" w:hAnsi="Times New Roman" w:cs="Times New Roman"/>
          <w:sz w:val="24"/>
          <w:szCs w:val="24"/>
        </w:rPr>
        <w:tab/>
        <w:t>Purpose and Use of Information Collection</w:t>
      </w:r>
      <w:bookmarkEnd w:id="8"/>
    </w:p>
    <w:p w:rsidRPr="00BA2B06" w:rsidR="00BA2B06" w:rsidP="00BA2B06" w:rsidRDefault="00BA2B06" w14:paraId="7669925A" w14:textId="575F1B2A">
      <w:pPr>
        <w:pStyle w:val="Default"/>
        <w:rPr>
          <w:rFonts w:ascii="Times New Roman" w:hAnsi="Times New Roman" w:cs="Times New Roman"/>
        </w:rPr>
      </w:pPr>
      <w:bookmarkStart w:name="2._Purpose_and_Use_of_Information_Collec" w:id="9"/>
      <w:bookmarkStart w:name="_Toc435168425" w:id="10"/>
      <w:bookmarkEnd w:id="9"/>
      <w:r w:rsidRPr="00BA2B06">
        <w:rPr>
          <w:rFonts w:ascii="Times New Roman" w:hAnsi="Times New Roman" w:cs="Times New Roman"/>
        </w:rPr>
        <w:t xml:space="preserve">Data collection will be conducted by the National Evaluation Team, which is comprised of the DHDSP Evaluation and Program Effectiveness Team (EPET) and the Deloitte Consulting Evaluation team. </w:t>
      </w:r>
    </w:p>
    <w:p w:rsidRPr="00BA2B06" w:rsidR="00BA2B06" w:rsidP="00BA2B06" w:rsidRDefault="00BA2B06" w14:paraId="3796B1E4" w14:textId="77777777">
      <w:pPr>
        <w:pStyle w:val="Default"/>
        <w:rPr>
          <w:rFonts w:ascii="Times New Roman" w:hAnsi="Times New Roman" w:cs="Times New Roman"/>
        </w:rPr>
      </w:pPr>
    </w:p>
    <w:p w:rsidR="002076E3" w:rsidP="00BA2B06" w:rsidRDefault="00FB7D6A" w14:paraId="5903A291" w14:textId="704C6DF8">
      <w:pPr>
        <w:pStyle w:val="Default"/>
        <w:rPr>
          <w:rFonts w:ascii="Times New Roman" w:hAnsi="Times New Roman" w:cs="Times New Roman"/>
        </w:rPr>
      </w:pPr>
      <w:r>
        <w:rPr>
          <w:rFonts w:ascii="Times New Roman" w:hAnsi="Times New Roman" w:cs="Times New Roman"/>
        </w:rPr>
        <w:t>T</w:t>
      </w:r>
      <w:r w:rsidRPr="00BA2B06" w:rsidR="00BA2B06">
        <w:rPr>
          <w:rFonts w:ascii="Times New Roman" w:hAnsi="Times New Roman" w:cs="Times New Roman"/>
        </w:rPr>
        <w:t xml:space="preserve">able </w:t>
      </w:r>
      <w:r>
        <w:rPr>
          <w:rFonts w:ascii="Times New Roman" w:hAnsi="Times New Roman" w:cs="Times New Roman"/>
        </w:rPr>
        <w:t>A.2-A</w:t>
      </w:r>
      <w:r w:rsidRPr="00BA2B06" w:rsidR="00BA2B06">
        <w:rPr>
          <w:rFonts w:ascii="Times New Roman" w:hAnsi="Times New Roman" w:cs="Times New Roman"/>
        </w:rPr>
        <w:t xml:space="preserve"> provide</w:t>
      </w:r>
      <w:r>
        <w:rPr>
          <w:rFonts w:ascii="Times New Roman" w:hAnsi="Times New Roman" w:cs="Times New Roman"/>
        </w:rPr>
        <w:t>s</w:t>
      </w:r>
      <w:r w:rsidRPr="00BA2B06" w:rsidR="00BA2B06">
        <w:rPr>
          <w:rFonts w:ascii="Times New Roman" w:hAnsi="Times New Roman" w:cs="Times New Roman"/>
        </w:rPr>
        <w:t xml:space="preserve"> an overview of how each </w:t>
      </w:r>
      <w:r>
        <w:rPr>
          <w:rFonts w:ascii="Times New Roman" w:hAnsi="Times New Roman" w:cs="Times New Roman"/>
        </w:rPr>
        <w:t xml:space="preserve">component of the </w:t>
      </w:r>
      <w:r w:rsidR="00C6482B">
        <w:rPr>
          <w:rFonts w:ascii="Times New Roman" w:hAnsi="Times New Roman" w:cs="Times New Roman"/>
        </w:rPr>
        <w:t xml:space="preserve">Category B </w:t>
      </w:r>
      <w:r>
        <w:rPr>
          <w:rFonts w:ascii="Times New Roman" w:hAnsi="Times New Roman" w:cs="Times New Roman"/>
        </w:rPr>
        <w:t>national evaluation</w:t>
      </w:r>
      <w:r w:rsidRPr="00BA2B06" w:rsidR="00BA2B06">
        <w:rPr>
          <w:rFonts w:ascii="Times New Roman" w:hAnsi="Times New Roman" w:cs="Times New Roman"/>
        </w:rPr>
        <w:t xml:space="preserve"> effort supports the overarching evaluation</w:t>
      </w:r>
      <w:r>
        <w:rPr>
          <w:rFonts w:ascii="Times New Roman" w:hAnsi="Times New Roman" w:cs="Times New Roman"/>
        </w:rPr>
        <w:t xml:space="preserve"> questions</w:t>
      </w:r>
      <w:r w:rsidR="001446A5">
        <w:rPr>
          <w:rFonts w:ascii="Times New Roman" w:hAnsi="Times New Roman" w:cs="Times New Roman"/>
        </w:rPr>
        <w:t xml:space="preserve"> that are </w:t>
      </w:r>
      <w:r>
        <w:rPr>
          <w:rFonts w:ascii="Times New Roman" w:hAnsi="Times New Roman" w:cs="Times New Roman"/>
        </w:rPr>
        <w:t xml:space="preserve">specified in the </w:t>
      </w:r>
      <w:bookmarkStart w:name="_Hlk29225439" w:id="11"/>
      <w:r w:rsidR="003D40F9">
        <w:rPr>
          <w:rFonts w:ascii="Times New Roman" w:hAnsi="Times New Roman" w:cs="Times New Roman"/>
        </w:rPr>
        <w:t xml:space="preserve">1815 </w:t>
      </w:r>
      <w:bookmarkEnd w:id="11"/>
      <w:r>
        <w:rPr>
          <w:rFonts w:ascii="Times New Roman" w:hAnsi="Times New Roman" w:cs="Times New Roman"/>
        </w:rPr>
        <w:t>funding opportunity</w:t>
      </w:r>
      <w:r w:rsidR="00431E30">
        <w:rPr>
          <w:rFonts w:ascii="Times New Roman" w:hAnsi="Times New Roman" w:cs="Times New Roman"/>
        </w:rPr>
        <w:t xml:space="preserve"> </w:t>
      </w:r>
      <w:r w:rsidR="00760D9A">
        <w:rPr>
          <w:rFonts w:ascii="Times New Roman" w:hAnsi="Times New Roman" w:cs="Times New Roman"/>
        </w:rPr>
        <w:t>announc</w:t>
      </w:r>
      <w:r w:rsidR="00431E30">
        <w:rPr>
          <w:rFonts w:ascii="Times New Roman" w:hAnsi="Times New Roman" w:cs="Times New Roman"/>
        </w:rPr>
        <w:t>e</w:t>
      </w:r>
      <w:r w:rsidR="00760D9A">
        <w:rPr>
          <w:rFonts w:ascii="Times New Roman" w:hAnsi="Times New Roman" w:cs="Times New Roman"/>
        </w:rPr>
        <w:t>ment</w:t>
      </w:r>
      <w:r w:rsidRPr="00BA2B06" w:rsidR="00BA2B06">
        <w:rPr>
          <w:rFonts w:ascii="Times New Roman" w:hAnsi="Times New Roman" w:cs="Times New Roman"/>
        </w:rPr>
        <w:t xml:space="preserve">. </w:t>
      </w:r>
      <w:r w:rsidR="001446A5">
        <w:rPr>
          <w:rFonts w:ascii="Times New Roman" w:hAnsi="Times New Roman" w:cs="Times New Roman"/>
        </w:rPr>
        <w:t xml:space="preserve">The </w:t>
      </w:r>
      <w:r w:rsidR="00C6482B">
        <w:rPr>
          <w:rFonts w:ascii="Times New Roman" w:hAnsi="Times New Roman" w:cs="Times New Roman"/>
        </w:rPr>
        <w:t xml:space="preserve">three </w:t>
      </w:r>
      <w:r w:rsidR="001446A5">
        <w:rPr>
          <w:rFonts w:ascii="Times New Roman" w:hAnsi="Times New Roman" w:cs="Times New Roman"/>
        </w:rPr>
        <w:t xml:space="preserve">evaluation components </w:t>
      </w:r>
      <w:r w:rsidR="00542A52">
        <w:rPr>
          <w:rFonts w:ascii="Times New Roman" w:hAnsi="Times New Roman" w:cs="Times New Roman"/>
        </w:rPr>
        <w:t>address</w:t>
      </w:r>
      <w:r w:rsidR="001446A5">
        <w:rPr>
          <w:rFonts w:ascii="Times New Roman" w:hAnsi="Times New Roman" w:cs="Times New Roman"/>
        </w:rPr>
        <w:t xml:space="preserve"> each of the evaluation questions for the respective categories</w:t>
      </w:r>
      <w:r w:rsidR="00431E30">
        <w:rPr>
          <w:rFonts w:ascii="Times New Roman" w:hAnsi="Times New Roman" w:cs="Times New Roman"/>
        </w:rPr>
        <w:t xml:space="preserve"> of approach, effectiveness, efficiency, sustainability, and impact.</w:t>
      </w:r>
      <w:r w:rsidR="001446A5">
        <w:rPr>
          <w:rFonts w:ascii="Times New Roman" w:hAnsi="Times New Roman" w:cs="Times New Roman"/>
        </w:rPr>
        <w:t xml:space="preserve"> </w:t>
      </w:r>
      <w:r w:rsidR="00431E30">
        <w:rPr>
          <w:rFonts w:ascii="Times New Roman" w:hAnsi="Times New Roman" w:cs="Times New Roman"/>
        </w:rPr>
        <w:t xml:space="preserve">The evaluation sub-questions pertaining to effectiveness are outlined in the 1815 NOFO and will be used to guide </w:t>
      </w:r>
      <w:r w:rsidR="001A0748">
        <w:rPr>
          <w:rFonts w:ascii="Times New Roman" w:hAnsi="Times New Roman" w:cs="Times New Roman"/>
        </w:rPr>
        <w:t xml:space="preserve">the </w:t>
      </w:r>
      <w:r w:rsidR="00431E30">
        <w:rPr>
          <w:rFonts w:ascii="Times New Roman" w:hAnsi="Times New Roman" w:cs="Times New Roman"/>
        </w:rPr>
        <w:t xml:space="preserve">national evaluation efforts. The three sub-concepts: reach, health outcomes, and facilitators, each build upon each other to operationalize the overall concept of effectiveness for this evaluation. This evaluation will assist in helping to </w:t>
      </w:r>
      <w:r w:rsidR="001446A5">
        <w:rPr>
          <w:rFonts w:ascii="Times New Roman" w:hAnsi="Times New Roman" w:cs="Times New Roman"/>
        </w:rPr>
        <w:t>identify notable contributions</w:t>
      </w:r>
      <w:r w:rsidR="00431E30">
        <w:rPr>
          <w:rFonts w:ascii="Times New Roman" w:hAnsi="Times New Roman" w:cs="Times New Roman"/>
        </w:rPr>
        <w:t xml:space="preserve"> of 1815 funding</w:t>
      </w:r>
      <w:r w:rsidR="001446A5">
        <w:rPr>
          <w:rFonts w:ascii="Times New Roman" w:hAnsi="Times New Roman" w:cs="Times New Roman"/>
        </w:rPr>
        <w:t xml:space="preserve"> within health systems and community landscapes </w:t>
      </w:r>
      <w:r w:rsidR="00C6482B">
        <w:rPr>
          <w:rFonts w:ascii="Times New Roman" w:hAnsi="Times New Roman" w:cs="Times New Roman"/>
        </w:rPr>
        <w:t>supporting CVD prevention and management</w:t>
      </w:r>
      <w:r w:rsidR="001446A5">
        <w:rPr>
          <w:rFonts w:ascii="Times New Roman" w:hAnsi="Times New Roman" w:cs="Times New Roman"/>
        </w:rPr>
        <w:t xml:space="preserve">. </w:t>
      </w:r>
      <w:r w:rsidR="00200116">
        <w:rPr>
          <w:rFonts w:ascii="Times New Roman" w:hAnsi="Times New Roman" w:cs="Times New Roman"/>
        </w:rPr>
        <w:t>A detailed cross</w:t>
      </w:r>
      <w:r w:rsidR="008B1238">
        <w:rPr>
          <w:rFonts w:ascii="Times New Roman" w:hAnsi="Times New Roman" w:cs="Times New Roman"/>
        </w:rPr>
        <w:t>walk</w:t>
      </w:r>
      <w:r w:rsidR="00103DCF">
        <w:rPr>
          <w:rFonts w:ascii="Times New Roman" w:hAnsi="Times New Roman" w:cs="Times New Roman"/>
        </w:rPr>
        <w:t xml:space="preserve"> of the evaluation components</w:t>
      </w:r>
      <w:r w:rsidR="008B1238">
        <w:rPr>
          <w:rFonts w:ascii="Times New Roman" w:hAnsi="Times New Roman" w:cs="Times New Roman"/>
        </w:rPr>
        <w:t xml:space="preserve"> </w:t>
      </w:r>
      <w:r w:rsidR="009660A1">
        <w:rPr>
          <w:rFonts w:ascii="Times New Roman" w:hAnsi="Times New Roman" w:cs="Times New Roman"/>
        </w:rPr>
        <w:t xml:space="preserve">and </w:t>
      </w:r>
      <w:r w:rsidR="008B1238">
        <w:rPr>
          <w:rFonts w:ascii="Times New Roman" w:hAnsi="Times New Roman" w:cs="Times New Roman"/>
        </w:rPr>
        <w:t>data collection tools</w:t>
      </w:r>
      <w:r w:rsidR="00431E30">
        <w:rPr>
          <w:rFonts w:ascii="Times New Roman" w:hAnsi="Times New Roman" w:cs="Times New Roman"/>
        </w:rPr>
        <w:t xml:space="preserve">, </w:t>
      </w:r>
      <w:r w:rsidR="00DC4994">
        <w:rPr>
          <w:rFonts w:ascii="Times New Roman" w:hAnsi="Times New Roman" w:cs="Times New Roman"/>
        </w:rPr>
        <w:t>evaluation questions</w:t>
      </w:r>
      <w:r w:rsidR="00431E30">
        <w:rPr>
          <w:rFonts w:ascii="Times New Roman" w:hAnsi="Times New Roman" w:cs="Times New Roman"/>
        </w:rPr>
        <w:t>,</w:t>
      </w:r>
      <w:r w:rsidR="00DC4994">
        <w:rPr>
          <w:rFonts w:ascii="Times New Roman" w:hAnsi="Times New Roman" w:cs="Times New Roman"/>
        </w:rPr>
        <w:t xml:space="preserve"> and respondent type</w:t>
      </w:r>
      <w:r w:rsidR="009660A1">
        <w:rPr>
          <w:rFonts w:ascii="Times New Roman" w:hAnsi="Times New Roman" w:cs="Times New Roman"/>
        </w:rPr>
        <w:t xml:space="preserve"> </w:t>
      </w:r>
      <w:r w:rsidR="008B1238">
        <w:rPr>
          <w:rFonts w:ascii="Times New Roman" w:hAnsi="Times New Roman" w:cs="Times New Roman"/>
        </w:rPr>
        <w:t xml:space="preserve">can be found in </w:t>
      </w:r>
      <w:r w:rsidRPr="003F5CFA" w:rsidR="008B1238">
        <w:rPr>
          <w:rFonts w:ascii="Times New Roman" w:hAnsi="Times New Roman" w:cs="Times New Roman"/>
          <w:b/>
          <w:i/>
        </w:rPr>
        <w:t xml:space="preserve">Attachment </w:t>
      </w:r>
      <w:r w:rsidR="000635C0">
        <w:rPr>
          <w:rFonts w:ascii="Times New Roman" w:hAnsi="Times New Roman" w:cs="Times New Roman"/>
          <w:b/>
          <w:i/>
        </w:rPr>
        <w:t>3</w:t>
      </w:r>
      <w:r w:rsidR="001446A5">
        <w:rPr>
          <w:rFonts w:ascii="Times New Roman" w:hAnsi="Times New Roman" w:cs="Times New Roman"/>
          <w:b/>
          <w:i/>
        </w:rPr>
        <w:t>d</w:t>
      </w:r>
      <w:r w:rsidR="008B1238">
        <w:rPr>
          <w:rFonts w:ascii="Times New Roman" w:hAnsi="Times New Roman" w:cs="Times New Roman"/>
        </w:rPr>
        <w:t xml:space="preserve">. </w:t>
      </w:r>
    </w:p>
    <w:p w:rsidRPr="00BA2B06" w:rsidR="00BA2B06" w:rsidP="00BA2B06" w:rsidRDefault="008B1238" w14:paraId="55881EF9" w14:textId="4009F4DD">
      <w:pPr>
        <w:pStyle w:val="Default"/>
        <w:rPr>
          <w:rFonts w:ascii="Times New Roman" w:hAnsi="Times New Roman" w:cs="Times New Roman"/>
        </w:rPr>
      </w:pPr>
      <w:r>
        <w:rPr>
          <w:rFonts w:ascii="Times New Roman" w:hAnsi="Times New Roman" w:cs="Times New Roman"/>
        </w:rPr>
        <w:t xml:space="preserve"> </w:t>
      </w:r>
    </w:p>
    <w:p w:rsidR="00BA2B06" w:rsidP="00756550" w:rsidRDefault="00F83DA8" w14:paraId="7A795908" w14:textId="0D14412E">
      <w:pPr>
        <w:pStyle w:val="Heading1"/>
        <w:spacing w:before="120" w:after="120"/>
        <w:ind w:left="0"/>
        <w:rPr>
          <w:rFonts w:ascii="Times New Roman" w:hAnsi="Times New Roman" w:cs="Times New Roman"/>
          <w:sz w:val="22"/>
          <w:szCs w:val="22"/>
        </w:rPr>
      </w:pPr>
      <w:r w:rsidRPr="003F5CFA">
        <w:rPr>
          <w:rFonts w:ascii="Times New Roman" w:hAnsi="Times New Roman" w:cs="Times New Roman"/>
          <w:sz w:val="22"/>
          <w:szCs w:val="22"/>
        </w:rPr>
        <w:lastRenderedPageBreak/>
        <w:t xml:space="preserve">Table </w:t>
      </w:r>
      <w:r w:rsidRPr="003F5CFA" w:rsidR="004E2DA9">
        <w:rPr>
          <w:rFonts w:ascii="Times New Roman" w:hAnsi="Times New Roman" w:cs="Times New Roman"/>
          <w:sz w:val="22"/>
          <w:szCs w:val="22"/>
        </w:rPr>
        <w:t>A.2-A. O</w:t>
      </w:r>
      <w:r w:rsidRPr="003F5CFA" w:rsidR="007A011E">
        <w:rPr>
          <w:rFonts w:ascii="Times New Roman" w:hAnsi="Times New Roman" w:cs="Times New Roman"/>
          <w:sz w:val="22"/>
          <w:szCs w:val="22"/>
        </w:rPr>
        <w:t>verview of Evaluation Questions and Evaluation Components</w:t>
      </w:r>
    </w:p>
    <w:p w:rsidRPr="003F5CFA" w:rsidR="0074689D" w:rsidP="00756550" w:rsidRDefault="0074689D" w14:paraId="5D153B8E" w14:textId="77777777">
      <w:pPr>
        <w:pStyle w:val="Heading1"/>
        <w:spacing w:before="120" w:after="120"/>
        <w:ind w:left="0"/>
        <w:rPr>
          <w:rFonts w:ascii="Times New Roman" w:hAnsi="Times New Roman" w:cs="Times New Roman"/>
          <w:sz w:val="22"/>
          <w:szCs w:val="22"/>
        </w:rPr>
      </w:pPr>
    </w:p>
    <w:tbl>
      <w:tblPr>
        <w:tblStyle w:val="TableGrid"/>
        <w:tblW w:w="9382" w:type="dxa"/>
        <w:tblLook w:val="04A0" w:firstRow="1" w:lastRow="0" w:firstColumn="1" w:lastColumn="0" w:noHBand="0" w:noVBand="1"/>
      </w:tblPr>
      <w:tblGrid>
        <w:gridCol w:w="4688"/>
        <w:gridCol w:w="1632"/>
        <w:gridCol w:w="1632"/>
        <w:gridCol w:w="1430"/>
      </w:tblGrid>
      <w:tr w:rsidRPr="00A17EC9" w:rsidR="0074689D" w:rsidTr="0074689D" w14:paraId="7366D050" w14:textId="77777777">
        <w:trPr>
          <w:trHeight w:val="472"/>
        </w:trPr>
        <w:tc>
          <w:tcPr>
            <w:tcW w:w="4688" w:type="dxa"/>
          </w:tcPr>
          <w:p w:rsidR="0074689D" w:rsidP="0074689D" w:rsidRDefault="0074689D" w14:paraId="3E2FC6C3" w14:textId="77777777">
            <w:pPr>
              <w:jc w:val="center"/>
              <w:rPr>
                <w:rFonts w:ascii="Times New Roman" w:hAnsi="Times New Roman" w:cs="Times New Roman"/>
                <w:b/>
              </w:rPr>
            </w:pPr>
            <w:r>
              <w:rPr>
                <w:rFonts w:ascii="Times New Roman" w:hAnsi="Times New Roman" w:cs="Times New Roman"/>
                <w:b/>
              </w:rPr>
              <w:t xml:space="preserve">Overarching Evaluation Questions </w:t>
            </w:r>
          </w:p>
          <w:p w:rsidRPr="00A17EC9" w:rsidR="0074689D" w:rsidP="0074689D" w:rsidRDefault="0074689D" w14:paraId="13AFB8C3" w14:textId="0B951BD5">
            <w:pPr>
              <w:jc w:val="center"/>
              <w:rPr>
                <w:rFonts w:ascii="Times New Roman" w:hAnsi="Times New Roman" w:cs="Times New Roman"/>
                <w:b/>
              </w:rPr>
            </w:pPr>
            <w:r>
              <w:rPr>
                <w:rFonts w:ascii="Times New Roman" w:hAnsi="Times New Roman" w:cs="Times New Roman"/>
                <w:b/>
              </w:rPr>
              <w:t>(From NOFO)</w:t>
            </w:r>
          </w:p>
        </w:tc>
        <w:tc>
          <w:tcPr>
            <w:tcW w:w="4694" w:type="dxa"/>
            <w:gridSpan w:val="3"/>
          </w:tcPr>
          <w:p w:rsidRPr="0074689D" w:rsidR="0074689D" w:rsidP="0074689D" w:rsidRDefault="0074689D" w14:paraId="77EA525E" w14:textId="315E01FF">
            <w:pPr>
              <w:jc w:val="center"/>
              <w:rPr>
                <w:rFonts w:ascii="Times New Roman" w:hAnsi="Times New Roman" w:cs="Times New Roman"/>
                <w:b/>
              </w:rPr>
            </w:pPr>
            <w:r w:rsidRPr="0074689D">
              <w:rPr>
                <w:rFonts w:ascii="Times New Roman" w:hAnsi="Times New Roman" w:cs="Times New Roman"/>
                <w:b/>
              </w:rPr>
              <w:t>Evaluation Components</w:t>
            </w:r>
          </w:p>
        </w:tc>
      </w:tr>
      <w:tr w:rsidRPr="00A17EC9" w:rsidR="0074689D" w:rsidTr="0074689D" w14:paraId="1BD94331" w14:textId="77777777">
        <w:trPr>
          <w:trHeight w:val="659"/>
        </w:trPr>
        <w:tc>
          <w:tcPr>
            <w:tcW w:w="4688" w:type="dxa"/>
          </w:tcPr>
          <w:p w:rsidRPr="00A17EC9" w:rsidR="0074689D" w:rsidP="00EA27B7" w:rsidRDefault="0074689D" w14:paraId="55A4C47A" w14:textId="77777777">
            <w:pPr>
              <w:rPr>
                <w:rFonts w:ascii="Times New Roman" w:hAnsi="Times New Roman" w:cs="Times New Roman"/>
                <w:b/>
              </w:rPr>
            </w:pPr>
          </w:p>
          <w:p w:rsidRPr="00A17EC9" w:rsidR="0074689D" w:rsidP="00EA27B7" w:rsidRDefault="0074689D" w14:paraId="2D125B7B" w14:textId="34520905">
            <w:pPr>
              <w:rPr>
                <w:rFonts w:ascii="Times New Roman" w:hAnsi="Times New Roman" w:cs="Times New Roman"/>
                <w:b/>
              </w:rPr>
            </w:pPr>
          </w:p>
        </w:tc>
        <w:tc>
          <w:tcPr>
            <w:tcW w:w="1632" w:type="dxa"/>
          </w:tcPr>
          <w:p w:rsidRPr="00A17EC9" w:rsidR="0074689D" w:rsidP="00EA27B7" w:rsidRDefault="0074689D" w14:paraId="6DF4D64D" w14:textId="45FB1301">
            <w:pPr>
              <w:rPr>
                <w:rFonts w:ascii="Times New Roman" w:hAnsi="Times New Roman" w:cs="Times New Roman"/>
              </w:rPr>
            </w:pPr>
            <w:r>
              <w:rPr>
                <w:rFonts w:ascii="Times New Roman" w:hAnsi="Times New Roman" w:cs="Times New Roman"/>
                <w:b/>
                <w:sz w:val="20"/>
                <w:szCs w:val="20"/>
              </w:rPr>
              <w:t>1</w:t>
            </w:r>
            <w:r w:rsidRPr="00A17EC9">
              <w:rPr>
                <w:rFonts w:ascii="Times New Roman" w:hAnsi="Times New Roman" w:cs="Times New Roman"/>
                <w:b/>
                <w:sz w:val="20"/>
                <w:szCs w:val="20"/>
              </w:rPr>
              <w:t>. Category B Case Studies</w:t>
            </w:r>
          </w:p>
        </w:tc>
        <w:tc>
          <w:tcPr>
            <w:tcW w:w="1632" w:type="dxa"/>
          </w:tcPr>
          <w:p w:rsidRPr="00A17EC9" w:rsidR="0074689D" w:rsidP="00EA27B7" w:rsidRDefault="0074689D" w14:paraId="64CE30CC" w14:textId="4C14EBD9">
            <w:pPr>
              <w:rPr>
                <w:rFonts w:ascii="Times New Roman" w:hAnsi="Times New Roman" w:cs="Times New Roman"/>
              </w:rPr>
            </w:pPr>
            <w:r>
              <w:rPr>
                <w:rFonts w:ascii="Times New Roman" w:hAnsi="Times New Roman" w:cs="Times New Roman"/>
                <w:b/>
                <w:sz w:val="20"/>
                <w:szCs w:val="20"/>
              </w:rPr>
              <w:t>2</w:t>
            </w:r>
            <w:r w:rsidRPr="00A17EC9">
              <w:rPr>
                <w:rFonts w:ascii="Times New Roman" w:hAnsi="Times New Roman" w:cs="Times New Roman"/>
                <w:b/>
                <w:sz w:val="20"/>
                <w:szCs w:val="20"/>
              </w:rPr>
              <w:t>. Category B Cost Study</w:t>
            </w:r>
          </w:p>
        </w:tc>
        <w:tc>
          <w:tcPr>
            <w:tcW w:w="1429" w:type="dxa"/>
          </w:tcPr>
          <w:p w:rsidRPr="00A17EC9" w:rsidR="0074689D" w:rsidP="00EA27B7" w:rsidRDefault="0074689D" w14:paraId="5532E071" w14:textId="59A8BF8B">
            <w:pPr>
              <w:rPr>
                <w:rFonts w:ascii="Times New Roman" w:hAnsi="Times New Roman" w:cs="Times New Roman"/>
              </w:rPr>
            </w:pPr>
            <w:r>
              <w:rPr>
                <w:rFonts w:ascii="Times New Roman" w:hAnsi="Times New Roman" w:cs="Times New Roman"/>
                <w:b/>
                <w:sz w:val="20"/>
                <w:szCs w:val="20"/>
              </w:rPr>
              <w:t>3</w:t>
            </w:r>
            <w:r w:rsidRPr="00A17EC9">
              <w:rPr>
                <w:rFonts w:ascii="Times New Roman" w:hAnsi="Times New Roman" w:cs="Times New Roman"/>
                <w:b/>
                <w:sz w:val="20"/>
                <w:szCs w:val="20"/>
              </w:rPr>
              <w:t>. Recipient Led Evaluation</w:t>
            </w:r>
          </w:p>
        </w:tc>
      </w:tr>
      <w:tr w:rsidRPr="00A17EC9" w:rsidR="0074689D" w:rsidTr="0074689D" w14:paraId="052E7C79" w14:textId="77777777">
        <w:trPr>
          <w:trHeight w:val="673"/>
        </w:trPr>
        <w:tc>
          <w:tcPr>
            <w:tcW w:w="4688" w:type="dxa"/>
          </w:tcPr>
          <w:p w:rsidRPr="00A17EC9" w:rsidR="0074689D" w:rsidP="003A072E" w:rsidRDefault="0074689D" w14:paraId="78F3771A" w14:textId="77777777">
            <w:pPr>
              <w:pStyle w:val="ListParagraph"/>
              <w:widowControl w:val="0"/>
              <w:numPr>
                <w:ilvl w:val="0"/>
                <w:numId w:val="7"/>
              </w:numPr>
              <w:ind w:left="420" w:hanging="330"/>
              <w:contextualSpacing/>
              <w:rPr>
                <w:rFonts w:ascii="Times New Roman" w:hAnsi="Times New Roman" w:cs="Times New Roman"/>
              </w:rPr>
            </w:pPr>
            <w:r w:rsidRPr="00A17EC9">
              <w:rPr>
                <w:rFonts w:ascii="Times New Roman" w:hAnsi="Times New Roman" w:cs="Times New Roman"/>
                <w:b/>
                <w:sz w:val="20"/>
                <w:szCs w:val="20"/>
              </w:rPr>
              <w:t>Approach:</w:t>
            </w:r>
            <w:r w:rsidRPr="00A17EC9">
              <w:rPr>
                <w:rFonts w:ascii="Times New Roman" w:hAnsi="Times New Roman" w:cs="Times New Roman"/>
                <w:sz w:val="20"/>
                <w:szCs w:val="20"/>
              </w:rPr>
              <w:t xml:space="preserve"> To what extent has the recipient’s implementation approach resulted in achieving the desired outcomes?</w:t>
            </w:r>
          </w:p>
        </w:tc>
        <w:tc>
          <w:tcPr>
            <w:tcW w:w="1632" w:type="dxa"/>
            <w:vAlign w:val="center"/>
          </w:tcPr>
          <w:p w:rsidRPr="003F5CFA" w:rsidR="0074689D" w:rsidP="003F5CFA" w:rsidRDefault="0074689D" w14:paraId="72EB1F39" w14:textId="7AB2BA91">
            <w:pPr>
              <w:contextualSpacing/>
              <w:jc w:val="center"/>
              <w:rPr>
                <w:rFonts w:ascii="Times New Roman" w:hAnsi="Times New Roman" w:cs="Times New Roman"/>
                <w:sz w:val="24"/>
                <w:szCs w:val="24"/>
              </w:rPr>
            </w:pPr>
            <w:r w:rsidRPr="003F5CFA">
              <w:rPr>
                <w:rFonts w:ascii="Times New Roman" w:hAnsi="Times New Roman" w:cs="Times New Roman"/>
                <w:sz w:val="16"/>
                <w:szCs w:val="16"/>
              </w:rPr>
              <w:t>•</w:t>
            </w:r>
          </w:p>
        </w:tc>
        <w:tc>
          <w:tcPr>
            <w:tcW w:w="1632" w:type="dxa"/>
            <w:vAlign w:val="center"/>
          </w:tcPr>
          <w:p w:rsidRPr="00A17EC9" w:rsidR="0074689D" w:rsidP="00EA27B7" w:rsidRDefault="0074689D" w14:paraId="4119B75B" w14:textId="77777777">
            <w:pPr>
              <w:rPr>
                <w:rFonts w:ascii="Times New Roman" w:hAnsi="Times New Roman" w:cs="Times New Roman"/>
                <w:sz w:val="24"/>
                <w:szCs w:val="24"/>
              </w:rPr>
            </w:pPr>
          </w:p>
        </w:tc>
        <w:tc>
          <w:tcPr>
            <w:tcW w:w="1429" w:type="dxa"/>
            <w:vAlign w:val="center"/>
          </w:tcPr>
          <w:p w:rsidRPr="003F5CFA" w:rsidR="0074689D" w:rsidP="003F5CFA" w:rsidRDefault="0074689D" w14:paraId="129BFC65" w14:textId="118B68C7">
            <w:pPr>
              <w:contextualSpacing/>
              <w:jc w:val="center"/>
              <w:rPr>
                <w:rFonts w:ascii="Times New Roman" w:hAnsi="Times New Roman" w:cs="Times New Roman"/>
                <w:sz w:val="24"/>
                <w:szCs w:val="24"/>
              </w:rPr>
            </w:pPr>
            <w:r w:rsidRPr="003F5CFA">
              <w:rPr>
                <w:rFonts w:ascii="Times New Roman" w:hAnsi="Times New Roman" w:cs="Times New Roman"/>
                <w:sz w:val="16"/>
                <w:szCs w:val="16"/>
              </w:rPr>
              <w:t>•</w:t>
            </w:r>
          </w:p>
        </w:tc>
      </w:tr>
      <w:tr w:rsidRPr="00A17EC9" w:rsidR="0074689D" w:rsidTr="0074689D" w14:paraId="512E6EB3" w14:textId="77777777">
        <w:trPr>
          <w:trHeight w:val="1008"/>
        </w:trPr>
        <w:tc>
          <w:tcPr>
            <w:tcW w:w="4688" w:type="dxa"/>
          </w:tcPr>
          <w:p w:rsidRPr="00A17EC9" w:rsidR="0074689D" w:rsidP="003A072E" w:rsidRDefault="0074689D" w14:paraId="6369CFE6" w14:textId="35079070">
            <w:pPr>
              <w:pStyle w:val="ListParagraph"/>
              <w:widowControl w:val="0"/>
              <w:numPr>
                <w:ilvl w:val="0"/>
                <w:numId w:val="7"/>
              </w:numPr>
              <w:ind w:left="420" w:hanging="330"/>
              <w:contextualSpacing/>
              <w:rPr>
                <w:rFonts w:ascii="Times New Roman" w:hAnsi="Times New Roman" w:cs="Times New Roman"/>
              </w:rPr>
            </w:pPr>
            <w:r w:rsidRPr="00A17EC9">
              <w:rPr>
                <w:rFonts w:ascii="Times New Roman" w:hAnsi="Times New Roman" w:cs="Times New Roman"/>
                <w:b/>
                <w:sz w:val="20"/>
                <w:szCs w:val="20"/>
              </w:rPr>
              <w:t>Effectiveness</w:t>
            </w:r>
            <w:r>
              <w:rPr>
                <w:rFonts w:ascii="Times New Roman" w:hAnsi="Times New Roman" w:cs="Times New Roman"/>
                <w:b/>
                <w:sz w:val="20"/>
                <w:szCs w:val="20"/>
              </w:rPr>
              <w:t xml:space="preserve"> (Reach)</w:t>
            </w:r>
            <w:r w:rsidRPr="00A17EC9">
              <w:rPr>
                <w:rFonts w:ascii="Times New Roman" w:hAnsi="Times New Roman" w:cs="Times New Roman"/>
                <w:b/>
                <w:sz w:val="20"/>
                <w:szCs w:val="20"/>
              </w:rPr>
              <w:t>:</w:t>
            </w:r>
            <w:r w:rsidRPr="00A17EC9">
              <w:rPr>
                <w:rFonts w:ascii="Times New Roman" w:hAnsi="Times New Roman" w:cs="Times New Roman"/>
                <w:sz w:val="20"/>
                <w:szCs w:val="20"/>
              </w:rPr>
              <w:t xml:space="preserve"> </w:t>
            </w:r>
            <w:r w:rsidRPr="003F5CFA">
              <w:rPr>
                <w:rFonts w:ascii="Times New Roman" w:hAnsi="Times New Roman" w:cs="Times New Roman"/>
                <w:i/>
                <w:sz w:val="20"/>
                <w:szCs w:val="20"/>
              </w:rPr>
              <w:t>Question 1:</w:t>
            </w:r>
            <w:r>
              <w:rPr>
                <w:rFonts w:ascii="Times New Roman" w:hAnsi="Times New Roman" w:cs="Times New Roman"/>
                <w:sz w:val="20"/>
                <w:szCs w:val="20"/>
              </w:rPr>
              <w:t xml:space="preserve"> </w:t>
            </w:r>
            <w:r w:rsidRPr="00A17EC9">
              <w:rPr>
                <w:rFonts w:ascii="Times New Roman" w:hAnsi="Times New Roman" w:cs="Times New Roman"/>
                <w:sz w:val="20"/>
                <w:szCs w:val="20"/>
              </w:rPr>
              <w:t>To what extent has the recipient increased the reach of Category A and B Strategies to prevent and control diabetes and cardiovascular disease?</w:t>
            </w:r>
          </w:p>
        </w:tc>
        <w:tc>
          <w:tcPr>
            <w:tcW w:w="1632" w:type="dxa"/>
            <w:vAlign w:val="center"/>
          </w:tcPr>
          <w:p w:rsidRPr="003F5CFA" w:rsidR="0074689D" w:rsidP="003F5CFA" w:rsidRDefault="0074689D" w14:paraId="1FD9B59D" w14:textId="5B1B436F">
            <w:pPr>
              <w:contextualSpacing/>
              <w:jc w:val="center"/>
              <w:rPr>
                <w:rFonts w:ascii="Times New Roman" w:hAnsi="Times New Roman" w:cs="Times New Roman"/>
                <w:sz w:val="24"/>
                <w:szCs w:val="24"/>
              </w:rPr>
            </w:pPr>
            <w:r>
              <w:rPr>
                <w:rFonts w:ascii="Times New Roman" w:hAnsi="Times New Roman" w:cs="Times New Roman"/>
                <w:sz w:val="16"/>
                <w:szCs w:val="16"/>
              </w:rPr>
              <w:t>•</w:t>
            </w:r>
          </w:p>
        </w:tc>
        <w:tc>
          <w:tcPr>
            <w:tcW w:w="1632" w:type="dxa"/>
            <w:vAlign w:val="center"/>
          </w:tcPr>
          <w:p w:rsidRPr="00A17EC9" w:rsidR="0074689D" w:rsidP="00EA27B7" w:rsidRDefault="0074689D" w14:paraId="7E190B64" w14:textId="77777777">
            <w:pPr>
              <w:rPr>
                <w:rFonts w:ascii="Times New Roman" w:hAnsi="Times New Roman" w:cs="Times New Roman"/>
                <w:sz w:val="24"/>
                <w:szCs w:val="24"/>
              </w:rPr>
            </w:pPr>
          </w:p>
        </w:tc>
        <w:tc>
          <w:tcPr>
            <w:tcW w:w="1429" w:type="dxa"/>
            <w:vAlign w:val="center"/>
          </w:tcPr>
          <w:p w:rsidRPr="003F5CFA" w:rsidR="0074689D" w:rsidP="003F5CFA" w:rsidRDefault="0074689D" w14:paraId="21D706D9" w14:textId="24D69CB6">
            <w:pPr>
              <w:contextualSpacing/>
              <w:jc w:val="center"/>
              <w:rPr>
                <w:rFonts w:ascii="Times New Roman" w:hAnsi="Times New Roman" w:cs="Times New Roman"/>
                <w:sz w:val="24"/>
                <w:szCs w:val="24"/>
              </w:rPr>
            </w:pPr>
            <w:r>
              <w:rPr>
                <w:rFonts w:ascii="Times New Roman" w:hAnsi="Times New Roman" w:cs="Times New Roman"/>
                <w:sz w:val="16"/>
                <w:szCs w:val="16"/>
              </w:rPr>
              <w:t>•</w:t>
            </w:r>
          </w:p>
        </w:tc>
      </w:tr>
      <w:tr w:rsidRPr="00A17EC9" w:rsidR="0074689D" w:rsidTr="0074689D" w14:paraId="322D015B" w14:textId="77777777">
        <w:trPr>
          <w:trHeight w:val="1008"/>
        </w:trPr>
        <w:tc>
          <w:tcPr>
            <w:tcW w:w="4688" w:type="dxa"/>
          </w:tcPr>
          <w:p w:rsidRPr="00A17EC9" w:rsidR="0074689D" w:rsidP="003A072E" w:rsidRDefault="0074689D" w14:paraId="7D59A7E2" w14:textId="3A70F4EA">
            <w:pPr>
              <w:pStyle w:val="ListParagraph"/>
              <w:widowControl w:val="0"/>
              <w:numPr>
                <w:ilvl w:val="0"/>
                <w:numId w:val="7"/>
              </w:numPr>
              <w:ind w:left="420" w:hanging="330"/>
              <w:contextualSpacing/>
              <w:rPr>
                <w:rFonts w:ascii="Times New Roman" w:hAnsi="Times New Roman" w:cs="Times New Roman"/>
              </w:rPr>
            </w:pPr>
            <w:r w:rsidRPr="00A17EC9">
              <w:rPr>
                <w:rFonts w:ascii="Times New Roman" w:hAnsi="Times New Roman" w:cs="Times New Roman"/>
                <w:b/>
                <w:sz w:val="20"/>
                <w:szCs w:val="20"/>
              </w:rPr>
              <w:t>Effectiveness</w:t>
            </w:r>
            <w:r>
              <w:rPr>
                <w:rFonts w:ascii="Times New Roman" w:hAnsi="Times New Roman" w:cs="Times New Roman"/>
                <w:b/>
                <w:sz w:val="20"/>
                <w:szCs w:val="20"/>
              </w:rPr>
              <w:t xml:space="preserve"> (Health Outcomes)</w:t>
            </w:r>
            <w:r w:rsidRPr="00A17EC9">
              <w:rPr>
                <w:rFonts w:ascii="Times New Roman" w:hAnsi="Times New Roman" w:cs="Times New Roman"/>
                <w:b/>
                <w:sz w:val="20"/>
                <w:szCs w:val="20"/>
              </w:rPr>
              <w:t>:</w:t>
            </w:r>
            <w:r w:rsidRPr="00A17EC9">
              <w:rPr>
                <w:rFonts w:ascii="Times New Roman" w:hAnsi="Times New Roman" w:cs="Times New Roman"/>
                <w:sz w:val="20"/>
                <w:szCs w:val="20"/>
              </w:rPr>
              <w:t xml:space="preserve"> </w:t>
            </w:r>
            <w:r w:rsidRPr="003F5CFA">
              <w:rPr>
                <w:rFonts w:ascii="Times New Roman" w:hAnsi="Times New Roman" w:cs="Times New Roman"/>
                <w:i/>
                <w:sz w:val="20"/>
                <w:szCs w:val="20"/>
              </w:rPr>
              <w:t>Question 2:</w:t>
            </w:r>
            <w:r>
              <w:rPr>
                <w:rFonts w:ascii="Times New Roman" w:hAnsi="Times New Roman" w:cs="Times New Roman"/>
                <w:sz w:val="20"/>
                <w:szCs w:val="20"/>
              </w:rPr>
              <w:t xml:space="preserve"> </w:t>
            </w:r>
            <w:r w:rsidRPr="00A17EC9">
              <w:rPr>
                <w:rFonts w:ascii="Times New Roman" w:hAnsi="Times New Roman" w:cs="Times New Roman"/>
                <w:sz w:val="20"/>
                <w:szCs w:val="20"/>
              </w:rPr>
              <w:t>To what extent has implementation of Category A and B strategies led to improved health outcomes among the identified priority population(s)?</w:t>
            </w:r>
          </w:p>
        </w:tc>
        <w:tc>
          <w:tcPr>
            <w:tcW w:w="1632" w:type="dxa"/>
            <w:vAlign w:val="center"/>
          </w:tcPr>
          <w:p w:rsidRPr="003F5CFA" w:rsidR="0074689D" w:rsidP="003F5CFA" w:rsidRDefault="0074689D" w14:paraId="248309EE" w14:textId="2D2552F7">
            <w:pPr>
              <w:contextualSpacing/>
              <w:jc w:val="center"/>
              <w:rPr>
                <w:rFonts w:ascii="Times New Roman" w:hAnsi="Times New Roman" w:cs="Times New Roman"/>
                <w:sz w:val="24"/>
                <w:szCs w:val="24"/>
              </w:rPr>
            </w:pPr>
            <w:r>
              <w:rPr>
                <w:rFonts w:ascii="Times New Roman" w:hAnsi="Times New Roman" w:cs="Times New Roman"/>
                <w:sz w:val="16"/>
                <w:szCs w:val="16"/>
              </w:rPr>
              <w:t>•</w:t>
            </w:r>
          </w:p>
        </w:tc>
        <w:tc>
          <w:tcPr>
            <w:tcW w:w="1632" w:type="dxa"/>
            <w:vAlign w:val="center"/>
          </w:tcPr>
          <w:p w:rsidRPr="00A17EC9" w:rsidR="0074689D" w:rsidP="00EA27B7" w:rsidRDefault="0074689D" w14:paraId="5220B777" w14:textId="77777777">
            <w:pPr>
              <w:rPr>
                <w:rFonts w:ascii="Times New Roman" w:hAnsi="Times New Roman" w:cs="Times New Roman"/>
                <w:sz w:val="24"/>
                <w:szCs w:val="24"/>
              </w:rPr>
            </w:pPr>
          </w:p>
        </w:tc>
        <w:tc>
          <w:tcPr>
            <w:tcW w:w="1429" w:type="dxa"/>
            <w:vAlign w:val="center"/>
          </w:tcPr>
          <w:p w:rsidRPr="003F5CFA" w:rsidR="0074689D" w:rsidP="003F5CFA" w:rsidRDefault="0074689D" w14:paraId="4C2B3F6C" w14:textId="0FED9E8E">
            <w:pPr>
              <w:contextualSpacing/>
              <w:jc w:val="center"/>
              <w:rPr>
                <w:rFonts w:ascii="Times New Roman" w:hAnsi="Times New Roman" w:cs="Times New Roman"/>
                <w:sz w:val="24"/>
                <w:szCs w:val="24"/>
              </w:rPr>
            </w:pPr>
            <w:r>
              <w:rPr>
                <w:rFonts w:ascii="Times New Roman" w:hAnsi="Times New Roman" w:cs="Times New Roman"/>
                <w:sz w:val="16"/>
                <w:szCs w:val="16"/>
              </w:rPr>
              <w:t>•</w:t>
            </w:r>
          </w:p>
        </w:tc>
      </w:tr>
      <w:tr w:rsidRPr="00A17EC9" w:rsidR="0074689D" w:rsidTr="0074689D" w14:paraId="66E9B1F7" w14:textId="77777777">
        <w:trPr>
          <w:trHeight w:val="720"/>
        </w:trPr>
        <w:tc>
          <w:tcPr>
            <w:tcW w:w="4688" w:type="dxa"/>
          </w:tcPr>
          <w:p w:rsidRPr="00A17EC9" w:rsidR="0074689D" w:rsidP="003A072E" w:rsidRDefault="0074689D" w14:paraId="0399C1DA" w14:textId="089C646C">
            <w:pPr>
              <w:pStyle w:val="ListParagraph"/>
              <w:widowControl w:val="0"/>
              <w:numPr>
                <w:ilvl w:val="0"/>
                <w:numId w:val="7"/>
              </w:numPr>
              <w:ind w:left="420" w:hanging="330"/>
              <w:contextualSpacing/>
              <w:rPr>
                <w:rFonts w:ascii="Times New Roman" w:hAnsi="Times New Roman" w:cs="Times New Roman"/>
              </w:rPr>
            </w:pPr>
            <w:r w:rsidRPr="00A17EC9">
              <w:rPr>
                <w:rFonts w:ascii="Times New Roman" w:hAnsi="Times New Roman" w:cs="Times New Roman"/>
                <w:b/>
                <w:sz w:val="20"/>
                <w:szCs w:val="20"/>
              </w:rPr>
              <w:t>Effectiveness</w:t>
            </w:r>
            <w:r>
              <w:rPr>
                <w:rFonts w:ascii="Times New Roman" w:hAnsi="Times New Roman" w:cs="Times New Roman"/>
                <w:b/>
                <w:sz w:val="20"/>
                <w:szCs w:val="20"/>
              </w:rPr>
              <w:t xml:space="preserve"> (Facilitators)</w:t>
            </w:r>
            <w:r w:rsidRPr="00A17EC9">
              <w:rPr>
                <w:rFonts w:ascii="Times New Roman" w:hAnsi="Times New Roman" w:cs="Times New Roman"/>
                <w:sz w:val="20"/>
                <w:szCs w:val="20"/>
              </w:rPr>
              <w:t xml:space="preserve"> </w:t>
            </w:r>
            <w:r w:rsidRPr="003F5CFA">
              <w:rPr>
                <w:rFonts w:ascii="Times New Roman" w:hAnsi="Times New Roman" w:cs="Times New Roman"/>
                <w:i/>
                <w:sz w:val="20"/>
                <w:szCs w:val="20"/>
              </w:rPr>
              <w:t>Question 3:</w:t>
            </w:r>
            <w:r>
              <w:rPr>
                <w:rFonts w:ascii="Times New Roman" w:hAnsi="Times New Roman" w:cs="Times New Roman"/>
                <w:sz w:val="20"/>
                <w:szCs w:val="20"/>
              </w:rPr>
              <w:t xml:space="preserve"> </w:t>
            </w:r>
            <w:r w:rsidRPr="00A17EC9">
              <w:rPr>
                <w:rFonts w:ascii="Times New Roman" w:hAnsi="Times New Roman" w:cs="Times New Roman"/>
                <w:sz w:val="20"/>
                <w:szCs w:val="20"/>
              </w:rPr>
              <w:t>What factors were associated with effective implementation of Category A and B strategies?</w:t>
            </w:r>
          </w:p>
        </w:tc>
        <w:tc>
          <w:tcPr>
            <w:tcW w:w="1632" w:type="dxa"/>
            <w:vAlign w:val="center"/>
          </w:tcPr>
          <w:p w:rsidRPr="003F5CFA" w:rsidR="0074689D" w:rsidP="003F5CFA" w:rsidRDefault="0074689D" w14:paraId="09CEA98F" w14:textId="7383D939">
            <w:pPr>
              <w:contextualSpacing/>
              <w:jc w:val="center"/>
              <w:rPr>
                <w:rFonts w:ascii="Times New Roman" w:hAnsi="Times New Roman" w:cs="Times New Roman"/>
                <w:sz w:val="24"/>
                <w:szCs w:val="24"/>
              </w:rPr>
            </w:pPr>
            <w:r>
              <w:rPr>
                <w:rFonts w:ascii="Times New Roman" w:hAnsi="Times New Roman" w:cs="Times New Roman"/>
                <w:sz w:val="16"/>
                <w:szCs w:val="16"/>
              </w:rPr>
              <w:t>•</w:t>
            </w:r>
          </w:p>
        </w:tc>
        <w:tc>
          <w:tcPr>
            <w:tcW w:w="1632" w:type="dxa"/>
            <w:vAlign w:val="center"/>
          </w:tcPr>
          <w:p w:rsidRPr="003F5CFA" w:rsidR="0074689D" w:rsidP="003F5CFA" w:rsidRDefault="0074689D" w14:paraId="584B9C01" w14:textId="3888585C">
            <w:pPr>
              <w:contextualSpacing/>
              <w:jc w:val="center"/>
              <w:rPr>
                <w:rFonts w:ascii="Times New Roman" w:hAnsi="Times New Roman" w:cs="Times New Roman"/>
                <w:sz w:val="24"/>
                <w:szCs w:val="24"/>
              </w:rPr>
            </w:pPr>
            <w:r>
              <w:rPr>
                <w:rFonts w:ascii="Times New Roman" w:hAnsi="Times New Roman" w:cs="Times New Roman"/>
                <w:sz w:val="16"/>
                <w:szCs w:val="16"/>
              </w:rPr>
              <w:t>•</w:t>
            </w:r>
          </w:p>
        </w:tc>
        <w:tc>
          <w:tcPr>
            <w:tcW w:w="1429" w:type="dxa"/>
            <w:vAlign w:val="center"/>
          </w:tcPr>
          <w:p w:rsidRPr="003F5CFA" w:rsidR="0074689D" w:rsidP="003F5CFA" w:rsidRDefault="0074689D" w14:paraId="67ACB006" w14:textId="68950DBB">
            <w:pPr>
              <w:contextualSpacing/>
              <w:jc w:val="center"/>
              <w:rPr>
                <w:rFonts w:ascii="Times New Roman" w:hAnsi="Times New Roman" w:cs="Times New Roman"/>
                <w:sz w:val="24"/>
                <w:szCs w:val="24"/>
              </w:rPr>
            </w:pPr>
            <w:r>
              <w:rPr>
                <w:rFonts w:ascii="Times New Roman" w:hAnsi="Times New Roman" w:cs="Times New Roman"/>
                <w:sz w:val="16"/>
                <w:szCs w:val="16"/>
              </w:rPr>
              <w:t>•</w:t>
            </w:r>
          </w:p>
        </w:tc>
      </w:tr>
      <w:tr w:rsidRPr="00A17EC9" w:rsidR="0074689D" w:rsidTr="0074689D" w14:paraId="065DCCC1" w14:textId="77777777">
        <w:trPr>
          <w:trHeight w:val="720"/>
        </w:trPr>
        <w:tc>
          <w:tcPr>
            <w:tcW w:w="4688" w:type="dxa"/>
          </w:tcPr>
          <w:p w:rsidRPr="00A17EC9" w:rsidR="0074689D" w:rsidP="003A072E" w:rsidRDefault="0074689D" w14:paraId="2E5D3E21" w14:textId="77777777">
            <w:pPr>
              <w:pStyle w:val="ListParagraph"/>
              <w:widowControl w:val="0"/>
              <w:numPr>
                <w:ilvl w:val="0"/>
                <w:numId w:val="7"/>
              </w:numPr>
              <w:ind w:left="420" w:hanging="330"/>
              <w:contextualSpacing/>
              <w:rPr>
                <w:rFonts w:ascii="Times New Roman" w:hAnsi="Times New Roman" w:cs="Times New Roman"/>
              </w:rPr>
            </w:pPr>
            <w:r w:rsidRPr="00A17EC9">
              <w:rPr>
                <w:rFonts w:ascii="Times New Roman" w:hAnsi="Times New Roman" w:cs="Times New Roman"/>
                <w:b/>
                <w:sz w:val="20"/>
                <w:szCs w:val="20"/>
              </w:rPr>
              <w:t>Efficiency:</w:t>
            </w:r>
            <w:r w:rsidRPr="00A17EC9">
              <w:rPr>
                <w:rFonts w:ascii="Times New Roman" w:hAnsi="Times New Roman" w:cs="Times New Roman"/>
                <w:sz w:val="20"/>
                <w:szCs w:val="20"/>
              </w:rPr>
              <w:t xml:space="preserve"> To what extent has the NOFO affected efficiencies with regards to infrastructure, management, partners, and financial resources?</w:t>
            </w:r>
          </w:p>
        </w:tc>
        <w:tc>
          <w:tcPr>
            <w:tcW w:w="1632" w:type="dxa"/>
            <w:vAlign w:val="center"/>
          </w:tcPr>
          <w:p w:rsidRPr="003F5CFA" w:rsidR="0074689D" w:rsidP="003F5CFA" w:rsidRDefault="0074689D" w14:paraId="1020B8F9" w14:textId="22EBFEFC">
            <w:pPr>
              <w:contextualSpacing/>
              <w:jc w:val="center"/>
              <w:rPr>
                <w:rFonts w:ascii="Times New Roman" w:hAnsi="Times New Roman" w:cs="Times New Roman"/>
                <w:sz w:val="24"/>
                <w:szCs w:val="24"/>
              </w:rPr>
            </w:pPr>
            <w:r>
              <w:rPr>
                <w:rFonts w:ascii="Times New Roman" w:hAnsi="Times New Roman" w:cs="Times New Roman"/>
                <w:sz w:val="16"/>
                <w:szCs w:val="16"/>
              </w:rPr>
              <w:t>•</w:t>
            </w:r>
          </w:p>
        </w:tc>
        <w:tc>
          <w:tcPr>
            <w:tcW w:w="1632" w:type="dxa"/>
            <w:vAlign w:val="center"/>
          </w:tcPr>
          <w:p w:rsidRPr="003F5CFA" w:rsidR="0074689D" w:rsidP="003F5CFA" w:rsidRDefault="0074689D" w14:paraId="5264E55F" w14:textId="4D151B4C">
            <w:pPr>
              <w:contextualSpacing/>
              <w:jc w:val="center"/>
              <w:rPr>
                <w:rFonts w:ascii="Times New Roman" w:hAnsi="Times New Roman" w:cs="Times New Roman"/>
                <w:sz w:val="24"/>
                <w:szCs w:val="24"/>
              </w:rPr>
            </w:pPr>
            <w:r>
              <w:rPr>
                <w:rFonts w:ascii="Times New Roman" w:hAnsi="Times New Roman" w:cs="Times New Roman"/>
                <w:sz w:val="16"/>
                <w:szCs w:val="16"/>
              </w:rPr>
              <w:t>•</w:t>
            </w:r>
          </w:p>
        </w:tc>
        <w:tc>
          <w:tcPr>
            <w:tcW w:w="1429" w:type="dxa"/>
            <w:vAlign w:val="center"/>
          </w:tcPr>
          <w:p w:rsidRPr="003F5CFA" w:rsidR="0074689D" w:rsidP="003F5CFA" w:rsidRDefault="0074689D" w14:paraId="03C06134" w14:textId="4C3BD2AD">
            <w:pPr>
              <w:contextualSpacing/>
              <w:jc w:val="center"/>
              <w:rPr>
                <w:rFonts w:ascii="Times New Roman" w:hAnsi="Times New Roman" w:cs="Times New Roman"/>
                <w:sz w:val="24"/>
                <w:szCs w:val="24"/>
              </w:rPr>
            </w:pPr>
            <w:r>
              <w:rPr>
                <w:rFonts w:ascii="Times New Roman" w:hAnsi="Times New Roman" w:cs="Times New Roman"/>
                <w:sz w:val="16"/>
                <w:szCs w:val="16"/>
              </w:rPr>
              <w:t>•</w:t>
            </w:r>
          </w:p>
        </w:tc>
      </w:tr>
      <w:tr w:rsidRPr="00A17EC9" w:rsidR="0074689D" w:rsidTr="0074689D" w14:paraId="3DDAD869" w14:textId="77777777">
        <w:trPr>
          <w:trHeight w:val="443"/>
        </w:trPr>
        <w:tc>
          <w:tcPr>
            <w:tcW w:w="4688" w:type="dxa"/>
          </w:tcPr>
          <w:p w:rsidRPr="00A17EC9" w:rsidR="0074689D" w:rsidP="003A072E" w:rsidRDefault="0074689D" w14:paraId="5784B8D1" w14:textId="77777777">
            <w:pPr>
              <w:pStyle w:val="ListParagraph"/>
              <w:widowControl w:val="0"/>
              <w:numPr>
                <w:ilvl w:val="0"/>
                <w:numId w:val="7"/>
              </w:numPr>
              <w:ind w:left="420" w:hanging="330"/>
              <w:contextualSpacing/>
              <w:rPr>
                <w:rFonts w:ascii="Times New Roman" w:hAnsi="Times New Roman" w:cs="Times New Roman"/>
              </w:rPr>
            </w:pPr>
            <w:r w:rsidRPr="00A17EC9">
              <w:rPr>
                <w:rFonts w:ascii="Times New Roman" w:hAnsi="Times New Roman" w:cs="Times New Roman"/>
                <w:b/>
                <w:sz w:val="20"/>
                <w:szCs w:val="20"/>
              </w:rPr>
              <w:t>Sustainability:</w:t>
            </w:r>
            <w:r w:rsidRPr="00A17EC9">
              <w:rPr>
                <w:rFonts w:ascii="Times New Roman" w:hAnsi="Times New Roman" w:cs="Times New Roman"/>
                <w:sz w:val="20"/>
                <w:szCs w:val="20"/>
              </w:rPr>
              <w:t xml:space="preserve"> To what extent can the strategies implemented be sustained after the NOFO ends?</w:t>
            </w:r>
          </w:p>
        </w:tc>
        <w:tc>
          <w:tcPr>
            <w:tcW w:w="1632" w:type="dxa"/>
            <w:vAlign w:val="center"/>
          </w:tcPr>
          <w:p w:rsidRPr="003F5CFA" w:rsidR="0074689D" w:rsidP="003F5CFA" w:rsidRDefault="0074689D" w14:paraId="0406037B" w14:textId="1BFCA70F">
            <w:pPr>
              <w:contextualSpacing/>
              <w:jc w:val="center"/>
              <w:rPr>
                <w:rFonts w:ascii="Times New Roman" w:hAnsi="Times New Roman" w:cs="Times New Roman"/>
                <w:sz w:val="24"/>
                <w:szCs w:val="24"/>
              </w:rPr>
            </w:pPr>
            <w:r>
              <w:rPr>
                <w:rFonts w:ascii="Times New Roman" w:hAnsi="Times New Roman" w:cs="Times New Roman"/>
                <w:sz w:val="16"/>
                <w:szCs w:val="16"/>
              </w:rPr>
              <w:t>•</w:t>
            </w:r>
          </w:p>
        </w:tc>
        <w:tc>
          <w:tcPr>
            <w:tcW w:w="1632" w:type="dxa"/>
            <w:vAlign w:val="center"/>
          </w:tcPr>
          <w:p w:rsidRPr="003F5CFA" w:rsidR="0074689D" w:rsidP="003F5CFA" w:rsidRDefault="0074689D" w14:paraId="75C0460B" w14:textId="235576D0">
            <w:pPr>
              <w:contextualSpacing/>
              <w:jc w:val="center"/>
              <w:rPr>
                <w:rFonts w:ascii="Times New Roman" w:hAnsi="Times New Roman" w:cs="Times New Roman"/>
                <w:sz w:val="24"/>
                <w:szCs w:val="24"/>
              </w:rPr>
            </w:pPr>
            <w:r>
              <w:rPr>
                <w:rFonts w:ascii="Times New Roman" w:hAnsi="Times New Roman" w:cs="Times New Roman"/>
                <w:sz w:val="16"/>
                <w:szCs w:val="16"/>
              </w:rPr>
              <w:t>•</w:t>
            </w:r>
          </w:p>
        </w:tc>
        <w:tc>
          <w:tcPr>
            <w:tcW w:w="1429" w:type="dxa"/>
            <w:vAlign w:val="center"/>
          </w:tcPr>
          <w:p w:rsidRPr="003F5CFA" w:rsidR="0074689D" w:rsidP="003F5CFA" w:rsidRDefault="0074689D" w14:paraId="6C4C1552" w14:textId="21BA2823">
            <w:pPr>
              <w:contextualSpacing/>
              <w:jc w:val="center"/>
              <w:rPr>
                <w:rFonts w:ascii="Times New Roman" w:hAnsi="Times New Roman" w:cs="Times New Roman"/>
                <w:sz w:val="24"/>
                <w:szCs w:val="24"/>
              </w:rPr>
            </w:pPr>
            <w:r>
              <w:rPr>
                <w:rFonts w:ascii="Times New Roman" w:hAnsi="Times New Roman" w:cs="Times New Roman"/>
                <w:sz w:val="16"/>
                <w:szCs w:val="16"/>
              </w:rPr>
              <w:t>•</w:t>
            </w:r>
          </w:p>
        </w:tc>
      </w:tr>
      <w:tr w:rsidRPr="00A17EC9" w:rsidR="0074689D" w:rsidTr="0074689D" w14:paraId="0DAAE18C" w14:textId="77777777">
        <w:trPr>
          <w:trHeight w:val="1008"/>
        </w:trPr>
        <w:tc>
          <w:tcPr>
            <w:tcW w:w="4688" w:type="dxa"/>
          </w:tcPr>
          <w:p w:rsidRPr="00A17EC9" w:rsidR="0074689D" w:rsidP="003A072E" w:rsidRDefault="0074689D" w14:paraId="0FAD0419" w14:textId="77777777">
            <w:pPr>
              <w:pStyle w:val="ListParagraph"/>
              <w:widowControl w:val="0"/>
              <w:numPr>
                <w:ilvl w:val="0"/>
                <w:numId w:val="7"/>
              </w:numPr>
              <w:ind w:left="420" w:hanging="330"/>
              <w:contextualSpacing/>
              <w:rPr>
                <w:rFonts w:ascii="Times New Roman" w:hAnsi="Times New Roman" w:cs="Times New Roman"/>
                <w:b/>
                <w:sz w:val="20"/>
                <w:szCs w:val="20"/>
              </w:rPr>
            </w:pPr>
            <w:r w:rsidRPr="00A17EC9">
              <w:rPr>
                <w:rFonts w:ascii="Times New Roman" w:hAnsi="Times New Roman" w:cs="Times New Roman"/>
                <w:b/>
                <w:sz w:val="20"/>
                <w:szCs w:val="20"/>
              </w:rPr>
              <w:t>Impact:</w:t>
            </w:r>
            <w:r w:rsidRPr="00A17EC9">
              <w:rPr>
                <w:rFonts w:ascii="Times New Roman" w:hAnsi="Times New Roman" w:cs="Times New Roman"/>
                <w:sz w:val="20"/>
                <w:szCs w:val="20"/>
              </w:rPr>
              <w:t xml:space="preserve"> To what extent have the strategies implemented contributed to a measurable change in health, behavior, or environment in a defined community, population, organization, or system?</w:t>
            </w:r>
          </w:p>
        </w:tc>
        <w:tc>
          <w:tcPr>
            <w:tcW w:w="1632" w:type="dxa"/>
            <w:vAlign w:val="center"/>
          </w:tcPr>
          <w:p w:rsidRPr="003F5CFA" w:rsidR="0074689D" w:rsidP="003F5CFA" w:rsidRDefault="0074689D" w14:paraId="66BCFA2A" w14:textId="30E8CD82">
            <w:pPr>
              <w:contextualSpacing/>
              <w:jc w:val="center"/>
              <w:rPr>
                <w:rFonts w:ascii="Times New Roman" w:hAnsi="Times New Roman" w:cs="Times New Roman"/>
                <w:sz w:val="24"/>
                <w:szCs w:val="24"/>
              </w:rPr>
            </w:pPr>
            <w:r>
              <w:rPr>
                <w:rFonts w:ascii="Times New Roman" w:hAnsi="Times New Roman" w:cs="Times New Roman"/>
                <w:sz w:val="16"/>
                <w:szCs w:val="16"/>
              </w:rPr>
              <w:t>•</w:t>
            </w:r>
          </w:p>
        </w:tc>
        <w:tc>
          <w:tcPr>
            <w:tcW w:w="1632" w:type="dxa"/>
            <w:vAlign w:val="center"/>
          </w:tcPr>
          <w:p w:rsidRPr="003F5CFA" w:rsidR="0074689D" w:rsidP="003F5CFA" w:rsidRDefault="0074689D" w14:paraId="7AD606D4" w14:textId="1F6EA8EE">
            <w:pPr>
              <w:contextualSpacing/>
              <w:jc w:val="center"/>
              <w:rPr>
                <w:rFonts w:ascii="Times New Roman" w:hAnsi="Times New Roman" w:cs="Times New Roman"/>
                <w:sz w:val="24"/>
                <w:szCs w:val="24"/>
              </w:rPr>
            </w:pPr>
            <w:r>
              <w:rPr>
                <w:rFonts w:ascii="Times New Roman" w:hAnsi="Times New Roman" w:cs="Times New Roman"/>
                <w:sz w:val="16"/>
                <w:szCs w:val="16"/>
              </w:rPr>
              <w:t>•</w:t>
            </w:r>
          </w:p>
        </w:tc>
        <w:tc>
          <w:tcPr>
            <w:tcW w:w="1429" w:type="dxa"/>
            <w:vAlign w:val="center"/>
          </w:tcPr>
          <w:p w:rsidRPr="003F5CFA" w:rsidR="0074689D" w:rsidP="003F5CFA" w:rsidRDefault="0074689D" w14:paraId="7FD0F098" w14:textId="7E97BE63">
            <w:pPr>
              <w:contextualSpacing/>
              <w:jc w:val="center"/>
              <w:rPr>
                <w:rFonts w:ascii="Times New Roman" w:hAnsi="Times New Roman" w:cs="Times New Roman"/>
                <w:sz w:val="24"/>
                <w:szCs w:val="24"/>
              </w:rPr>
            </w:pPr>
            <w:r>
              <w:rPr>
                <w:rFonts w:ascii="Times New Roman" w:hAnsi="Times New Roman" w:cs="Times New Roman"/>
                <w:sz w:val="16"/>
                <w:szCs w:val="16"/>
              </w:rPr>
              <w:t>•</w:t>
            </w:r>
          </w:p>
        </w:tc>
      </w:tr>
    </w:tbl>
    <w:p w:rsidR="002076E3" w:rsidP="00041B7A" w:rsidRDefault="002076E3" w14:paraId="0E35A873" w14:textId="77777777">
      <w:pPr>
        <w:pStyle w:val="Heading2"/>
        <w:ind w:left="0" w:firstLine="0"/>
        <w:rPr>
          <w:rFonts w:ascii="Times New Roman" w:hAnsi="Times New Roman" w:cs="Times New Roman"/>
          <w:sz w:val="24"/>
          <w:szCs w:val="24"/>
        </w:rPr>
      </w:pPr>
    </w:p>
    <w:p w:rsidR="00BA2B06" w:rsidP="00041B7A" w:rsidRDefault="002076E3" w14:paraId="1A1282E4" w14:textId="126A9474">
      <w:pPr>
        <w:pStyle w:val="Heading2"/>
        <w:ind w:left="0" w:firstLine="0"/>
        <w:rPr>
          <w:rFonts w:ascii="Times New Roman" w:hAnsi="Times New Roman" w:cs="Times New Roman"/>
          <w:sz w:val="24"/>
          <w:szCs w:val="24"/>
        </w:rPr>
      </w:pPr>
      <w:r>
        <w:rPr>
          <w:rFonts w:ascii="Times New Roman" w:hAnsi="Times New Roman" w:cs="Times New Roman"/>
          <w:sz w:val="24"/>
          <w:szCs w:val="24"/>
        </w:rPr>
        <w:t xml:space="preserve">Category B </w:t>
      </w:r>
      <w:r w:rsidRPr="006E4F30" w:rsidR="00BA2B06">
        <w:rPr>
          <w:rFonts w:ascii="Times New Roman" w:hAnsi="Times New Roman" w:cs="Times New Roman"/>
          <w:sz w:val="24"/>
          <w:szCs w:val="24"/>
        </w:rPr>
        <w:t xml:space="preserve">Evaluation Component </w:t>
      </w:r>
      <w:r>
        <w:rPr>
          <w:rFonts w:ascii="Times New Roman" w:hAnsi="Times New Roman" w:cs="Times New Roman"/>
          <w:sz w:val="24"/>
          <w:szCs w:val="24"/>
        </w:rPr>
        <w:t>1</w:t>
      </w:r>
      <w:r w:rsidRPr="006E4F30" w:rsidR="00BA2B06">
        <w:rPr>
          <w:rFonts w:ascii="Times New Roman" w:hAnsi="Times New Roman" w:cs="Times New Roman"/>
          <w:sz w:val="24"/>
          <w:szCs w:val="24"/>
        </w:rPr>
        <w:t>:</w:t>
      </w:r>
      <w:r w:rsidRPr="006E4F30" w:rsidR="00BA2B06">
        <w:rPr>
          <w:rFonts w:ascii="Times New Roman" w:hAnsi="Times New Roman" w:cs="Times New Roman"/>
          <w:b w:val="0"/>
          <w:sz w:val="24"/>
          <w:szCs w:val="24"/>
        </w:rPr>
        <w:t xml:space="preserve"> </w:t>
      </w:r>
      <w:r w:rsidRPr="006E4F30" w:rsidR="00BA2B06">
        <w:rPr>
          <w:rFonts w:ascii="Times New Roman" w:hAnsi="Times New Roman" w:cs="Times New Roman"/>
          <w:sz w:val="24"/>
          <w:szCs w:val="24"/>
        </w:rPr>
        <w:t>Case Studies</w:t>
      </w:r>
    </w:p>
    <w:p w:rsidRPr="006E4F30" w:rsidR="004707D2" w:rsidP="004707D2" w:rsidRDefault="004707D2" w14:paraId="2D6798AC" w14:textId="77777777">
      <w:pPr>
        <w:pStyle w:val="Heading2"/>
        <w:ind w:hanging="381"/>
        <w:rPr>
          <w:rFonts w:ascii="Times New Roman" w:hAnsi="Times New Roman" w:cs="Times New Roman"/>
          <w:sz w:val="24"/>
          <w:szCs w:val="24"/>
        </w:rPr>
      </w:pPr>
    </w:p>
    <w:p w:rsidRPr="006E4F30" w:rsidR="00BA2B06" w:rsidP="00BA2B06" w:rsidRDefault="00BA2B06" w14:paraId="53341382" w14:textId="320E5107">
      <w:pPr>
        <w:ind w:left="720"/>
        <w:rPr>
          <w:rFonts w:ascii="Times New Roman" w:hAnsi="Times New Roman" w:cs="Times New Roman"/>
          <w:sz w:val="24"/>
          <w:szCs w:val="24"/>
          <w:shd w:val="clear" w:color="auto" w:fill="FFFFFF"/>
        </w:rPr>
      </w:pPr>
      <w:r w:rsidRPr="006E4F30">
        <w:rPr>
          <w:rFonts w:ascii="Times New Roman" w:hAnsi="Times New Roman" w:cs="Times New Roman"/>
          <w:sz w:val="24"/>
          <w:szCs w:val="24"/>
          <w:shd w:val="clear" w:color="auto" w:fill="FFFFFF"/>
        </w:rPr>
        <w:t xml:space="preserve">The purpose of the Category B case studies is to gather in-depth information about each of the </w:t>
      </w:r>
      <w:r w:rsidRPr="006E4F30" w:rsidR="00EE4C50">
        <w:rPr>
          <w:rFonts w:ascii="Times New Roman" w:hAnsi="Times New Roman" w:cs="Times New Roman"/>
          <w:sz w:val="24"/>
          <w:szCs w:val="24"/>
          <w:shd w:val="clear" w:color="auto" w:fill="FFFFFF"/>
        </w:rPr>
        <w:t>three-core</w:t>
      </w:r>
      <w:r w:rsidRPr="006E4F30">
        <w:rPr>
          <w:rFonts w:ascii="Times New Roman" w:hAnsi="Times New Roman" w:cs="Times New Roman"/>
          <w:sz w:val="24"/>
          <w:szCs w:val="24"/>
          <w:shd w:val="clear" w:color="auto" w:fill="FFFFFF"/>
        </w:rPr>
        <w:t xml:space="preserve"> heart disease program areas: </w:t>
      </w:r>
      <w:r w:rsidRPr="006E4F30">
        <w:rPr>
          <w:rFonts w:ascii="Times New Roman" w:hAnsi="Times New Roman" w:cs="Times New Roman"/>
          <w:sz w:val="24"/>
          <w:szCs w:val="24"/>
        </w:rPr>
        <w:t>CQM</w:t>
      </w:r>
      <w:r w:rsidRPr="006E4F30">
        <w:rPr>
          <w:rFonts w:ascii="Times New Roman" w:hAnsi="Times New Roman" w:cs="Times New Roman"/>
          <w:sz w:val="24"/>
          <w:szCs w:val="24"/>
          <w:shd w:val="clear" w:color="auto" w:fill="FFFFFF"/>
        </w:rPr>
        <w:t xml:space="preserve">, TBC/MTM, and CCL. Case studies will provide a nuanced understanding of the ways in which strategies under each of the three program areas are implemented, help identify which types of interventions work better than </w:t>
      </w:r>
      <w:r w:rsidRPr="006E4F30" w:rsidDel="00297AFD">
        <w:rPr>
          <w:rFonts w:ascii="Times New Roman" w:hAnsi="Times New Roman" w:cs="Times New Roman"/>
          <w:sz w:val="24"/>
          <w:szCs w:val="24"/>
          <w:shd w:val="clear" w:color="auto" w:fill="FFFFFF"/>
        </w:rPr>
        <w:t>others</w:t>
      </w:r>
      <w:r w:rsidRPr="006E4F30">
        <w:rPr>
          <w:rFonts w:ascii="Times New Roman" w:hAnsi="Times New Roman" w:cs="Times New Roman"/>
          <w:sz w:val="24"/>
          <w:szCs w:val="24"/>
          <w:shd w:val="clear" w:color="auto" w:fill="FFFFFF"/>
        </w:rPr>
        <w:t xml:space="preserve"> and help determine how those interventions are contributing to change at the health system and community levels. Five HD recipients will be selected for each program area case study (for a total of 15 participating HD recipients). These HD recipients will then work with CDC to each identify 2-3 partner sites for inclusion in the case study (for a total of no more than 45 sites across the 15 HD recipients). Data collection at the health department level will include staff interviews and group discussions, while data collection at the site level will include only staff interviews.</w:t>
      </w:r>
    </w:p>
    <w:p w:rsidR="00A1705D" w:rsidP="00BA2B06" w:rsidRDefault="00A1705D" w14:paraId="5147E1B4" w14:textId="77777777">
      <w:pPr>
        <w:ind w:left="720"/>
        <w:rPr>
          <w:rFonts w:ascii="Times New Roman" w:hAnsi="Times New Roman" w:cs="Times New Roman"/>
          <w:b/>
          <w:i/>
          <w:sz w:val="24"/>
          <w:szCs w:val="24"/>
          <w:shd w:val="clear" w:color="auto" w:fill="FFFFFF"/>
        </w:rPr>
      </w:pPr>
    </w:p>
    <w:p w:rsidRPr="006E4F30" w:rsidR="00BA2B06" w:rsidP="00BA2B06" w:rsidRDefault="00BA2B06" w14:paraId="0FDD424A" w14:textId="7948E846">
      <w:pPr>
        <w:ind w:left="720"/>
        <w:rPr>
          <w:rFonts w:ascii="Times New Roman" w:hAnsi="Times New Roman" w:cs="Times New Roman"/>
          <w:color w:val="FF0000"/>
          <w:sz w:val="24"/>
          <w:szCs w:val="24"/>
        </w:rPr>
      </w:pPr>
      <w:r w:rsidRPr="006E4F30">
        <w:rPr>
          <w:rFonts w:ascii="Times New Roman" w:hAnsi="Times New Roman" w:cs="Times New Roman"/>
          <w:b/>
          <w:i/>
          <w:sz w:val="24"/>
          <w:szCs w:val="24"/>
          <w:shd w:val="clear" w:color="auto" w:fill="FFFFFF"/>
        </w:rPr>
        <w:t>HD-Level</w:t>
      </w:r>
      <w:r w:rsidR="008863E2">
        <w:rPr>
          <w:rFonts w:ascii="Times New Roman" w:hAnsi="Times New Roman" w:cs="Times New Roman"/>
          <w:b/>
          <w:i/>
          <w:sz w:val="24"/>
          <w:szCs w:val="24"/>
          <w:shd w:val="clear" w:color="auto" w:fill="FFFFFF"/>
        </w:rPr>
        <w:t xml:space="preserve"> Recipient</w:t>
      </w:r>
      <w:r w:rsidRPr="006E4F30">
        <w:rPr>
          <w:rFonts w:ascii="Times New Roman" w:hAnsi="Times New Roman" w:cs="Times New Roman"/>
          <w:b/>
          <w:i/>
          <w:sz w:val="24"/>
          <w:szCs w:val="24"/>
          <w:shd w:val="clear" w:color="auto" w:fill="FFFFFF"/>
        </w:rPr>
        <w:t xml:space="preserve"> Interviews </w:t>
      </w:r>
      <w:bookmarkStart w:name="_Hlk29310177" w:id="12"/>
      <w:r w:rsidRPr="00CA6097">
        <w:rPr>
          <w:rFonts w:ascii="Times New Roman" w:hAnsi="Times New Roman" w:cs="Times New Roman"/>
          <w:b/>
          <w:i/>
          <w:sz w:val="24"/>
          <w:szCs w:val="24"/>
          <w:shd w:val="clear" w:color="auto" w:fill="FFFFFF"/>
        </w:rPr>
        <w:t xml:space="preserve">(Att. </w:t>
      </w:r>
      <w:r w:rsidR="00CA6097">
        <w:rPr>
          <w:rFonts w:ascii="Times New Roman" w:hAnsi="Times New Roman" w:cs="Times New Roman"/>
          <w:b/>
          <w:i/>
          <w:sz w:val="24"/>
          <w:szCs w:val="24"/>
          <w:shd w:val="clear" w:color="auto" w:fill="FFFFFF"/>
        </w:rPr>
        <w:t>4a</w:t>
      </w:r>
      <w:r w:rsidRPr="00CA6097">
        <w:rPr>
          <w:rFonts w:ascii="Times New Roman" w:hAnsi="Times New Roman" w:cs="Times New Roman"/>
          <w:b/>
          <w:i/>
          <w:sz w:val="24"/>
          <w:szCs w:val="24"/>
          <w:shd w:val="clear" w:color="auto" w:fill="FFFFFF"/>
        </w:rPr>
        <w:t xml:space="preserve">, </w:t>
      </w:r>
      <w:r w:rsidR="00CA6097">
        <w:rPr>
          <w:rFonts w:ascii="Times New Roman" w:hAnsi="Times New Roman" w:cs="Times New Roman"/>
          <w:b/>
          <w:i/>
          <w:sz w:val="24"/>
          <w:szCs w:val="24"/>
          <w:shd w:val="clear" w:color="auto" w:fill="FFFFFF"/>
        </w:rPr>
        <w:t>4d</w:t>
      </w:r>
      <w:r w:rsidRPr="00CA6097">
        <w:rPr>
          <w:rFonts w:ascii="Times New Roman" w:hAnsi="Times New Roman" w:cs="Times New Roman"/>
          <w:b/>
          <w:i/>
          <w:sz w:val="24"/>
          <w:szCs w:val="24"/>
          <w:shd w:val="clear" w:color="auto" w:fill="FFFFFF"/>
        </w:rPr>
        <w:t xml:space="preserve">, </w:t>
      </w:r>
      <w:r w:rsidR="00CA6097">
        <w:rPr>
          <w:rFonts w:ascii="Times New Roman" w:hAnsi="Times New Roman" w:cs="Times New Roman"/>
          <w:b/>
          <w:i/>
          <w:sz w:val="24"/>
          <w:szCs w:val="24"/>
          <w:shd w:val="clear" w:color="auto" w:fill="FFFFFF"/>
        </w:rPr>
        <w:t>4e</w:t>
      </w:r>
      <w:r w:rsidRPr="00CA6097">
        <w:rPr>
          <w:rFonts w:ascii="Times New Roman" w:hAnsi="Times New Roman" w:cs="Times New Roman"/>
          <w:b/>
          <w:i/>
          <w:sz w:val="24"/>
          <w:szCs w:val="24"/>
          <w:shd w:val="clear" w:color="auto" w:fill="FFFFFF"/>
        </w:rPr>
        <w:t xml:space="preserve">, </w:t>
      </w:r>
      <w:r w:rsidR="00CA6097">
        <w:rPr>
          <w:rFonts w:ascii="Times New Roman" w:hAnsi="Times New Roman" w:cs="Times New Roman"/>
          <w:b/>
          <w:i/>
          <w:sz w:val="24"/>
          <w:szCs w:val="24"/>
          <w:shd w:val="clear" w:color="auto" w:fill="FFFFFF"/>
        </w:rPr>
        <w:t>4j</w:t>
      </w:r>
      <w:bookmarkEnd w:id="12"/>
      <w:r w:rsidRPr="006E4F30">
        <w:rPr>
          <w:rFonts w:ascii="Times New Roman" w:hAnsi="Times New Roman" w:cs="Times New Roman"/>
          <w:b/>
          <w:i/>
          <w:sz w:val="24"/>
          <w:szCs w:val="24"/>
          <w:shd w:val="clear" w:color="auto" w:fill="FFFFFF"/>
        </w:rPr>
        <w:t>):</w:t>
      </w:r>
      <w:r w:rsidRPr="006E4F30">
        <w:rPr>
          <w:rFonts w:ascii="Times New Roman" w:hAnsi="Times New Roman" w:cs="Times New Roman"/>
          <w:b/>
          <w:sz w:val="24"/>
          <w:szCs w:val="24"/>
          <w:shd w:val="clear" w:color="auto" w:fill="FFFFFF"/>
        </w:rPr>
        <w:t xml:space="preserve"> </w:t>
      </w:r>
      <w:r w:rsidR="0022101C">
        <w:rPr>
          <w:rFonts w:ascii="Times New Roman" w:hAnsi="Times New Roman" w:cs="Times New Roman"/>
          <w:sz w:val="24"/>
          <w:szCs w:val="24"/>
          <w:shd w:val="clear" w:color="auto" w:fill="FFFFFF"/>
        </w:rPr>
        <w:t>S</w:t>
      </w:r>
      <w:r w:rsidRPr="006E4F30">
        <w:rPr>
          <w:rFonts w:ascii="Times New Roman" w:hAnsi="Times New Roman" w:cs="Times New Roman"/>
          <w:sz w:val="24"/>
          <w:szCs w:val="24"/>
          <w:shd w:val="clear" w:color="auto" w:fill="FFFFFF"/>
        </w:rPr>
        <w:t>emi-structured interviews will be conducted with 3 to 5 health department staff who are working on the program area selected for inclusion in the case study. Participants will be interviewed a total of</w:t>
      </w:r>
      <w:r w:rsidRPr="006E4F30">
        <w:rPr>
          <w:rFonts w:ascii="Times New Roman" w:hAnsi="Times New Roman" w:cs="Times New Roman"/>
          <w:sz w:val="24"/>
          <w:szCs w:val="24"/>
        </w:rPr>
        <w:t xml:space="preserve"> three times, once in Years 3, 4, and 5 of the cooperative agreement. </w:t>
      </w:r>
      <w:r w:rsidR="0022101C">
        <w:rPr>
          <w:rFonts w:ascii="Times New Roman" w:hAnsi="Times New Roman" w:cs="Times New Roman"/>
          <w:sz w:val="24"/>
          <w:szCs w:val="24"/>
        </w:rPr>
        <w:t xml:space="preserve">In Year 3 the interviews </w:t>
      </w:r>
      <w:r w:rsidR="0022101C">
        <w:rPr>
          <w:rFonts w:ascii="Times New Roman" w:hAnsi="Times New Roman" w:cs="Times New Roman"/>
          <w:sz w:val="24"/>
          <w:szCs w:val="24"/>
        </w:rPr>
        <w:lastRenderedPageBreak/>
        <w:t>will be held virtually due to the coronavirus pandemic. In Years 4 and 5 interviews will be in-person and all participating individuals will be asked</w:t>
      </w:r>
      <w:r w:rsidRPr="0079155B" w:rsidR="0022101C">
        <w:rPr>
          <w:rFonts w:ascii="Times New Roman" w:hAnsi="Times New Roman" w:cs="Times New Roman"/>
          <w:sz w:val="24"/>
          <w:szCs w:val="24"/>
        </w:rPr>
        <w:t xml:space="preserve"> to conform to </w:t>
      </w:r>
      <w:r w:rsidR="0022101C">
        <w:rPr>
          <w:rFonts w:ascii="Times New Roman" w:hAnsi="Times New Roman" w:cs="Times New Roman"/>
          <w:sz w:val="24"/>
          <w:szCs w:val="24"/>
        </w:rPr>
        <w:t xml:space="preserve">CDC and local COVID-19 </w:t>
      </w:r>
      <w:r w:rsidRPr="0079155B" w:rsidR="0022101C">
        <w:rPr>
          <w:rFonts w:ascii="Times New Roman" w:hAnsi="Times New Roman" w:cs="Times New Roman"/>
          <w:sz w:val="24"/>
          <w:szCs w:val="24"/>
        </w:rPr>
        <w:t>public health recommendations.</w:t>
      </w:r>
      <w:r w:rsidR="0022101C">
        <w:rPr>
          <w:rFonts w:ascii="Times New Roman" w:hAnsi="Times New Roman" w:cs="Times New Roman"/>
          <w:sz w:val="24"/>
          <w:szCs w:val="24"/>
        </w:rPr>
        <w:t xml:space="preserve"> </w:t>
      </w:r>
      <w:r w:rsidRPr="006E4F30">
        <w:rPr>
          <w:rFonts w:ascii="Times New Roman" w:hAnsi="Times New Roman" w:cs="Times New Roman"/>
          <w:sz w:val="24"/>
          <w:szCs w:val="24"/>
        </w:rPr>
        <w:t xml:space="preserve">The same HD-Level interview guide will be used each time. </w:t>
      </w:r>
      <w:r w:rsidRPr="006E4F30">
        <w:rPr>
          <w:rFonts w:ascii="Times New Roman" w:hAnsi="Times New Roman" w:cs="Times New Roman"/>
          <w:sz w:val="24"/>
          <w:szCs w:val="24"/>
          <w:shd w:val="clear" w:color="auto" w:fill="FFFFFF"/>
        </w:rPr>
        <w:t>The purpose of these interviews is to gain perspective on what is and is not working well in implementing the strategies under each program area, understand the practical considerations in implementing various interventions for each strategy, and understand HD recipients’ perspectives on how their efforts are influencing change within the partner sites they are working in.</w:t>
      </w:r>
    </w:p>
    <w:p w:rsidR="00A1705D" w:rsidP="00BA2B06" w:rsidRDefault="00A1705D" w14:paraId="21D3CB79" w14:textId="77777777">
      <w:pPr>
        <w:ind w:left="720"/>
        <w:rPr>
          <w:rFonts w:ascii="Times New Roman" w:hAnsi="Times New Roman" w:cs="Times New Roman"/>
          <w:b/>
          <w:i/>
          <w:sz w:val="24"/>
          <w:szCs w:val="24"/>
          <w:shd w:val="clear" w:color="auto" w:fill="FFFFFF"/>
        </w:rPr>
      </w:pPr>
    </w:p>
    <w:p w:rsidRPr="006E4F30" w:rsidR="00BA2B06" w:rsidP="00BA2B06" w:rsidRDefault="00BA2B06" w14:paraId="3644BF1D" w14:textId="7934A6E4">
      <w:pPr>
        <w:ind w:left="720"/>
        <w:rPr>
          <w:rFonts w:ascii="Times New Roman" w:hAnsi="Times New Roman" w:cs="Times New Roman"/>
          <w:sz w:val="24"/>
          <w:szCs w:val="24"/>
          <w:shd w:val="clear" w:color="auto" w:fill="FFFFFF"/>
        </w:rPr>
      </w:pPr>
      <w:r w:rsidRPr="006E4F30">
        <w:rPr>
          <w:rFonts w:ascii="Times New Roman" w:hAnsi="Times New Roman" w:cs="Times New Roman"/>
          <w:b/>
          <w:i/>
          <w:sz w:val="24"/>
          <w:szCs w:val="24"/>
          <w:shd w:val="clear" w:color="auto" w:fill="FFFFFF"/>
        </w:rPr>
        <w:t xml:space="preserve">HD-Level Group Discussions </w:t>
      </w:r>
      <w:r w:rsidRPr="00CA6097">
        <w:rPr>
          <w:rFonts w:ascii="Times New Roman" w:hAnsi="Times New Roman" w:cs="Times New Roman"/>
          <w:b/>
          <w:i/>
          <w:sz w:val="24"/>
          <w:szCs w:val="24"/>
          <w:shd w:val="clear" w:color="auto" w:fill="FFFFFF"/>
        </w:rPr>
        <w:t xml:space="preserve">(Att. </w:t>
      </w:r>
      <w:r w:rsidR="00CA6097">
        <w:rPr>
          <w:rFonts w:ascii="Times New Roman" w:hAnsi="Times New Roman" w:cs="Times New Roman"/>
          <w:b/>
          <w:i/>
          <w:sz w:val="24"/>
          <w:szCs w:val="24"/>
          <w:shd w:val="clear" w:color="auto" w:fill="FFFFFF"/>
        </w:rPr>
        <w:t>4b</w:t>
      </w:r>
      <w:r w:rsidRPr="00CA6097">
        <w:rPr>
          <w:rFonts w:ascii="Times New Roman" w:hAnsi="Times New Roman" w:cs="Times New Roman"/>
          <w:b/>
          <w:i/>
          <w:sz w:val="24"/>
          <w:szCs w:val="24"/>
          <w:shd w:val="clear" w:color="auto" w:fill="FFFFFF"/>
        </w:rPr>
        <w:t xml:space="preserve">, </w:t>
      </w:r>
      <w:r w:rsidR="00CA6097">
        <w:rPr>
          <w:rFonts w:ascii="Times New Roman" w:hAnsi="Times New Roman" w:cs="Times New Roman"/>
          <w:b/>
          <w:i/>
          <w:sz w:val="24"/>
          <w:szCs w:val="24"/>
          <w:shd w:val="clear" w:color="auto" w:fill="FFFFFF"/>
        </w:rPr>
        <w:t>4f</w:t>
      </w:r>
      <w:r w:rsidRPr="00CA6097">
        <w:rPr>
          <w:rFonts w:ascii="Times New Roman" w:hAnsi="Times New Roman" w:cs="Times New Roman"/>
          <w:b/>
          <w:i/>
          <w:sz w:val="24"/>
          <w:szCs w:val="24"/>
          <w:shd w:val="clear" w:color="auto" w:fill="FFFFFF"/>
        </w:rPr>
        <w:t xml:space="preserve">, </w:t>
      </w:r>
      <w:r w:rsidR="00CA6097">
        <w:rPr>
          <w:rFonts w:ascii="Times New Roman" w:hAnsi="Times New Roman" w:cs="Times New Roman"/>
          <w:b/>
          <w:i/>
          <w:sz w:val="24"/>
          <w:szCs w:val="24"/>
          <w:shd w:val="clear" w:color="auto" w:fill="FFFFFF"/>
        </w:rPr>
        <w:t>4k</w:t>
      </w:r>
      <w:r w:rsidRPr="00CA6097">
        <w:rPr>
          <w:rFonts w:ascii="Times New Roman" w:hAnsi="Times New Roman" w:cs="Times New Roman"/>
          <w:b/>
          <w:i/>
          <w:sz w:val="24"/>
          <w:szCs w:val="24"/>
          <w:shd w:val="clear" w:color="auto" w:fill="FFFFFF"/>
        </w:rPr>
        <w:t>)</w:t>
      </w:r>
      <w:r w:rsidRPr="006E4F30">
        <w:rPr>
          <w:rFonts w:ascii="Times New Roman" w:hAnsi="Times New Roman" w:cs="Times New Roman"/>
          <w:b/>
          <w:i/>
          <w:sz w:val="24"/>
          <w:szCs w:val="24"/>
          <w:shd w:val="clear" w:color="auto" w:fill="FFFFFF"/>
        </w:rPr>
        <w:t>:</w:t>
      </w:r>
      <w:r w:rsidRPr="006E4F30">
        <w:rPr>
          <w:rFonts w:ascii="Times New Roman" w:hAnsi="Times New Roman" w:cs="Times New Roman"/>
          <w:b/>
          <w:sz w:val="24"/>
          <w:szCs w:val="24"/>
          <w:shd w:val="clear" w:color="auto" w:fill="FFFFFF"/>
        </w:rPr>
        <w:t xml:space="preserve"> </w:t>
      </w:r>
      <w:r w:rsidRPr="006E4F30">
        <w:rPr>
          <w:rFonts w:ascii="Times New Roman" w:hAnsi="Times New Roman" w:cs="Times New Roman"/>
          <w:sz w:val="24"/>
          <w:szCs w:val="24"/>
          <w:shd w:val="clear" w:color="auto" w:fill="FFFFFF"/>
        </w:rPr>
        <w:t xml:space="preserve">Within each HD recipient selected for the case study, group discussions will be held with approximately 4-8 staff members working on the program area selected for inclusion in the case study. </w:t>
      </w:r>
      <w:r w:rsidRPr="006E4F30">
        <w:rPr>
          <w:rFonts w:ascii="Times New Roman" w:hAnsi="Times New Roman" w:cs="Times New Roman"/>
          <w:sz w:val="24"/>
          <w:szCs w:val="24"/>
        </w:rPr>
        <w:t xml:space="preserve">HD recipient representatives will participate in group discussions three times, once in Years 3, 4, and 5 of the cooperative agreement. </w:t>
      </w:r>
      <w:r w:rsidR="0022101C">
        <w:rPr>
          <w:rFonts w:ascii="Times New Roman" w:hAnsi="Times New Roman" w:cs="Times New Roman"/>
          <w:sz w:val="24"/>
          <w:szCs w:val="24"/>
        </w:rPr>
        <w:t>In Year 3 the discussions will be held virtually due to the coronavirus pandemic. In Years 4 and 5 discussions will be in-person and all participating individuals will be asked</w:t>
      </w:r>
      <w:r w:rsidRPr="0079155B" w:rsidR="0022101C">
        <w:rPr>
          <w:rFonts w:ascii="Times New Roman" w:hAnsi="Times New Roman" w:cs="Times New Roman"/>
          <w:sz w:val="24"/>
          <w:szCs w:val="24"/>
        </w:rPr>
        <w:t xml:space="preserve"> to conform to </w:t>
      </w:r>
      <w:r w:rsidR="0022101C">
        <w:rPr>
          <w:rFonts w:ascii="Times New Roman" w:hAnsi="Times New Roman" w:cs="Times New Roman"/>
          <w:sz w:val="24"/>
          <w:szCs w:val="24"/>
        </w:rPr>
        <w:t>CDC and</w:t>
      </w:r>
      <w:r w:rsidRPr="0079155B" w:rsidR="0022101C">
        <w:rPr>
          <w:rFonts w:ascii="Times New Roman" w:hAnsi="Times New Roman" w:cs="Times New Roman"/>
          <w:sz w:val="24"/>
          <w:szCs w:val="24"/>
        </w:rPr>
        <w:t xml:space="preserve"> local </w:t>
      </w:r>
      <w:r w:rsidR="0022101C">
        <w:rPr>
          <w:rFonts w:ascii="Times New Roman" w:hAnsi="Times New Roman" w:cs="Times New Roman"/>
          <w:sz w:val="24"/>
          <w:szCs w:val="24"/>
        </w:rPr>
        <w:t xml:space="preserve">COVID-19 </w:t>
      </w:r>
      <w:r w:rsidRPr="0079155B" w:rsidR="0022101C">
        <w:rPr>
          <w:rFonts w:ascii="Times New Roman" w:hAnsi="Times New Roman" w:cs="Times New Roman"/>
          <w:sz w:val="24"/>
          <w:szCs w:val="24"/>
        </w:rPr>
        <w:t>public health recommendations</w:t>
      </w:r>
      <w:r w:rsidR="0022101C">
        <w:rPr>
          <w:rFonts w:ascii="Times New Roman" w:hAnsi="Times New Roman" w:cs="Times New Roman"/>
          <w:sz w:val="24"/>
          <w:szCs w:val="24"/>
        </w:rPr>
        <w:t xml:space="preserve">. </w:t>
      </w:r>
      <w:r w:rsidRPr="006E4F30">
        <w:rPr>
          <w:rFonts w:ascii="Times New Roman" w:hAnsi="Times New Roman" w:cs="Times New Roman"/>
          <w:sz w:val="24"/>
          <w:szCs w:val="24"/>
        </w:rPr>
        <w:t xml:space="preserve">The same HD-level discussion guide will be used each time. </w:t>
      </w:r>
      <w:r w:rsidRPr="006E4F30">
        <w:rPr>
          <w:rFonts w:ascii="Times New Roman" w:hAnsi="Times New Roman" w:cs="Times New Roman"/>
          <w:sz w:val="24"/>
          <w:szCs w:val="24"/>
          <w:shd w:val="clear" w:color="auto" w:fill="FFFFFF"/>
        </w:rPr>
        <w:t xml:space="preserve">The purpose of these discussions is to assess and validate the extent to which Category B strategies and HD recipient activities align with intended program outcomes. Group discussions will also produce conversational dynamics and direction that cannot be captured from single in-person interviews. </w:t>
      </w:r>
    </w:p>
    <w:p w:rsidR="00A1705D" w:rsidP="00BA2B06" w:rsidRDefault="00A1705D" w14:paraId="6B7CA7F5" w14:textId="77777777">
      <w:pPr>
        <w:spacing w:line="256" w:lineRule="auto"/>
        <w:ind w:left="720"/>
        <w:rPr>
          <w:rFonts w:ascii="Times New Roman" w:hAnsi="Times New Roman" w:cs="Times New Roman"/>
          <w:b/>
          <w:i/>
          <w:sz w:val="24"/>
          <w:szCs w:val="24"/>
        </w:rPr>
      </w:pPr>
    </w:p>
    <w:p w:rsidRPr="006E4F30" w:rsidR="00BA2B06" w:rsidP="00BA2B06" w:rsidRDefault="00BA2B06" w14:paraId="06649826" w14:textId="6505ED6F">
      <w:pPr>
        <w:spacing w:line="256" w:lineRule="auto"/>
        <w:ind w:left="720"/>
        <w:rPr>
          <w:rFonts w:ascii="Times New Roman" w:hAnsi="Times New Roman" w:cs="Times New Roman"/>
          <w:color w:val="FF0000"/>
          <w:sz w:val="24"/>
          <w:szCs w:val="24"/>
        </w:rPr>
      </w:pPr>
      <w:r w:rsidRPr="006E4F30">
        <w:rPr>
          <w:rFonts w:ascii="Times New Roman" w:hAnsi="Times New Roman" w:cs="Times New Roman"/>
          <w:b/>
          <w:i/>
          <w:sz w:val="24"/>
          <w:szCs w:val="24"/>
        </w:rPr>
        <w:t xml:space="preserve">Partner Site-Level Interviews </w:t>
      </w:r>
      <w:r w:rsidRPr="00CA6097">
        <w:rPr>
          <w:rFonts w:ascii="Times New Roman" w:hAnsi="Times New Roman" w:cs="Times New Roman"/>
          <w:b/>
          <w:i/>
          <w:sz w:val="24"/>
          <w:szCs w:val="24"/>
          <w:shd w:val="clear" w:color="auto" w:fill="FFFFFF"/>
        </w:rPr>
        <w:t xml:space="preserve">(Att. </w:t>
      </w:r>
      <w:r w:rsidR="00CA6097">
        <w:rPr>
          <w:rFonts w:ascii="Times New Roman" w:hAnsi="Times New Roman" w:cs="Times New Roman"/>
          <w:b/>
          <w:i/>
          <w:sz w:val="24"/>
          <w:szCs w:val="24"/>
          <w:shd w:val="clear" w:color="auto" w:fill="FFFFFF"/>
        </w:rPr>
        <w:t>4c</w:t>
      </w:r>
      <w:r w:rsidRPr="00CA6097">
        <w:rPr>
          <w:rFonts w:ascii="Times New Roman" w:hAnsi="Times New Roman" w:cs="Times New Roman"/>
          <w:b/>
          <w:i/>
          <w:sz w:val="24"/>
          <w:szCs w:val="24"/>
          <w:shd w:val="clear" w:color="auto" w:fill="FFFFFF"/>
        </w:rPr>
        <w:t xml:space="preserve">, </w:t>
      </w:r>
      <w:r w:rsidR="00CA6097">
        <w:rPr>
          <w:rFonts w:ascii="Times New Roman" w:hAnsi="Times New Roman" w:cs="Times New Roman"/>
          <w:b/>
          <w:i/>
          <w:sz w:val="24"/>
          <w:szCs w:val="24"/>
          <w:shd w:val="clear" w:color="auto" w:fill="FFFFFF"/>
        </w:rPr>
        <w:t>4g</w:t>
      </w:r>
      <w:r w:rsidRPr="00CA6097">
        <w:rPr>
          <w:rFonts w:ascii="Times New Roman" w:hAnsi="Times New Roman" w:cs="Times New Roman"/>
          <w:b/>
          <w:i/>
          <w:sz w:val="24"/>
          <w:szCs w:val="24"/>
          <w:shd w:val="clear" w:color="auto" w:fill="FFFFFF"/>
        </w:rPr>
        <w:t xml:space="preserve">, </w:t>
      </w:r>
      <w:r w:rsidR="00CA6097">
        <w:rPr>
          <w:rFonts w:ascii="Times New Roman" w:hAnsi="Times New Roman" w:cs="Times New Roman"/>
          <w:b/>
          <w:i/>
          <w:sz w:val="24"/>
          <w:szCs w:val="24"/>
          <w:shd w:val="clear" w:color="auto" w:fill="FFFFFF"/>
        </w:rPr>
        <w:t>4h</w:t>
      </w:r>
      <w:r w:rsidRPr="00CA6097">
        <w:rPr>
          <w:rFonts w:ascii="Times New Roman" w:hAnsi="Times New Roman" w:cs="Times New Roman"/>
          <w:b/>
          <w:i/>
          <w:sz w:val="24"/>
          <w:szCs w:val="24"/>
          <w:shd w:val="clear" w:color="auto" w:fill="FFFFFF"/>
        </w:rPr>
        <w:t xml:space="preserve">, </w:t>
      </w:r>
      <w:r w:rsidR="00CA6097">
        <w:rPr>
          <w:rFonts w:ascii="Times New Roman" w:hAnsi="Times New Roman" w:cs="Times New Roman"/>
          <w:b/>
          <w:i/>
          <w:sz w:val="24"/>
          <w:szCs w:val="24"/>
          <w:shd w:val="clear" w:color="auto" w:fill="FFFFFF"/>
        </w:rPr>
        <w:t>4i</w:t>
      </w:r>
      <w:r w:rsidRPr="00CA6097">
        <w:rPr>
          <w:rFonts w:ascii="Times New Roman" w:hAnsi="Times New Roman" w:cs="Times New Roman"/>
          <w:b/>
          <w:i/>
          <w:sz w:val="24"/>
          <w:szCs w:val="24"/>
          <w:shd w:val="clear" w:color="auto" w:fill="FFFFFF"/>
        </w:rPr>
        <w:t xml:space="preserve">, </w:t>
      </w:r>
      <w:r w:rsidR="00CA6097">
        <w:rPr>
          <w:rFonts w:ascii="Times New Roman" w:hAnsi="Times New Roman" w:cs="Times New Roman"/>
          <w:b/>
          <w:i/>
          <w:sz w:val="24"/>
          <w:szCs w:val="24"/>
          <w:shd w:val="clear" w:color="auto" w:fill="FFFFFF"/>
        </w:rPr>
        <w:t>4l</w:t>
      </w:r>
      <w:r w:rsidRPr="006E4F30">
        <w:rPr>
          <w:rFonts w:ascii="Times New Roman" w:hAnsi="Times New Roman" w:cs="Times New Roman"/>
          <w:b/>
          <w:i/>
          <w:sz w:val="24"/>
          <w:szCs w:val="24"/>
          <w:shd w:val="clear" w:color="auto" w:fill="FFFFFF"/>
        </w:rPr>
        <w:t>)</w:t>
      </w:r>
      <w:r w:rsidRPr="006E4F30">
        <w:rPr>
          <w:rFonts w:ascii="Times New Roman" w:hAnsi="Times New Roman" w:cs="Times New Roman"/>
          <w:b/>
          <w:i/>
          <w:sz w:val="24"/>
          <w:szCs w:val="24"/>
        </w:rPr>
        <w:t>:</w:t>
      </w:r>
      <w:r w:rsidRPr="006E4F30">
        <w:rPr>
          <w:rFonts w:ascii="Times New Roman" w:hAnsi="Times New Roman" w:cs="Times New Roman"/>
          <w:b/>
          <w:sz w:val="24"/>
          <w:szCs w:val="24"/>
        </w:rPr>
        <w:t xml:space="preserve"> </w:t>
      </w:r>
      <w:r w:rsidRPr="006E4F30">
        <w:rPr>
          <w:rFonts w:ascii="Times New Roman" w:hAnsi="Times New Roman" w:cs="Times New Roman"/>
          <w:sz w:val="24"/>
          <w:szCs w:val="24"/>
        </w:rPr>
        <w:t>Semi-structured phone interviews will be conducted with 2-3 interviewees at each partner site participating in the case study (for a total of no more than 135 interviewees across the participating partner sites).</w:t>
      </w:r>
      <w:r w:rsidRPr="006E4F30">
        <w:rPr>
          <w:rFonts w:ascii="Times New Roman" w:hAnsi="Times New Roman" w:cs="Times New Roman"/>
          <w:b/>
          <w:sz w:val="24"/>
          <w:szCs w:val="24"/>
        </w:rPr>
        <w:t xml:space="preserve"> </w:t>
      </w:r>
      <w:r w:rsidRPr="006E4F30">
        <w:rPr>
          <w:rFonts w:ascii="Times New Roman" w:hAnsi="Times New Roman" w:cs="Times New Roman"/>
          <w:sz w:val="24"/>
          <w:szCs w:val="24"/>
        </w:rPr>
        <w:t xml:space="preserve">Participants will be interviewed twice, once in Year 3 and once in Year 5 of the cooperative agreement. The same partner site-level interview guide will be used both times. These interviews will be conducted via telephone. Partner site interviews will explore the perceived benefits of the HD recipient’s support within each respective program area and determine how partner site-level implementation of 1815 Category B strategies is influencing provider, patient, health system, and/or other outcomes. </w:t>
      </w:r>
    </w:p>
    <w:p w:rsidR="00591849" w:rsidP="004707D2" w:rsidRDefault="00591849" w14:paraId="597A4883" w14:textId="77777777">
      <w:pPr>
        <w:pStyle w:val="Heading2"/>
        <w:ind w:hanging="381"/>
        <w:rPr>
          <w:rFonts w:ascii="Times New Roman" w:hAnsi="Times New Roman" w:cs="Times New Roman"/>
          <w:sz w:val="24"/>
          <w:szCs w:val="24"/>
        </w:rPr>
      </w:pPr>
    </w:p>
    <w:p w:rsidRPr="006E4F30" w:rsidR="00BA2B06" w:rsidP="004707D2" w:rsidRDefault="002076E3" w14:paraId="5C2DB0C3" w14:textId="2439C09F">
      <w:pPr>
        <w:pStyle w:val="Heading2"/>
        <w:ind w:hanging="381"/>
        <w:rPr>
          <w:rFonts w:ascii="Times New Roman" w:hAnsi="Times New Roman" w:cs="Times New Roman"/>
          <w:sz w:val="24"/>
          <w:szCs w:val="24"/>
        </w:rPr>
      </w:pPr>
      <w:bookmarkStart w:name="_Hlk29310322" w:id="13"/>
      <w:r>
        <w:rPr>
          <w:rFonts w:ascii="Times New Roman" w:hAnsi="Times New Roman" w:cs="Times New Roman"/>
          <w:sz w:val="24"/>
          <w:szCs w:val="24"/>
        </w:rPr>
        <w:t xml:space="preserve">Category B </w:t>
      </w:r>
      <w:r w:rsidRPr="006E4F30" w:rsidR="00BA2B06">
        <w:rPr>
          <w:rFonts w:ascii="Times New Roman" w:hAnsi="Times New Roman" w:cs="Times New Roman"/>
          <w:sz w:val="24"/>
          <w:szCs w:val="24"/>
        </w:rPr>
        <w:t xml:space="preserve">Evaluation Component </w:t>
      </w:r>
      <w:r>
        <w:rPr>
          <w:rFonts w:ascii="Times New Roman" w:hAnsi="Times New Roman" w:cs="Times New Roman"/>
          <w:sz w:val="24"/>
          <w:szCs w:val="24"/>
        </w:rPr>
        <w:t>2</w:t>
      </w:r>
      <w:r w:rsidRPr="006E4F30" w:rsidR="00BA2B06">
        <w:rPr>
          <w:rFonts w:ascii="Times New Roman" w:hAnsi="Times New Roman" w:cs="Times New Roman"/>
          <w:sz w:val="24"/>
          <w:szCs w:val="24"/>
        </w:rPr>
        <w:t>: Cost Study</w:t>
      </w:r>
    </w:p>
    <w:bookmarkEnd w:id="13"/>
    <w:p w:rsidR="004707D2" w:rsidP="00BA2B06" w:rsidRDefault="004707D2" w14:paraId="134426CB" w14:textId="77777777">
      <w:pPr>
        <w:pStyle w:val="ListParagraph"/>
        <w:rPr>
          <w:rFonts w:ascii="Times New Roman" w:hAnsi="Times New Roman" w:cs="Times New Roman"/>
          <w:b/>
          <w:i/>
          <w:sz w:val="24"/>
          <w:szCs w:val="24"/>
        </w:rPr>
      </w:pPr>
    </w:p>
    <w:p w:rsidRPr="006E4F30" w:rsidR="00BA2B06" w:rsidP="004707D2" w:rsidRDefault="00BA2B06" w14:paraId="5FE30334" w14:textId="0A3B6EBA">
      <w:pPr>
        <w:pStyle w:val="ListParagraph"/>
        <w:ind w:left="720"/>
        <w:rPr>
          <w:rFonts w:ascii="Times New Roman" w:hAnsi="Times New Roman" w:cs="Times New Roman"/>
          <w:sz w:val="24"/>
          <w:szCs w:val="24"/>
        </w:rPr>
      </w:pPr>
      <w:r w:rsidRPr="006E4F30">
        <w:rPr>
          <w:rFonts w:ascii="Times New Roman" w:hAnsi="Times New Roman" w:cs="Times New Roman"/>
          <w:b/>
          <w:i/>
          <w:sz w:val="24"/>
          <w:szCs w:val="24"/>
        </w:rPr>
        <w:t xml:space="preserve">Cost Study Resource Use and Cost Inventory Tool </w:t>
      </w:r>
      <w:r w:rsidRPr="00CA6097">
        <w:rPr>
          <w:rFonts w:ascii="Times New Roman" w:hAnsi="Times New Roman" w:cs="Times New Roman"/>
          <w:b/>
          <w:i/>
          <w:sz w:val="24"/>
          <w:szCs w:val="24"/>
          <w:shd w:val="clear" w:color="auto" w:fill="FFFFFF"/>
        </w:rPr>
        <w:t>(</w:t>
      </w:r>
      <w:bookmarkStart w:name="_Hlk29310361" w:id="14"/>
      <w:r w:rsidR="008863E2">
        <w:rPr>
          <w:rFonts w:ascii="Times New Roman" w:hAnsi="Times New Roman" w:cs="Times New Roman"/>
          <w:b/>
          <w:i/>
          <w:sz w:val="24"/>
          <w:szCs w:val="24"/>
          <w:shd w:val="clear" w:color="auto" w:fill="FFFFFF"/>
        </w:rPr>
        <w:t xml:space="preserve">Att. </w:t>
      </w:r>
      <w:r w:rsidR="00CA6097">
        <w:rPr>
          <w:rFonts w:ascii="Times New Roman" w:hAnsi="Times New Roman" w:cs="Times New Roman"/>
          <w:b/>
          <w:i/>
          <w:sz w:val="24"/>
          <w:szCs w:val="24"/>
          <w:shd w:val="clear" w:color="auto" w:fill="FFFFFF"/>
        </w:rPr>
        <w:t>5a</w:t>
      </w:r>
      <w:bookmarkEnd w:id="14"/>
      <w:r w:rsidRPr="00CA6097">
        <w:rPr>
          <w:rFonts w:ascii="Times New Roman" w:hAnsi="Times New Roman" w:cs="Times New Roman"/>
          <w:b/>
          <w:i/>
          <w:sz w:val="24"/>
          <w:szCs w:val="24"/>
          <w:shd w:val="clear" w:color="auto" w:fill="FFFFFF"/>
        </w:rPr>
        <w:t xml:space="preserve">, </w:t>
      </w:r>
      <w:r w:rsidR="00CA6097">
        <w:rPr>
          <w:rFonts w:ascii="Times New Roman" w:hAnsi="Times New Roman" w:cs="Times New Roman"/>
          <w:b/>
          <w:i/>
          <w:sz w:val="24"/>
          <w:szCs w:val="24"/>
          <w:shd w:val="clear" w:color="auto" w:fill="FFFFFF"/>
        </w:rPr>
        <w:t>5b</w:t>
      </w:r>
      <w:r w:rsidRPr="00CA6097">
        <w:rPr>
          <w:rFonts w:ascii="Times New Roman" w:hAnsi="Times New Roman" w:cs="Times New Roman"/>
          <w:b/>
          <w:i/>
          <w:sz w:val="24"/>
          <w:szCs w:val="24"/>
          <w:shd w:val="clear" w:color="auto" w:fill="FFFFFF"/>
        </w:rPr>
        <w:t>):</w:t>
      </w:r>
      <w:r w:rsidRPr="006E4F30">
        <w:rPr>
          <w:rFonts w:ascii="Times New Roman" w:hAnsi="Times New Roman" w:cs="Times New Roman"/>
          <w:i/>
          <w:sz w:val="24"/>
          <w:szCs w:val="24"/>
        </w:rPr>
        <w:t xml:space="preserve"> </w:t>
      </w:r>
      <w:r w:rsidRPr="006E4F30">
        <w:rPr>
          <w:rFonts w:ascii="Times New Roman" w:hAnsi="Times New Roman" w:cs="Times New Roman"/>
          <w:sz w:val="24"/>
          <w:szCs w:val="24"/>
        </w:rPr>
        <w:t xml:space="preserve">A cost study will be conducted to understand the costs associated with implementing each 1815 Category B strategy, determine the variability in implementation cost across various HD recipients, and identify the factors driving cost and variability. Findings from the cost study will be helpful in informing cost of replication and </w:t>
      </w:r>
      <w:r w:rsidRPr="006E4F30" w:rsidDel="00C420ED">
        <w:rPr>
          <w:rFonts w:ascii="Times New Roman" w:hAnsi="Times New Roman" w:cs="Times New Roman"/>
          <w:sz w:val="24"/>
          <w:szCs w:val="24"/>
        </w:rPr>
        <w:t>scaling up</w:t>
      </w:r>
      <w:r w:rsidRPr="006E4F30">
        <w:rPr>
          <w:rFonts w:ascii="Times New Roman" w:hAnsi="Times New Roman" w:cs="Times New Roman"/>
          <w:sz w:val="24"/>
          <w:szCs w:val="24"/>
        </w:rPr>
        <w:t xml:space="preserve"> of key strategies. Results can also help determine what resources are needed for sustaining these efforts beyond the 1815 period of performance and lay the foundation for future cost-effectiveness analyses. Cost study data will be collected at two different points of time - once in Year 3 and once in Year 5 of the cooperative agreement, using the same Resource Use and Cost Inventory Tool. Data will be collected from 20-25 purposefully selected HD recipients and from 25-50 voluntary partner sites that work with participating HD recipients. Data will be collected through a web-based Cost Study Resource Use and Cost Inventory Tool.  </w:t>
      </w:r>
      <w:r w:rsidRPr="006E4F30">
        <w:rPr>
          <w:rFonts w:ascii="Times New Roman" w:hAnsi="Times New Roman" w:cs="Times New Roman"/>
          <w:sz w:val="24"/>
          <w:szCs w:val="24"/>
        </w:rPr>
        <w:lastRenderedPageBreak/>
        <w:t>Separate tools will be used to capture program costs from HD recipients and partner sites</w:t>
      </w:r>
      <w:r w:rsidRPr="006E4F30">
        <w:rPr>
          <w:rFonts w:ascii="Times New Roman" w:hAnsi="Times New Roman" w:cs="Times New Roman"/>
          <w:color w:val="C00000"/>
          <w:sz w:val="24"/>
          <w:szCs w:val="24"/>
        </w:rPr>
        <w:t xml:space="preserve">. </w:t>
      </w:r>
      <w:r w:rsidRPr="006E4F30">
        <w:rPr>
          <w:rFonts w:ascii="Times New Roman" w:hAnsi="Times New Roman" w:cs="Times New Roman"/>
          <w:sz w:val="24"/>
          <w:szCs w:val="24"/>
        </w:rPr>
        <w:t xml:space="preserve">The Resource Use and Cost Inventory Tool will be self-administered by HD recipients and partner sites. </w:t>
      </w:r>
    </w:p>
    <w:p w:rsidR="00A1705D" w:rsidP="00BA2B06" w:rsidRDefault="00A1705D" w14:paraId="3784B60E" w14:textId="77777777">
      <w:pPr>
        <w:pStyle w:val="Heading2"/>
        <w:rPr>
          <w:rFonts w:ascii="Times New Roman" w:hAnsi="Times New Roman" w:cs="Times New Roman"/>
          <w:sz w:val="24"/>
          <w:szCs w:val="24"/>
        </w:rPr>
      </w:pPr>
    </w:p>
    <w:p w:rsidR="00BA2B06" w:rsidP="004707D2" w:rsidRDefault="002076E3" w14:paraId="22FEBDFB" w14:textId="569F6B0D">
      <w:pPr>
        <w:pStyle w:val="Heading2"/>
        <w:ind w:hanging="381"/>
        <w:rPr>
          <w:rFonts w:ascii="Times New Roman" w:hAnsi="Times New Roman" w:cs="Times New Roman"/>
          <w:sz w:val="24"/>
          <w:szCs w:val="24"/>
        </w:rPr>
      </w:pPr>
      <w:bookmarkStart w:name="_Hlk29310443" w:id="15"/>
      <w:r>
        <w:rPr>
          <w:rFonts w:ascii="Times New Roman" w:hAnsi="Times New Roman" w:cs="Times New Roman"/>
          <w:sz w:val="24"/>
          <w:szCs w:val="24"/>
        </w:rPr>
        <w:t xml:space="preserve">Category B </w:t>
      </w:r>
      <w:r w:rsidRPr="006E4F30" w:rsidR="00BA2B06">
        <w:rPr>
          <w:rFonts w:ascii="Times New Roman" w:hAnsi="Times New Roman" w:cs="Times New Roman"/>
          <w:sz w:val="24"/>
          <w:szCs w:val="24"/>
        </w:rPr>
        <w:t xml:space="preserve">Evaluation Component </w:t>
      </w:r>
      <w:r>
        <w:rPr>
          <w:rFonts w:ascii="Times New Roman" w:hAnsi="Times New Roman" w:cs="Times New Roman"/>
          <w:sz w:val="24"/>
          <w:szCs w:val="24"/>
        </w:rPr>
        <w:t>3</w:t>
      </w:r>
      <w:r w:rsidRPr="006E4F30" w:rsidR="00BA2B06">
        <w:rPr>
          <w:rFonts w:ascii="Times New Roman" w:hAnsi="Times New Roman" w:cs="Times New Roman"/>
          <w:sz w:val="24"/>
          <w:szCs w:val="24"/>
        </w:rPr>
        <w:t>: Recipient-Led Evaluations</w:t>
      </w:r>
    </w:p>
    <w:p w:rsidR="00A1705D" w:rsidP="002076E3" w:rsidRDefault="00A1705D" w14:paraId="7C0961D9" w14:textId="77777777">
      <w:pPr>
        <w:spacing w:line="256" w:lineRule="auto"/>
        <w:rPr>
          <w:rFonts w:ascii="Times New Roman" w:hAnsi="Times New Roman" w:cs="Times New Roman"/>
          <w:b/>
          <w:i/>
          <w:sz w:val="24"/>
          <w:szCs w:val="24"/>
        </w:rPr>
      </w:pPr>
      <w:bookmarkStart w:name="_Hlk6489617" w:id="16"/>
      <w:bookmarkEnd w:id="15"/>
    </w:p>
    <w:p w:rsidRPr="00A1705D" w:rsidR="00BA2B06" w:rsidP="00A1705D" w:rsidRDefault="00BA2B06" w14:paraId="106F0BF0" w14:textId="7DD0346D">
      <w:pPr>
        <w:spacing w:line="256" w:lineRule="auto"/>
        <w:ind w:left="720"/>
        <w:rPr>
          <w:rFonts w:ascii="Times New Roman" w:hAnsi="Times New Roman" w:cs="Times New Roman"/>
          <w:color w:val="FF0000"/>
          <w:sz w:val="24"/>
          <w:szCs w:val="24"/>
        </w:rPr>
      </w:pPr>
      <w:r w:rsidRPr="006E4F30">
        <w:rPr>
          <w:rFonts w:ascii="Times New Roman" w:hAnsi="Times New Roman" w:cs="Times New Roman"/>
          <w:b/>
          <w:i/>
          <w:sz w:val="24"/>
          <w:szCs w:val="24"/>
        </w:rPr>
        <w:t xml:space="preserve">Category B Recipient-Led Evaluation Deliverable Templates </w:t>
      </w:r>
      <w:bookmarkStart w:name="_Hlk29310460" w:id="17"/>
      <w:r w:rsidRPr="00CA6097">
        <w:rPr>
          <w:rFonts w:ascii="Times New Roman" w:hAnsi="Times New Roman" w:cs="Times New Roman"/>
          <w:b/>
          <w:i/>
          <w:sz w:val="24"/>
          <w:szCs w:val="24"/>
          <w:shd w:val="clear" w:color="auto" w:fill="FFFFFF"/>
        </w:rPr>
        <w:t xml:space="preserve">(Att. </w:t>
      </w:r>
      <w:r w:rsidR="00CA6097">
        <w:rPr>
          <w:rFonts w:ascii="Times New Roman" w:hAnsi="Times New Roman" w:cs="Times New Roman"/>
          <w:b/>
          <w:i/>
          <w:sz w:val="24"/>
          <w:szCs w:val="24"/>
          <w:shd w:val="clear" w:color="auto" w:fill="FFFFFF"/>
        </w:rPr>
        <w:t>6</w:t>
      </w:r>
      <w:r w:rsidR="00B26B1E">
        <w:rPr>
          <w:rFonts w:ascii="Times New Roman" w:hAnsi="Times New Roman" w:cs="Times New Roman"/>
          <w:b/>
          <w:i/>
          <w:sz w:val="24"/>
          <w:szCs w:val="24"/>
          <w:shd w:val="clear" w:color="auto" w:fill="FFFFFF"/>
        </w:rPr>
        <w:t>a</w:t>
      </w:r>
      <w:r w:rsidR="00CA6097">
        <w:rPr>
          <w:rFonts w:ascii="Times New Roman" w:hAnsi="Times New Roman" w:cs="Times New Roman"/>
          <w:b/>
          <w:i/>
          <w:sz w:val="24"/>
          <w:szCs w:val="24"/>
          <w:shd w:val="clear" w:color="auto" w:fill="FFFFFF"/>
        </w:rPr>
        <w:t>, 6</w:t>
      </w:r>
      <w:r w:rsidR="00B26B1E">
        <w:rPr>
          <w:rFonts w:ascii="Times New Roman" w:hAnsi="Times New Roman" w:cs="Times New Roman"/>
          <w:b/>
          <w:i/>
          <w:sz w:val="24"/>
          <w:szCs w:val="24"/>
          <w:shd w:val="clear" w:color="auto" w:fill="FFFFFF"/>
        </w:rPr>
        <w:t>b</w:t>
      </w:r>
      <w:r w:rsidR="00CA6097">
        <w:rPr>
          <w:rFonts w:ascii="Times New Roman" w:hAnsi="Times New Roman" w:cs="Times New Roman"/>
          <w:b/>
          <w:i/>
          <w:sz w:val="24"/>
          <w:szCs w:val="24"/>
          <w:shd w:val="clear" w:color="auto" w:fill="FFFFFF"/>
        </w:rPr>
        <w:t>, 6</w:t>
      </w:r>
      <w:r w:rsidR="00B26B1E">
        <w:rPr>
          <w:rFonts w:ascii="Times New Roman" w:hAnsi="Times New Roman" w:cs="Times New Roman"/>
          <w:b/>
          <w:i/>
          <w:sz w:val="24"/>
          <w:szCs w:val="24"/>
          <w:shd w:val="clear" w:color="auto" w:fill="FFFFFF"/>
        </w:rPr>
        <w:t>c</w:t>
      </w:r>
      <w:r w:rsidR="00CA6097">
        <w:rPr>
          <w:rFonts w:ascii="Times New Roman" w:hAnsi="Times New Roman" w:cs="Times New Roman"/>
          <w:b/>
          <w:i/>
          <w:sz w:val="24"/>
          <w:szCs w:val="24"/>
          <w:shd w:val="clear" w:color="auto" w:fill="FFFFFF"/>
        </w:rPr>
        <w:t>, 6</w:t>
      </w:r>
      <w:r w:rsidR="00B26B1E">
        <w:rPr>
          <w:rFonts w:ascii="Times New Roman" w:hAnsi="Times New Roman" w:cs="Times New Roman"/>
          <w:b/>
          <w:i/>
          <w:sz w:val="24"/>
          <w:szCs w:val="24"/>
          <w:shd w:val="clear" w:color="auto" w:fill="FFFFFF"/>
        </w:rPr>
        <w:t>d</w:t>
      </w:r>
      <w:r w:rsidR="00CA6097">
        <w:rPr>
          <w:rFonts w:ascii="Times New Roman" w:hAnsi="Times New Roman" w:cs="Times New Roman"/>
          <w:b/>
          <w:i/>
          <w:sz w:val="24"/>
          <w:szCs w:val="24"/>
          <w:shd w:val="clear" w:color="auto" w:fill="FFFFFF"/>
        </w:rPr>
        <w:t>, 6</w:t>
      </w:r>
      <w:r w:rsidR="00B26B1E">
        <w:rPr>
          <w:rFonts w:ascii="Times New Roman" w:hAnsi="Times New Roman" w:cs="Times New Roman"/>
          <w:b/>
          <w:i/>
          <w:sz w:val="24"/>
          <w:szCs w:val="24"/>
          <w:shd w:val="clear" w:color="auto" w:fill="FFFFFF"/>
        </w:rPr>
        <w:t>e</w:t>
      </w:r>
      <w:bookmarkEnd w:id="17"/>
      <w:r w:rsidRPr="00CA6097">
        <w:rPr>
          <w:rFonts w:ascii="Times New Roman" w:hAnsi="Times New Roman" w:cs="Times New Roman"/>
          <w:b/>
          <w:i/>
          <w:sz w:val="24"/>
          <w:szCs w:val="24"/>
          <w:shd w:val="clear" w:color="auto" w:fill="FFFFFF"/>
        </w:rPr>
        <w:t>)</w:t>
      </w:r>
      <w:r w:rsidRPr="00CA6097">
        <w:rPr>
          <w:rFonts w:ascii="Times New Roman" w:hAnsi="Times New Roman" w:cs="Times New Roman"/>
          <w:sz w:val="24"/>
          <w:szCs w:val="24"/>
        </w:rPr>
        <w:t>:</w:t>
      </w:r>
      <w:r w:rsidRPr="006E4F30">
        <w:rPr>
          <w:rFonts w:ascii="Times New Roman" w:hAnsi="Times New Roman" w:cs="Times New Roman"/>
          <w:sz w:val="24"/>
          <w:szCs w:val="24"/>
        </w:rPr>
        <w:t xml:space="preserve"> All 1815 recipients are also required to report the progress of their recipient-led evaluations of Category B strategies to CDC on an annual basis. Each year, recipients will submit a different evaluation deliverable that reports findings associated with a specific core evaluation area (Year 1: Implementation Brief, Year 2: Efficiency, Year 3: Effectiveness, Year 4: Sustainability, and Year 5: Health Impact) for three Category B strategies. These deliverables are in lieu of a traditional evaluation report. Recipient-led evaluations for Category B strategies will emphasize a different evaluation area for each year of the cooperative agreement, building upon the previous year’s evaluation work. Therefore, the evaluation deliverable template is distinct for each year. The purpose of the annual evaluation deliverable is to ensure accountability, improve the program at the recipient and CDC levels, and expand practice-based evidence through sharing successful strategies. Recipients will submit the annual reports using the templates and associated guidance document that CDC provides.  </w:t>
      </w:r>
      <w:bookmarkEnd w:id="16"/>
    </w:p>
    <w:p w:rsidR="00BA2B06" w:rsidP="00756550" w:rsidRDefault="00BA2B06" w14:paraId="4FA32ACC" w14:textId="77777777">
      <w:pPr>
        <w:pStyle w:val="Heading1"/>
        <w:spacing w:before="120" w:after="120"/>
        <w:ind w:left="0"/>
        <w:rPr>
          <w:rFonts w:ascii="Times New Roman" w:hAnsi="Times New Roman" w:cs="Times New Roman"/>
          <w:sz w:val="24"/>
          <w:szCs w:val="24"/>
          <w:highlight w:val="lightGray"/>
        </w:rPr>
      </w:pPr>
    </w:p>
    <w:p w:rsidRPr="004707D2" w:rsidR="000A2BB3" w:rsidP="00756550" w:rsidRDefault="000A2BB3" w14:paraId="493BC769" w14:textId="0F29BF78">
      <w:pPr>
        <w:pStyle w:val="Heading1"/>
        <w:spacing w:before="120" w:after="120"/>
        <w:ind w:left="0"/>
        <w:rPr>
          <w:rFonts w:ascii="Times New Roman" w:hAnsi="Times New Roman" w:cs="Times New Roman"/>
          <w:sz w:val="24"/>
          <w:szCs w:val="24"/>
        </w:rPr>
      </w:pPr>
      <w:r w:rsidRPr="004707D2">
        <w:rPr>
          <w:rFonts w:ascii="Times New Roman" w:hAnsi="Times New Roman" w:cs="Times New Roman"/>
          <w:sz w:val="24"/>
          <w:szCs w:val="24"/>
        </w:rPr>
        <w:t>A.3</w:t>
      </w:r>
      <w:r w:rsidRPr="004707D2">
        <w:rPr>
          <w:rFonts w:ascii="Times New Roman" w:hAnsi="Times New Roman" w:cs="Times New Roman"/>
          <w:sz w:val="24"/>
          <w:szCs w:val="24"/>
        </w:rPr>
        <w:tab/>
        <w:t>Use of Improved Information Technology and Burden Reduction</w:t>
      </w:r>
      <w:bookmarkEnd w:id="10"/>
    </w:p>
    <w:p w:rsidRPr="00EE3D1A" w:rsidR="00E428F2" w:rsidP="00E428F2" w:rsidRDefault="00E428F2" w14:paraId="15C0048B" w14:textId="2A7D032D">
      <w:pPr>
        <w:rPr>
          <w:rFonts w:ascii="Times New Roman" w:hAnsi="Times New Roman" w:cs="Times New Roman"/>
          <w:sz w:val="24"/>
          <w:szCs w:val="24"/>
        </w:rPr>
      </w:pPr>
      <w:r w:rsidRPr="00EE3D1A">
        <w:rPr>
          <w:rFonts w:ascii="Times New Roman" w:hAnsi="Times New Roman" w:cs="Times New Roman"/>
          <w:b/>
          <w:sz w:val="24"/>
          <w:szCs w:val="24"/>
        </w:rPr>
        <w:t>Electronic Data</w:t>
      </w:r>
      <w:r w:rsidRPr="00EE3D1A" w:rsidDel="00D7503E">
        <w:rPr>
          <w:rFonts w:ascii="Times New Roman" w:hAnsi="Times New Roman" w:cs="Times New Roman"/>
          <w:b/>
          <w:sz w:val="24"/>
          <w:szCs w:val="24"/>
        </w:rPr>
        <w:t xml:space="preserve"> </w:t>
      </w:r>
      <w:r w:rsidRPr="00EE3D1A">
        <w:rPr>
          <w:rFonts w:ascii="Times New Roman" w:hAnsi="Times New Roman" w:cs="Times New Roman"/>
          <w:b/>
          <w:sz w:val="24"/>
          <w:szCs w:val="24"/>
        </w:rPr>
        <w:t>Collection:</w:t>
      </w:r>
      <w:r w:rsidRPr="00EE3D1A">
        <w:rPr>
          <w:rFonts w:ascii="Times New Roman" w:hAnsi="Times New Roman" w:cs="Times New Roman"/>
          <w:sz w:val="24"/>
          <w:szCs w:val="24"/>
        </w:rPr>
        <w:t xml:space="preserve"> The Category B recipient-led evaluation templates and reports will be completed using Microsoft Word</w:t>
      </w:r>
      <w:r w:rsidR="00B93B35">
        <w:rPr>
          <w:rFonts w:ascii="Times New Roman" w:hAnsi="Times New Roman" w:cs="Times New Roman"/>
          <w:sz w:val="24"/>
          <w:szCs w:val="24"/>
        </w:rPr>
        <w:t xml:space="preserve">. The Category B cost study inventory </w:t>
      </w:r>
      <w:r w:rsidR="004515EA">
        <w:rPr>
          <w:rFonts w:ascii="Times New Roman" w:hAnsi="Times New Roman" w:cs="Times New Roman"/>
          <w:sz w:val="24"/>
          <w:szCs w:val="24"/>
        </w:rPr>
        <w:t>tool will</w:t>
      </w:r>
      <w:r w:rsidR="00B93B35">
        <w:rPr>
          <w:rFonts w:ascii="Times New Roman" w:hAnsi="Times New Roman" w:cs="Times New Roman"/>
          <w:sz w:val="24"/>
          <w:szCs w:val="24"/>
        </w:rPr>
        <w:t xml:space="preserve"> be completed by recipients via </w:t>
      </w:r>
      <w:r w:rsidRPr="00EE3D1A" w:rsidR="00B93B35">
        <w:rPr>
          <w:rFonts w:ascii="Times New Roman" w:hAnsi="Times New Roman" w:cs="Times New Roman"/>
          <w:sz w:val="24"/>
          <w:szCs w:val="24"/>
        </w:rPr>
        <w:t>Microsoft Excel and</w:t>
      </w:r>
      <w:r w:rsidRPr="00EE3D1A">
        <w:rPr>
          <w:rFonts w:ascii="Times New Roman" w:hAnsi="Times New Roman" w:cs="Times New Roman"/>
          <w:sz w:val="24"/>
          <w:szCs w:val="24"/>
        </w:rPr>
        <w:t xml:space="preserve"> submitted electronically via email by the HD recipients. These templates are structured to minimize HD recipient effort required to collect and enter data, thereby reducing burden on HD recipients. </w:t>
      </w:r>
    </w:p>
    <w:p w:rsidR="00B93B35" w:rsidP="00EE3D1A" w:rsidRDefault="00B93B35" w14:paraId="6334A62A" w14:textId="77777777">
      <w:pPr>
        <w:rPr>
          <w:rFonts w:ascii="Times New Roman" w:hAnsi="Times New Roman" w:cs="Times New Roman"/>
          <w:b/>
          <w:sz w:val="24"/>
          <w:szCs w:val="24"/>
        </w:rPr>
      </w:pPr>
    </w:p>
    <w:p w:rsidRPr="00EE3D1A" w:rsidR="009A6A5E" w:rsidP="00EE3D1A" w:rsidRDefault="00E428F2" w14:paraId="5E0DFAE4" w14:textId="2DD9A230">
      <w:pPr>
        <w:rPr>
          <w:rFonts w:ascii="Times New Roman" w:hAnsi="Times New Roman" w:cs="Times New Roman"/>
          <w:sz w:val="24"/>
          <w:szCs w:val="24"/>
        </w:rPr>
      </w:pPr>
      <w:r w:rsidRPr="00EE3D1A">
        <w:rPr>
          <w:rFonts w:ascii="Times New Roman" w:hAnsi="Times New Roman" w:cs="Times New Roman"/>
          <w:b/>
          <w:sz w:val="24"/>
          <w:szCs w:val="24"/>
        </w:rPr>
        <w:t xml:space="preserve">Non-Electronic Data Collection: </w:t>
      </w:r>
      <w:r w:rsidRPr="00EE3D1A">
        <w:rPr>
          <w:rFonts w:ascii="Times New Roman" w:hAnsi="Times New Roman" w:cs="Times New Roman"/>
          <w:sz w:val="24"/>
          <w:szCs w:val="24"/>
        </w:rPr>
        <w:t>Interview and group discussion data will be collected via in-person</w:t>
      </w:r>
      <w:r w:rsidR="0022101C">
        <w:rPr>
          <w:rFonts w:ascii="Times New Roman" w:hAnsi="Times New Roman" w:cs="Times New Roman"/>
          <w:sz w:val="24"/>
          <w:szCs w:val="24"/>
        </w:rPr>
        <w:t>, video conference</w:t>
      </w:r>
      <w:r w:rsidRPr="00EE3D1A">
        <w:rPr>
          <w:rFonts w:ascii="Times New Roman" w:hAnsi="Times New Roman" w:cs="Times New Roman"/>
          <w:sz w:val="24"/>
          <w:szCs w:val="24"/>
        </w:rPr>
        <w:t xml:space="preserve"> or phone interviews and documented in writing by the National Evaluation Team. Interviews and group discussions will also be digitally recorded, per the consent of participants and transcribed by the National Evaluation Team. </w:t>
      </w:r>
      <w:r w:rsidR="0022101C">
        <w:rPr>
          <w:rFonts w:ascii="Times New Roman" w:hAnsi="Times New Roman" w:cs="Times New Roman"/>
          <w:sz w:val="24"/>
          <w:szCs w:val="24"/>
        </w:rPr>
        <w:t>In-person</w:t>
      </w:r>
      <w:r w:rsidRPr="00EE3D1A">
        <w:rPr>
          <w:rFonts w:ascii="Times New Roman" w:hAnsi="Times New Roman" w:cs="Times New Roman"/>
          <w:sz w:val="24"/>
          <w:szCs w:val="24"/>
        </w:rPr>
        <w:t xml:space="preserve"> data will be collected during site visits to HD recipients and partner sites</w:t>
      </w:r>
      <w:r w:rsidR="0022101C">
        <w:rPr>
          <w:rFonts w:ascii="Times New Roman" w:hAnsi="Times New Roman" w:cs="Times New Roman"/>
          <w:sz w:val="24"/>
          <w:szCs w:val="24"/>
        </w:rPr>
        <w:t xml:space="preserve"> in Years 4 and 5</w:t>
      </w:r>
      <w:r w:rsidRPr="00EE3D1A">
        <w:rPr>
          <w:rFonts w:ascii="Times New Roman" w:hAnsi="Times New Roman" w:cs="Times New Roman"/>
          <w:sz w:val="24"/>
          <w:szCs w:val="24"/>
        </w:rPr>
        <w:t xml:space="preserve">. There will be no additional burden on HD recipients and their partner sites other than their participation in interviews with the National Evaluation Team. </w:t>
      </w:r>
    </w:p>
    <w:p w:rsidRPr="005570A6" w:rsidR="009A6A5E" w:rsidP="00756550" w:rsidRDefault="009A6A5E" w14:paraId="28B13506" w14:textId="77777777">
      <w:pPr>
        <w:pStyle w:val="Heading1"/>
        <w:spacing w:before="120" w:after="120"/>
        <w:ind w:left="0"/>
        <w:rPr>
          <w:rFonts w:ascii="Times New Roman" w:hAnsi="Times New Roman" w:cs="Times New Roman"/>
          <w:b w:val="0"/>
          <w:sz w:val="24"/>
          <w:szCs w:val="24"/>
          <w:highlight w:val="lightGray"/>
        </w:rPr>
      </w:pPr>
    </w:p>
    <w:p w:rsidRPr="00EE3D1A" w:rsidR="000A2BB3" w:rsidP="00756550" w:rsidRDefault="00D74269" w14:paraId="717259AA" w14:textId="0B5CCDDA">
      <w:pPr>
        <w:pStyle w:val="Heading1"/>
        <w:spacing w:before="120" w:after="120"/>
        <w:ind w:left="0"/>
        <w:rPr>
          <w:rFonts w:ascii="Times New Roman" w:hAnsi="Times New Roman" w:cs="Times New Roman"/>
          <w:sz w:val="24"/>
          <w:szCs w:val="24"/>
        </w:rPr>
      </w:pPr>
      <w:r w:rsidRPr="00EE3D1A">
        <w:rPr>
          <w:rFonts w:ascii="Times New Roman" w:hAnsi="Times New Roman" w:cs="Times New Roman"/>
          <w:b w:val="0"/>
          <w:sz w:val="24"/>
          <w:szCs w:val="24"/>
        </w:rPr>
        <w:t xml:space="preserve"> </w:t>
      </w:r>
      <w:bookmarkStart w:name="_Toc435168426" w:id="18"/>
      <w:r w:rsidRPr="00EE3D1A" w:rsidR="000A2BB3">
        <w:rPr>
          <w:rFonts w:ascii="Times New Roman" w:hAnsi="Times New Roman" w:cs="Times New Roman"/>
          <w:sz w:val="24"/>
          <w:szCs w:val="24"/>
        </w:rPr>
        <w:t>A.4</w:t>
      </w:r>
      <w:r w:rsidRPr="00EE3D1A" w:rsidR="000A2BB3">
        <w:rPr>
          <w:rFonts w:ascii="Times New Roman" w:hAnsi="Times New Roman" w:cs="Times New Roman"/>
          <w:sz w:val="24"/>
          <w:szCs w:val="24"/>
        </w:rPr>
        <w:tab/>
        <w:t>Efforts to Identify Duplication and Use of Similar Information</w:t>
      </w:r>
      <w:bookmarkEnd w:id="18"/>
    </w:p>
    <w:p w:rsidRPr="00EE3D1A" w:rsidR="00EE3D1A" w:rsidP="00EE3D1A" w:rsidRDefault="00EE3D1A" w14:paraId="3AC68921" w14:textId="49B3522D">
      <w:pPr>
        <w:rPr>
          <w:rFonts w:ascii="Times New Roman" w:hAnsi="Times New Roman" w:cs="Times New Roman"/>
          <w:sz w:val="24"/>
          <w:szCs w:val="24"/>
        </w:rPr>
      </w:pPr>
      <w:r w:rsidRPr="00EE3D1A">
        <w:rPr>
          <w:rFonts w:ascii="Times New Roman" w:hAnsi="Times New Roman" w:cs="Times New Roman"/>
          <w:sz w:val="24"/>
          <w:szCs w:val="24"/>
        </w:rPr>
        <w:t xml:space="preserve">This ICR is for a national level evaluation of a new, five-year, </w:t>
      </w:r>
      <w:r w:rsidRPr="00EE3D1A" w:rsidR="00041B7A">
        <w:rPr>
          <w:rFonts w:ascii="Times New Roman" w:hAnsi="Times New Roman" w:cs="Times New Roman"/>
          <w:sz w:val="24"/>
          <w:szCs w:val="24"/>
        </w:rPr>
        <w:t>federally funded</w:t>
      </w:r>
      <w:r w:rsidRPr="00EE3D1A">
        <w:rPr>
          <w:rFonts w:ascii="Times New Roman" w:hAnsi="Times New Roman" w:cs="Times New Roman"/>
          <w:sz w:val="24"/>
          <w:szCs w:val="24"/>
        </w:rPr>
        <w:t xml:space="preserve"> cooperative agreement issued by the CDC, which began in October 2018. As the cooperative agreement is new and data to be collected through this evaluation relates directly to HD recipients’ implementation of 1815 strategies, the information to be collected from HD recipients is not available from other sources, including other federal agencies, academic institutions, and/or NGOs. Additionally, there have been no other evaluation data collection efforts conducted to </w:t>
      </w:r>
      <w:r w:rsidRPr="00EE3D1A">
        <w:rPr>
          <w:rFonts w:ascii="Times New Roman" w:hAnsi="Times New Roman" w:cs="Times New Roman"/>
          <w:sz w:val="24"/>
          <w:szCs w:val="24"/>
        </w:rPr>
        <w:lastRenderedPageBreak/>
        <w:t xml:space="preserve">date, nor does the information to be collected exist in any existing centralized data source. </w:t>
      </w:r>
    </w:p>
    <w:p w:rsidR="006E2C03" w:rsidP="00864AA4" w:rsidRDefault="00EE3D1A" w14:paraId="67026DE6" w14:textId="77777777">
      <w:pPr>
        <w:pStyle w:val="Default"/>
        <w:rPr>
          <w:rFonts w:ascii="Times New Roman" w:hAnsi="Times New Roman" w:cs="Times New Roman"/>
        </w:rPr>
      </w:pPr>
      <w:r w:rsidRPr="00EE3D1A">
        <w:rPr>
          <w:rFonts w:ascii="Times New Roman" w:hAnsi="Times New Roman" w:cs="Times New Roman"/>
        </w:rPr>
        <w:t>Each data collection tool submitted through this package has a distinct purpose with no overlap across other tools or data collection efforts</w:t>
      </w:r>
      <w:r w:rsidR="00037CC2">
        <w:rPr>
          <w:rFonts w:ascii="Times New Roman" w:hAnsi="Times New Roman" w:cs="Times New Roman"/>
        </w:rPr>
        <w:t xml:space="preserve"> including routine performance measurement data collection</w:t>
      </w:r>
      <w:r w:rsidRPr="00EE3D1A">
        <w:rPr>
          <w:rFonts w:ascii="Times New Roman" w:hAnsi="Times New Roman" w:cs="Times New Roman"/>
        </w:rPr>
        <w:t>.</w:t>
      </w:r>
      <w:r w:rsidR="000A23E6">
        <w:rPr>
          <w:rFonts w:ascii="Times New Roman" w:hAnsi="Times New Roman" w:cs="Times New Roman"/>
        </w:rPr>
        <w:t xml:space="preserve"> </w:t>
      </w:r>
    </w:p>
    <w:p w:rsidR="006E2C03" w:rsidP="00864AA4" w:rsidRDefault="006E2C03" w14:paraId="02A1349D" w14:textId="77777777">
      <w:pPr>
        <w:pStyle w:val="Default"/>
        <w:rPr>
          <w:rFonts w:ascii="Times New Roman" w:hAnsi="Times New Roman" w:cs="Times New Roman"/>
        </w:rPr>
      </w:pPr>
    </w:p>
    <w:p w:rsidRPr="003F5CFA" w:rsidR="00864AA4" w:rsidP="00864AA4" w:rsidRDefault="000A23E6" w14:paraId="4FC1BA7B" w14:textId="3B32602D">
      <w:pPr>
        <w:pStyle w:val="Default"/>
        <w:rPr>
          <w:rFonts w:ascii="Times New Roman" w:hAnsi="Times New Roman" w:cs="Times New Roman"/>
        </w:rPr>
      </w:pPr>
      <w:bookmarkStart w:name="_Hlk28859751" w:id="19"/>
      <w:r>
        <w:rPr>
          <w:rFonts w:ascii="Times New Roman" w:hAnsi="Times New Roman" w:cs="Times New Roman"/>
        </w:rPr>
        <w:t>All 1815 recipients are required to report performance measure targets and data on an annual basis</w:t>
      </w:r>
      <w:r w:rsidR="0001134D">
        <w:rPr>
          <w:rFonts w:ascii="Times New Roman" w:hAnsi="Times New Roman" w:cs="Times New Roman"/>
        </w:rPr>
        <w:t xml:space="preserve"> for </w:t>
      </w:r>
      <w:r w:rsidR="005F6AA4">
        <w:rPr>
          <w:rFonts w:ascii="Times New Roman" w:hAnsi="Times New Roman" w:cs="Times New Roman"/>
        </w:rPr>
        <w:t>Category B</w:t>
      </w:r>
      <w:r>
        <w:rPr>
          <w:rFonts w:ascii="Times New Roman" w:hAnsi="Times New Roman" w:cs="Times New Roman"/>
        </w:rPr>
        <w:t xml:space="preserve">. </w:t>
      </w:r>
      <w:r w:rsidR="00CF73FA">
        <w:rPr>
          <w:rFonts w:ascii="Times New Roman" w:hAnsi="Times New Roman" w:cs="Times New Roman"/>
        </w:rPr>
        <w:t xml:space="preserve">The performance measures provide standard quantitative measures of recipient progress towards expected outcomes and are collected on a routine basis. The </w:t>
      </w:r>
      <w:r w:rsidR="00204C73">
        <w:rPr>
          <w:rFonts w:ascii="Times New Roman" w:hAnsi="Times New Roman" w:cs="Times New Roman"/>
        </w:rPr>
        <w:t xml:space="preserve">national </w:t>
      </w:r>
      <w:r w:rsidR="00CF73FA">
        <w:rPr>
          <w:rFonts w:ascii="Times New Roman" w:hAnsi="Times New Roman" w:cs="Times New Roman"/>
        </w:rPr>
        <w:t>evaluation will gather data to better contextualize and understand the reported measures</w:t>
      </w:r>
      <w:r w:rsidR="006E2C03">
        <w:rPr>
          <w:rFonts w:ascii="Times New Roman" w:hAnsi="Times New Roman" w:cs="Times New Roman"/>
        </w:rPr>
        <w:t xml:space="preserve"> at the state and health system level</w:t>
      </w:r>
      <w:r w:rsidR="00CF42AD">
        <w:rPr>
          <w:rFonts w:ascii="Times New Roman" w:hAnsi="Times New Roman" w:cs="Times New Roman"/>
        </w:rPr>
        <w:t xml:space="preserve"> </w:t>
      </w:r>
      <w:r w:rsidR="00CF73FA">
        <w:rPr>
          <w:rFonts w:ascii="Times New Roman" w:hAnsi="Times New Roman" w:cs="Times New Roman"/>
        </w:rPr>
        <w:t>providing insight on</w:t>
      </w:r>
      <w:r w:rsidR="00CF42AD">
        <w:rPr>
          <w:rFonts w:ascii="Times New Roman" w:hAnsi="Times New Roman" w:cs="Times New Roman"/>
        </w:rPr>
        <w:t xml:space="preserve"> organizational level changes and outcomes</w:t>
      </w:r>
      <w:r w:rsidR="006325A4">
        <w:rPr>
          <w:rFonts w:ascii="Times New Roman" w:hAnsi="Times New Roman" w:cs="Times New Roman"/>
        </w:rPr>
        <w:t xml:space="preserve"> </w:t>
      </w:r>
      <w:r w:rsidR="00CF73FA">
        <w:rPr>
          <w:rFonts w:ascii="Times New Roman" w:hAnsi="Times New Roman" w:cs="Times New Roman"/>
        </w:rPr>
        <w:t>that addresses</w:t>
      </w:r>
      <w:r w:rsidR="006325A4">
        <w:rPr>
          <w:rFonts w:ascii="Times New Roman" w:hAnsi="Times New Roman" w:cs="Times New Roman"/>
        </w:rPr>
        <w:t xml:space="preserve"> the specific questions outlined in the evaluation </w:t>
      </w:r>
      <w:r w:rsidR="00CF73FA">
        <w:rPr>
          <w:rFonts w:ascii="Times New Roman" w:hAnsi="Times New Roman" w:cs="Times New Roman"/>
        </w:rPr>
        <w:t>that is not currently captured by routine reporting</w:t>
      </w:r>
      <w:r w:rsidR="006325A4">
        <w:rPr>
          <w:rFonts w:ascii="Times New Roman" w:hAnsi="Times New Roman" w:cs="Times New Roman"/>
        </w:rPr>
        <w:t xml:space="preserve"> </w:t>
      </w:r>
      <w:r w:rsidRPr="003F5CFA" w:rsidR="006325A4">
        <w:rPr>
          <w:rFonts w:ascii="Times New Roman" w:hAnsi="Times New Roman" w:cs="Times New Roman"/>
          <w:b/>
        </w:rPr>
        <w:t>(</w:t>
      </w:r>
      <w:r w:rsidRPr="003F5CFA" w:rsidR="006325A4">
        <w:rPr>
          <w:rFonts w:ascii="Times New Roman" w:hAnsi="Times New Roman" w:cs="Times New Roman"/>
          <w:b/>
          <w:sz w:val="22"/>
          <w:szCs w:val="22"/>
        </w:rPr>
        <w:t>Table A.2-A</w:t>
      </w:r>
      <w:r w:rsidRPr="006325A4" w:rsidR="006325A4">
        <w:rPr>
          <w:rFonts w:ascii="Times New Roman" w:hAnsi="Times New Roman" w:cs="Times New Roman"/>
          <w:b/>
          <w:sz w:val="22"/>
          <w:szCs w:val="22"/>
        </w:rPr>
        <w:t xml:space="preserve"> &amp;</w:t>
      </w:r>
      <w:r w:rsidRPr="003F5CFA" w:rsidR="006325A4">
        <w:rPr>
          <w:rFonts w:ascii="Times New Roman" w:hAnsi="Times New Roman" w:cs="Times New Roman"/>
          <w:b/>
          <w:sz w:val="22"/>
          <w:szCs w:val="22"/>
        </w:rPr>
        <w:t xml:space="preserve"> </w:t>
      </w:r>
      <w:r w:rsidRPr="006325A4" w:rsidR="006325A4">
        <w:rPr>
          <w:rFonts w:ascii="Times New Roman" w:hAnsi="Times New Roman" w:cs="Times New Roman"/>
          <w:b/>
          <w:i/>
        </w:rPr>
        <w:t xml:space="preserve">Attachment </w:t>
      </w:r>
      <w:r w:rsidR="002076E3">
        <w:rPr>
          <w:rFonts w:ascii="Times New Roman" w:hAnsi="Times New Roman" w:cs="Times New Roman"/>
          <w:b/>
          <w:i/>
        </w:rPr>
        <w:t>3</w:t>
      </w:r>
      <w:r w:rsidR="00CF73FA">
        <w:rPr>
          <w:rFonts w:ascii="Times New Roman" w:hAnsi="Times New Roman" w:cs="Times New Roman"/>
          <w:b/>
          <w:i/>
        </w:rPr>
        <w:t>d</w:t>
      </w:r>
      <w:r w:rsidRPr="003F5CFA" w:rsidR="006325A4">
        <w:rPr>
          <w:rFonts w:ascii="Times New Roman" w:hAnsi="Times New Roman" w:cs="Times New Roman"/>
          <w:b/>
          <w:i/>
        </w:rPr>
        <w:t>)</w:t>
      </w:r>
      <w:r w:rsidR="00CF42AD">
        <w:rPr>
          <w:rFonts w:ascii="Times New Roman" w:hAnsi="Times New Roman" w:cs="Times New Roman"/>
        </w:rPr>
        <w:t xml:space="preserve">. </w:t>
      </w:r>
      <w:r w:rsidR="00204C73">
        <w:rPr>
          <w:rFonts w:ascii="Times New Roman" w:hAnsi="Times New Roman" w:cs="Times New Roman"/>
        </w:rPr>
        <w:t>P</w:t>
      </w:r>
      <w:r w:rsidRPr="003F5CFA" w:rsidR="00864AA4">
        <w:rPr>
          <w:rFonts w:ascii="Times New Roman" w:hAnsi="Times New Roman" w:cs="Times New Roman"/>
        </w:rPr>
        <w:t xml:space="preserve">erformance measure templates have been submitted under the Generic Information Collection mechanism of the NCCDPHP OMB Clearance </w:t>
      </w:r>
      <w:r w:rsidRPr="003F5CFA" w:rsidR="00864AA4">
        <w:rPr>
          <w:rFonts w:ascii="Times New Roman" w:hAnsi="Times New Roman" w:cs="Times New Roman"/>
          <w:color w:val="auto"/>
        </w:rPr>
        <w:t>Center (O2C2) – – OMB ICR No. 0920-1132</w:t>
      </w:r>
      <w:r w:rsidR="004A52D7">
        <w:rPr>
          <w:rFonts w:ascii="Times New Roman" w:hAnsi="Times New Roman" w:cs="Times New Roman"/>
        </w:rPr>
        <w:t xml:space="preserve">, </w:t>
      </w:r>
      <w:r w:rsidRPr="003F5CFA" w:rsidR="004A52D7">
        <w:rPr>
          <w:rFonts w:ascii="Times New Roman" w:hAnsi="Times New Roman" w:cs="Times New Roman"/>
          <w:i/>
        </w:rPr>
        <w:t>Performance Progress and Monitoring Report,</w:t>
      </w:r>
      <w:r w:rsidR="004A52D7">
        <w:rPr>
          <w:rFonts w:ascii="Times New Roman" w:hAnsi="Times New Roman" w:cs="Times New Roman"/>
        </w:rPr>
        <w:t xml:space="preserve"> with the expiration date of 10/31/2022. </w:t>
      </w:r>
    </w:p>
    <w:bookmarkEnd w:id="19"/>
    <w:p w:rsidR="00CF42AD" w:rsidP="006E2C03" w:rsidRDefault="00CF42AD" w14:paraId="5A1C3C65" w14:textId="186AA1E1">
      <w:pPr>
        <w:pStyle w:val="Default"/>
        <w:rPr>
          <w:rFonts w:ascii="Times New Roman" w:hAnsi="Times New Roman" w:cs="Times New Roman"/>
        </w:rPr>
      </w:pPr>
    </w:p>
    <w:p w:rsidRPr="003F5CFA" w:rsidR="00EE3D1A" w:rsidP="003F5CFA" w:rsidRDefault="006E2C03" w14:paraId="6D8790C0" w14:textId="2735A8B9">
      <w:pPr>
        <w:pStyle w:val="Default"/>
        <w:rPr>
          <w:rFonts w:ascii="Times New Roman" w:hAnsi="Times New Roman" w:cs="Times New Roman"/>
        </w:rPr>
      </w:pPr>
      <w:r w:rsidRPr="00CF42AD">
        <w:rPr>
          <w:rFonts w:ascii="Times New Roman" w:hAnsi="Times New Roman" w:cs="Times New Roman"/>
        </w:rPr>
        <w:t>The 1815 National Evaluation data will be analyzed in conjunction with</w:t>
      </w:r>
      <w:r w:rsidR="00CF42AD">
        <w:rPr>
          <w:rFonts w:ascii="Times New Roman" w:hAnsi="Times New Roman" w:cs="Times New Roman"/>
        </w:rPr>
        <w:t xml:space="preserve"> 1815</w:t>
      </w:r>
      <w:r w:rsidRPr="00CF42AD">
        <w:rPr>
          <w:rFonts w:ascii="Times New Roman" w:hAnsi="Times New Roman" w:cs="Times New Roman"/>
        </w:rPr>
        <w:t xml:space="preserve"> performance measure data</w:t>
      </w:r>
      <w:r w:rsidR="00365E86">
        <w:rPr>
          <w:rFonts w:ascii="Times New Roman" w:hAnsi="Times New Roman" w:cs="Times New Roman"/>
        </w:rPr>
        <w:t xml:space="preserve"> as </w:t>
      </w:r>
      <w:r w:rsidR="00864093">
        <w:rPr>
          <w:rFonts w:ascii="Times New Roman" w:hAnsi="Times New Roman" w:cs="Times New Roman"/>
        </w:rPr>
        <w:t xml:space="preserve">a </w:t>
      </w:r>
      <w:r w:rsidR="00365E86">
        <w:rPr>
          <w:rFonts w:ascii="Times New Roman" w:hAnsi="Times New Roman" w:cs="Times New Roman"/>
        </w:rPr>
        <w:t xml:space="preserve">secondary </w:t>
      </w:r>
      <w:r w:rsidR="003E7CB2">
        <w:rPr>
          <w:rFonts w:ascii="Times New Roman" w:hAnsi="Times New Roman" w:cs="Times New Roman"/>
        </w:rPr>
        <w:t>data source</w:t>
      </w:r>
      <w:r w:rsidRPr="00CF42AD">
        <w:rPr>
          <w:rFonts w:ascii="Times New Roman" w:hAnsi="Times New Roman" w:cs="Times New Roman"/>
        </w:rPr>
        <w:t>,</w:t>
      </w:r>
      <w:r w:rsidR="003E7CB2">
        <w:rPr>
          <w:rFonts w:ascii="Times New Roman" w:hAnsi="Times New Roman" w:cs="Times New Roman"/>
        </w:rPr>
        <w:t xml:space="preserve"> which is</w:t>
      </w:r>
      <w:r w:rsidRPr="00CF42AD">
        <w:rPr>
          <w:rFonts w:ascii="Times New Roman" w:hAnsi="Times New Roman" w:cs="Times New Roman"/>
        </w:rPr>
        <w:t xml:space="preserve"> submitted by HD recipients on an annual basis.</w:t>
      </w:r>
      <w:r w:rsidRPr="00CF42AD" w:rsidR="00CF42AD">
        <w:rPr>
          <w:rFonts w:ascii="Times New Roman" w:hAnsi="Times New Roman" w:cs="Times New Roman"/>
        </w:rPr>
        <w:t xml:space="preserve"> </w:t>
      </w:r>
      <w:r w:rsidRPr="003F5CFA" w:rsidR="00EE3D1A">
        <w:rPr>
          <w:rFonts w:ascii="Times New Roman" w:hAnsi="Times New Roman" w:cs="Times New Roman"/>
        </w:rPr>
        <w:t xml:space="preserve">Specifically, interviews and group discussions conducted as part of the Category B Case Studies </w:t>
      </w:r>
      <w:r w:rsidRPr="00481F22" w:rsidR="00EE3D1A">
        <w:rPr>
          <w:rFonts w:ascii="Times New Roman" w:hAnsi="Times New Roman" w:cs="Times New Roman"/>
        </w:rPr>
        <w:t>(</w:t>
      </w:r>
      <w:r w:rsidRPr="00481F22" w:rsidR="00EE3D1A">
        <w:rPr>
          <w:rFonts w:ascii="Times New Roman" w:hAnsi="Times New Roman" w:cs="Times New Roman"/>
          <w:i/>
        </w:rPr>
        <w:t xml:space="preserve">Att. </w:t>
      </w:r>
      <w:r w:rsidRPr="00481F22" w:rsidR="008564B8">
        <w:rPr>
          <w:rFonts w:ascii="Times New Roman" w:hAnsi="Times New Roman" w:cs="Times New Roman"/>
          <w:i/>
        </w:rPr>
        <w:t>4a – 4l</w:t>
      </w:r>
      <w:r w:rsidRPr="00481F22" w:rsidR="00EE3D1A">
        <w:rPr>
          <w:rFonts w:ascii="Times New Roman" w:hAnsi="Times New Roman" w:cs="Times New Roman"/>
        </w:rPr>
        <w:t>)</w:t>
      </w:r>
      <w:r w:rsidRPr="003F5CFA" w:rsidR="00EE3D1A">
        <w:rPr>
          <w:rFonts w:ascii="Times New Roman" w:hAnsi="Times New Roman" w:cs="Times New Roman"/>
        </w:rPr>
        <w:t xml:space="preserve"> will provide recipient and partner site-specific information that cannot be obtained through HD recipient calls with CDC project officers and/or evaluators, routine reporting documents, or other data collected through OMB ICR No. 0920-1132. Similarly, cost information collected through the Category B Cost Study tools </w:t>
      </w:r>
      <w:r w:rsidRPr="00481F22" w:rsidR="00EE3D1A">
        <w:rPr>
          <w:rFonts w:ascii="Times New Roman" w:hAnsi="Times New Roman" w:cs="Times New Roman"/>
        </w:rPr>
        <w:t>(</w:t>
      </w:r>
      <w:r w:rsidRPr="00481F22" w:rsidR="00EE3D1A">
        <w:rPr>
          <w:rFonts w:ascii="Times New Roman" w:hAnsi="Times New Roman" w:cs="Times New Roman"/>
          <w:i/>
        </w:rPr>
        <w:t xml:space="preserve">Att. </w:t>
      </w:r>
      <w:r w:rsidRPr="00481F22" w:rsidR="00A61B11">
        <w:rPr>
          <w:rFonts w:ascii="Times New Roman" w:hAnsi="Times New Roman" w:cs="Times New Roman"/>
          <w:i/>
        </w:rPr>
        <w:t>5a</w:t>
      </w:r>
      <w:r w:rsidRPr="00481F22" w:rsidR="00EE3D1A">
        <w:rPr>
          <w:rFonts w:ascii="Times New Roman" w:hAnsi="Times New Roman" w:cs="Times New Roman"/>
          <w:i/>
        </w:rPr>
        <w:t xml:space="preserve">, </w:t>
      </w:r>
      <w:r w:rsidRPr="00481F22" w:rsidR="00A61B11">
        <w:rPr>
          <w:rFonts w:ascii="Times New Roman" w:hAnsi="Times New Roman" w:cs="Times New Roman"/>
          <w:i/>
        </w:rPr>
        <w:t>5b</w:t>
      </w:r>
      <w:r w:rsidRPr="00481F22" w:rsidR="00EE3D1A">
        <w:rPr>
          <w:rFonts w:ascii="Times New Roman" w:hAnsi="Times New Roman" w:cs="Times New Roman"/>
          <w:i/>
        </w:rPr>
        <w:t>)</w:t>
      </w:r>
      <w:r w:rsidRPr="003F5CFA" w:rsidR="00EE3D1A">
        <w:rPr>
          <w:rFonts w:ascii="Times New Roman" w:hAnsi="Times New Roman" w:cs="Times New Roman"/>
          <w:i/>
        </w:rPr>
        <w:t xml:space="preserve"> </w:t>
      </w:r>
      <w:r w:rsidRPr="003F5CFA" w:rsidR="00EE3D1A">
        <w:rPr>
          <w:rFonts w:ascii="Times New Roman" w:hAnsi="Times New Roman" w:cs="Times New Roman"/>
        </w:rPr>
        <w:t xml:space="preserve">is not captured through required cooperative agreement financial reports submitted by recipients. Recipient-led evaluation deliverables are tightly focused on HD recipient- specific implementation experiences, which will not be systematically collected or reported through any other existing mechanism. </w:t>
      </w:r>
    </w:p>
    <w:p w:rsidRPr="00EE3D1A" w:rsidR="00EE3D1A" w:rsidP="00EE3D1A" w:rsidRDefault="00EE3D1A" w14:paraId="1691CFDE" w14:textId="77777777">
      <w:pPr>
        <w:rPr>
          <w:rFonts w:ascii="Times New Roman" w:hAnsi="Times New Roman" w:cs="Times New Roman"/>
          <w:sz w:val="24"/>
          <w:szCs w:val="24"/>
        </w:rPr>
      </w:pPr>
    </w:p>
    <w:p w:rsidR="009A6A5E" w:rsidP="003F5CFA" w:rsidRDefault="00EE3D1A" w14:paraId="6C360494" w14:textId="031C0E69">
      <w:pPr>
        <w:rPr>
          <w:rFonts w:ascii="Times New Roman" w:hAnsi="Times New Roman" w:cs="Times New Roman"/>
          <w:sz w:val="24"/>
          <w:szCs w:val="24"/>
        </w:rPr>
      </w:pPr>
      <w:r w:rsidRPr="00EE3D1A">
        <w:rPr>
          <w:rFonts w:ascii="Times New Roman" w:hAnsi="Times New Roman" w:cs="Times New Roman"/>
          <w:sz w:val="24"/>
          <w:szCs w:val="24"/>
        </w:rPr>
        <w:t>The data collection activities included in this ICR will allow CDC to capture critical information needed to continuously improve programmatic efforts for the 1815 cooperative agreement and clearly demonstrate the use of federal funds.</w:t>
      </w:r>
    </w:p>
    <w:p w:rsidRPr="005570A6" w:rsidR="00542CE1" w:rsidP="003F5CFA" w:rsidRDefault="00542CE1" w14:paraId="666182C5" w14:textId="77777777">
      <w:pPr>
        <w:rPr>
          <w:rFonts w:ascii="Times New Roman" w:hAnsi="Times New Roman" w:cs="Times New Roman"/>
          <w:sz w:val="24"/>
          <w:szCs w:val="24"/>
          <w:highlight w:val="lightGray"/>
        </w:rPr>
      </w:pPr>
    </w:p>
    <w:p w:rsidRPr="00EE3D1A" w:rsidR="000A2BB3" w:rsidP="00756550" w:rsidRDefault="000A2BB3" w14:paraId="36EF926F" w14:textId="77777777">
      <w:pPr>
        <w:pStyle w:val="Heading1"/>
        <w:spacing w:before="120" w:after="120"/>
        <w:ind w:left="0"/>
        <w:rPr>
          <w:rFonts w:ascii="Times New Roman" w:hAnsi="Times New Roman" w:cs="Times New Roman"/>
          <w:sz w:val="24"/>
          <w:szCs w:val="24"/>
        </w:rPr>
      </w:pPr>
      <w:bookmarkStart w:name="_Toc435168427" w:id="20"/>
      <w:r w:rsidRPr="00EE3D1A">
        <w:rPr>
          <w:rFonts w:ascii="Times New Roman" w:hAnsi="Times New Roman" w:cs="Times New Roman"/>
          <w:sz w:val="24"/>
          <w:szCs w:val="24"/>
        </w:rPr>
        <w:t>A.5</w:t>
      </w:r>
      <w:r w:rsidRPr="00EE3D1A">
        <w:rPr>
          <w:rFonts w:ascii="Times New Roman" w:hAnsi="Times New Roman" w:cs="Times New Roman"/>
          <w:sz w:val="24"/>
          <w:szCs w:val="24"/>
        </w:rPr>
        <w:tab/>
        <w:t>Impact on Small Businesses or other Small Entities</w:t>
      </w:r>
      <w:bookmarkEnd w:id="20"/>
    </w:p>
    <w:p w:rsidRPr="00EE3D1A" w:rsidR="009A6A5E" w:rsidP="00EE3D1A" w:rsidRDefault="00EE3D1A" w14:paraId="250BD0A8" w14:textId="37CE0334">
      <w:pPr>
        <w:pStyle w:val="CommentText"/>
        <w:rPr>
          <w:rFonts w:ascii="Times New Roman" w:hAnsi="Times New Roman" w:cs="Times New Roman"/>
          <w:color w:val="000000"/>
          <w:sz w:val="24"/>
          <w:szCs w:val="24"/>
        </w:rPr>
      </w:pPr>
      <w:r w:rsidRPr="00112A43">
        <w:rPr>
          <w:rFonts w:ascii="Times New Roman" w:hAnsi="Times New Roman" w:cs="Times New Roman"/>
          <w:sz w:val="24"/>
          <w:szCs w:val="24"/>
        </w:rPr>
        <w:t xml:space="preserve">It is possible that some </w:t>
      </w:r>
      <w:r>
        <w:rPr>
          <w:rFonts w:ascii="Times New Roman" w:hAnsi="Times New Roman" w:cs="Times New Roman"/>
          <w:sz w:val="24"/>
          <w:szCs w:val="24"/>
        </w:rPr>
        <w:t>partner sites which</w:t>
      </w:r>
      <w:r w:rsidRPr="00112A43">
        <w:rPr>
          <w:rFonts w:ascii="Times New Roman" w:hAnsi="Times New Roman" w:cs="Times New Roman"/>
          <w:sz w:val="24"/>
          <w:szCs w:val="24"/>
        </w:rPr>
        <w:t xml:space="preserve"> will be recruited to complete</w:t>
      </w:r>
      <w:r>
        <w:rPr>
          <w:rFonts w:ascii="Times New Roman" w:hAnsi="Times New Roman" w:cs="Times New Roman"/>
          <w:sz w:val="24"/>
          <w:szCs w:val="24"/>
        </w:rPr>
        <w:t xml:space="preserve"> the </w:t>
      </w:r>
      <w:r w:rsidRPr="00307468">
        <w:rPr>
          <w:rFonts w:ascii="Times New Roman" w:hAnsi="Times New Roman" w:cs="Times New Roman"/>
          <w:sz w:val="24"/>
          <w:szCs w:val="24"/>
        </w:rPr>
        <w:t>Category B case study site level interviews</w:t>
      </w:r>
      <w:r>
        <w:rPr>
          <w:rFonts w:ascii="Times New Roman" w:hAnsi="Times New Roman" w:cs="Times New Roman"/>
          <w:sz w:val="24"/>
          <w:szCs w:val="24"/>
        </w:rPr>
        <w:t xml:space="preserve"> and Category B resource use and cost inventory tool</w:t>
      </w:r>
      <w:r>
        <w:rPr>
          <w:rFonts w:ascii="Times New Roman" w:hAnsi="Times New Roman" w:cs="Times New Roman"/>
          <w:i/>
          <w:sz w:val="24"/>
          <w:szCs w:val="24"/>
        </w:rPr>
        <w:t xml:space="preserve"> </w:t>
      </w:r>
      <w:r>
        <w:rPr>
          <w:rFonts w:ascii="Times New Roman" w:hAnsi="Times New Roman" w:cs="Times New Roman"/>
          <w:sz w:val="24"/>
          <w:szCs w:val="24"/>
        </w:rPr>
        <w:t>m</w:t>
      </w:r>
      <w:r w:rsidRPr="00112A43">
        <w:rPr>
          <w:rFonts w:ascii="Times New Roman" w:hAnsi="Times New Roman" w:cs="Times New Roman"/>
          <w:sz w:val="24"/>
          <w:szCs w:val="24"/>
        </w:rPr>
        <w:t>ay be representatives of a small business</w:t>
      </w:r>
      <w:r>
        <w:rPr>
          <w:rFonts w:ascii="Times New Roman" w:hAnsi="Times New Roman" w:cs="Times New Roman"/>
          <w:sz w:val="24"/>
          <w:szCs w:val="24"/>
        </w:rPr>
        <w:t>, such as a small health center or community-based organization offering health education</w:t>
      </w:r>
      <w:r w:rsidRPr="00112A43">
        <w:rPr>
          <w:rFonts w:ascii="Times New Roman" w:hAnsi="Times New Roman" w:cs="Times New Roman"/>
          <w:sz w:val="24"/>
          <w:szCs w:val="24"/>
        </w:rPr>
        <w:t>. However, CDC anticipates that this will be a rare occurrence</w:t>
      </w:r>
      <w:r>
        <w:rPr>
          <w:rFonts w:ascii="Times New Roman" w:hAnsi="Times New Roman" w:cs="Times New Roman"/>
          <w:sz w:val="24"/>
          <w:szCs w:val="24"/>
        </w:rPr>
        <w:t>, and participation is completely voluntary</w:t>
      </w:r>
      <w:r w:rsidRPr="00112A43">
        <w:rPr>
          <w:rFonts w:ascii="Times New Roman" w:hAnsi="Times New Roman" w:cs="Times New Roman"/>
          <w:sz w:val="24"/>
          <w:szCs w:val="24"/>
        </w:rPr>
        <w:t>. There are no specific requirements for small businesses.</w:t>
      </w:r>
      <w:r w:rsidRPr="00112A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Q</w:t>
      </w:r>
      <w:r w:rsidRPr="00112A43">
        <w:rPr>
          <w:rFonts w:ascii="Times New Roman" w:hAnsi="Times New Roman" w:cs="Times New Roman"/>
          <w:color w:val="000000"/>
          <w:sz w:val="24"/>
          <w:szCs w:val="24"/>
        </w:rPr>
        <w:t xml:space="preserve">uestions have been </w:t>
      </w:r>
      <w:r>
        <w:rPr>
          <w:rFonts w:ascii="Times New Roman" w:hAnsi="Times New Roman" w:cs="Times New Roman"/>
          <w:color w:val="000000"/>
          <w:sz w:val="24"/>
          <w:szCs w:val="24"/>
        </w:rPr>
        <w:t>limited</w:t>
      </w:r>
      <w:r w:rsidRPr="00112A43">
        <w:rPr>
          <w:rFonts w:ascii="Times New Roman" w:hAnsi="Times New Roman" w:cs="Times New Roman"/>
          <w:color w:val="000000"/>
          <w:sz w:val="24"/>
          <w:szCs w:val="24"/>
        </w:rPr>
        <w:t xml:space="preserve"> to the absolute minimum required for the intended use of the data/information.</w:t>
      </w:r>
      <w:r>
        <w:rPr>
          <w:rFonts w:ascii="Times New Roman" w:hAnsi="Times New Roman" w:cs="Times New Roman"/>
          <w:color w:val="000000"/>
          <w:sz w:val="24"/>
          <w:szCs w:val="24"/>
        </w:rPr>
        <w:t xml:space="preserve"> Outside of these partner sites, there will be no other small businesses involved in the data collection for the National Evaluation of the 1815 cooperative agreement. </w:t>
      </w:r>
    </w:p>
    <w:p w:rsidRPr="005570A6" w:rsidR="009A6A5E" w:rsidP="00756550" w:rsidRDefault="009A6A5E" w14:paraId="2A2936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s="Times New Roman"/>
          <w:sz w:val="24"/>
          <w:szCs w:val="24"/>
          <w:highlight w:val="lightGray"/>
        </w:rPr>
      </w:pPr>
    </w:p>
    <w:p w:rsidRPr="00EE3D1A" w:rsidR="009A6A5E" w:rsidP="00EE3D1A" w:rsidRDefault="000A2BB3" w14:paraId="30B9EEB1" w14:textId="14FDF5AA">
      <w:pPr>
        <w:pStyle w:val="Heading1"/>
        <w:spacing w:before="120" w:after="120"/>
        <w:ind w:left="0"/>
        <w:rPr>
          <w:rStyle w:val="Footer1"/>
          <w:rFonts w:ascii="Times New Roman" w:hAnsi="Times New Roman" w:cs="Times New Roman"/>
          <w:sz w:val="24"/>
          <w:szCs w:val="24"/>
        </w:rPr>
      </w:pPr>
      <w:bookmarkStart w:name="_Toc435168428" w:id="21"/>
      <w:r w:rsidRPr="00EE3D1A">
        <w:rPr>
          <w:rFonts w:ascii="Times New Roman" w:hAnsi="Times New Roman" w:cs="Times New Roman"/>
          <w:sz w:val="24"/>
          <w:szCs w:val="24"/>
        </w:rPr>
        <w:t>A.6</w:t>
      </w:r>
      <w:r w:rsidRPr="00EE3D1A">
        <w:rPr>
          <w:rFonts w:ascii="Times New Roman" w:hAnsi="Times New Roman" w:cs="Times New Roman"/>
          <w:sz w:val="24"/>
          <w:szCs w:val="24"/>
        </w:rPr>
        <w:tab/>
        <w:t>Consequences of Collecting the Information Less Frequently</w:t>
      </w:r>
      <w:bookmarkEnd w:id="21"/>
    </w:p>
    <w:p w:rsidRPr="00EE3D1A" w:rsidR="00EE3D1A" w:rsidP="00EE3D1A" w:rsidRDefault="00EE3D1A" w14:paraId="195AFCD6" w14:textId="77777777">
      <w:pPr>
        <w:pStyle w:val="CommentText"/>
        <w:rPr>
          <w:rFonts w:ascii="Times New Roman" w:hAnsi="Times New Roman" w:cs="Times New Roman"/>
          <w:sz w:val="24"/>
          <w:szCs w:val="24"/>
        </w:rPr>
      </w:pPr>
      <w:r w:rsidRPr="00EE3D1A">
        <w:rPr>
          <w:rFonts w:ascii="Times New Roman" w:hAnsi="Times New Roman" w:cs="Times New Roman"/>
          <w:sz w:val="24"/>
          <w:szCs w:val="24"/>
        </w:rPr>
        <w:t xml:space="preserve">There are different data collection frequencies for different components of the evaluation. The </w:t>
      </w:r>
      <w:r w:rsidRPr="00EE3D1A">
        <w:rPr>
          <w:rFonts w:ascii="Times New Roman" w:hAnsi="Times New Roman" w:cs="Times New Roman"/>
          <w:sz w:val="24"/>
          <w:szCs w:val="24"/>
        </w:rPr>
        <w:lastRenderedPageBreak/>
        <w:t>frequency of data collection, along with consequences of collecting information less frequently, are detailed below.</w:t>
      </w:r>
    </w:p>
    <w:p w:rsidR="004707D2" w:rsidP="00EE3D1A" w:rsidRDefault="004707D2" w14:paraId="53AD1F8E" w14:textId="77777777">
      <w:pPr>
        <w:rPr>
          <w:rFonts w:ascii="Times New Roman" w:hAnsi="Times New Roman" w:cs="Times New Roman"/>
          <w:b/>
          <w:sz w:val="24"/>
          <w:szCs w:val="24"/>
        </w:rPr>
      </w:pPr>
    </w:p>
    <w:p w:rsidRPr="00EE3D1A" w:rsidR="00EE3D1A" w:rsidP="00EE3D1A" w:rsidRDefault="00EE3D1A" w14:paraId="66C1AA20" w14:textId="77777777">
      <w:pPr>
        <w:pStyle w:val="ListParagraph"/>
        <w:rPr>
          <w:rFonts w:ascii="Times New Roman" w:hAnsi="Times New Roman" w:cs="Times New Roman"/>
          <w:b/>
          <w:sz w:val="24"/>
          <w:szCs w:val="24"/>
        </w:rPr>
      </w:pPr>
      <w:r w:rsidRPr="00EE3D1A">
        <w:rPr>
          <w:rFonts w:ascii="Times New Roman" w:hAnsi="Times New Roman" w:cs="Times New Roman"/>
          <w:b/>
          <w:sz w:val="24"/>
          <w:szCs w:val="24"/>
        </w:rPr>
        <w:t>Category B Case Studies</w:t>
      </w:r>
    </w:p>
    <w:p w:rsidRPr="00EE3D1A" w:rsidR="00EE3D1A" w:rsidP="00EE3D1A" w:rsidRDefault="00EE3D1A" w14:paraId="2EA86B49" w14:textId="77777777">
      <w:pPr>
        <w:pStyle w:val="ListParagraph"/>
        <w:rPr>
          <w:rFonts w:ascii="Times New Roman" w:hAnsi="Times New Roman" w:cs="Times New Roman"/>
          <w:b/>
          <w:sz w:val="24"/>
          <w:szCs w:val="24"/>
        </w:rPr>
      </w:pPr>
    </w:p>
    <w:p w:rsidRPr="00EE3D1A" w:rsidR="00EE3D1A" w:rsidP="00EE3D1A" w:rsidRDefault="00EE3D1A" w14:paraId="0E28AB4F" w14:textId="113BF340">
      <w:pPr>
        <w:pStyle w:val="ListParagraph"/>
        <w:rPr>
          <w:rFonts w:ascii="Times New Roman" w:hAnsi="Times New Roman" w:cs="Times New Roman"/>
          <w:sz w:val="24"/>
          <w:szCs w:val="24"/>
        </w:rPr>
      </w:pPr>
      <w:r w:rsidRPr="00EE3D1A">
        <w:rPr>
          <w:rFonts w:ascii="Times New Roman" w:hAnsi="Times New Roman" w:cs="Times New Roman"/>
          <w:b/>
          <w:i/>
          <w:sz w:val="24"/>
          <w:szCs w:val="24"/>
        </w:rPr>
        <w:t xml:space="preserve">HD Interview Guides </w:t>
      </w:r>
      <w:r w:rsidRPr="00481F22">
        <w:rPr>
          <w:rFonts w:ascii="Times New Roman" w:hAnsi="Times New Roman" w:cs="Times New Roman"/>
          <w:i/>
          <w:sz w:val="24"/>
          <w:szCs w:val="24"/>
        </w:rPr>
        <w:t>(</w:t>
      </w:r>
      <w:r w:rsidRPr="00481F22">
        <w:rPr>
          <w:rFonts w:ascii="Times New Roman" w:hAnsi="Times New Roman" w:cs="Times New Roman"/>
          <w:b/>
          <w:i/>
          <w:sz w:val="24"/>
          <w:szCs w:val="24"/>
          <w:shd w:val="clear" w:color="auto" w:fill="FFFFFF"/>
        </w:rPr>
        <w:t xml:space="preserve">Att. </w:t>
      </w:r>
      <w:r w:rsidRPr="00481F22" w:rsidR="0078520F">
        <w:rPr>
          <w:rFonts w:ascii="Times New Roman" w:hAnsi="Times New Roman" w:cs="Times New Roman"/>
          <w:b/>
          <w:i/>
          <w:sz w:val="24"/>
          <w:szCs w:val="24"/>
          <w:shd w:val="clear" w:color="auto" w:fill="FFFFFF"/>
        </w:rPr>
        <w:t>4a</w:t>
      </w:r>
      <w:r w:rsidRPr="00481F22">
        <w:rPr>
          <w:rFonts w:ascii="Times New Roman" w:hAnsi="Times New Roman" w:cs="Times New Roman"/>
          <w:b/>
          <w:i/>
          <w:sz w:val="24"/>
          <w:szCs w:val="24"/>
          <w:shd w:val="clear" w:color="auto" w:fill="FFFFFF"/>
        </w:rPr>
        <w:t xml:space="preserve">, </w:t>
      </w:r>
      <w:r w:rsidRPr="00481F22" w:rsidR="0078520F">
        <w:rPr>
          <w:rFonts w:ascii="Times New Roman" w:hAnsi="Times New Roman" w:cs="Times New Roman"/>
          <w:b/>
          <w:i/>
          <w:sz w:val="24"/>
          <w:szCs w:val="24"/>
          <w:shd w:val="clear" w:color="auto" w:fill="FFFFFF"/>
        </w:rPr>
        <w:t>4d</w:t>
      </w:r>
      <w:r w:rsidRPr="00481F22">
        <w:rPr>
          <w:rFonts w:ascii="Times New Roman" w:hAnsi="Times New Roman" w:cs="Times New Roman"/>
          <w:b/>
          <w:i/>
          <w:sz w:val="24"/>
          <w:szCs w:val="24"/>
          <w:shd w:val="clear" w:color="auto" w:fill="FFFFFF"/>
        </w:rPr>
        <w:t xml:space="preserve">, </w:t>
      </w:r>
      <w:r w:rsidRPr="00481F22" w:rsidR="0078520F">
        <w:rPr>
          <w:rFonts w:ascii="Times New Roman" w:hAnsi="Times New Roman" w:cs="Times New Roman"/>
          <w:b/>
          <w:i/>
          <w:sz w:val="24"/>
          <w:szCs w:val="24"/>
          <w:shd w:val="clear" w:color="auto" w:fill="FFFFFF"/>
        </w:rPr>
        <w:t>4e</w:t>
      </w:r>
      <w:r w:rsidRPr="00481F22">
        <w:rPr>
          <w:rFonts w:ascii="Times New Roman" w:hAnsi="Times New Roman" w:cs="Times New Roman"/>
          <w:b/>
          <w:i/>
          <w:sz w:val="24"/>
          <w:szCs w:val="24"/>
          <w:shd w:val="clear" w:color="auto" w:fill="FFFFFF"/>
        </w:rPr>
        <w:t xml:space="preserve">, </w:t>
      </w:r>
      <w:r w:rsidRPr="00481F22" w:rsidR="0078520F">
        <w:rPr>
          <w:rFonts w:ascii="Times New Roman" w:hAnsi="Times New Roman" w:cs="Times New Roman"/>
          <w:b/>
          <w:i/>
          <w:sz w:val="24"/>
          <w:szCs w:val="24"/>
          <w:shd w:val="clear" w:color="auto" w:fill="FFFFFF"/>
        </w:rPr>
        <w:t>4j</w:t>
      </w:r>
      <w:r w:rsidRPr="00481F22">
        <w:rPr>
          <w:rFonts w:ascii="Times New Roman" w:hAnsi="Times New Roman" w:cs="Times New Roman"/>
          <w:i/>
          <w:sz w:val="24"/>
          <w:szCs w:val="24"/>
        </w:rPr>
        <w:t>)</w:t>
      </w:r>
      <w:r w:rsidRPr="00EE3D1A">
        <w:rPr>
          <w:rFonts w:ascii="Times New Roman" w:hAnsi="Times New Roman" w:cs="Times New Roman"/>
          <w:i/>
          <w:sz w:val="24"/>
          <w:szCs w:val="24"/>
        </w:rPr>
        <w:t xml:space="preserve"> and </w:t>
      </w:r>
      <w:r w:rsidRPr="00EE3D1A">
        <w:rPr>
          <w:rFonts w:ascii="Times New Roman" w:hAnsi="Times New Roman" w:cs="Times New Roman"/>
          <w:b/>
          <w:i/>
          <w:sz w:val="24"/>
          <w:szCs w:val="24"/>
        </w:rPr>
        <w:t>HD Group Discussion Guides</w:t>
      </w:r>
      <w:r w:rsidRPr="00EE3D1A">
        <w:rPr>
          <w:rFonts w:ascii="Times New Roman" w:hAnsi="Times New Roman" w:cs="Times New Roman"/>
          <w:i/>
          <w:sz w:val="24"/>
          <w:szCs w:val="24"/>
        </w:rPr>
        <w:t xml:space="preserve"> </w:t>
      </w:r>
      <w:r w:rsidRPr="00481F22">
        <w:rPr>
          <w:rFonts w:ascii="Times New Roman" w:hAnsi="Times New Roman" w:cs="Times New Roman"/>
          <w:i/>
          <w:sz w:val="24"/>
          <w:szCs w:val="24"/>
        </w:rPr>
        <w:t>(</w:t>
      </w:r>
      <w:r w:rsidRPr="00481F22">
        <w:rPr>
          <w:rFonts w:ascii="Times New Roman" w:hAnsi="Times New Roman" w:cs="Times New Roman"/>
          <w:b/>
          <w:i/>
          <w:sz w:val="24"/>
          <w:szCs w:val="24"/>
          <w:shd w:val="clear" w:color="auto" w:fill="FFFFFF"/>
        </w:rPr>
        <w:t xml:space="preserve">Att. </w:t>
      </w:r>
      <w:r w:rsidRPr="00481F22" w:rsidR="0078520F">
        <w:rPr>
          <w:rFonts w:ascii="Times New Roman" w:hAnsi="Times New Roman" w:cs="Times New Roman"/>
          <w:b/>
          <w:i/>
          <w:sz w:val="24"/>
          <w:szCs w:val="24"/>
          <w:shd w:val="clear" w:color="auto" w:fill="FFFFFF"/>
        </w:rPr>
        <w:t>4b</w:t>
      </w:r>
      <w:r w:rsidRPr="00481F22">
        <w:rPr>
          <w:rFonts w:ascii="Times New Roman" w:hAnsi="Times New Roman" w:cs="Times New Roman"/>
          <w:b/>
          <w:i/>
          <w:sz w:val="24"/>
          <w:szCs w:val="24"/>
          <w:shd w:val="clear" w:color="auto" w:fill="FFFFFF"/>
        </w:rPr>
        <w:t xml:space="preserve">, </w:t>
      </w:r>
      <w:r w:rsidRPr="00481F22" w:rsidR="0078520F">
        <w:rPr>
          <w:rFonts w:ascii="Times New Roman" w:hAnsi="Times New Roman" w:cs="Times New Roman"/>
          <w:b/>
          <w:i/>
          <w:sz w:val="24"/>
          <w:szCs w:val="24"/>
          <w:shd w:val="clear" w:color="auto" w:fill="FFFFFF"/>
        </w:rPr>
        <w:t>4f</w:t>
      </w:r>
      <w:r w:rsidRPr="00481F22">
        <w:rPr>
          <w:rFonts w:ascii="Times New Roman" w:hAnsi="Times New Roman" w:cs="Times New Roman"/>
          <w:b/>
          <w:i/>
          <w:sz w:val="24"/>
          <w:szCs w:val="24"/>
          <w:shd w:val="clear" w:color="auto" w:fill="FFFFFF"/>
        </w:rPr>
        <w:t xml:space="preserve">, </w:t>
      </w:r>
      <w:r w:rsidRPr="00481F22" w:rsidR="0078520F">
        <w:rPr>
          <w:rFonts w:ascii="Times New Roman" w:hAnsi="Times New Roman" w:cs="Times New Roman"/>
          <w:b/>
          <w:i/>
          <w:sz w:val="24"/>
          <w:szCs w:val="24"/>
          <w:shd w:val="clear" w:color="auto" w:fill="FFFFFF"/>
        </w:rPr>
        <w:t>4k</w:t>
      </w:r>
      <w:r w:rsidRPr="00481F22">
        <w:rPr>
          <w:rFonts w:ascii="Times New Roman" w:hAnsi="Times New Roman" w:cs="Times New Roman"/>
          <w:b/>
          <w:i/>
          <w:sz w:val="24"/>
          <w:szCs w:val="24"/>
          <w:shd w:val="clear" w:color="auto" w:fill="FFFFFF"/>
        </w:rPr>
        <w:t>)</w:t>
      </w:r>
      <w:r w:rsidRPr="00481F22">
        <w:rPr>
          <w:rFonts w:ascii="Times New Roman" w:hAnsi="Times New Roman" w:cs="Times New Roman"/>
          <w:b/>
          <w:i/>
          <w:sz w:val="24"/>
          <w:szCs w:val="24"/>
        </w:rPr>
        <w:t>:</w:t>
      </w:r>
      <w:r w:rsidRPr="00EE3D1A">
        <w:rPr>
          <w:rFonts w:ascii="Times New Roman" w:hAnsi="Times New Roman" w:cs="Times New Roman"/>
          <w:b/>
          <w:sz w:val="24"/>
          <w:szCs w:val="24"/>
        </w:rPr>
        <w:t xml:space="preserve"> </w:t>
      </w:r>
      <w:r w:rsidRPr="00EE3D1A">
        <w:rPr>
          <w:rFonts w:ascii="Times New Roman" w:hAnsi="Times New Roman" w:cs="Times New Roman"/>
          <w:sz w:val="24"/>
          <w:szCs w:val="24"/>
        </w:rPr>
        <w:t xml:space="preserve">HD recipient representatives will respond to the proposed information collection three times, once in Year 3, 4, and 5 of the cooperative agreement. The frequency of data collection will provide insights on the nuanced changes in the adoption and uptake of the proposed CQM, TBC/MTM, or CCL strategies. Group dynamics and team members’ interactions with one another during the group conversation creates an opportunity to capture additional information around strategy implementation that may not arise during single in-person interviews, providing the rationale for including both interviews and group discussions for HD recipient representatives. If the data collection is conducted less frequently, CDC staff will not be able to track changes in program implementation and determine how HD-Level interventions are contributing to changes at the health system and community level, and therefore, they will be unable to identify promising practices that can be scaled and replicated to better improve health outcomes. </w:t>
      </w:r>
    </w:p>
    <w:p w:rsidRPr="00EE3D1A" w:rsidR="00EE3D1A" w:rsidP="00EE3D1A" w:rsidRDefault="00EE3D1A" w14:paraId="4940BCBB" w14:textId="77777777">
      <w:pPr>
        <w:pStyle w:val="ListParagraph"/>
        <w:rPr>
          <w:rFonts w:ascii="Times New Roman" w:hAnsi="Times New Roman" w:cs="Times New Roman"/>
          <w:sz w:val="24"/>
          <w:szCs w:val="24"/>
        </w:rPr>
      </w:pPr>
    </w:p>
    <w:p w:rsidRPr="00EE3D1A" w:rsidR="00EE3D1A" w:rsidP="00EE3D1A" w:rsidRDefault="00EE3D1A" w14:paraId="53953344" w14:textId="46F689A3">
      <w:pPr>
        <w:pStyle w:val="ListParagraph"/>
        <w:rPr>
          <w:rFonts w:ascii="Times New Roman" w:hAnsi="Times New Roman" w:cs="Times New Roman"/>
          <w:sz w:val="24"/>
          <w:szCs w:val="24"/>
        </w:rPr>
      </w:pPr>
      <w:r w:rsidRPr="00EE3D1A">
        <w:rPr>
          <w:rFonts w:ascii="Times New Roman" w:hAnsi="Times New Roman" w:cs="Times New Roman"/>
          <w:b/>
          <w:i/>
          <w:sz w:val="24"/>
          <w:szCs w:val="24"/>
        </w:rPr>
        <w:t>Partner Site-Level Interview Guides</w:t>
      </w:r>
      <w:r w:rsidRPr="00EE3D1A">
        <w:rPr>
          <w:rFonts w:ascii="Times New Roman" w:hAnsi="Times New Roman" w:cs="Times New Roman"/>
          <w:b/>
          <w:sz w:val="24"/>
          <w:szCs w:val="24"/>
        </w:rPr>
        <w:t xml:space="preserve"> </w:t>
      </w:r>
      <w:r w:rsidRPr="00481F22">
        <w:rPr>
          <w:rFonts w:ascii="Times New Roman" w:hAnsi="Times New Roman" w:cs="Times New Roman"/>
          <w:b/>
          <w:sz w:val="24"/>
          <w:szCs w:val="24"/>
        </w:rPr>
        <w:t>(</w:t>
      </w:r>
      <w:r w:rsidRPr="00481F22">
        <w:rPr>
          <w:rFonts w:ascii="Times New Roman" w:hAnsi="Times New Roman" w:cs="Times New Roman"/>
          <w:b/>
          <w:i/>
          <w:sz w:val="24"/>
          <w:szCs w:val="24"/>
          <w:shd w:val="clear" w:color="auto" w:fill="FFFFFF"/>
        </w:rPr>
        <w:t xml:space="preserve">Att. </w:t>
      </w:r>
      <w:r w:rsidRPr="00481F22" w:rsidR="0078520F">
        <w:rPr>
          <w:rFonts w:ascii="Times New Roman" w:hAnsi="Times New Roman" w:cs="Times New Roman"/>
          <w:b/>
          <w:i/>
          <w:sz w:val="24"/>
          <w:szCs w:val="24"/>
          <w:shd w:val="clear" w:color="auto" w:fill="FFFFFF"/>
        </w:rPr>
        <w:t>4c</w:t>
      </w:r>
      <w:r w:rsidRPr="00481F22">
        <w:rPr>
          <w:rFonts w:ascii="Times New Roman" w:hAnsi="Times New Roman" w:cs="Times New Roman"/>
          <w:b/>
          <w:i/>
          <w:sz w:val="24"/>
          <w:szCs w:val="24"/>
          <w:shd w:val="clear" w:color="auto" w:fill="FFFFFF"/>
        </w:rPr>
        <w:t xml:space="preserve">, </w:t>
      </w:r>
      <w:r w:rsidRPr="00481F22" w:rsidR="0078520F">
        <w:rPr>
          <w:rFonts w:ascii="Times New Roman" w:hAnsi="Times New Roman" w:cs="Times New Roman"/>
          <w:b/>
          <w:i/>
          <w:sz w:val="24"/>
          <w:szCs w:val="24"/>
          <w:shd w:val="clear" w:color="auto" w:fill="FFFFFF"/>
        </w:rPr>
        <w:t>4g</w:t>
      </w:r>
      <w:r w:rsidRPr="00481F22">
        <w:rPr>
          <w:rFonts w:ascii="Times New Roman" w:hAnsi="Times New Roman" w:cs="Times New Roman"/>
          <w:b/>
          <w:i/>
          <w:sz w:val="24"/>
          <w:szCs w:val="24"/>
          <w:shd w:val="clear" w:color="auto" w:fill="FFFFFF"/>
        </w:rPr>
        <w:t xml:space="preserve">, </w:t>
      </w:r>
      <w:r w:rsidRPr="00481F22" w:rsidR="0078520F">
        <w:rPr>
          <w:rFonts w:ascii="Times New Roman" w:hAnsi="Times New Roman" w:cs="Times New Roman"/>
          <w:b/>
          <w:i/>
          <w:sz w:val="24"/>
          <w:szCs w:val="24"/>
          <w:shd w:val="clear" w:color="auto" w:fill="FFFFFF"/>
        </w:rPr>
        <w:t>4h</w:t>
      </w:r>
      <w:r w:rsidRPr="00481F22">
        <w:rPr>
          <w:rFonts w:ascii="Times New Roman" w:hAnsi="Times New Roman" w:cs="Times New Roman"/>
          <w:b/>
          <w:i/>
          <w:sz w:val="24"/>
          <w:szCs w:val="24"/>
          <w:shd w:val="clear" w:color="auto" w:fill="FFFFFF"/>
        </w:rPr>
        <w:t xml:space="preserve">, </w:t>
      </w:r>
      <w:r w:rsidRPr="00481F22" w:rsidR="0078520F">
        <w:rPr>
          <w:rFonts w:ascii="Times New Roman" w:hAnsi="Times New Roman" w:cs="Times New Roman"/>
          <w:b/>
          <w:i/>
          <w:sz w:val="24"/>
          <w:szCs w:val="24"/>
          <w:shd w:val="clear" w:color="auto" w:fill="FFFFFF"/>
        </w:rPr>
        <w:t>4i</w:t>
      </w:r>
      <w:r w:rsidRPr="00481F22">
        <w:rPr>
          <w:rFonts w:ascii="Times New Roman" w:hAnsi="Times New Roman" w:cs="Times New Roman"/>
          <w:b/>
          <w:i/>
          <w:sz w:val="24"/>
          <w:szCs w:val="24"/>
          <w:shd w:val="clear" w:color="auto" w:fill="FFFFFF"/>
        </w:rPr>
        <w:t xml:space="preserve">, </w:t>
      </w:r>
      <w:r w:rsidRPr="00481F22" w:rsidR="0078520F">
        <w:rPr>
          <w:rFonts w:ascii="Times New Roman" w:hAnsi="Times New Roman" w:cs="Times New Roman"/>
          <w:b/>
          <w:i/>
          <w:sz w:val="24"/>
          <w:szCs w:val="24"/>
          <w:shd w:val="clear" w:color="auto" w:fill="FFFFFF"/>
        </w:rPr>
        <w:t>4l</w:t>
      </w:r>
      <w:r w:rsidRPr="00481F22">
        <w:rPr>
          <w:rFonts w:ascii="Times New Roman" w:hAnsi="Times New Roman" w:cs="Times New Roman"/>
          <w:b/>
          <w:i/>
          <w:sz w:val="24"/>
          <w:szCs w:val="24"/>
          <w:shd w:val="clear" w:color="auto" w:fill="FFFFFF"/>
        </w:rPr>
        <w:t>)</w:t>
      </w:r>
      <w:r w:rsidRPr="00481F22">
        <w:rPr>
          <w:rFonts w:ascii="Times New Roman" w:hAnsi="Times New Roman" w:cs="Times New Roman"/>
          <w:b/>
          <w:sz w:val="24"/>
          <w:szCs w:val="24"/>
        </w:rPr>
        <w:t>:</w:t>
      </w:r>
      <w:r w:rsidRPr="00EE3D1A">
        <w:rPr>
          <w:rFonts w:ascii="Times New Roman" w:hAnsi="Times New Roman" w:cs="Times New Roman"/>
          <w:b/>
          <w:sz w:val="24"/>
          <w:szCs w:val="24"/>
        </w:rPr>
        <w:t xml:space="preserve"> </w:t>
      </w:r>
      <w:r w:rsidRPr="00EE3D1A">
        <w:rPr>
          <w:rFonts w:ascii="Times New Roman" w:hAnsi="Times New Roman" w:cs="Times New Roman"/>
          <w:sz w:val="24"/>
          <w:szCs w:val="24"/>
        </w:rPr>
        <w:t xml:space="preserve">Stakeholders from recipient HDs’ partner sites will participate in interviews twice, once in Year 3 and once in Year 5 of the cooperative agreement. If the partner site interviews are conducted less frequently, CDC will not have a sense of how 1815 funded activities impact partner sites’ implementation of CQM, TBC/MTM, or CCL strategies and corresponding strategies within health systems and community-based programs. </w:t>
      </w:r>
    </w:p>
    <w:p w:rsidR="006265F4" w:rsidP="00EE3D1A" w:rsidRDefault="006265F4" w14:paraId="121071F2" w14:textId="3F23C04D">
      <w:pPr>
        <w:rPr>
          <w:rFonts w:ascii="Times New Roman" w:hAnsi="Times New Roman" w:cs="Times New Roman"/>
          <w:b/>
          <w:sz w:val="24"/>
          <w:szCs w:val="24"/>
        </w:rPr>
      </w:pPr>
    </w:p>
    <w:p w:rsidR="00C87A2A" w:rsidP="00EE3D1A" w:rsidRDefault="00C87A2A" w14:paraId="59951187" w14:textId="77777777">
      <w:pPr>
        <w:rPr>
          <w:rFonts w:ascii="Times New Roman" w:hAnsi="Times New Roman" w:cs="Times New Roman"/>
          <w:b/>
          <w:sz w:val="24"/>
          <w:szCs w:val="24"/>
        </w:rPr>
      </w:pPr>
    </w:p>
    <w:p w:rsidRPr="00EE3D1A" w:rsidR="00EE3D1A" w:rsidP="00EE3D1A" w:rsidRDefault="00EE3D1A" w14:paraId="31807667" w14:textId="20B58508">
      <w:pPr>
        <w:rPr>
          <w:rFonts w:ascii="Times New Roman" w:hAnsi="Times New Roman" w:cs="Times New Roman"/>
          <w:b/>
          <w:sz w:val="24"/>
          <w:szCs w:val="24"/>
        </w:rPr>
      </w:pPr>
      <w:r w:rsidRPr="00EE3D1A">
        <w:rPr>
          <w:rFonts w:ascii="Times New Roman" w:hAnsi="Times New Roman" w:cs="Times New Roman"/>
          <w:b/>
          <w:sz w:val="24"/>
          <w:szCs w:val="24"/>
        </w:rPr>
        <w:t>Category B Cost Study</w:t>
      </w:r>
    </w:p>
    <w:p w:rsidR="004707D2" w:rsidP="00EE3D1A" w:rsidRDefault="004707D2" w14:paraId="5E9B587E" w14:textId="77777777">
      <w:pPr>
        <w:pStyle w:val="ListParagraph"/>
        <w:rPr>
          <w:rFonts w:ascii="Times New Roman" w:hAnsi="Times New Roman" w:cs="Times New Roman"/>
          <w:b/>
          <w:i/>
          <w:sz w:val="24"/>
          <w:szCs w:val="24"/>
        </w:rPr>
      </w:pPr>
    </w:p>
    <w:p w:rsidR="00EE3D1A" w:rsidP="00EE3D1A" w:rsidRDefault="00EE3D1A" w14:paraId="284B1ABF" w14:textId="74B745C7">
      <w:pPr>
        <w:pStyle w:val="ListParagraph"/>
        <w:rPr>
          <w:rFonts w:ascii="Times New Roman" w:hAnsi="Times New Roman" w:cs="Times New Roman"/>
          <w:sz w:val="24"/>
          <w:szCs w:val="24"/>
        </w:rPr>
      </w:pPr>
      <w:r w:rsidRPr="00EE3D1A">
        <w:rPr>
          <w:rFonts w:ascii="Times New Roman" w:hAnsi="Times New Roman" w:cs="Times New Roman"/>
          <w:b/>
          <w:i/>
          <w:sz w:val="24"/>
          <w:szCs w:val="24"/>
        </w:rPr>
        <w:t xml:space="preserve">Cost Study Resource Use and Cost Inventory Tool </w:t>
      </w:r>
      <w:r w:rsidRPr="00481F22">
        <w:rPr>
          <w:rFonts w:ascii="Times New Roman" w:hAnsi="Times New Roman" w:cs="Times New Roman"/>
          <w:b/>
          <w:i/>
          <w:sz w:val="24"/>
          <w:szCs w:val="24"/>
          <w:shd w:val="clear" w:color="auto" w:fill="FFFFFF"/>
        </w:rPr>
        <w:t>(</w:t>
      </w:r>
      <w:r w:rsidRPr="00481F22" w:rsidR="0078520F">
        <w:rPr>
          <w:rFonts w:ascii="Times New Roman" w:hAnsi="Times New Roman" w:cs="Times New Roman"/>
          <w:b/>
          <w:i/>
          <w:sz w:val="24"/>
          <w:szCs w:val="24"/>
          <w:shd w:val="clear" w:color="auto" w:fill="FFFFFF"/>
        </w:rPr>
        <w:t>5a</w:t>
      </w:r>
      <w:r w:rsidRPr="00481F22">
        <w:rPr>
          <w:rFonts w:ascii="Times New Roman" w:hAnsi="Times New Roman" w:cs="Times New Roman"/>
          <w:b/>
          <w:i/>
          <w:sz w:val="24"/>
          <w:szCs w:val="24"/>
          <w:shd w:val="clear" w:color="auto" w:fill="FFFFFF"/>
        </w:rPr>
        <w:t xml:space="preserve">, </w:t>
      </w:r>
      <w:r w:rsidRPr="00481F22" w:rsidR="0078520F">
        <w:rPr>
          <w:rFonts w:ascii="Times New Roman" w:hAnsi="Times New Roman" w:cs="Times New Roman"/>
          <w:b/>
          <w:i/>
          <w:sz w:val="24"/>
          <w:szCs w:val="24"/>
          <w:shd w:val="clear" w:color="auto" w:fill="FFFFFF"/>
        </w:rPr>
        <w:t>5b</w:t>
      </w:r>
      <w:r w:rsidRPr="00481F22">
        <w:rPr>
          <w:rFonts w:ascii="Times New Roman" w:hAnsi="Times New Roman" w:cs="Times New Roman"/>
          <w:b/>
          <w:i/>
          <w:sz w:val="24"/>
          <w:szCs w:val="24"/>
          <w:shd w:val="clear" w:color="auto" w:fill="FFFFFF"/>
        </w:rPr>
        <w:t>)</w:t>
      </w:r>
      <w:r w:rsidRPr="00481F22">
        <w:rPr>
          <w:rFonts w:ascii="Times New Roman" w:hAnsi="Times New Roman" w:cs="Times New Roman"/>
          <w:i/>
          <w:sz w:val="24"/>
          <w:szCs w:val="24"/>
        </w:rPr>
        <w:t>:</w:t>
      </w:r>
      <w:r w:rsidRPr="00EE3D1A">
        <w:rPr>
          <w:rFonts w:ascii="Times New Roman" w:hAnsi="Times New Roman" w:cs="Times New Roman"/>
          <w:sz w:val="24"/>
          <w:szCs w:val="24"/>
        </w:rPr>
        <w:t xml:space="preserve"> Respondents will participate in the cost study data collection efforts twice, once in Year 3 and once in Year 5 of the cooperative agreement. During both data collection cycles, data will be collected retrospectively for the previous program year since there is a lag in the availability of state-level expenditure and spend down data. Collection of cost data at two points during the cooperative agreement period is required to differentiate between the start-up and ongoing implementation and maintenance costs for the 1815 cardiovascular disease prevention and management strategies. </w:t>
      </w:r>
    </w:p>
    <w:p w:rsidR="002076E3" w:rsidP="00EE3D1A" w:rsidRDefault="002076E3" w14:paraId="7CF342FA" w14:textId="77777777">
      <w:pPr>
        <w:spacing w:line="256" w:lineRule="auto"/>
        <w:rPr>
          <w:rFonts w:ascii="Times New Roman" w:hAnsi="Times New Roman" w:cs="Times New Roman"/>
          <w:b/>
          <w:sz w:val="24"/>
          <w:szCs w:val="24"/>
        </w:rPr>
      </w:pPr>
    </w:p>
    <w:p w:rsidRPr="00EE3D1A" w:rsidR="00EE3D1A" w:rsidP="00EE3D1A" w:rsidRDefault="00EE3D1A" w14:paraId="644DD63E" w14:textId="297EB505">
      <w:pPr>
        <w:spacing w:line="256" w:lineRule="auto"/>
        <w:rPr>
          <w:rFonts w:ascii="Times New Roman" w:hAnsi="Times New Roman" w:cs="Times New Roman"/>
          <w:b/>
          <w:sz w:val="24"/>
          <w:szCs w:val="24"/>
        </w:rPr>
      </w:pPr>
      <w:r w:rsidRPr="00EE3D1A">
        <w:rPr>
          <w:rFonts w:ascii="Times New Roman" w:hAnsi="Times New Roman" w:cs="Times New Roman"/>
          <w:b/>
          <w:sz w:val="24"/>
          <w:szCs w:val="24"/>
        </w:rPr>
        <w:t>Category B Recipient-Led Evaluations</w:t>
      </w:r>
    </w:p>
    <w:p w:rsidR="002076E3" w:rsidP="003F5CFA" w:rsidRDefault="002076E3" w14:paraId="67420D7A" w14:textId="77777777">
      <w:pPr>
        <w:spacing w:line="256" w:lineRule="auto"/>
        <w:rPr>
          <w:rFonts w:ascii="Times New Roman" w:hAnsi="Times New Roman" w:cs="Times New Roman"/>
          <w:b/>
          <w:i/>
          <w:sz w:val="24"/>
          <w:szCs w:val="24"/>
        </w:rPr>
      </w:pPr>
      <w:bookmarkStart w:name="_Hlk6489667" w:id="22"/>
    </w:p>
    <w:p w:rsidRPr="00EE3D1A" w:rsidR="00EE3D1A" w:rsidP="003F5CFA" w:rsidRDefault="00EE3D1A" w14:paraId="74857F72" w14:textId="79CF6AAF">
      <w:pPr>
        <w:spacing w:line="256" w:lineRule="auto"/>
        <w:rPr>
          <w:rStyle w:val="Footer1"/>
          <w:rFonts w:ascii="Times New Roman" w:hAnsi="Times New Roman" w:cs="Times New Roman"/>
          <w:sz w:val="24"/>
          <w:szCs w:val="24"/>
          <w:highlight w:val="lightGray"/>
        </w:rPr>
      </w:pPr>
      <w:r w:rsidRPr="00EE3D1A">
        <w:rPr>
          <w:rFonts w:ascii="Times New Roman" w:hAnsi="Times New Roman" w:cs="Times New Roman"/>
          <w:b/>
          <w:i/>
          <w:sz w:val="24"/>
          <w:szCs w:val="24"/>
        </w:rPr>
        <w:t xml:space="preserve">Category B Recipient-Led Evaluation Deliverable Template (Att.  </w:t>
      </w:r>
      <w:r w:rsidR="0078520F">
        <w:rPr>
          <w:rFonts w:ascii="Times New Roman" w:hAnsi="Times New Roman" w:cs="Times New Roman"/>
          <w:b/>
          <w:i/>
          <w:sz w:val="24"/>
          <w:szCs w:val="24"/>
        </w:rPr>
        <w:t>6</w:t>
      </w:r>
      <w:r w:rsidR="00481F22">
        <w:rPr>
          <w:rFonts w:ascii="Times New Roman" w:hAnsi="Times New Roman" w:cs="Times New Roman"/>
          <w:b/>
          <w:i/>
          <w:sz w:val="24"/>
          <w:szCs w:val="24"/>
        </w:rPr>
        <w:t>a</w:t>
      </w:r>
      <w:r w:rsidR="0078520F">
        <w:rPr>
          <w:rFonts w:ascii="Times New Roman" w:hAnsi="Times New Roman" w:cs="Times New Roman"/>
          <w:b/>
          <w:i/>
          <w:sz w:val="24"/>
          <w:szCs w:val="24"/>
        </w:rPr>
        <w:t>, 6</w:t>
      </w:r>
      <w:r w:rsidR="00481F22">
        <w:rPr>
          <w:rFonts w:ascii="Times New Roman" w:hAnsi="Times New Roman" w:cs="Times New Roman"/>
          <w:b/>
          <w:i/>
          <w:sz w:val="24"/>
          <w:szCs w:val="24"/>
        </w:rPr>
        <w:t>b</w:t>
      </w:r>
      <w:r w:rsidR="0078520F">
        <w:rPr>
          <w:rFonts w:ascii="Times New Roman" w:hAnsi="Times New Roman" w:cs="Times New Roman"/>
          <w:b/>
          <w:i/>
          <w:sz w:val="24"/>
          <w:szCs w:val="24"/>
        </w:rPr>
        <w:t>, 6</w:t>
      </w:r>
      <w:r w:rsidR="00481F22">
        <w:rPr>
          <w:rFonts w:ascii="Times New Roman" w:hAnsi="Times New Roman" w:cs="Times New Roman"/>
          <w:b/>
          <w:i/>
          <w:sz w:val="24"/>
          <w:szCs w:val="24"/>
        </w:rPr>
        <w:t>c</w:t>
      </w:r>
      <w:r w:rsidR="0078520F">
        <w:rPr>
          <w:rFonts w:ascii="Times New Roman" w:hAnsi="Times New Roman" w:cs="Times New Roman"/>
          <w:b/>
          <w:i/>
          <w:sz w:val="24"/>
          <w:szCs w:val="24"/>
        </w:rPr>
        <w:t>, 6</w:t>
      </w:r>
      <w:r w:rsidR="00481F22">
        <w:rPr>
          <w:rFonts w:ascii="Times New Roman" w:hAnsi="Times New Roman" w:cs="Times New Roman"/>
          <w:b/>
          <w:i/>
          <w:sz w:val="24"/>
          <w:szCs w:val="24"/>
        </w:rPr>
        <w:t>d</w:t>
      </w:r>
      <w:r w:rsidR="0078520F">
        <w:rPr>
          <w:rFonts w:ascii="Times New Roman" w:hAnsi="Times New Roman" w:cs="Times New Roman"/>
          <w:b/>
          <w:i/>
          <w:sz w:val="24"/>
          <w:szCs w:val="24"/>
        </w:rPr>
        <w:t>, 6</w:t>
      </w:r>
      <w:r w:rsidR="00481F22">
        <w:rPr>
          <w:rFonts w:ascii="Times New Roman" w:hAnsi="Times New Roman" w:cs="Times New Roman"/>
          <w:b/>
          <w:i/>
          <w:sz w:val="24"/>
          <w:szCs w:val="24"/>
        </w:rPr>
        <w:t>e</w:t>
      </w:r>
      <w:r w:rsidRPr="00EE3D1A">
        <w:rPr>
          <w:rFonts w:ascii="Times New Roman" w:hAnsi="Times New Roman" w:cs="Times New Roman"/>
          <w:b/>
          <w:i/>
          <w:sz w:val="24"/>
          <w:szCs w:val="24"/>
        </w:rPr>
        <w:t>).</w:t>
      </w:r>
      <w:r w:rsidRPr="00EE3D1A">
        <w:rPr>
          <w:rFonts w:ascii="Times New Roman" w:hAnsi="Times New Roman" w:cs="Times New Roman"/>
          <w:sz w:val="24"/>
          <w:szCs w:val="24"/>
        </w:rPr>
        <w:t xml:space="preserve">  All HD recipients are required to conduct an evaluation of at least three of their 1815 Category B strategies for each year of the cooperative agreement. The purpose of the annual evaluation deliverable is to ensure accountability, improve the program at the recipient and CDC levels, and expand practice-based evidence through sharing successful strategies. If the collection is conducted less frequently, CDC will not be able to track the progress of </w:t>
      </w:r>
      <w:bookmarkEnd w:id="22"/>
      <w:r w:rsidRPr="00EE3D1A">
        <w:rPr>
          <w:rFonts w:ascii="Times New Roman" w:hAnsi="Times New Roman" w:cs="Times New Roman"/>
          <w:sz w:val="24"/>
          <w:szCs w:val="24"/>
        </w:rPr>
        <w:t xml:space="preserve">recipients’ evaluation and will be unable to assess the health impact of the program by the end of the cooperative </w:t>
      </w:r>
      <w:r w:rsidRPr="00EE3D1A">
        <w:rPr>
          <w:rFonts w:ascii="Times New Roman" w:hAnsi="Times New Roman" w:cs="Times New Roman"/>
          <w:sz w:val="24"/>
          <w:szCs w:val="24"/>
        </w:rPr>
        <w:lastRenderedPageBreak/>
        <w:t>agreement.</w:t>
      </w:r>
    </w:p>
    <w:p w:rsidRPr="00C61A18" w:rsidR="000A2BB3" w:rsidP="00756550" w:rsidRDefault="000A2BB3" w14:paraId="4D28FE3B" w14:textId="77777777">
      <w:pPr>
        <w:pStyle w:val="Heading1"/>
        <w:spacing w:before="120" w:after="120"/>
        <w:rPr>
          <w:rFonts w:ascii="Times New Roman" w:hAnsi="Times New Roman" w:cs="Times New Roman"/>
          <w:sz w:val="24"/>
          <w:szCs w:val="24"/>
        </w:rPr>
      </w:pPr>
      <w:bookmarkStart w:name="_Toc435168429" w:id="23"/>
      <w:r w:rsidRPr="00C61A18">
        <w:rPr>
          <w:rFonts w:ascii="Times New Roman" w:hAnsi="Times New Roman" w:cs="Times New Roman"/>
          <w:sz w:val="24"/>
          <w:szCs w:val="24"/>
        </w:rPr>
        <w:t>A.7</w:t>
      </w:r>
      <w:r w:rsidRPr="00C61A18">
        <w:rPr>
          <w:rFonts w:ascii="Times New Roman" w:hAnsi="Times New Roman" w:cs="Times New Roman"/>
          <w:sz w:val="24"/>
          <w:szCs w:val="24"/>
        </w:rPr>
        <w:tab/>
        <w:t>Special Circumstances Relating to the Guidelines of 5 CFR 1320.5</w:t>
      </w:r>
      <w:bookmarkEnd w:id="23"/>
    </w:p>
    <w:p w:rsidR="00481F22" w:rsidP="00481F22" w:rsidRDefault="00C61A18" w14:paraId="0B482392" w14:textId="1B5ECDDD">
      <w:pPr>
        <w:rPr>
          <w:rFonts w:ascii="Times New Roman" w:hAnsi="Times New Roman" w:cs="Times New Roman"/>
          <w:sz w:val="24"/>
          <w:szCs w:val="24"/>
        </w:rPr>
      </w:pPr>
      <w:r w:rsidRPr="00C61A18">
        <w:rPr>
          <w:rFonts w:ascii="Times New Roman" w:hAnsi="Times New Roman" w:cs="Times New Roman"/>
          <w:sz w:val="24"/>
          <w:szCs w:val="24"/>
        </w:rPr>
        <w:t>This request fully complies with the regulation 5 CFR 1320.5.</w:t>
      </w:r>
    </w:p>
    <w:p w:rsidRPr="00481F22" w:rsidR="00481F22" w:rsidP="00481F22" w:rsidRDefault="00481F22" w14:paraId="1F0C521B" w14:textId="77777777">
      <w:pPr>
        <w:rPr>
          <w:rStyle w:val="Footer1"/>
          <w:rFonts w:ascii="Times New Roman" w:hAnsi="Times New Roman" w:cs="Times New Roman"/>
          <w:sz w:val="24"/>
          <w:szCs w:val="24"/>
        </w:rPr>
      </w:pPr>
    </w:p>
    <w:p w:rsidRPr="001E177E" w:rsidR="000A2BB3" w:rsidP="00756550" w:rsidRDefault="000A2BB3" w14:paraId="2C312BB6" w14:textId="55DD9261">
      <w:pPr>
        <w:pStyle w:val="Heading1"/>
        <w:spacing w:before="120" w:after="120"/>
        <w:rPr>
          <w:rFonts w:ascii="Times New Roman" w:hAnsi="Times New Roman" w:cs="Times New Roman"/>
          <w:sz w:val="24"/>
          <w:szCs w:val="24"/>
        </w:rPr>
      </w:pPr>
      <w:bookmarkStart w:name="_Toc435168430" w:id="24"/>
      <w:r w:rsidRPr="001E177E">
        <w:rPr>
          <w:rFonts w:ascii="Times New Roman" w:hAnsi="Times New Roman" w:cs="Times New Roman"/>
          <w:sz w:val="24"/>
          <w:szCs w:val="24"/>
        </w:rPr>
        <w:t>A.8</w:t>
      </w:r>
      <w:r w:rsidRPr="001E177E">
        <w:rPr>
          <w:rFonts w:ascii="Times New Roman" w:hAnsi="Times New Roman" w:cs="Times New Roman"/>
          <w:sz w:val="24"/>
          <w:szCs w:val="24"/>
        </w:rPr>
        <w:tab/>
        <w:t>Comments in Response to the Federal Register Notice and Efforts to Consult Outside the Agency</w:t>
      </w:r>
      <w:bookmarkEnd w:id="24"/>
    </w:p>
    <w:p w:rsidRPr="0048439F" w:rsidR="001E177E" w:rsidP="001E177E" w:rsidRDefault="001E177E" w14:paraId="0410A045" w14:textId="7DD26CDF">
      <w:pPr>
        <w:pStyle w:val="Heading3"/>
        <w:ind w:left="0"/>
        <w:rPr>
          <w:rFonts w:ascii="Times New Roman" w:hAnsi="Times New Roman" w:cs="Times New Roman"/>
          <w:b w:val="0"/>
        </w:rPr>
      </w:pPr>
      <w:r>
        <w:rPr>
          <w:rFonts w:ascii="Times New Roman" w:hAnsi="Times New Roman" w:cs="Times New Roman"/>
          <w:b w:val="0"/>
        </w:rPr>
        <w:t xml:space="preserve">A. </w:t>
      </w:r>
      <w:r w:rsidRPr="0048439F">
        <w:rPr>
          <w:rFonts w:ascii="Times New Roman" w:hAnsi="Times New Roman" w:cs="Times New Roman"/>
          <w:b w:val="0"/>
        </w:rPr>
        <w:t>Federal Register Notice</w:t>
      </w:r>
    </w:p>
    <w:p w:rsidRPr="003F5CFA" w:rsidR="001E177E" w:rsidP="001E177E" w:rsidRDefault="001E177E" w14:paraId="0CE1242D" w14:textId="422D4E38">
      <w:pPr>
        <w:ind w:left="720"/>
        <w:rPr>
          <w:rFonts w:ascii="Times New Roman" w:hAnsi="Times New Roman" w:cs="Times New Roman"/>
          <w:sz w:val="24"/>
          <w:szCs w:val="24"/>
        </w:rPr>
      </w:pPr>
      <w:r w:rsidRPr="003F5CFA">
        <w:rPr>
          <w:rFonts w:ascii="Times New Roman" w:hAnsi="Times New Roman" w:cs="Times New Roman"/>
          <w:sz w:val="24"/>
          <w:szCs w:val="24"/>
        </w:rPr>
        <w:t>A 60 Day Federal Register Notice was published in the Federal Register on July 5, 2019</w:t>
      </w:r>
      <w:r w:rsidR="00A62DAA">
        <w:rPr>
          <w:rFonts w:ascii="Times New Roman" w:hAnsi="Times New Roman" w:cs="Times New Roman"/>
          <w:sz w:val="24"/>
          <w:szCs w:val="24"/>
        </w:rPr>
        <w:t xml:space="preserve"> (Volume 84, Number 129, pages 32185-32187]</w:t>
      </w:r>
      <w:r w:rsidRPr="003F5CFA">
        <w:rPr>
          <w:rFonts w:ascii="Times New Roman" w:hAnsi="Times New Roman" w:cs="Times New Roman"/>
          <w:sz w:val="24"/>
          <w:szCs w:val="24"/>
        </w:rPr>
        <w:t xml:space="preserve"> </w:t>
      </w:r>
      <w:r w:rsidRPr="00481F22">
        <w:rPr>
          <w:rFonts w:ascii="Times New Roman" w:hAnsi="Times New Roman" w:cs="Times New Roman"/>
          <w:b/>
          <w:sz w:val="24"/>
          <w:szCs w:val="24"/>
        </w:rPr>
        <w:t>(</w:t>
      </w:r>
      <w:r w:rsidRPr="00481F22">
        <w:rPr>
          <w:rFonts w:ascii="Times New Roman" w:hAnsi="Times New Roman" w:cs="Times New Roman"/>
          <w:b/>
          <w:i/>
          <w:sz w:val="24"/>
          <w:szCs w:val="24"/>
        </w:rPr>
        <w:t xml:space="preserve">Attachment </w:t>
      </w:r>
      <w:r w:rsidRPr="00481F22" w:rsidR="00481F22">
        <w:rPr>
          <w:rFonts w:ascii="Times New Roman" w:hAnsi="Times New Roman" w:cs="Times New Roman"/>
          <w:b/>
          <w:i/>
          <w:sz w:val="24"/>
          <w:szCs w:val="24"/>
        </w:rPr>
        <w:t>7</w:t>
      </w:r>
      <w:r w:rsidRPr="00481F22">
        <w:rPr>
          <w:rFonts w:ascii="Times New Roman" w:hAnsi="Times New Roman" w:cs="Times New Roman"/>
          <w:b/>
          <w:sz w:val="24"/>
          <w:szCs w:val="24"/>
        </w:rPr>
        <w:t>)</w:t>
      </w:r>
      <w:r w:rsidRPr="00481F22">
        <w:rPr>
          <w:rFonts w:ascii="Times New Roman" w:hAnsi="Times New Roman" w:cs="Times New Roman"/>
          <w:sz w:val="24"/>
          <w:szCs w:val="24"/>
        </w:rPr>
        <w:t>.</w:t>
      </w:r>
      <w:r w:rsidRPr="00481F22">
        <w:rPr>
          <w:rFonts w:ascii="Times New Roman" w:hAnsi="Times New Roman" w:cs="Times New Roman"/>
          <w:b/>
          <w:sz w:val="24"/>
          <w:szCs w:val="24"/>
        </w:rPr>
        <w:t xml:space="preserve"> </w:t>
      </w:r>
      <w:r w:rsidRPr="00481F22">
        <w:rPr>
          <w:rFonts w:ascii="Times New Roman" w:hAnsi="Times New Roman" w:cs="Times New Roman"/>
          <w:sz w:val="24"/>
          <w:szCs w:val="24"/>
        </w:rPr>
        <w:t>There</w:t>
      </w:r>
      <w:r w:rsidRPr="003F5CFA">
        <w:rPr>
          <w:rFonts w:ascii="Times New Roman" w:hAnsi="Times New Roman" w:cs="Times New Roman"/>
          <w:sz w:val="24"/>
          <w:szCs w:val="24"/>
        </w:rPr>
        <w:t xml:space="preserve"> were no public comments in </w:t>
      </w:r>
      <w:r w:rsidR="0048439F">
        <w:rPr>
          <w:rFonts w:ascii="Times New Roman" w:hAnsi="Times New Roman" w:cs="Times New Roman"/>
          <w:sz w:val="24"/>
          <w:szCs w:val="24"/>
        </w:rPr>
        <w:t>response to the Notice.</w:t>
      </w:r>
    </w:p>
    <w:p w:rsidRPr="0048439F" w:rsidR="001E177E" w:rsidP="001E177E" w:rsidRDefault="001E177E" w14:paraId="34359329" w14:textId="77777777">
      <w:pPr>
        <w:pStyle w:val="Heading3"/>
        <w:rPr>
          <w:rFonts w:ascii="Times New Roman" w:hAnsi="Times New Roman" w:cs="Times New Roman"/>
          <w:b w:val="0"/>
        </w:rPr>
      </w:pPr>
      <w:r w:rsidRPr="0048439F">
        <w:rPr>
          <w:rFonts w:ascii="Times New Roman" w:hAnsi="Times New Roman" w:cs="Times New Roman"/>
          <w:b w:val="0"/>
        </w:rPr>
        <w:t>B. Other Consultations</w:t>
      </w:r>
    </w:p>
    <w:p w:rsidRPr="00481F22" w:rsidR="009A6A5E" w:rsidP="00481F22" w:rsidRDefault="001E177E" w14:paraId="69B461BA" w14:textId="32C33D5A">
      <w:pPr>
        <w:ind w:left="720"/>
        <w:rPr>
          <w:rFonts w:ascii="Times New Roman" w:hAnsi="Times New Roman" w:cs="Times New Roman"/>
          <w:sz w:val="24"/>
          <w:szCs w:val="24"/>
        </w:rPr>
      </w:pPr>
      <w:r w:rsidRPr="003F5CFA">
        <w:rPr>
          <w:rFonts w:ascii="Times New Roman" w:hAnsi="Times New Roman" w:cs="Times New Roman"/>
          <w:sz w:val="24"/>
          <w:szCs w:val="24"/>
        </w:rPr>
        <w:t>The data collection instruments were designed collaboratively by the National Evaluation Team. In addition, a select group of no more than nine HD recipients will be asked to review the data collection tools prior to the 30-day FRN review period.</w:t>
      </w:r>
    </w:p>
    <w:p w:rsidRPr="002076E3" w:rsidR="001E177E" w:rsidP="002076E3" w:rsidRDefault="000A2BB3" w14:paraId="7E3C4582" w14:textId="05451DBA">
      <w:pPr>
        <w:pStyle w:val="Heading1"/>
        <w:spacing w:before="120" w:after="120"/>
        <w:ind w:left="0"/>
        <w:rPr>
          <w:rFonts w:ascii="Times New Roman" w:hAnsi="Times New Roman" w:cs="Times New Roman"/>
          <w:sz w:val="24"/>
          <w:szCs w:val="24"/>
        </w:rPr>
      </w:pPr>
      <w:bookmarkStart w:name="_Toc435168433" w:id="25"/>
      <w:r w:rsidRPr="004A5A64">
        <w:rPr>
          <w:rFonts w:ascii="Times New Roman" w:hAnsi="Times New Roman" w:cs="Times New Roman"/>
          <w:sz w:val="24"/>
          <w:szCs w:val="24"/>
        </w:rPr>
        <w:t>A.9</w:t>
      </w:r>
      <w:r w:rsidRPr="004A5A64">
        <w:rPr>
          <w:rFonts w:ascii="Times New Roman" w:hAnsi="Times New Roman" w:cs="Times New Roman"/>
          <w:sz w:val="24"/>
          <w:szCs w:val="24"/>
        </w:rPr>
        <w:tab/>
        <w:t>Explanation of Any Payment or Gift to Respondents</w:t>
      </w:r>
      <w:bookmarkEnd w:id="25"/>
    </w:p>
    <w:p w:rsidR="004707D2" w:rsidP="004707D2" w:rsidRDefault="004707D2" w14:paraId="4C79F745" w14:textId="77777777">
      <w:pPr>
        <w:pStyle w:val="Heading2"/>
        <w:ind w:left="0" w:firstLine="0"/>
        <w:rPr>
          <w:rFonts w:ascii="Times New Roman" w:hAnsi="Times New Roman" w:cs="Times New Roman"/>
          <w:b w:val="0"/>
          <w:sz w:val="24"/>
          <w:szCs w:val="24"/>
        </w:rPr>
      </w:pPr>
      <w:bookmarkStart w:name="_Hlk5952900" w:id="26"/>
    </w:p>
    <w:bookmarkEnd w:id="26"/>
    <w:p w:rsidR="00B72814" w:rsidP="003F5CFA" w:rsidRDefault="002076E3" w14:paraId="24A0C351" w14:textId="7C55B9D2">
      <w:pPr>
        <w:pStyle w:val="Heading2"/>
        <w:ind w:left="0" w:firstLine="0"/>
      </w:pPr>
      <w:r>
        <w:rPr>
          <w:rFonts w:ascii="Times New Roman" w:hAnsi="Times New Roman" w:cs="Times New Roman"/>
          <w:b w:val="0"/>
          <w:sz w:val="24"/>
          <w:szCs w:val="24"/>
        </w:rPr>
        <w:t>No payments or gifts will be provided to Category B respondents.</w:t>
      </w:r>
    </w:p>
    <w:p w:rsidRPr="001E177E" w:rsidR="00472EB9" w:rsidP="003F5CFA" w:rsidRDefault="00472EB9" w14:paraId="16A48E45" w14:textId="77777777">
      <w:pPr>
        <w:pStyle w:val="Heading2"/>
        <w:ind w:left="0" w:firstLine="0"/>
        <w:rPr>
          <w:rFonts w:ascii="Times New Roman" w:hAnsi="Times New Roman" w:cs="Times New Roman"/>
          <w:b w:val="0"/>
          <w:sz w:val="24"/>
          <w:szCs w:val="24"/>
        </w:rPr>
      </w:pPr>
    </w:p>
    <w:p w:rsidRPr="00BE0EB2" w:rsidR="001E177E" w:rsidP="001E177E" w:rsidRDefault="002E51DF" w14:paraId="182322A0" w14:textId="45F30E91">
      <w:pPr>
        <w:rPr>
          <w:rFonts w:ascii="Times New Roman" w:hAnsi="Times New Roman" w:cs="Times New Roman"/>
          <w:b/>
          <w:sz w:val="24"/>
          <w:szCs w:val="24"/>
        </w:rPr>
      </w:pPr>
      <w:bookmarkStart w:name="_Toc435168434" w:id="27"/>
      <w:r w:rsidRPr="00BE0EB2">
        <w:rPr>
          <w:rFonts w:ascii="Times New Roman" w:hAnsi="Times New Roman" w:cs="Times New Roman"/>
          <w:b/>
          <w:sz w:val="24"/>
          <w:szCs w:val="24"/>
        </w:rPr>
        <w:t>A.10</w:t>
      </w:r>
      <w:r w:rsidRPr="00BE0EB2">
        <w:rPr>
          <w:rFonts w:ascii="Times New Roman" w:hAnsi="Times New Roman" w:cs="Times New Roman"/>
          <w:b/>
          <w:sz w:val="24"/>
          <w:szCs w:val="24"/>
        </w:rPr>
        <w:tab/>
        <w:t xml:space="preserve">Protection of the Privacy and Confidentiality of Information Provided by </w:t>
      </w:r>
      <w:bookmarkEnd w:id="27"/>
      <w:r w:rsidR="00BE0EB2">
        <w:rPr>
          <w:rFonts w:ascii="Times New Roman" w:hAnsi="Times New Roman" w:cs="Times New Roman"/>
          <w:b/>
          <w:sz w:val="24"/>
          <w:szCs w:val="24"/>
        </w:rPr>
        <w:t>Respondents</w:t>
      </w:r>
    </w:p>
    <w:p w:rsidR="001E177E" w:rsidP="001E177E" w:rsidRDefault="001E177E" w14:paraId="10A0189E" w14:textId="77777777">
      <w:pPr>
        <w:rPr>
          <w:rFonts w:ascii="Times New Roman" w:hAnsi="Times New Roman" w:cs="Times New Roman"/>
          <w:color w:val="000000" w:themeColor="text1"/>
          <w:szCs w:val="24"/>
        </w:rPr>
      </w:pPr>
    </w:p>
    <w:p w:rsidRPr="00802ED1" w:rsidR="001E177E" w:rsidP="001E177E" w:rsidRDefault="001E177E" w14:paraId="5C766684" w14:textId="6BFAD3E6">
      <w:pPr>
        <w:rPr>
          <w:rFonts w:ascii="Times New Roman" w:hAnsi="Times New Roman" w:cs="Times New Roman"/>
          <w:sz w:val="24"/>
          <w:szCs w:val="24"/>
        </w:rPr>
      </w:pPr>
      <w:r w:rsidRPr="00802ED1">
        <w:rPr>
          <w:rFonts w:ascii="Times New Roman" w:hAnsi="Times New Roman" w:cs="Times New Roman"/>
          <w:color w:val="000000" w:themeColor="text1"/>
          <w:sz w:val="24"/>
          <w:szCs w:val="24"/>
        </w:rPr>
        <w:t>CDC’s Privacy Office has reviewed this submission and has determined that the privacy act does not apply. The data collection does not involve collection of sensitive or identifiable personal information. Although contact information is obtained for each recipient, the contact person provides information about the organization, not personal information. No system of records will be created under the Privacy Act.</w:t>
      </w:r>
    </w:p>
    <w:p w:rsidR="001E177E" w:rsidP="001E177E" w:rsidRDefault="001E177E" w14:paraId="29D49C21" w14:textId="77777777">
      <w:pPr>
        <w:rPr>
          <w:rFonts w:ascii="Times New Roman" w:hAnsi="Times New Roman" w:cs="Times New Roman"/>
          <w:b/>
          <w:sz w:val="24"/>
          <w:szCs w:val="24"/>
          <w:highlight w:val="lightGray"/>
        </w:rPr>
      </w:pPr>
    </w:p>
    <w:p w:rsidRPr="00BE0EB2" w:rsidR="002E51DF" w:rsidP="00756550" w:rsidRDefault="002E51DF" w14:paraId="452A1CAF" w14:textId="549ABFC4">
      <w:pPr>
        <w:pStyle w:val="Heading1"/>
        <w:spacing w:before="120" w:after="120"/>
        <w:ind w:left="0"/>
        <w:rPr>
          <w:rFonts w:ascii="Times New Roman" w:hAnsi="Times New Roman" w:cs="Times New Roman"/>
          <w:sz w:val="24"/>
          <w:szCs w:val="24"/>
        </w:rPr>
      </w:pPr>
      <w:bookmarkStart w:name="_Toc435168435" w:id="28"/>
      <w:r w:rsidRPr="00BE0EB2">
        <w:rPr>
          <w:rFonts w:ascii="Times New Roman" w:hAnsi="Times New Roman" w:cs="Times New Roman"/>
          <w:sz w:val="24"/>
          <w:szCs w:val="24"/>
        </w:rPr>
        <w:t>A.11</w:t>
      </w:r>
      <w:r w:rsidRPr="00BE0EB2">
        <w:rPr>
          <w:rFonts w:ascii="Times New Roman" w:hAnsi="Times New Roman" w:cs="Times New Roman"/>
          <w:sz w:val="24"/>
          <w:szCs w:val="24"/>
        </w:rPr>
        <w:tab/>
        <w:t>Institutional Review Board</w:t>
      </w:r>
      <w:r w:rsidR="002F5B06">
        <w:rPr>
          <w:rFonts w:ascii="Times New Roman" w:hAnsi="Times New Roman" w:cs="Times New Roman"/>
          <w:sz w:val="24"/>
          <w:szCs w:val="24"/>
        </w:rPr>
        <w:t xml:space="preserve"> (IRB)</w:t>
      </w:r>
      <w:r w:rsidRPr="00BE0EB2">
        <w:rPr>
          <w:rFonts w:ascii="Times New Roman" w:hAnsi="Times New Roman" w:cs="Times New Roman"/>
          <w:sz w:val="24"/>
          <w:szCs w:val="24"/>
        </w:rPr>
        <w:t xml:space="preserve"> and Justification for Sensitive Questions</w:t>
      </w:r>
      <w:bookmarkEnd w:id="28"/>
    </w:p>
    <w:p w:rsidRPr="00BE0EB2" w:rsidR="00BE0EB2" w:rsidP="00BE0EB2" w:rsidRDefault="00BE0EB2" w14:paraId="6855062A" w14:textId="01E64F29">
      <w:pPr>
        <w:rPr>
          <w:rFonts w:ascii="Times New Roman" w:hAnsi="Times New Roman" w:cs="Times New Roman"/>
          <w:sz w:val="24"/>
          <w:szCs w:val="24"/>
        </w:rPr>
      </w:pPr>
      <w:r w:rsidRPr="00BE0EB2">
        <w:rPr>
          <w:rFonts w:ascii="Times New Roman" w:hAnsi="Times New Roman" w:cs="Times New Roman"/>
          <w:sz w:val="24"/>
          <w:szCs w:val="24"/>
        </w:rPr>
        <w:t xml:space="preserve">Respondents for the data collection efforts included in the ICR are cooperative agreement recipients and staff members from their partner sites. The data collection does not involve research with human subjects. Data to be collected is not sensitive in nature and reflects information at the organization level rather than individual level. The information collection does not require consent from individuals or </w:t>
      </w:r>
      <w:bookmarkStart w:name="_Hlk6489698" w:id="29"/>
      <w:r w:rsidRPr="00BE0EB2">
        <w:rPr>
          <w:rFonts w:ascii="Times New Roman" w:hAnsi="Times New Roman" w:cs="Times New Roman"/>
          <w:sz w:val="24"/>
          <w:szCs w:val="24"/>
        </w:rPr>
        <w:t xml:space="preserve">IRB approval </w:t>
      </w:r>
      <w:bookmarkEnd w:id="29"/>
      <w:r w:rsidRPr="00481F22">
        <w:rPr>
          <w:rFonts w:ascii="Times New Roman" w:hAnsi="Times New Roman" w:cs="Times New Roman"/>
          <w:b/>
          <w:i/>
          <w:sz w:val="24"/>
          <w:szCs w:val="24"/>
        </w:rPr>
        <w:t xml:space="preserve">(Attachment </w:t>
      </w:r>
      <w:r w:rsidRPr="00481F22" w:rsidR="00481F22">
        <w:rPr>
          <w:rFonts w:ascii="Times New Roman" w:hAnsi="Times New Roman" w:cs="Times New Roman"/>
          <w:b/>
          <w:i/>
          <w:sz w:val="24"/>
          <w:szCs w:val="24"/>
        </w:rPr>
        <w:t>8a, 8b</w:t>
      </w:r>
      <w:r w:rsidRPr="00481F22">
        <w:rPr>
          <w:rFonts w:ascii="Times New Roman" w:hAnsi="Times New Roman" w:cs="Times New Roman"/>
          <w:b/>
          <w:i/>
          <w:sz w:val="24"/>
          <w:szCs w:val="24"/>
        </w:rPr>
        <w:t>).</w:t>
      </w:r>
      <w:r w:rsidRPr="00BE0EB2">
        <w:rPr>
          <w:rFonts w:ascii="Times New Roman" w:hAnsi="Times New Roman" w:cs="Times New Roman"/>
          <w:sz w:val="24"/>
          <w:szCs w:val="24"/>
        </w:rPr>
        <w:t xml:space="preserve"> </w:t>
      </w:r>
    </w:p>
    <w:p w:rsidRPr="005570A6" w:rsidR="00BE0EB2" w:rsidP="00756550" w:rsidRDefault="00BE0EB2" w14:paraId="5350D4A9" w14:textId="77777777">
      <w:pPr>
        <w:pStyle w:val="Heading1"/>
        <w:spacing w:before="120" w:after="120"/>
        <w:ind w:left="0"/>
        <w:rPr>
          <w:rFonts w:ascii="Times New Roman" w:hAnsi="Times New Roman" w:cs="Times New Roman"/>
          <w:b w:val="0"/>
          <w:color w:val="000000" w:themeColor="text1"/>
          <w:sz w:val="24"/>
          <w:szCs w:val="24"/>
          <w:highlight w:val="lightGray"/>
        </w:rPr>
      </w:pPr>
    </w:p>
    <w:p w:rsidRPr="00481F22" w:rsidR="004A5A64" w:rsidP="00481F22" w:rsidRDefault="002E51DF" w14:paraId="1FC15594" w14:textId="7B778200">
      <w:pPr>
        <w:pStyle w:val="Heading1"/>
        <w:spacing w:before="120" w:after="120"/>
        <w:ind w:left="0"/>
        <w:rPr>
          <w:rFonts w:ascii="Times New Roman" w:hAnsi="Times New Roman" w:cs="Times New Roman"/>
          <w:sz w:val="24"/>
          <w:szCs w:val="24"/>
        </w:rPr>
      </w:pPr>
      <w:bookmarkStart w:name="_Toc435168436" w:id="30"/>
      <w:r w:rsidRPr="00F6680E">
        <w:rPr>
          <w:rFonts w:ascii="Times New Roman" w:hAnsi="Times New Roman" w:cs="Times New Roman"/>
          <w:sz w:val="24"/>
          <w:szCs w:val="24"/>
        </w:rPr>
        <w:t>A.12</w:t>
      </w:r>
      <w:r w:rsidRPr="00F6680E">
        <w:rPr>
          <w:rFonts w:ascii="Times New Roman" w:hAnsi="Times New Roman" w:cs="Times New Roman"/>
          <w:sz w:val="24"/>
          <w:szCs w:val="24"/>
        </w:rPr>
        <w:tab/>
        <w:t>Estimates of Annualized Burden Hours and Costs</w:t>
      </w:r>
      <w:bookmarkStart w:name="_Toc435168437" w:id="31"/>
      <w:bookmarkEnd w:id="30"/>
    </w:p>
    <w:p w:rsidRPr="004A5A64" w:rsidR="004A5A64" w:rsidP="004707D2" w:rsidRDefault="004A5A64" w14:paraId="307D37D8" w14:textId="26E6A17A">
      <w:pPr>
        <w:pStyle w:val="Heading3"/>
        <w:ind w:left="0"/>
        <w:rPr>
          <w:rFonts w:ascii="Times New Roman" w:hAnsi="Times New Roman" w:cs="Times New Roman"/>
        </w:rPr>
      </w:pPr>
      <w:r w:rsidRPr="00FF723C">
        <w:rPr>
          <w:rFonts w:ascii="Times New Roman" w:hAnsi="Times New Roman" w:cs="Times New Roman"/>
        </w:rPr>
        <w:t>A.</w:t>
      </w:r>
      <w:r w:rsidR="00332C59">
        <w:rPr>
          <w:rFonts w:ascii="Times New Roman" w:hAnsi="Times New Roman" w:cs="Times New Roman"/>
        </w:rPr>
        <w:t xml:space="preserve">12-A. </w:t>
      </w:r>
      <w:r w:rsidRPr="00FF723C">
        <w:rPr>
          <w:rFonts w:ascii="Times New Roman" w:hAnsi="Times New Roman" w:cs="Times New Roman"/>
        </w:rPr>
        <w:t xml:space="preserve"> </w:t>
      </w:r>
      <w:r w:rsidRPr="0044155D">
        <w:rPr>
          <w:rFonts w:ascii="Times New Roman" w:hAnsi="Times New Roman" w:cs="Times New Roman"/>
          <w:bCs w:val="0"/>
        </w:rPr>
        <w:t>Estimated Annualized Burden Hours</w:t>
      </w:r>
    </w:p>
    <w:p w:rsidR="00D13E80" w:rsidP="004A5A64" w:rsidRDefault="00D13E80" w14:paraId="0D9B34C2" w14:textId="77777777">
      <w:pPr>
        <w:rPr>
          <w:rFonts w:ascii="Times New Roman" w:hAnsi="Times New Roman" w:cs="Times New Roman"/>
          <w:color w:val="000000" w:themeColor="text1"/>
          <w:sz w:val="24"/>
          <w:szCs w:val="24"/>
        </w:rPr>
      </w:pPr>
    </w:p>
    <w:p w:rsidRPr="0044155D" w:rsidR="004A5A64" w:rsidP="004A5A64" w:rsidRDefault="004A5A64" w14:paraId="3B06AECC" w14:textId="096E6816">
      <w:pPr>
        <w:rPr>
          <w:rFonts w:ascii="Times New Roman" w:hAnsi="Times New Roman" w:cs="Times New Roman"/>
          <w:bCs/>
          <w:iCs/>
          <w:color w:val="000000" w:themeColor="text1"/>
          <w:sz w:val="24"/>
          <w:szCs w:val="24"/>
        </w:rPr>
      </w:pPr>
      <w:r w:rsidRPr="004A5A64">
        <w:rPr>
          <w:rFonts w:ascii="Times New Roman" w:hAnsi="Times New Roman" w:cs="Times New Roman"/>
          <w:color w:val="000000" w:themeColor="text1"/>
          <w:sz w:val="24"/>
          <w:szCs w:val="24"/>
        </w:rPr>
        <w:t xml:space="preserve">CDC estimates there are approximately </w:t>
      </w:r>
      <w:r w:rsidR="00486662">
        <w:rPr>
          <w:rFonts w:ascii="Times New Roman" w:hAnsi="Times New Roman" w:cs="Times New Roman"/>
          <w:color w:val="000000" w:themeColor="text1"/>
          <w:sz w:val="24"/>
          <w:szCs w:val="24"/>
        </w:rPr>
        <w:t>253</w:t>
      </w:r>
      <w:r w:rsidRPr="004A5A64" w:rsidR="00486662">
        <w:rPr>
          <w:rFonts w:ascii="Times New Roman" w:hAnsi="Times New Roman" w:cs="Times New Roman"/>
          <w:color w:val="000000" w:themeColor="text1"/>
          <w:sz w:val="24"/>
          <w:szCs w:val="24"/>
        </w:rPr>
        <w:t xml:space="preserve"> </w:t>
      </w:r>
      <w:r w:rsidRPr="004A5A64">
        <w:rPr>
          <w:rFonts w:ascii="Times New Roman" w:hAnsi="Times New Roman" w:cs="Times New Roman"/>
          <w:color w:val="000000" w:themeColor="text1"/>
          <w:sz w:val="24"/>
          <w:szCs w:val="24"/>
        </w:rPr>
        <w:t>people</w:t>
      </w:r>
      <w:r w:rsidR="00486662">
        <w:rPr>
          <w:rFonts w:ascii="Times New Roman" w:hAnsi="Times New Roman" w:cs="Times New Roman"/>
          <w:color w:val="000000" w:themeColor="text1"/>
          <w:sz w:val="24"/>
          <w:szCs w:val="24"/>
        </w:rPr>
        <w:t xml:space="preserve"> each year</w:t>
      </w:r>
      <w:r w:rsidRPr="004A5A64">
        <w:rPr>
          <w:rFonts w:ascii="Times New Roman" w:hAnsi="Times New Roman" w:cs="Times New Roman"/>
          <w:color w:val="000000" w:themeColor="text1"/>
          <w:sz w:val="24"/>
          <w:szCs w:val="24"/>
        </w:rPr>
        <w:t xml:space="preserve"> who will participate in th</w:t>
      </w:r>
      <w:r w:rsidR="002076E3">
        <w:rPr>
          <w:rFonts w:ascii="Times New Roman" w:hAnsi="Times New Roman" w:cs="Times New Roman"/>
          <w:color w:val="000000" w:themeColor="text1"/>
          <w:sz w:val="24"/>
          <w:szCs w:val="24"/>
        </w:rPr>
        <w:t>e</w:t>
      </w:r>
      <w:r w:rsidRPr="004A5A64">
        <w:rPr>
          <w:rFonts w:ascii="Times New Roman" w:hAnsi="Times New Roman" w:cs="Times New Roman"/>
          <w:color w:val="000000" w:themeColor="text1"/>
          <w:sz w:val="24"/>
          <w:szCs w:val="24"/>
        </w:rPr>
        <w:t xml:space="preserve"> evaluation</w:t>
      </w:r>
      <w:r w:rsidR="002076E3">
        <w:rPr>
          <w:rFonts w:ascii="Times New Roman" w:hAnsi="Times New Roman" w:cs="Times New Roman"/>
          <w:color w:val="000000" w:themeColor="text1"/>
          <w:sz w:val="24"/>
          <w:szCs w:val="24"/>
        </w:rPr>
        <w:t xml:space="preserve"> </w:t>
      </w:r>
      <w:r w:rsidR="003E7CB2">
        <w:rPr>
          <w:rFonts w:ascii="Times New Roman" w:hAnsi="Times New Roman" w:cs="Times New Roman"/>
          <w:color w:val="000000" w:themeColor="text1"/>
          <w:sz w:val="24"/>
          <w:szCs w:val="24"/>
        </w:rPr>
        <w:t xml:space="preserve">of </w:t>
      </w:r>
      <w:r w:rsidR="002076E3">
        <w:rPr>
          <w:rFonts w:ascii="Times New Roman" w:hAnsi="Times New Roman" w:cs="Times New Roman"/>
          <w:color w:val="000000" w:themeColor="text1"/>
          <w:sz w:val="24"/>
          <w:szCs w:val="24"/>
        </w:rPr>
        <w:t>Category B</w:t>
      </w:r>
      <w:r w:rsidRPr="004A5A64">
        <w:rPr>
          <w:rFonts w:ascii="Times New Roman" w:hAnsi="Times New Roman" w:cs="Times New Roman"/>
          <w:color w:val="000000" w:themeColor="text1"/>
          <w:sz w:val="24"/>
          <w:szCs w:val="24"/>
        </w:rPr>
        <w:t xml:space="preserve">. The estimated burden per response is between 1 and 2 hours to complete each data collection tool, except for the annual evaluation reporting deliverable templates, which are anticipated to require up to 8 hours to complete. This is due to the </w:t>
      </w:r>
      <w:r w:rsidRPr="004A5A64">
        <w:rPr>
          <w:rFonts w:ascii="Times New Roman" w:hAnsi="Times New Roman" w:cs="Times New Roman"/>
          <w:color w:val="000000" w:themeColor="text1"/>
          <w:sz w:val="24"/>
          <w:szCs w:val="24"/>
        </w:rPr>
        <w:lastRenderedPageBreak/>
        <w:t>complexity of the information being requested in the evaluation report. Burden time estimates have been calculated based on the National Evaluation team’s experience developing and administering surveys and interviews. Over the three-year requested approval period of this information collection request, the total estimated annualized burden for the 51 current HD recipients and corresponding partner sites</w:t>
      </w:r>
      <w:r w:rsidR="00524E94">
        <w:rPr>
          <w:rFonts w:ascii="Times New Roman" w:hAnsi="Times New Roman" w:cs="Times New Roman"/>
          <w:color w:val="000000" w:themeColor="text1"/>
          <w:sz w:val="24"/>
          <w:szCs w:val="24"/>
        </w:rPr>
        <w:t xml:space="preserve"> implementing Category B strategies</w:t>
      </w:r>
      <w:r w:rsidRPr="004A5A64">
        <w:rPr>
          <w:rFonts w:ascii="Times New Roman" w:hAnsi="Times New Roman" w:cs="Times New Roman"/>
          <w:color w:val="000000" w:themeColor="text1"/>
          <w:sz w:val="24"/>
          <w:szCs w:val="24"/>
        </w:rPr>
        <w:t xml:space="preserve"> is </w:t>
      </w:r>
      <w:r w:rsidR="00524E94">
        <w:rPr>
          <w:rFonts w:ascii="Times New Roman" w:hAnsi="Times New Roman" w:cs="Times New Roman"/>
          <w:color w:val="000000" w:themeColor="text1"/>
          <w:sz w:val="24"/>
          <w:szCs w:val="24"/>
        </w:rPr>
        <w:t xml:space="preserve">approximately </w:t>
      </w:r>
      <w:r w:rsidR="00486662">
        <w:rPr>
          <w:rFonts w:ascii="Times New Roman" w:hAnsi="Times New Roman" w:cs="Times New Roman"/>
          <w:color w:val="000000" w:themeColor="text1"/>
          <w:sz w:val="24"/>
          <w:szCs w:val="24"/>
        </w:rPr>
        <w:t>743</w:t>
      </w:r>
      <w:r w:rsidRPr="004A5A64" w:rsidR="00486662">
        <w:rPr>
          <w:rFonts w:ascii="Times New Roman" w:hAnsi="Times New Roman" w:cs="Times New Roman"/>
          <w:color w:val="000000" w:themeColor="text1"/>
          <w:sz w:val="24"/>
          <w:szCs w:val="24"/>
        </w:rPr>
        <w:t xml:space="preserve"> </w:t>
      </w:r>
      <w:r w:rsidRPr="004A5A64">
        <w:rPr>
          <w:rFonts w:ascii="Times New Roman" w:hAnsi="Times New Roman" w:cs="Times New Roman"/>
          <w:color w:val="000000" w:themeColor="text1"/>
          <w:sz w:val="24"/>
          <w:szCs w:val="24"/>
        </w:rPr>
        <w:t xml:space="preserve">hours as summarized in </w:t>
      </w:r>
      <w:r w:rsidR="00416CC1">
        <w:rPr>
          <w:rFonts w:ascii="Times New Roman" w:hAnsi="Times New Roman" w:cs="Times New Roman"/>
          <w:bCs/>
          <w:iCs/>
          <w:color w:val="000000" w:themeColor="text1"/>
          <w:sz w:val="24"/>
          <w:szCs w:val="24"/>
        </w:rPr>
        <w:t>the tables below.</w:t>
      </w:r>
    </w:p>
    <w:p w:rsidRPr="004A5A64" w:rsidR="004A5A64" w:rsidP="004A5A64" w:rsidRDefault="004A5A64" w14:paraId="4D15860E" w14:textId="77777777">
      <w:pPr>
        <w:rPr>
          <w:rFonts w:ascii="Times New Roman" w:hAnsi="Times New Roman" w:cs="Times New Roman"/>
          <w:color w:val="000000" w:themeColor="text1"/>
          <w:sz w:val="24"/>
          <w:szCs w:val="24"/>
        </w:rPr>
      </w:pPr>
    </w:p>
    <w:p w:rsidR="004A5A64" w:rsidP="004A5A64" w:rsidRDefault="004A5A64" w14:paraId="615D3AAC" w14:textId="52121A56">
      <w:pPr>
        <w:rPr>
          <w:rFonts w:ascii="Times New Roman" w:hAnsi="Times New Roman" w:cs="Times New Roman"/>
          <w:i/>
          <w:color w:val="000000" w:themeColor="text1"/>
          <w:sz w:val="24"/>
          <w:szCs w:val="24"/>
        </w:rPr>
      </w:pPr>
      <w:r w:rsidRPr="004A5A64">
        <w:rPr>
          <w:rFonts w:ascii="Times New Roman" w:hAnsi="Times New Roman" w:cs="Times New Roman"/>
          <w:color w:val="000000" w:themeColor="text1"/>
          <w:sz w:val="24"/>
          <w:szCs w:val="24"/>
        </w:rPr>
        <w:t xml:space="preserve">Total burden has been calculated to reflect </w:t>
      </w:r>
      <w:r w:rsidRPr="0044155D">
        <w:rPr>
          <w:rFonts w:ascii="Times New Roman" w:hAnsi="Times New Roman" w:cs="Times New Roman"/>
          <w:b/>
          <w:bCs/>
          <w:color w:val="000000" w:themeColor="text1"/>
          <w:sz w:val="24"/>
          <w:szCs w:val="24"/>
        </w:rPr>
        <w:t>annualized burden hours</w:t>
      </w:r>
      <w:r w:rsidRPr="004A5A64">
        <w:rPr>
          <w:rFonts w:ascii="Times New Roman" w:hAnsi="Times New Roman" w:cs="Times New Roman"/>
          <w:color w:val="000000" w:themeColor="text1"/>
          <w:sz w:val="24"/>
          <w:szCs w:val="24"/>
        </w:rPr>
        <w:t xml:space="preserve"> over the three-year collection period</w:t>
      </w:r>
      <w:r w:rsidR="00486662">
        <w:rPr>
          <w:rFonts w:ascii="Times New Roman" w:hAnsi="Times New Roman" w:cs="Times New Roman"/>
          <w:color w:val="000000" w:themeColor="text1"/>
          <w:sz w:val="24"/>
          <w:szCs w:val="24"/>
        </w:rPr>
        <w:t xml:space="preserve">. </w:t>
      </w:r>
      <w:r w:rsidRPr="004A5A64">
        <w:rPr>
          <w:rFonts w:ascii="Times New Roman" w:hAnsi="Times New Roman" w:cs="Times New Roman"/>
          <w:color w:val="000000" w:themeColor="text1"/>
          <w:sz w:val="24"/>
          <w:szCs w:val="24"/>
        </w:rPr>
        <w:t>It has been weighted appropriately to reflect the number of times (once, twice, or thrice) data is being collected over the three-year collection period.</w:t>
      </w:r>
      <w:r w:rsidR="00E45ECD">
        <w:rPr>
          <w:rFonts w:ascii="Times New Roman" w:hAnsi="Times New Roman" w:cs="Times New Roman"/>
          <w:color w:val="000000" w:themeColor="text1"/>
          <w:sz w:val="24"/>
          <w:szCs w:val="24"/>
        </w:rPr>
        <w:t xml:space="preserve"> Annualized number of respondents has also been calculated for the three-year data collection period </w:t>
      </w:r>
      <w:r w:rsidRPr="00B2077A" w:rsidR="00E45ECD">
        <w:rPr>
          <w:rFonts w:ascii="Times New Roman" w:hAnsi="Times New Roman" w:cs="Times New Roman"/>
          <w:b/>
          <w:i/>
          <w:color w:val="000000" w:themeColor="text1"/>
          <w:sz w:val="24"/>
          <w:szCs w:val="24"/>
        </w:rPr>
        <w:t>(Attachment</w:t>
      </w:r>
      <w:r w:rsidRPr="00B2077A" w:rsidR="00716D19">
        <w:rPr>
          <w:rFonts w:ascii="Times New Roman" w:hAnsi="Times New Roman" w:cs="Times New Roman"/>
          <w:b/>
          <w:i/>
          <w:color w:val="000000" w:themeColor="text1"/>
          <w:sz w:val="24"/>
          <w:szCs w:val="24"/>
        </w:rPr>
        <w:t>s</w:t>
      </w:r>
      <w:r w:rsidRPr="00B2077A" w:rsidR="00E45ECD">
        <w:rPr>
          <w:rFonts w:ascii="Times New Roman" w:hAnsi="Times New Roman" w:cs="Times New Roman"/>
          <w:b/>
          <w:i/>
          <w:color w:val="000000" w:themeColor="text1"/>
          <w:sz w:val="24"/>
          <w:szCs w:val="24"/>
        </w:rPr>
        <w:t xml:space="preserve"> </w:t>
      </w:r>
      <w:r w:rsidRPr="00B2077A" w:rsidR="00B2077A">
        <w:rPr>
          <w:rFonts w:ascii="Times New Roman" w:hAnsi="Times New Roman" w:cs="Times New Roman"/>
          <w:b/>
          <w:i/>
          <w:color w:val="000000" w:themeColor="text1"/>
          <w:sz w:val="24"/>
          <w:szCs w:val="24"/>
        </w:rPr>
        <w:t>3</w:t>
      </w:r>
      <w:r w:rsidR="00486662">
        <w:rPr>
          <w:rFonts w:ascii="Times New Roman" w:hAnsi="Times New Roman" w:cs="Times New Roman"/>
          <w:b/>
          <w:i/>
          <w:color w:val="000000" w:themeColor="text1"/>
          <w:sz w:val="24"/>
          <w:szCs w:val="24"/>
        </w:rPr>
        <w:t>e</w:t>
      </w:r>
      <w:r w:rsidRPr="00B2077A" w:rsidR="00E45ECD">
        <w:rPr>
          <w:rFonts w:ascii="Times New Roman" w:hAnsi="Times New Roman" w:cs="Times New Roman"/>
          <w:b/>
          <w:i/>
          <w:color w:val="000000" w:themeColor="text1"/>
          <w:sz w:val="24"/>
          <w:szCs w:val="24"/>
        </w:rPr>
        <w:t>)</w:t>
      </w:r>
      <w:r w:rsidR="00B2077A">
        <w:rPr>
          <w:rFonts w:ascii="Times New Roman" w:hAnsi="Times New Roman" w:cs="Times New Roman"/>
          <w:color w:val="000000" w:themeColor="text1"/>
          <w:sz w:val="24"/>
          <w:szCs w:val="24"/>
        </w:rPr>
        <w:t>.</w:t>
      </w:r>
      <w:r w:rsidR="00E45ECD">
        <w:rPr>
          <w:rFonts w:ascii="Times New Roman" w:hAnsi="Times New Roman" w:cs="Times New Roman"/>
          <w:i/>
          <w:color w:val="000000" w:themeColor="text1"/>
          <w:sz w:val="24"/>
          <w:szCs w:val="24"/>
        </w:rPr>
        <w:t xml:space="preserve"> </w:t>
      </w:r>
    </w:p>
    <w:p w:rsidR="00332C59" w:rsidP="004A5A64" w:rsidRDefault="00332C59" w14:paraId="61560DD6" w14:textId="3D5DAC9A">
      <w:pPr>
        <w:rPr>
          <w:rFonts w:ascii="Times New Roman" w:hAnsi="Times New Roman" w:cs="Times New Roman"/>
          <w:iCs/>
          <w:color w:val="000000" w:themeColor="text1"/>
          <w:sz w:val="24"/>
          <w:szCs w:val="24"/>
        </w:rPr>
      </w:pPr>
    </w:p>
    <w:p w:rsidRPr="0044155D" w:rsidR="00332C59" w:rsidP="0044155D" w:rsidRDefault="00332C59" w14:paraId="4DB3576D" w14:textId="5D0F6D64">
      <w:pPr>
        <w:pStyle w:val="Heading3"/>
        <w:ind w:left="0"/>
        <w:rPr>
          <w:rFonts w:ascii="Times New Roman" w:hAnsi="Times New Roman" w:cs="Times New Roman"/>
          <w:b w:val="0"/>
        </w:rPr>
      </w:pPr>
      <w:r w:rsidRPr="009755A9">
        <w:rPr>
          <w:rFonts w:ascii="Times New Roman" w:hAnsi="Times New Roman" w:cs="Times New Roman"/>
        </w:rPr>
        <w:t>Table A.</w:t>
      </w:r>
      <w:r>
        <w:rPr>
          <w:rFonts w:ascii="Times New Roman" w:hAnsi="Times New Roman" w:cs="Times New Roman"/>
        </w:rPr>
        <w:t>12</w:t>
      </w:r>
      <w:r w:rsidRPr="009755A9">
        <w:rPr>
          <w:rFonts w:ascii="Times New Roman" w:hAnsi="Times New Roman" w:cs="Times New Roman"/>
        </w:rPr>
        <w:t>-</w:t>
      </w:r>
      <w:r>
        <w:rPr>
          <w:rFonts w:ascii="Times New Roman" w:hAnsi="Times New Roman" w:cs="Times New Roman"/>
        </w:rPr>
        <w:t>A. Annualized Burden Hours</w:t>
      </w:r>
    </w:p>
    <w:p w:rsidR="00D13E80" w:rsidP="004A5A64" w:rsidRDefault="00D13E80" w14:paraId="02835179" w14:textId="42B36C24">
      <w:pPr>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360"/>
        <w:gridCol w:w="2266"/>
        <w:gridCol w:w="1885"/>
        <w:gridCol w:w="1437"/>
        <w:gridCol w:w="1122"/>
        <w:gridCol w:w="1280"/>
      </w:tblGrid>
      <w:tr w:rsidRPr="0001628B" w:rsidR="00486662" w:rsidTr="00486662" w14:paraId="08D0D43B" w14:textId="77777777">
        <w:tc>
          <w:tcPr>
            <w:tcW w:w="1360" w:type="dxa"/>
          </w:tcPr>
          <w:p w:rsidRPr="0001628B" w:rsidR="00486662" w:rsidP="00486662" w:rsidRDefault="00486662" w14:paraId="1169667C" w14:textId="77777777">
            <w:pPr>
              <w:jc w:val="center"/>
              <w:rPr>
                <w:rFonts w:ascii="Times New Roman" w:hAnsi="Times New Roman" w:cs="Times New Roman"/>
                <w:b/>
                <w:bCs/>
                <w:iCs/>
                <w:color w:val="000000" w:themeColor="text1"/>
              </w:rPr>
            </w:pPr>
            <w:r w:rsidRPr="0001628B">
              <w:rPr>
                <w:rFonts w:ascii="Times New Roman" w:hAnsi="Times New Roman" w:cs="Times New Roman"/>
                <w:b/>
                <w:bCs/>
                <w:iCs/>
                <w:color w:val="000000" w:themeColor="text1"/>
              </w:rPr>
              <w:t>Type of Respondent</w:t>
            </w:r>
          </w:p>
        </w:tc>
        <w:tc>
          <w:tcPr>
            <w:tcW w:w="2266" w:type="dxa"/>
          </w:tcPr>
          <w:p w:rsidRPr="0001628B" w:rsidR="00486662" w:rsidP="00486662" w:rsidRDefault="00486662" w14:paraId="138D5314" w14:textId="77777777">
            <w:pPr>
              <w:jc w:val="center"/>
              <w:rPr>
                <w:rFonts w:ascii="Times New Roman" w:hAnsi="Times New Roman" w:cs="Times New Roman"/>
                <w:b/>
                <w:bCs/>
                <w:iCs/>
                <w:color w:val="000000" w:themeColor="text1"/>
              </w:rPr>
            </w:pPr>
            <w:r w:rsidRPr="0001628B">
              <w:rPr>
                <w:rFonts w:ascii="Times New Roman" w:hAnsi="Times New Roman" w:cs="Times New Roman"/>
                <w:b/>
                <w:bCs/>
                <w:iCs/>
                <w:color w:val="000000" w:themeColor="text1"/>
              </w:rPr>
              <w:t>Form Name</w:t>
            </w:r>
          </w:p>
        </w:tc>
        <w:tc>
          <w:tcPr>
            <w:tcW w:w="1885" w:type="dxa"/>
          </w:tcPr>
          <w:p w:rsidRPr="0001628B" w:rsidR="00486662" w:rsidP="00486662" w:rsidRDefault="00486662" w14:paraId="2FB8EA4D" w14:textId="77777777">
            <w:pPr>
              <w:jc w:val="center"/>
              <w:rPr>
                <w:rFonts w:ascii="Times New Roman" w:hAnsi="Times New Roman" w:cs="Times New Roman"/>
                <w:b/>
                <w:bCs/>
                <w:iCs/>
                <w:color w:val="000000" w:themeColor="text1"/>
              </w:rPr>
            </w:pPr>
            <w:r w:rsidRPr="0001628B">
              <w:rPr>
                <w:rFonts w:ascii="Times New Roman" w:hAnsi="Times New Roman" w:cs="Times New Roman"/>
                <w:b/>
                <w:bCs/>
                <w:iCs/>
                <w:color w:val="000000" w:themeColor="text1"/>
              </w:rPr>
              <w:t>Number of Respondents</w:t>
            </w:r>
          </w:p>
        </w:tc>
        <w:tc>
          <w:tcPr>
            <w:tcW w:w="1437" w:type="dxa"/>
          </w:tcPr>
          <w:p w:rsidRPr="0001628B" w:rsidR="00486662" w:rsidP="00486662" w:rsidRDefault="00486662" w14:paraId="6401631D" w14:textId="77777777">
            <w:pPr>
              <w:jc w:val="center"/>
              <w:rPr>
                <w:rFonts w:ascii="Times New Roman" w:hAnsi="Times New Roman" w:cs="Times New Roman"/>
                <w:b/>
                <w:bCs/>
                <w:iCs/>
                <w:color w:val="000000" w:themeColor="text1"/>
              </w:rPr>
            </w:pPr>
            <w:r w:rsidRPr="0001628B">
              <w:rPr>
                <w:rFonts w:ascii="Times New Roman" w:hAnsi="Times New Roman" w:cs="Times New Roman"/>
                <w:b/>
                <w:bCs/>
                <w:iCs/>
                <w:color w:val="000000" w:themeColor="text1"/>
              </w:rPr>
              <w:t>Number of Responses per Respondent</w:t>
            </w:r>
          </w:p>
        </w:tc>
        <w:tc>
          <w:tcPr>
            <w:tcW w:w="1122" w:type="dxa"/>
          </w:tcPr>
          <w:p w:rsidRPr="0001628B" w:rsidR="00486662" w:rsidP="00486662" w:rsidRDefault="00486662" w14:paraId="244432E4" w14:textId="77777777">
            <w:pPr>
              <w:jc w:val="center"/>
              <w:rPr>
                <w:rFonts w:ascii="Times New Roman" w:hAnsi="Times New Roman" w:cs="Times New Roman"/>
                <w:b/>
                <w:bCs/>
                <w:iCs/>
                <w:color w:val="000000" w:themeColor="text1"/>
              </w:rPr>
            </w:pPr>
            <w:r w:rsidRPr="0001628B">
              <w:rPr>
                <w:rFonts w:ascii="Times New Roman" w:hAnsi="Times New Roman" w:cs="Times New Roman"/>
                <w:b/>
                <w:bCs/>
                <w:iCs/>
                <w:color w:val="000000" w:themeColor="text1"/>
              </w:rPr>
              <w:t>Average Burden per Response (in hours)</w:t>
            </w:r>
          </w:p>
        </w:tc>
        <w:tc>
          <w:tcPr>
            <w:tcW w:w="1280" w:type="dxa"/>
          </w:tcPr>
          <w:p w:rsidRPr="0001628B" w:rsidR="00486662" w:rsidP="00486662" w:rsidRDefault="00486662" w14:paraId="6761291F" w14:textId="77777777">
            <w:pPr>
              <w:jc w:val="center"/>
              <w:rPr>
                <w:rFonts w:ascii="Times New Roman" w:hAnsi="Times New Roman" w:cs="Times New Roman"/>
                <w:b/>
                <w:bCs/>
                <w:iCs/>
                <w:color w:val="000000" w:themeColor="text1"/>
              </w:rPr>
            </w:pPr>
            <w:r w:rsidRPr="0001628B">
              <w:rPr>
                <w:rFonts w:ascii="Times New Roman" w:hAnsi="Times New Roman" w:cs="Times New Roman"/>
                <w:b/>
                <w:bCs/>
                <w:iCs/>
                <w:color w:val="000000" w:themeColor="text1"/>
              </w:rPr>
              <w:t xml:space="preserve">Total Burden </w:t>
            </w:r>
          </w:p>
          <w:p w:rsidRPr="0001628B" w:rsidR="00486662" w:rsidP="00486662" w:rsidRDefault="00486662" w14:paraId="1573715E" w14:textId="77777777">
            <w:pPr>
              <w:jc w:val="center"/>
              <w:rPr>
                <w:rFonts w:ascii="Times New Roman" w:hAnsi="Times New Roman" w:cs="Times New Roman"/>
                <w:b/>
                <w:bCs/>
                <w:iCs/>
                <w:color w:val="000000" w:themeColor="text1"/>
              </w:rPr>
            </w:pPr>
            <w:r w:rsidRPr="0001628B">
              <w:rPr>
                <w:rFonts w:ascii="Times New Roman" w:hAnsi="Times New Roman" w:cs="Times New Roman"/>
                <w:b/>
                <w:bCs/>
                <w:iCs/>
                <w:color w:val="000000" w:themeColor="text1"/>
              </w:rPr>
              <w:t>(in hours)</w:t>
            </w:r>
          </w:p>
        </w:tc>
      </w:tr>
      <w:tr w:rsidRPr="0001628B" w:rsidR="00486662" w:rsidTr="00486662" w14:paraId="13578AFF" w14:textId="77777777">
        <w:tc>
          <w:tcPr>
            <w:tcW w:w="1360" w:type="dxa"/>
            <w:vMerge w:val="restart"/>
            <w:vAlign w:val="center"/>
          </w:tcPr>
          <w:p w:rsidRPr="0001628B" w:rsidR="00486662" w:rsidP="00486662" w:rsidRDefault="00486662" w14:paraId="4E6A8DEF" w14:textId="77777777">
            <w:pPr>
              <w:rPr>
                <w:rFonts w:ascii="Times New Roman" w:hAnsi="Times New Roman" w:cs="Times New Roman"/>
                <w:iCs/>
                <w:color w:val="000000" w:themeColor="text1"/>
              </w:rPr>
            </w:pPr>
            <w:r w:rsidRPr="0001628B">
              <w:rPr>
                <w:rFonts w:ascii="Times New Roman" w:hAnsi="Times New Roman" w:cs="Times New Roman"/>
                <w:iCs/>
                <w:color w:val="000000" w:themeColor="text1"/>
              </w:rPr>
              <w:t>Health Department (1815 Recipient)</w:t>
            </w:r>
          </w:p>
        </w:tc>
        <w:tc>
          <w:tcPr>
            <w:tcW w:w="2266" w:type="dxa"/>
          </w:tcPr>
          <w:p w:rsidRPr="0001628B" w:rsidR="00486662" w:rsidP="00486662" w:rsidRDefault="00486662" w14:paraId="68D3F3FF" w14:textId="77777777">
            <w:pPr>
              <w:rPr>
                <w:rFonts w:ascii="Times New Roman" w:hAnsi="Times New Roman" w:cs="Times New Roman"/>
                <w:iCs/>
                <w:color w:val="000000" w:themeColor="text1"/>
              </w:rPr>
            </w:pPr>
            <w:r w:rsidRPr="0001628B">
              <w:rPr>
                <w:rFonts w:ascii="Times New Roman" w:hAnsi="Times New Roman" w:cs="Times New Roman"/>
              </w:rPr>
              <w:t>Att. 4a: CQM Health Department Interview Guide</w:t>
            </w:r>
          </w:p>
        </w:tc>
        <w:tc>
          <w:tcPr>
            <w:tcW w:w="1885" w:type="dxa"/>
            <w:vAlign w:val="center"/>
          </w:tcPr>
          <w:p w:rsidRPr="0001628B" w:rsidR="00486662" w:rsidP="00486662" w:rsidRDefault="00486662" w14:paraId="2644663D"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17</w:t>
            </w:r>
          </w:p>
        </w:tc>
        <w:tc>
          <w:tcPr>
            <w:tcW w:w="1437" w:type="dxa"/>
            <w:vAlign w:val="center"/>
          </w:tcPr>
          <w:p w:rsidRPr="0001628B" w:rsidR="00486662" w:rsidP="00486662" w:rsidRDefault="00923288" w14:paraId="2912FB84" w14:textId="7E16ABB1">
            <w:pPr>
              <w:jc w:val="center"/>
              <w:rPr>
                <w:rFonts w:ascii="Times New Roman" w:hAnsi="Times New Roman" w:cs="Times New Roman"/>
                <w:iCs/>
                <w:color w:val="000000" w:themeColor="text1"/>
              </w:rPr>
            </w:pPr>
            <w:r>
              <w:rPr>
                <w:rFonts w:ascii="Times New Roman" w:hAnsi="Times New Roman" w:cs="Times New Roman"/>
                <w:iCs/>
                <w:color w:val="000000" w:themeColor="text1"/>
              </w:rPr>
              <w:t>1</w:t>
            </w:r>
          </w:p>
        </w:tc>
        <w:tc>
          <w:tcPr>
            <w:tcW w:w="1122" w:type="dxa"/>
            <w:vAlign w:val="center"/>
          </w:tcPr>
          <w:p w:rsidRPr="0001628B" w:rsidR="00486662" w:rsidP="00486662" w:rsidRDefault="00486662" w14:paraId="5847CA1F"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1.5</w:t>
            </w:r>
          </w:p>
        </w:tc>
        <w:tc>
          <w:tcPr>
            <w:tcW w:w="1280" w:type="dxa"/>
            <w:vAlign w:val="center"/>
          </w:tcPr>
          <w:p w:rsidRPr="0001628B" w:rsidR="00486662" w:rsidP="00486662" w:rsidRDefault="00486662" w14:paraId="5521F8ED"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26</w:t>
            </w:r>
          </w:p>
        </w:tc>
      </w:tr>
      <w:tr w:rsidRPr="0001628B" w:rsidR="00486662" w:rsidTr="00486662" w14:paraId="39B6B97C" w14:textId="77777777">
        <w:tc>
          <w:tcPr>
            <w:tcW w:w="1360" w:type="dxa"/>
            <w:vMerge/>
            <w:vAlign w:val="center"/>
          </w:tcPr>
          <w:p w:rsidRPr="0001628B" w:rsidR="00486662" w:rsidP="00486662" w:rsidRDefault="00486662" w14:paraId="207C0585" w14:textId="77777777">
            <w:pPr>
              <w:rPr>
                <w:rFonts w:ascii="Times New Roman" w:hAnsi="Times New Roman" w:cs="Times New Roman"/>
                <w:iCs/>
                <w:color w:val="000000" w:themeColor="text1"/>
              </w:rPr>
            </w:pPr>
          </w:p>
        </w:tc>
        <w:tc>
          <w:tcPr>
            <w:tcW w:w="2266" w:type="dxa"/>
          </w:tcPr>
          <w:p w:rsidRPr="0001628B" w:rsidR="00486662" w:rsidP="00486662" w:rsidRDefault="00486662" w14:paraId="50EC9196" w14:textId="77777777">
            <w:pPr>
              <w:rPr>
                <w:rFonts w:ascii="Times New Roman" w:hAnsi="Times New Roman" w:cs="Times New Roman"/>
                <w:iCs/>
                <w:color w:val="000000" w:themeColor="text1"/>
              </w:rPr>
            </w:pPr>
            <w:r w:rsidRPr="0001628B">
              <w:rPr>
                <w:rFonts w:ascii="Times New Roman" w:hAnsi="Times New Roman" w:cs="Times New Roman"/>
              </w:rPr>
              <w:t>Att. 4b: CQM Group Discussion Guide</w:t>
            </w:r>
          </w:p>
        </w:tc>
        <w:tc>
          <w:tcPr>
            <w:tcW w:w="1885" w:type="dxa"/>
            <w:vAlign w:val="center"/>
          </w:tcPr>
          <w:p w:rsidRPr="0001628B" w:rsidR="00486662" w:rsidP="00486662" w:rsidRDefault="00486662" w14:paraId="1E9A1244"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27</w:t>
            </w:r>
          </w:p>
        </w:tc>
        <w:tc>
          <w:tcPr>
            <w:tcW w:w="1437" w:type="dxa"/>
            <w:vAlign w:val="center"/>
          </w:tcPr>
          <w:p w:rsidRPr="0001628B" w:rsidR="00486662" w:rsidP="00486662" w:rsidRDefault="00923288" w14:paraId="17BB8E53" w14:textId="46C5A0EF">
            <w:pPr>
              <w:jc w:val="center"/>
              <w:rPr>
                <w:rFonts w:ascii="Times New Roman" w:hAnsi="Times New Roman" w:cs="Times New Roman"/>
                <w:iCs/>
                <w:color w:val="000000" w:themeColor="text1"/>
              </w:rPr>
            </w:pPr>
            <w:r>
              <w:rPr>
                <w:rFonts w:ascii="Times New Roman" w:hAnsi="Times New Roman" w:cs="Times New Roman"/>
                <w:iCs/>
                <w:color w:val="000000" w:themeColor="text1"/>
              </w:rPr>
              <w:t>1</w:t>
            </w:r>
          </w:p>
        </w:tc>
        <w:tc>
          <w:tcPr>
            <w:tcW w:w="1122" w:type="dxa"/>
            <w:vAlign w:val="center"/>
          </w:tcPr>
          <w:p w:rsidRPr="0001628B" w:rsidR="00486662" w:rsidP="00486662" w:rsidRDefault="00486662" w14:paraId="114FD4E8"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2</w:t>
            </w:r>
          </w:p>
        </w:tc>
        <w:tc>
          <w:tcPr>
            <w:tcW w:w="1280" w:type="dxa"/>
            <w:vAlign w:val="center"/>
          </w:tcPr>
          <w:p w:rsidRPr="0001628B" w:rsidR="00486662" w:rsidP="00486662" w:rsidRDefault="00486662" w14:paraId="3EA77816"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54</w:t>
            </w:r>
          </w:p>
        </w:tc>
      </w:tr>
      <w:tr w:rsidRPr="0001628B" w:rsidR="00486662" w:rsidTr="00486662" w14:paraId="6EBBB73A" w14:textId="77777777">
        <w:tc>
          <w:tcPr>
            <w:tcW w:w="1360" w:type="dxa"/>
            <w:vMerge/>
            <w:vAlign w:val="center"/>
          </w:tcPr>
          <w:p w:rsidRPr="0001628B" w:rsidR="00486662" w:rsidP="00486662" w:rsidRDefault="00486662" w14:paraId="31F6AD8E" w14:textId="77777777">
            <w:pPr>
              <w:rPr>
                <w:rFonts w:ascii="Times New Roman" w:hAnsi="Times New Roman" w:cs="Times New Roman"/>
                <w:iCs/>
                <w:color w:val="000000" w:themeColor="text1"/>
              </w:rPr>
            </w:pPr>
          </w:p>
        </w:tc>
        <w:tc>
          <w:tcPr>
            <w:tcW w:w="2266" w:type="dxa"/>
          </w:tcPr>
          <w:p w:rsidRPr="0001628B" w:rsidR="00486662" w:rsidP="00486662" w:rsidRDefault="00486662" w14:paraId="5F6CDC74" w14:textId="77777777">
            <w:pPr>
              <w:rPr>
                <w:rFonts w:ascii="Times New Roman" w:hAnsi="Times New Roman" w:cs="Times New Roman"/>
                <w:iCs/>
                <w:color w:val="000000" w:themeColor="text1"/>
              </w:rPr>
            </w:pPr>
            <w:r w:rsidRPr="0001628B">
              <w:rPr>
                <w:rFonts w:ascii="Times New Roman" w:hAnsi="Times New Roman" w:cs="Times New Roman"/>
              </w:rPr>
              <w:t>Att. 4d: TBC Health Department Interview Guide</w:t>
            </w:r>
          </w:p>
        </w:tc>
        <w:tc>
          <w:tcPr>
            <w:tcW w:w="1885" w:type="dxa"/>
            <w:vAlign w:val="center"/>
          </w:tcPr>
          <w:p w:rsidRPr="0001628B" w:rsidR="00486662" w:rsidP="00486662" w:rsidRDefault="00486662" w14:paraId="6E522CFF"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9</w:t>
            </w:r>
          </w:p>
        </w:tc>
        <w:tc>
          <w:tcPr>
            <w:tcW w:w="1437" w:type="dxa"/>
            <w:vAlign w:val="center"/>
          </w:tcPr>
          <w:p w:rsidRPr="0001628B" w:rsidR="00486662" w:rsidP="00486662" w:rsidRDefault="00923288" w14:paraId="61953130" w14:textId="26BBBF93">
            <w:pPr>
              <w:jc w:val="center"/>
              <w:rPr>
                <w:rFonts w:ascii="Times New Roman" w:hAnsi="Times New Roman" w:cs="Times New Roman"/>
                <w:iCs/>
                <w:color w:val="000000" w:themeColor="text1"/>
              </w:rPr>
            </w:pPr>
            <w:r>
              <w:rPr>
                <w:rFonts w:ascii="Times New Roman" w:hAnsi="Times New Roman" w:cs="Times New Roman"/>
                <w:iCs/>
                <w:color w:val="000000" w:themeColor="text1"/>
              </w:rPr>
              <w:t>1</w:t>
            </w:r>
          </w:p>
        </w:tc>
        <w:tc>
          <w:tcPr>
            <w:tcW w:w="1122" w:type="dxa"/>
            <w:vAlign w:val="center"/>
          </w:tcPr>
          <w:p w:rsidRPr="0001628B" w:rsidR="00486662" w:rsidP="00486662" w:rsidRDefault="00486662" w14:paraId="338CF6B3"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1.5</w:t>
            </w:r>
          </w:p>
        </w:tc>
        <w:tc>
          <w:tcPr>
            <w:tcW w:w="1280" w:type="dxa"/>
            <w:vAlign w:val="center"/>
          </w:tcPr>
          <w:p w:rsidRPr="0001628B" w:rsidR="00486662" w:rsidP="00486662" w:rsidRDefault="00486662" w14:paraId="41E0F8F5"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14</w:t>
            </w:r>
          </w:p>
        </w:tc>
      </w:tr>
      <w:tr w:rsidRPr="0001628B" w:rsidR="00486662" w:rsidTr="00486662" w14:paraId="38FDE62D" w14:textId="77777777">
        <w:tc>
          <w:tcPr>
            <w:tcW w:w="1360" w:type="dxa"/>
            <w:vMerge/>
            <w:vAlign w:val="center"/>
          </w:tcPr>
          <w:p w:rsidRPr="0001628B" w:rsidR="00486662" w:rsidP="00486662" w:rsidRDefault="00486662" w14:paraId="32711F50" w14:textId="77777777">
            <w:pPr>
              <w:rPr>
                <w:rFonts w:ascii="Times New Roman" w:hAnsi="Times New Roman" w:cs="Times New Roman"/>
                <w:iCs/>
                <w:color w:val="000000" w:themeColor="text1"/>
              </w:rPr>
            </w:pPr>
          </w:p>
        </w:tc>
        <w:tc>
          <w:tcPr>
            <w:tcW w:w="2266" w:type="dxa"/>
          </w:tcPr>
          <w:p w:rsidRPr="0001628B" w:rsidR="00486662" w:rsidP="00486662" w:rsidRDefault="00486662" w14:paraId="38CB01A0" w14:textId="77777777">
            <w:pPr>
              <w:rPr>
                <w:rFonts w:ascii="Times New Roman" w:hAnsi="Times New Roman" w:cs="Times New Roman"/>
              </w:rPr>
            </w:pPr>
            <w:r w:rsidRPr="0001628B">
              <w:rPr>
                <w:rFonts w:ascii="Times New Roman" w:hAnsi="Times New Roman" w:cs="Times New Roman"/>
              </w:rPr>
              <w:t>Att. 4e: MTM Health Department Interview Guide</w:t>
            </w:r>
          </w:p>
        </w:tc>
        <w:tc>
          <w:tcPr>
            <w:tcW w:w="1885" w:type="dxa"/>
            <w:vAlign w:val="center"/>
          </w:tcPr>
          <w:p w:rsidRPr="0001628B" w:rsidR="00486662" w:rsidP="00486662" w:rsidRDefault="00486662" w14:paraId="5F0A2E7D"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8</w:t>
            </w:r>
          </w:p>
        </w:tc>
        <w:tc>
          <w:tcPr>
            <w:tcW w:w="1437" w:type="dxa"/>
            <w:vAlign w:val="center"/>
          </w:tcPr>
          <w:p w:rsidRPr="0001628B" w:rsidR="00486662" w:rsidP="00486662" w:rsidRDefault="00923288" w14:paraId="24A669AC" w14:textId="0BB14093">
            <w:pPr>
              <w:jc w:val="center"/>
              <w:rPr>
                <w:rFonts w:ascii="Times New Roman" w:hAnsi="Times New Roman" w:cs="Times New Roman"/>
                <w:iCs/>
                <w:color w:val="000000" w:themeColor="text1"/>
              </w:rPr>
            </w:pPr>
            <w:r>
              <w:rPr>
                <w:rFonts w:ascii="Times New Roman" w:hAnsi="Times New Roman" w:cs="Times New Roman"/>
                <w:iCs/>
                <w:color w:val="000000" w:themeColor="text1"/>
              </w:rPr>
              <w:t>1</w:t>
            </w:r>
          </w:p>
        </w:tc>
        <w:tc>
          <w:tcPr>
            <w:tcW w:w="1122" w:type="dxa"/>
            <w:vAlign w:val="center"/>
          </w:tcPr>
          <w:p w:rsidRPr="0001628B" w:rsidR="00486662" w:rsidP="00486662" w:rsidRDefault="00486662" w14:paraId="1F30B36B"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1.5</w:t>
            </w:r>
          </w:p>
        </w:tc>
        <w:tc>
          <w:tcPr>
            <w:tcW w:w="1280" w:type="dxa"/>
            <w:vAlign w:val="center"/>
          </w:tcPr>
          <w:p w:rsidRPr="0001628B" w:rsidR="00486662" w:rsidP="00486662" w:rsidRDefault="00486662" w14:paraId="2A5FD1BC"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12</w:t>
            </w:r>
          </w:p>
        </w:tc>
      </w:tr>
      <w:tr w:rsidRPr="0001628B" w:rsidR="00486662" w:rsidTr="00486662" w14:paraId="57B51094" w14:textId="77777777">
        <w:tc>
          <w:tcPr>
            <w:tcW w:w="1360" w:type="dxa"/>
            <w:vMerge/>
            <w:vAlign w:val="center"/>
          </w:tcPr>
          <w:p w:rsidRPr="0001628B" w:rsidR="00486662" w:rsidP="00486662" w:rsidRDefault="00486662" w14:paraId="7F740DC2" w14:textId="77777777">
            <w:pPr>
              <w:rPr>
                <w:rFonts w:ascii="Times New Roman" w:hAnsi="Times New Roman" w:cs="Times New Roman"/>
                <w:iCs/>
                <w:color w:val="000000" w:themeColor="text1"/>
              </w:rPr>
            </w:pPr>
          </w:p>
        </w:tc>
        <w:tc>
          <w:tcPr>
            <w:tcW w:w="2266" w:type="dxa"/>
          </w:tcPr>
          <w:p w:rsidRPr="0001628B" w:rsidR="00486662" w:rsidP="00486662" w:rsidRDefault="00486662" w14:paraId="2240BB46" w14:textId="77777777">
            <w:pPr>
              <w:tabs>
                <w:tab w:val="left" w:pos="1080"/>
              </w:tabs>
              <w:spacing w:after="160" w:line="256" w:lineRule="auto"/>
              <w:contextualSpacing/>
              <w:rPr>
                <w:rFonts w:ascii="Times New Roman" w:hAnsi="Times New Roman" w:cs="Times New Roman"/>
              </w:rPr>
            </w:pPr>
            <w:r w:rsidRPr="0001628B">
              <w:rPr>
                <w:rFonts w:ascii="Times New Roman" w:hAnsi="Times New Roman" w:cs="Times New Roman"/>
              </w:rPr>
              <w:t>Att. 4f: TBC Group Discussion Guide</w:t>
            </w:r>
          </w:p>
        </w:tc>
        <w:tc>
          <w:tcPr>
            <w:tcW w:w="1885" w:type="dxa"/>
            <w:vAlign w:val="center"/>
          </w:tcPr>
          <w:p w:rsidRPr="0001628B" w:rsidR="00486662" w:rsidP="00486662" w:rsidRDefault="00486662" w14:paraId="285D2035"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27</w:t>
            </w:r>
          </w:p>
        </w:tc>
        <w:tc>
          <w:tcPr>
            <w:tcW w:w="1437" w:type="dxa"/>
            <w:vAlign w:val="center"/>
          </w:tcPr>
          <w:p w:rsidRPr="0001628B" w:rsidR="00486662" w:rsidP="00486662" w:rsidRDefault="00923288" w14:paraId="17A95870" w14:textId="2A06F689">
            <w:pPr>
              <w:jc w:val="center"/>
              <w:rPr>
                <w:rFonts w:ascii="Times New Roman" w:hAnsi="Times New Roman" w:cs="Times New Roman"/>
                <w:iCs/>
                <w:color w:val="000000" w:themeColor="text1"/>
              </w:rPr>
            </w:pPr>
            <w:r>
              <w:rPr>
                <w:rFonts w:ascii="Times New Roman" w:hAnsi="Times New Roman" w:cs="Times New Roman"/>
                <w:iCs/>
                <w:color w:val="000000" w:themeColor="text1"/>
              </w:rPr>
              <w:t>1</w:t>
            </w:r>
          </w:p>
        </w:tc>
        <w:tc>
          <w:tcPr>
            <w:tcW w:w="1122" w:type="dxa"/>
            <w:vAlign w:val="center"/>
          </w:tcPr>
          <w:p w:rsidRPr="0001628B" w:rsidR="00486662" w:rsidP="00486662" w:rsidRDefault="00486662" w14:paraId="56B28997"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2</w:t>
            </w:r>
          </w:p>
        </w:tc>
        <w:tc>
          <w:tcPr>
            <w:tcW w:w="1280" w:type="dxa"/>
            <w:vAlign w:val="center"/>
          </w:tcPr>
          <w:p w:rsidRPr="0001628B" w:rsidR="00486662" w:rsidP="00486662" w:rsidRDefault="00486662" w14:paraId="1A555BF2"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54</w:t>
            </w:r>
          </w:p>
        </w:tc>
      </w:tr>
      <w:tr w:rsidRPr="0001628B" w:rsidR="00486662" w:rsidTr="00486662" w14:paraId="7F1C2CE4" w14:textId="77777777">
        <w:tc>
          <w:tcPr>
            <w:tcW w:w="1360" w:type="dxa"/>
            <w:vMerge/>
          </w:tcPr>
          <w:p w:rsidRPr="0001628B" w:rsidR="00486662" w:rsidP="00486662" w:rsidRDefault="00486662" w14:paraId="5849EA69" w14:textId="77777777">
            <w:pPr>
              <w:rPr>
                <w:rFonts w:ascii="Times New Roman" w:hAnsi="Times New Roman" w:cs="Times New Roman"/>
                <w:iCs/>
                <w:color w:val="000000" w:themeColor="text1"/>
              </w:rPr>
            </w:pPr>
          </w:p>
        </w:tc>
        <w:tc>
          <w:tcPr>
            <w:tcW w:w="2266" w:type="dxa"/>
          </w:tcPr>
          <w:p w:rsidRPr="0001628B" w:rsidR="00486662" w:rsidP="00486662" w:rsidRDefault="00486662" w14:paraId="26B2A686" w14:textId="77777777">
            <w:pPr>
              <w:tabs>
                <w:tab w:val="left" w:pos="1080"/>
              </w:tabs>
              <w:spacing w:after="160" w:line="256" w:lineRule="auto"/>
              <w:contextualSpacing/>
              <w:rPr>
                <w:rFonts w:ascii="Times New Roman" w:hAnsi="Times New Roman" w:cs="Times New Roman"/>
              </w:rPr>
            </w:pPr>
            <w:r w:rsidRPr="0001628B">
              <w:rPr>
                <w:rFonts w:ascii="Times New Roman" w:hAnsi="Times New Roman" w:cs="Times New Roman"/>
              </w:rPr>
              <w:t>Att. 4j: CCL Health Department Interview Guide</w:t>
            </w:r>
          </w:p>
        </w:tc>
        <w:tc>
          <w:tcPr>
            <w:tcW w:w="1885" w:type="dxa"/>
            <w:vAlign w:val="center"/>
          </w:tcPr>
          <w:p w:rsidRPr="0001628B" w:rsidR="00486662" w:rsidP="00486662" w:rsidRDefault="00486662" w14:paraId="2EAB1722"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17</w:t>
            </w:r>
          </w:p>
        </w:tc>
        <w:tc>
          <w:tcPr>
            <w:tcW w:w="1437" w:type="dxa"/>
            <w:vAlign w:val="center"/>
          </w:tcPr>
          <w:p w:rsidRPr="0001628B" w:rsidR="00486662" w:rsidP="00486662" w:rsidRDefault="00923288" w14:paraId="74A32C85" w14:textId="682CA2E9">
            <w:pPr>
              <w:jc w:val="center"/>
              <w:rPr>
                <w:rFonts w:ascii="Times New Roman" w:hAnsi="Times New Roman" w:cs="Times New Roman"/>
                <w:iCs/>
                <w:color w:val="000000" w:themeColor="text1"/>
              </w:rPr>
            </w:pPr>
            <w:r>
              <w:rPr>
                <w:rFonts w:ascii="Times New Roman" w:hAnsi="Times New Roman" w:cs="Times New Roman"/>
                <w:iCs/>
                <w:color w:val="000000" w:themeColor="text1"/>
              </w:rPr>
              <w:t>1</w:t>
            </w:r>
          </w:p>
        </w:tc>
        <w:tc>
          <w:tcPr>
            <w:tcW w:w="1122" w:type="dxa"/>
            <w:vAlign w:val="center"/>
          </w:tcPr>
          <w:p w:rsidRPr="0001628B" w:rsidR="00486662" w:rsidP="00486662" w:rsidRDefault="00486662" w14:paraId="32EFDADC"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1.5</w:t>
            </w:r>
          </w:p>
        </w:tc>
        <w:tc>
          <w:tcPr>
            <w:tcW w:w="1280" w:type="dxa"/>
            <w:vAlign w:val="center"/>
          </w:tcPr>
          <w:p w:rsidRPr="0001628B" w:rsidR="00486662" w:rsidP="00486662" w:rsidRDefault="00486662" w14:paraId="36ABFD2B"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26</w:t>
            </w:r>
          </w:p>
        </w:tc>
      </w:tr>
      <w:tr w:rsidRPr="0001628B" w:rsidR="00486662" w:rsidTr="00486662" w14:paraId="4E48C621" w14:textId="77777777">
        <w:tc>
          <w:tcPr>
            <w:tcW w:w="1360" w:type="dxa"/>
            <w:vMerge/>
          </w:tcPr>
          <w:p w:rsidRPr="0001628B" w:rsidR="00486662" w:rsidP="00486662" w:rsidRDefault="00486662" w14:paraId="76F31199" w14:textId="77777777">
            <w:pPr>
              <w:rPr>
                <w:rFonts w:ascii="Times New Roman" w:hAnsi="Times New Roman" w:cs="Times New Roman"/>
                <w:iCs/>
                <w:color w:val="000000" w:themeColor="text1"/>
              </w:rPr>
            </w:pPr>
          </w:p>
        </w:tc>
        <w:tc>
          <w:tcPr>
            <w:tcW w:w="2266" w:type="dxa"/>
          </w:tcPr>
          <w:p w:rsidRPr="0001628B" w:rsidR="00486662" w:rsidP="00486662" w:rsidRDefault="00486662" w14:paraId="65F714A3" w14:textId="77777777">
            <w:pPr>
              <w:tabs>
                <w:tab w:val="left" w:pos="1080"/>
              </w:tabs>
              <w:spacing w:after="160" w:line="256" w:lineRule="auto"/>
              <w:contextualSpacing/>
              <w:rPr>
                <w:rFonts w:ascii="Times New Roman" w:hAnsi="Times New Roman" w:cs="Times New Roman"/>
              </w:rPr>
            </w:pPr>
            <w:r w:rsidRPr="0001628B">
              <w:rPr>
                <w:rFonts w:ascii="Times New Roman" w:hAnsi="Times New Roman" w:cs="Times New Roman"/>
              </w:rPr>
              <w:t>Att. 4k: CCL Group Discussion Guide</w:t>
            </w:r>
          </w:p>
        </w:tc>
        <w:tc>
          <w:tcPr>
            <w:tcW w:w="1885" w:type="dxa"/>
            <w:vAlign w:val="center"/>
          </w:tcPr>
          <w:p w:rsidRPr="0001628B" w:rsidR="00486662" w:rsidP="00486662" w:rsidRDefault="00486662" w14:paraId="52DFAD5F"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27</w:t>
            </w:r>
          </w:p>
        </w:tc>
        <w:tc>
          <w:tcPr>
            <w:tcW w:w="1437" w:type="dxa"/>
            <w:vAlign w:val="center"/>
          </w:tcPr>
          <w:p w:rsidRPr="0001628B" w:rsidR="00486662" w:rsidP="00486662" w:rsidRDefault="00923288" w14:paraId="6A0AEE86" w14:textId="1372A6E1">
            <w:pPr>
              <w:jc w:val="center"/>
              <w:rPr>
                <w:rFonts w:ascii="Times New Roman" w:hAnsi="Times New Roman" w:cs="Times New Roman"/>
                <w:iCs/>
                <w:color w:val="000000" w:themeColor="text1"/>
              </w:rPr>
            </w:pPr>
            <w:r>
              <w:rPr>
                <w:rFonts w:ascii="Times New Roman" w:hAnsi="Times New Roman" w:cs="Times New Roman"/>
                <w:iCs/>
                <w:color w:val="000000" w:themeColor="text1"/>
              </w:rPr>
              <w:t>1</w:t>
            </w:r>
          </w:p>
        </w:tc>
        <w:tc>
          <w:tcPr>
            <w:tcW w:w="1122" w:type="dxa"/>
            <w:vAlign w:val="center"/>
          </w:tcPr>
          <w:p w:rsidRPr="0001628B" w:rsidR="00486662" w:rsidP="00486662" w:rsidRDefault="00486662" w14:paraId="406D82CA"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2</w:t>
            </w:r>
          </w:p>
        </w:tc>
        <w:tc>
          <w:tcPr>
            <w:tcW w:w="1280" w:type="dxa"/>
            <w:vAlign w:val="center"/>
          </w:tcPr>
          <w:p w:rsidRPr="0001628B" w:rsidR="00486662" w:rsidP="00486662" w:rsidRDefault="00486662" w14:paraId="443F5FBE"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54</w:t>
            </w:r>
          </w:p>
        </w:tc>
      </w:tr>
      <w:tr w:rsidRPr="0001628B" w:rsidR="00486662" w:rsidTr="00486662" w14:paraId="0725B218" w14:textId="77777777">
        <w:tc>
          <w:tcPr>
            <w:tcW w:w="1360" w:type="dxa"/>
            <w:vMerge/>
          </w:tcPr>
          <w:p w:rsidRPr="0001628B" w:rsidR="00486662" w:rsidP="00486662" w:rsidRDefault="00486662" w14:paraId="58E5AC1D" w14:textId="77777777">
            <w:pPr>
              <w:rPr>
                <w:rFonts w:ascii="Times New Roman" w:hAnsi="Times New Roman" w:cs="Times New Roman"/>
                <w:iCs/>
                <w:color w:val="000000" w:themeColor="text1"/>
              </w:rPr>
            </w:pPr>
          </w:p>
        </w:tc>
        <w:tc>
          <w:tcPr>
            <w:tcW w:w="2266" w:type="dxa"/>
          </w:tcPr>
          <w:p w:rsidRPr="0001628B" w:rsidR="00486662" w:rsidP="00486662" w:rsidRDefault="00486662" w14:paraId="7E08C35A" w14:textId="77777777">
            <w:pPr>
              <w:tabs>
                <w:tab w:val="left" w:pos="1080"/>
              </w:tabs>
              <w:spacing w:after="160" w:line="256" w:lineRule="auto"/>
              <w:contextualSpacing/>
              <w:rPr>
                <w:rFonts w:ascii="Times New Roman" w:hAnsi="Times New Roman" w:cs="Times New Roman"/>
              </w:rPr>
            </w:pPr>
            <w:r w:rsidRPr="0001628B">
              <w:rPr>
                <w:rFonts w:ascii="Times New Roman" w:hAnsi="Times New Roman" w:cs="Times New Roman"/>
              </w:rPr>
              <w:t>Att. 5a: Cost Study Resource Use and Cost Study Inventory Tool – Health Department</w:t>
            </w:r>
          </w:p>
        </w:tc>
        <w:tc>
          <w:tcPr>
            <w:tcW w:w="1885" w:type="dxa"/>
            <w:vAlign w:val="center"/>
          </w:tcPr>
          <w:p w:rsidRPr="0001628B" w:rsidR="00486662" w:rsidP="00486662" w:rsidRDefault="00486662" w14:paraId="313B4656"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8</w:t>
            </w:r>
          </w:p>
        </w:tc>
        <w:tc>
          <w:tcPr>
            <w:tcW w:w="1437" w:type="dxa"/>
            <w:vAlign w:val="center"/>
          </w:tcPr>
          <w:p w:rsidRPr="0001628B" w:rsidR="00486662" w:rsidP="00486662" w:rsidRDefault="00486662" w14:paraId="4A0627C9"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w:t>
            </w:r>
          </w:p>
        </w:tc>
        <w:tc>
          <w:tcPr>
            <w:tcW w:w="1122" w:type="dxa"/>
            <w:vAlign w:val="center"/>
          </w:tcPr>
          <w:p w:rsidRPr="0001628B" w:rsidR="00486662" w:rsidP="00486662" w:rsidRDefault="00486662" w14:paraId="69311BFD"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2</w:t>
            </w:r>
          </w:p>
        </w:tc>
        <w:tc>
          <w:tcPr>
            <w:tcW w:w="1280" w:type="dxa"/>
            <w:vAlign w:val="center"/>
          </w:tcPr>
          <w:p w:rsidRPr="0001628B" w:rsidR="00486662" w:rsidP="00486662" w:rsidRDefault="00486662" w14:paraId="1C0BAE2D"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16</w:t>
            </w:r>
          </w:p>
        </w:tc>
      </w:tr>
      <w:tr w:rsidRPr="0001628B" w:rsidR="00486662" w:rsidTr="00486662" w14:paraId="6EB4992D" w14:textId="77777777">
        <w:tc>
          <w:tcPr>
            <w:tcW w:w="1360" w:type="dxa"/>
            <w:vMerge/>
          </w:tcPr>
          <w:p w:rsidRPr="0001628B" w:rsidR="00486662" w:rsidP="00486662" w:rsidRDefault="00486662" w14:paraId="4C2DE99B" w14:textId="77777777">
            <w:pPr>
              <w:rPr>
                <w:rFonts w:ascii="Times New Roman" w:hAnsi="Times New Roman" w:cs="Times New Roman"/>
                <w:iCs/>
                <w:color w:val="000000" w:themeColor="text1"/>
              </w:rPr>
            </w:pPr>
          </w:p>
        </w:tc>
        <w:tc>
          <w:tcPr>
            <w:tcW w:w="2266" w:type="dxa"/>
          </w:tcPr>
          <w:p w:rsidRPr="0001628B" w:rsidR="00486662" w:rsidP="00486662" w:rsidRDefault="00486662" w14:paraId="1867C391" w14:textId="77777777">
            <w:pPr>
              <w:tabs>
                <w:tab w:val="left" w:pos="1080"/>
              </w:tabs>
              <w:spacing w:after="160" w:line="256" w:lineRule="auto"/>
              <w:contextualSpacing/>
              <w:rPr>
                <w:rFonts w:ascii="Times New Roman" w:hAnsi="Times New Roman" w:cs="Times New Roman"/>
              </w:rPr>
            </w:pPr>
            <w:r w:rsidRPr="0001628B">
              <w:rPr>
                <w:rFonts w:ascii="Times New Roman" w:hAnsi="Times New Roman" w:cs="Times New Roman"/>
              </w:rPr>
              <w:t>Att. 6c-6e: Recipient-Led Evaluation Annual Report Template – Year 3 Effectiveness Brief</w:t>
            </w:r>
          </w:p>
        </w:tc>
        <w:tc>
          <w:tcPr>
            <w:tcW w:w="1885" w:type="dxa"/>
            <w:vAlign w:val="center"/>
          </w:tcPr>
          <w:p w:rsidRPr="0001628B" w:rsidR="00486662" w:rsidP="00486662" w:rsidRDefault="00486662" w14:paraId="5FC64680"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51</w:t>
            </w:r>
          </w:p>
        </w:tc>
        <w:tc>
          <w:tcPr>
            <w:tcW w:w="1437" w:type="dxa"/>
            <w:vAlign w:val="center"/>
          </w:tcPr>
          <w:p w:rsidRPr="0001628B" w:rsidR="00486662" w:rsidP="00486662" w:rsidRDefault="00923288" w14:paraId="548B7883" w14:textId="3078BE3C">
            <w:pPr>
              <w:jc w:val="center"/>
              <w:rPr>
                <w:rFonts w:ascii="Times New Roman" w:hAnsi="Times New Roman" w:cs="Times New Roman"/>
                <w:iCs/>
                <w:color w:val="000000" w:themeColor="text1"/>
              </w:rPr>
            </w:pPr>
            <w:r>
              <w:rPr>
                <w:rFonts w:ascii="Times New Roman" w:hAnsi="Times New Roman" w:cs="Times New Roman"/>
                <w:iCs/>
                <w:color w:val="000000" w:themeColor="text1"/>
              </w:rPr>
              <w:t>1</w:t>
            </w:r>
          </w:p>
        </w:tc>
        <w:tc>
          <w:tcPr>
            <w:tcW w:w="1122" w:type="dxa"/>
            <w:vAlign w:val="center"/>
          </w:tcPr>
          <w:p w:rsidRPr="0001628B" w:rsidR="00486662" w:rsidP="00486662" w:rsidRDefault="00486662" w14:paraId="059B1588"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8</w:t>
            </w:r>
          </w:p>
        </w:tc>
        <w:tc>
          <w:tcPr>
            <w:tcW w:w="1280" w:type="dxa"/>
            <w:vAlign w:val="center"/>
          </w:tcPr>
          <w:p w:rsidRPr="0001628B" w:rsidR="00486662" w:rsidP="00486662" w:rsidRDefault="00486662" w14:paraId="2995B103"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408</w:t>
            </w:r>
          </w:p>
        </w:tc>
      </w:tr>
      <w:tr w:rsidRPr="0001628B" w:rsidR="00486662" w:rsidTr="00486662" w14:paraId="1A3427E8" w14:textId="77777777">
        <w:tc>
          <w:tcPr>
            <w:tcW w:w="1360" w:type="dxa"/>
            <w:vMerge w:val="restart"/>
          </w:tcPr>
          <w:p w:rsidRPr="0001628B" w:rsidR="00486662" w:rsidP="00486662" w:rsidRDefault="00486662" w14:paraId="2165526E" w14:textId="77777777">
            <w:pPr>
              <w:rPr>
                <w:rFonts w:ascii="Times New Roman" w:hAnsi="Times New Roman" w:cs="Times New Roman"/>
                <w:iCs/>
                <w:color w:val="000000" w:themeColor="text1"/>
              </w:rPr>
            </w:pPr>
          </w:p>
          <w:p w:rsidRPr="0001628B" w:rsidR="00486662" w:rsidP="00486662" w:rsidRDefault="00486662" w14:paraId="4717FBD6" w14:textId="77777777">
            <w:pPr>
              <w:rPr>
                <w:rFonts w:ascii="Times New Roman" w:hAnsi="Times New Roman" w:cs="Times New Roman"/>
                <w:iCs/>
                <w:color w:val="000000" w:themeColor="text1"/>
              </w:rPr>
            </w:pPr>
          </w:p>
          <w:p w:rsidRPr="0001628B" w:rsidR="00486662" w:rsidP="00486662" w:rsidRDefault="00486662" w14:paraId="7E250B38" w14:textId="77777777">
            <w:pPr>
              <w:rPr>
                <w:rFonts w:ascii="Times New Roman" w:hAnsi="Times New Roman" w:cs="Times New Roman"/>
                <w:iCs/>
                <w:color w:val="000000" w:themeColor="text1"/>
              </w:rPr>
            </w:pPr>
          </w:p>
          <w:p w:rsidRPr="0001628B" w:rsidR="00486662" w:rsidP="00486662" w:rsidRDefault="00486662" w14:paraId="6E2C524F" w14:textId="77777777">
            <w:pPr>
              <w:rPr>
                <w:rFonts w:ascii="Times New Roman" w:hAnsi="Times New Roman" w:cs="Times New Roman"/>
                <w:iCs/>
                <w:color w:val="000000" w:themeColor="text1"/>
              </w:rPr>
            </w:pPr>
          </w:p>
          <w:p w:rsidRPr="0001628B" w:rsidR="00486662" w:rsidP="00486662" w:rsidRDefault="00486662" w14:paraId="355EA15A" w14:textId="77777777">
            <w:pPr>
              <w:rPr>
                <w:rFonts w:ascii="Times New Roman" w:hAnsi="Times New Roman" w:cs="Times New Roman"/>
                <w:iCs/>
                <w:color w:val="000000" w:themeColor="text1"/>
              </w:rPr>
            </w:pPr>
          </w:p>
          <w:p w:rsidRPr="0001628B" w:rsidR="00486662" w:rsidP="00486662" w:rsidRDefault="00486662" w14:paraId="0A60CEE4" w14:textId="77777777">
            <w:pPr>
              <w:rPr>
                <w:rFonts w:ascii="Times New Roman" w:hAnsi="Times New Roman" w:cs="Times New Roman"/>
                <w:iCs/>
                <w:color w:val="000000" w:themeColor="text1"/>
              </w:rPr>
            </w:pPr>
          </w:p>
          <w:p w:rsidRPr="0001628B" w:rsidR="00486662" w:rsidP="00486662" w:rsidRDefault="00486662" w14:paraId="3EEDC876" w14:textId="77777777">
            <w:pPr>
              <w:rPr>
                <w:rFonts w:ascii="Times New Roman" w:hAnsi="Times New Roman" w:cs="Times New Roman"/>
                <w:iCs/>
                <w:color w:val="000000" w:themeColor="text1"/>
              </w:rPr>
            </w:pPr>
          </w:p>
          <w:p w:rsidRPr="0001628B" w:rsidR="00486662" w:rsidP="00486662" w:rsidRDefault="00486662" w14:paraId="43302338" w14:textId="77777777">
            <w:pPr>
              <w:rPr>
                <w:rFonts w:ascii="Times New Roman" w:hAnsi="Times New Roman" w:cs="Times New Roman"/>
                <w:iCs/>
                <w:color w:val="000000" w:themeColor="text1"/>
              </w:rPr>
            </w:pPr>
          </w:p>
          <w:p w:rsidRPr="0001628B" w:rsidR="00486662" w:rsidP="00486662" w:rsidRDefault="00486662" w14:paraId="28C3F8B5" w14:textId="77777777">
            <w:pPr>
              <w:rPr>
                <w:rFonts w:ascii="Times New Roman" w:hAnsi="Times New Roman" w:cs="Times New Roman"/>
                <w:iCs/>
                <w:color w:val="000000" w:themeColor="text1"/>
              </w:rPr>
            </w:pPr>
          </w:p>
          <w:p w:rsidRPr="0001628B" w:rsidR="00486662" w:rsidP="00486662" w:rsidRDefault="00486662" w14:paraId="0128F7AC" w14:textId="77777777">
            <w:pPr>
              <w:rPr>
                <w:rFonts w:ascii="Times New Roman" w:hAnsi="Times New Roman" w:cs="Times New Roman"/>
                <w:iCs/>
                <w:color w:val="000000" w:themeColor="text1"/>
              </w:rPr>
            </w:pPr>
          </w:p>
          <w:p w:rsidRPr="0001628B" w:rsidR="00486662" w:rsidP="00486662" w:rsidRDefault="00486662" w14:paraId="1BB232A4" w14:textId="77777777">
            <w:pPr>
              <w:rPr>
                <w:rFonts w:ascii="Times New Roman" w:hAnsi="Times New Roman" w:cs="Times New Roman"/>
                <w:iCs/>
                <w:color w:val="000000" w:themeColor="text1"/>
              </w:rPr>
            </w:pPr>
          </w:p>
          <w:p w:rsidRPr="0001628B" w:rsidR="00486662" w:rsidP="00486662" w:rsidRDefault="00486662" w14:paraId="1E4D770D" w14:textId="77777777">
            <w:pPr>
              <w:rPr>
                <w:rFonts w:ascii="Times New Roman" w:hAnsi="Times New Roman" w:cs="Times New Roman"/>
                <w:iCs/>
                <w:color w:val="000000" w:themeColor="text1"/>
              </w:rPr>
            </w:pPr>
            <w:r w:rsidRPr="0001628B">
              <w:rPr>
                <w:rFonts w:ascii="Times New Roman" w:hAnsi="Times New Roman" w:cs="Times New Roman"/>
                <w:iCs/>
                <w:color w:val="000000" w:themeColor="text1"/>
              </w:rPr>
              <w:t>Partner/Site-Level</w:t>
            </w:r>
          </w:p>
        </w:tc>
        <w:tc>
          <w:tcPr>
            <w:tcW w:w="2266" w:type="dxa"/>
          </w:tcPr>
          <w:p w:rsidRPr="0001628B" w:rsidR="00486662" w:rsidP="00486662" w:rsidRDefault="00486662" w14:paraId="1CDCF8EA" w14:textId="77777777">
            <w:pPr>
              <w:tabs>
                <w:tab w:val="left" w:pos="1080"/>
              </w:tabs>
              <w:spacing w:line="256" w:lineRule="auto"/>
              <w:contextualSpacing/>
              <w:rPr>
                <w:rFonts w:ascii="Times New Roman" w:hAnsi="Times New Roman" w:cs="Times New Roman"/>
              </w:rPr>
            </w:pPr>
            <w:r w:rsidRPr="0001628B">
              <w:rPr>
                <w:rFonts w:ascii="Times New Roman" w:hAnsi="Times New Roman" w:cs="Times New Roman"/>
              </w:rPr>
              <w:t>Att. 4c: CQM Partner Site-Level Interview Guide</w:t>
            </w:r>
          </w:p>
        </w:tc>
        <w:tc>
          <w:tcPr>
            <w:tcW w:w="1885" w:type="dxa"/>
            <w:vAlign w:val="center"/>
          </w:tcPr>
          <w:p w:rsidRPr="0001628B" w:rsidR="00486662" w:rsidP="00486662" w:rsidRDefault="00486662" w14:paraId="6445FA44"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15</w:t>
            </w:r>
          </w:p>
        </w:tc>
        <w:tc>
          <w:tcPr>
            <w:tcW w:w="1437" w:type="dxa"/>
            <w:vAlign w:val="center"/>
          </w:tcPr>
          <w:p w:rsidRPr="0001628B" w:rsidR="00486662" w:rsidP="00486662" w:rsidRDefault="00486662" w14:paraId="6B9EEF4F"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w:t>
            </w:r>
          </w:p>
        </w:tc>
        <w:tc>
          <w:tcPr>
            <w:tcW w:w="1122" w:type="dxa"/>
            <w:vAlign w:val="center"/>
          </w:tcPr>
          <w:p w:rsidRPr="0001628B" w:rsidR="00486662" w:rsidP="00486662" w:rsidRDefault="00486662" w14:paraId="4B4FA1BC"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w:t>
            </w:r>
          </w:p>
        </w:tc>
        <w:tc>
          <w:tcPr>
            <w:tcW w:w="1280" w:type="dxa"/>
            <w:vAlign w:val="center"/>
          </w:tcPr>
          <w:p w:rsidRPr="0001628B" w:rsidR="00486662" w:rsidP="00486662" w:rsidRDefault="00486662" w14:paraId="48FC82D6"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15</w:t>
            </w:r>
          </w:p>
        </w:tc>
      </w:tr>
      <w:tr w:rsidRPr="0001628B" w:rsidR="00486662" w:rsidTr="00486662" w14:paraId="32C30207" w14:textId="77777777">
        <w:tc>
          <w:tcPr>
            <w:tcW w:w="1360" w:type="dxa"/>
            <w:vMerge/>
          </w:tcPr>
          <w:p w:rsidRPr="0001628B" w:rsidR="00486662" w:rsidP="00486662" w:rsidRDefault="00486662" w14:paraId="5DEBB2CA" w14:textId="77777777">
            <w:pPr>
              <w:rPr>
                <w:rFonts w:ascii="Times New Roman" w:hAnsi="Times New Roman" w:cs="Times New Roman"/>
                <w:iCs/>
                <w:color w:val="000000" w:themeColor="text1"/>
              </w:rPr>
            </w:pPr>
          </w:p>
        </w:tc>
        <w:tc>
          <w:tcPr>
            <w:tcW w:w="2266" w:type="dxa"/>
          </w:tcPr>
          <w:p w:rsidRPr="0001628B" w:rsidR="00486662" w:rsidP="00486662" w:rsidRDefault="00486662" w14:paraId="3636E279" w14:textId="77777777">
            <w:pPr>
              <w:tabs>
                <w:tab w:val="left" w:pos="1080"/>
              </w:tabs>
              <w:spacing w:line="256" w:lineRule="auto"/>
              <w:contextualSpacing/>
              <w:rPr>
                <w:rFonts w:ascii="Times New Roman" w:hAnsi="Times New Roman" w:cs="Times New Roman"/>
              </w:rPr>
            </w:pPr>
            <w:r w:rsidRPr="0001628B">
              <w:rPr>
                <w:rFonts w:ascii="Times New Roman" w:hAnsi="Times New Roman" w:cs="Times New Roman"/>
              </w:rPr>
              <w:t>Att. 4g: TBC Partner Site-Level Interview Guide</w:t>
            </w:r>
          </w:p>
        </w:tc>
        <w:tc>
          <w:tcPr>
            <w:tcW w:w="1885" w:type="dxa"/>
            <w:vAlign w:val="center"/>
          </w:tcPr>
          <w:p w:rsidRPr="0001628B" w:rsidR="00486662" w:rsidP="00486662" w:rsidRDefault="00486662" w14:paraId="729B15CB"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8</w:t>
            </w:r>
          </w:p>
        </w:tc>
        <w:tc>
          <w:tcPr>
            <w:tcW w:w="1437" w:type="dxa"/>
            <w:vAlign w:val="center"/>
          </w:tcPr>
          <w:p w:rsidRPr="0001628B" w:rsidR="00486662" w:rsidP="00486662" w:rsidRDefault="00486662" w14:paraId="42A004C8"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w:t>
            </w:r>
          </w:p>
        </w:tc>
        <w:tc>
          <w:tcPr>
            <w:tcW w:w="1122" w:type="dxa"/>
            <w:vAlign w:val="center"/>
          </w:tcPr>
          <w:p w:rsidRPr="0001628B" w:rsidR="00486662" w:rsidP="00486662" w:rsidRDefault="00486662" w14:paraId="0FE44633"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w:t>
            </w:r>
          </w:p>
        </w:tc>
        <w:tc>
          <w:tcPr>
            <w:tcW w:w="1280" w:type="dxa"/>
            <w:vAlign w:val="center"/>
          </w:tcPr>
          <w:p w:rsidRPr="0001628B" w:rsidR="00486662" w:rsidP="00486662" w:rsidRDefault="00486662" w14:paraId="4365C853"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8</w:t>
            </w:r>
          </w:p>
        </w:tc>
      </w:tr>
      <w:tr w:rsidRPr="0001628B" w:rsidR="00486662" w:rsidTr="00486662" w14:paraId="1F56CE28" w14:textId="77777777">
        <w:tc>
          <w:tcPr>
            <w:tcW w:w="1360" w:type="dxa"/>
            <w:vMerge/>
          </w:tcPr>
          <w:p w:rsidRPr="0001628B" w:rsidR="00486662" w:rsidP="00486662" w:rsidRDefault="00486662" w14:paraId="7E319344" w14:textId="77777777">
            <w:pPr>
              <w:rPr>
                <w:rFonts w:ascii="Times New Roman" w:hAnsi="Times New Roman" w:cs="Times New Roman"/>
                <w:iCs/>
                <w:color w:val="000000" w:themeColor="text1"/>
              </w:rPr>
            </w:pPr>
          </w:p>
        </w:tc>
        <w:tc>
          <w:tcPr>
            <w:tcW w:w="2266" w:type="dxa"/>
          </w:tcPr>
          <w:p w:rsidRPr="0001628B" w:rsidR="00486662" w:rsidP="00486662" w:rsidRDefault="00486662" w14:paraId="4EEB97E8" w14:textId="77777777">
            <w:pPr>
              <w:tabs>
                <w:tab w:val="left" w:pos="1080"/>
              </w:tabs>
              <w:spacing w:line="256" w:lineRule="auto"/>
              <w:contextualSpacing/>
              <w:rPr>
                <w:rFonts w:ascii="Times New Roman" w:hAnsi="Times New Roman" w:cs="Times New Roman"/>
              </w:rPr>
            </w:pPr>
            <w:r w:rsidRPr="0001628B">
              <w:rPr>
                <w:rFonts w:ascii="Times New Roman" w:hAnsi="Times New Roman" w:cs="Times New Roman"/>
              </w:rPr>
              <w:t>Att. 4h: MTM Partner Site-Level Interview Guide</w:t>
            </w:r>
          </w:p>
        </w:tc>
        <w:tc>
          <w:tcPr>
            <w:tcW w:w="1885" w:type="dxa"/>
            <w:vAlign w:val="center"/>
          </w:tcPr>
          <w:p w:rsidRPr="0001628B" w:rsidR="00486662" w:rsidP="00486662" w:rsidRDefault="00486662" w14:paraId="3F2F7107"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7</w:t>
            </w:r>
          </w:p>
        </w:tc>
        <w:tc>
          <w:tcPr>
            <w:tcW w:w="1437" w:type="dxa"/>
            <w:vAlign w:val="center"/>
          </w:tcPr>
          <w:p w:rsidRPr="0001628B" w:rsidR="00486662" w:rsidP="00486662" w:rsidRDefault="00486662" w14:paraId="1A0FF9E7"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w:t>
            </w:r>
          </w:p>
        </w:tc>
        <w:tc>
          <w:tcPr>
            <w:tcW w:w="1122" w:type="dxa"/>
            <w:vAlign w:val="center"/>
          </w:tcPr>
          <w:p w:rsidRPr="0001628B" w:rsidR="00486662" w:rsidP="00486662" w:rsidRDefault="00486662" w14:paraId="71F2DD05"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w:t>
            </w:r>
          </w:p>
        </w:tc>
        <w:tc>
          <w:tcPr>
            <w:tcW w:w="1280" w:type="dxa"/>
            <w:vAlign w:val="center"/>
          </w:tcPr>
          <w:p w:rsidRPr="0001628B" w:rsidR="00486662" w:rsidP="00486662" w:rsidRDefault="00486662" w14:paraId="0D15FB4F"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7</w:t>
            </w:r>
          </w:p>
        </w:tc>
      </w:tr>
      <w:tr w:rsidRPr="0001628B" w:rsidR="00486662" w:rsidTr="00486662" w14:paraId="13D76392" w14:textId="77777777">
        <w:tc>
          <w:tcPr>
            <w:tcW w:w="1360" w:type="dxa"/>
            <w:vMerge/>
          </w:tcPr>
          <w:p w:rsidRPr="0001628B" w:rsidR="00486662" w:rsidP="00486662" w:rsidRDefault="00486662" w14:paraId="602FA0CE" w14:textId="77777777">
            <w:pPr>
              <w:rPr>
                <w:rFonts w:ascii="Times New Roman" w:hAnsi="Times New Roman" w:cs="Times New Roman"/>
                <w:iCs/>
                <w:color w:val="000000" w:themeColor="text1"/>
              </w:rPr>
            </w:pPr>
          </w:p>
        </w:tc>
        <w:tc>
          <w:tcPr>
            <w:tcW w:w="2266" w:type="dxa"/>
          </w:tcPr>
          <w:p w:rsidRPr="0001628B" w:rsidR="00486662" w:rsidP="00486662" w:rsidRDefault="00486662" w14:paraId="1E38FB98" w14:textId="77777777">
            <w:pPr>
              <w:tabs>
                <w:tab w:val="left" w:pos="1080"/>
              </w:tabs>
              <w:spacing w:line="256" w:lineRule="auto"/>
              <w:contextualSpacing/>
              <w:rPr>
                <w:rFonts w:ascii="Times New Roman" w:hAnsi="Times New Roman" w:cs="Times New Roman"/>
              </w:rPr>
            </w:pPr>
            <w:r w:rsidRPr="0001628B">
              <w:rPr>
                <w:rFonts w:ascii="Times New Roman" w:hAnsi="Times New Roman" w:cs="Times New Roman"/>
              </w:rPr>
              <w:t>Att. 4l: CCL Partner Site-Level Informant Interview Guide</w:t>
            </w:r>
          </w:p>
        </w:tc>
        <w:tc>
          <w:tcPr>
            <w:tcW w:w="1885" w:type="dxa"/>
            <w:vAlign w:val="center"/>
          </w:tcPr>
          <w:p w:rsidRPr="0001628B" w:rsidR="00486662" w:rsidP="00486662" w:rsidRDefault="00486662" w14:paraId="0B18BA42"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15</w:t>
            </w:r>
          </w:p>
        </w:tc>
        <w:tc>
          <w:tcPr>
            <w:tcW w:w="1437" w:type="dxa"/>
            <w:vAlign w:val="center"/>
          </w:tcPr>
          <w:p w:rsidRPr="0001628B" w:rsidR="00486662" w:rsidP="00486662" w:rsidRDefault="00486662" w14:paraId="4EAE26C1"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w:t>
            </w:r>
          </w:p>
        </w:tc>
        <w:tc>
          <w:tcPr>
            <w:tcW w:w="1122" w:type="dxa"/>
            <w:vAlign w:val="center"/>
          </w:tcPr>
          <w:p w:rsidRPr="0001628B" w:rsidR="00486662" w:rsidP="00486662" w:rsidRDefault="00486662" w14:paraId="0A119D79"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w:t>
            </w:r>
          </w:p>
        </w:tc>
        <w:tc>
          <w:tcPr>
            <w:tcW w:w="1280" w:type="dxa"/>
            <w:vAlign w:val="center"/>
          </w:tcPr>
          <w:p w:rsidRPr="0001628B" w:rsidR="00486662" w:rsidP="00486662" w:rsidRDefault="00486662" w14:paraId="60D2D8E3"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15</w:t>
            </w:r>
          </w:p>
        </w:tc>
      </w:tr>
      <w:tr w:rsidRPr="0001628B" w:rsidR="00486662" w:rsidTr="00486662" w14:paraId="7912E331" w14:textId="77777777">
        <w:tc>
          <w:tcPr>
            <w:tcW w:w="1360" w:type="dxa"/>
            <w:vMerge/>
          </w:tcPr>
          <w:p w:rsidRPr="0001628B" w:rsidR="00486662" w:rsidP="00486662" w:rsidRDefault="00486662" w14:paraId="4913891E" w14:textId="77777777">
            <w:pPr>
              <w:rPr>
                <w:rFonts w:ascii="Times New Roman" w:hAnsi="Times New Roman" w:cs="Times New Roman"/>
                <w:iCs/>
                <w:color w:val="000000" w:themeColor="text1"/>
              </w:rPr>
            </w:pPr>
          </w:p>
        </w:tc>
        <w:tc>
          <w:tcPr>
            <w:tcW w:w="2266" w:type="dxa"/>
          </w:tcPr>
          <w:p w:rsidRPr="0001628B" w:rsidR="00486662" w:rsidP="00486662" w:rsidRDefault="00486662" w14:paraId="0D801CC4" w14:textId="77777777">
            <w:pPr>
              <w:tabs>
                <w:tab w:val="left" w:pos="1080"/>
              </w:tabs>
              <w:spacing w:line="256" w:lineRule="auto"/>
              <w:contextualSpacing/>
              <w:rPr>
                <w:rFonts w:ascii="Times New Roman" w:hAnsi="Times New Roman" w:cs="Times New Roman"/>
              </w:rPr>
            </w:pPr>
            <w:r w:rsidRPr="0001628B">
              <w:rPr>
                <w:rFonts w:ascii="Times New Roman" w:hAnsi="Times New Roman" w:cs="Times New Roman"/>
              </w:rPr>
              <w:t>Att. 5b: Cost Study Resource Use and Cost Inventory Tool – Partner/Site Level</w:t>
            </w:r>
          </w:p>
        </w:tc>
        <w:tc>
          <w:tcPr>
            <w:tcW w:w="1885" w:type="dxa"/>
            <w:vAlign w:val="center"/>
          </w:tcPr>
          <w:p w:rsidRPr="0001628B" w:rsidR="00486662" w:rsidP="00486662" w:rsidRDefault="00486662" w14:paraId="06DC4F04"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17</w:t>
            </w:r>
          </w:p>
        </w:tc>
        <w:tc>
          <w:tcPr>
            <w:tcW w:w="1437" w:type="dxa"/>
            <w:vAlign w:val="center"/>
          </w:tcPr>
          <w:p w:rsidRPr="0001628B" w:rsidR="00486662" w:rsidP="00486662" w:rsidRDefault="00486662" w14:paraId="4CD00EB0"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1</w:t>
            </w:r>
          </w:p>
        </w:tc>
        <w:tc>
          <w:tcPr>
            <w:tcW w:w="1122" w:type="dxa"/>
            <w:vAlign w:val="center"/>
          </w:tcPr>
          <w:p w:rsidRPr="0001628B" w:rsidR="00486662" w:rsidP="00486662" w:rsidRDefault="00486662" w14:paraId="64D065A7"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2</w:t>
            </w:r>
          </w:p>
        </w:tc>
        <w:tc>
          <w:tcPr>
            <w:tcW w:w="1280" w:type="dxa"/>
            <w:vAlign w:val="center"/>
          </w:tcPr>
          <w:p w:rsidRPr="0001628B" w:rsidR="00486662" w:rsidP="00486662" w:rsidRDefault="00486662" w14:paraId="29D8B134" w14:textId="77777777">
            <w:pPr>
              <w:jc w:val="center"/>
              <w:rPr>
                <w:rFonts w:ascii="Times New Roman" w:hAnsi="Times New Roman" w:cs="Times New Roman"/>
                <w:iCs/>
                <w:color w:val="000000" w:themeColor="text1"/>
              </w:rPr>
            </w:pPr>
            <w:r w:rsidRPr="0001628B">
              <w:rPr>
                <w:rFonts w:ascii="Times New Roman" w:hAnsi="Times New Roman" w:cs="Times New Roman"/>
                <w:iCs/>
                <w:color w:val="000000" w:themeColor="text1"/>
              </w:rPr>
              <w:t>34</w:t>
            </w:r>
          </w:p>
        </w:tc>
      </w:tr>
      <w:tr w:rsidRPr="0001628B" w:rsidR="00486662" w:rsidTr="00486662" w14:paraId="132823F7" w14:textId="77777777">
        <w:tc>
          <w:tcPr>
            <w:tcW w:w="1360" w:type="dxa"/>
          </w:tcPr>
          <w:p w:rsidRPr="0001628B" w:rsidR="00486662" w:rsidP="00486662" w:rsidRDefault="00486662" w14:paraId="64A2BDB1" w14:textId="77777777">
            <w:pPr>
              <w:rPr>
                <w:rFonts w:ascii="Times New Roman" w:hAnsi="Times New Roman" w:cs="Times New Roman"/>
                <w:iCs/>
                <w:color w:val="000000" w:themeColor="text1"/>
              </w:rPr>
            </w:pPr>
          </w:p>
        </w:tc>
        <w:tc>
          <w:tcPr>
            <w:tcW w:w="2266" w:type="dxa"/>
          </w:tcPr>
          <w:p w:rsidRPr="0001628B" w:rsidR="00486662" w:rsidP="00486662" w:rsidRDefault="00486662" w14:paraId="525428E9" w14:textId="77777777">
            <w:pPr>
              <w:tabs>
                <w:tab w:val="left" w:pos="1080"/>
              </w:tabs>
              <w:spacing w:after="160" w:line="256" w:lineRule="auto"/>
              <w:contextualSpacing/>
              <w:rPr>
                <w:rFonts w:ascii="Times New Roman" w:hAnsi="Times New Roman" w:cs="Times New Roman"/>
              </w:rPr>
            </w:pPr>
          </w:p>
        </w:tc>
        <w:tc>
          <w:tcPr>
            <w:tcW w:w="1885" w:type="dxa"/>
            <w:vAlign w:val="center"/>
          </w:tcPr>
          <w:p w:rsidRPr="0001628B" w:rsidR="00486662" w:rsidP="00486662" w:rsidRDefault="00486662" w14:paraId="01B244EC" w14:textId="77777777">
            <w:pPr>
              <w:jc w:val="center"/>
              <w:rPr>
                <w:rFonts w:ascii="Times New Roman" w:hAnsi="Times New Roman" w:cs="Times New Roman"/>
                <w:iCs/>
                <w:color w:val="000000" w:themeColor="text1"/>
              </w:rPr>
            </w:pPr>
          </w:p>
        </w:tc>
        <w:tc>
          <w:tcPr>
            <w:tcW w:w="1437" w:type="dxa"/>
            <w:vAlign w:val="center"/>
          </w:tcPr>
          <w:p w:rsidRPr="0001628B" w:rsidR="00486662" w:rsidP="00486662" w:rsidRDefault="00486662" w14:paraId="2F0AAFC8" w14:textId="77777777">
            <w:pPr>
              <w:jc w:val="center"/>
              <w:rPr>
                <w:rFonts w:ascii="Times New Roman" w:hAnsi="Times New Roman" w:cs="Times New Roman"/>
                <w:iCs/>
                <w:color w:val="000000" w:themeColor="text1"/>
              </w:rPr>
            </w:pPr>
          </w:p>
        </w:tc>
        <w:tc>
          <w:tcPr>
            <w:tcW w:w="1122" w:type="dxa"/>
            <w:vAlign w:val="center"/>
          </w:tcPr>
          <w:p w:rsidRPr="0001628B" w:rsidR="00486662" w:rsidP="00486662" w:rsidRDefault="00486662" w14:paraId="48065F47" w14:textId="77777777">
            <w:pPr>
              <w:jc w:val="center"/>
              <w:rPr>
                <w:rFonts w:ascii="Times New Roman" w:hAnsi="Times New Roman" w:cs="Times New Roman"/>
                <w:b/>
                <w:bCs/>
                <w:iCs/>
                <w:color w:val="000000" w:themeColor="text1"/>
              </w:rPr>
            </w:pPr>
            <w:r w:rsidRPr="0001628B">
              <w:rPr>
                <w:rFonts w:ascii="Times New Roman" w:hAnsi="Times New Roman" w:cs="Times New Roman"/>
                <w:b/>
                <w:bCs/>
                <w:iCs/>
                <w:color w:val="000000" w:themeColor="text1"/>
              </w:rPr>
              <w:t>Total</w:t>
            </w:r>
          </w:p>
        </w:tc>
        <w:tc>
          <w:tcPr>
            <w:tcW w:w="1280" w:type="dxa"/>
            <w:vAlign w:val="center"/>
          </w:tcPr>
          <w:p w:rsidRPr="0001628B" w:rsidR="00486662" w:rsidP="00486662" w:rsidRDefault="00486662" w14:paraId="37820C8C" w14:textId="77777777">
            <w:pPr>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743</w:t>
            </w:r>
          </w:p>
        </w:tc>
      </w:tr>
    </w:tbl>
    <w:p w:rsidR="00486662" w:rsidP="004A5A64" w:rsidRDefault="00486662" w14:paraId="784886D4" w14:textId="77777777">
      <w:pPr>
        <w:rPr>
          <w:rFonts w:ascii="Times New Roman" w:hAnsi="Times New Roman" w:cs="Times New Roman"/>
          <w:color w:val="000000" w:themeColor="text1"/>
          <w:sz w:val="24"/>
          <w:szCs w:val="24"/>
        </w:rPr>
      </w:pPr>
    </w:p>
    <w:p w:rsidRPr="006D2327" w:rsidR="008B7BE1" w:rsidP="006D2327" w:rsidRDefault="00332C59" w14:paraId="056A186B" w14:textId="04D25216">
      <w:pPr>
        <w:pStyle w:val="Heading3"/>
        <w:ind w:left="0"/>
        <w:rPr>
          <w:rFonts w:ascii="Times New Roman" w:hAnsi="Times New Roman" w:cs="Times New Roman"/>
        </w:rPr>
      </w:pPr>
      <w:r>
        <w:rPr>
          <w:rFonts w:ascii="Times New Roman" w:hAnsi="Times New Roman" w:cs="Times New Roman"/>
        </w:rPr>
        <w:t>A.12-</w:t>
      </w:r>
      <w:r w:rsidRPr="00FF723C" w:rsidR="008B7BE1">
        <w:rPr>
          <w:rFonts w:ascii="Times New Roman" w:hAnsi="Times New Roman" w:cs="Times New Roman"/>
        </w:rPr>
        <w:t xml:space="preserve">B. </w:t>
      </w:r>
      <w:r w:rsidRPr="0044155D" w:rsidR="008B7BE1">
        <w:rPr>
          <w:rFonts w:ascii="Times New Roman" w:hAnsi="Times New Roman" w:cs="Times New Roman"/>
          <w:bCs w:val="0"/>
        </w:rPr>
        <w:t>Estimated Annualized Cost to Respondents</w:t>
      </w:r>
    </w:p>
    <w:p w:rsidR="00332C59" w:rsidP="00332C59" w:rsidRDefault="00332C59" w14:paraId="380E0633" w14:textId="40A48C2B">
      <w:pPr>
        <w:pStyle w:val="Heading3"/>
        <w:ind w:left="0"/>
        <w:rPr>
          <w:rFonts w:ascii="Times New Roman" w:hAnsi="Times New Roman" w:cs="Times New Roman"/>
          <w:b w:val="0"/>
          <w:bCs w:val="0"/>
        </w:rPr>
      </w:pPr>
      <w:r>
        <w:rPr>
          <w:rFonts w:ascii="Times New Roman" w:hAnsi="Times New Roman" w:cs="Times New Roman"/>
          <w:b w:val="0"/>
        </w:rPr>
        <w:t xml:space="preserve">Total cost has been calculated to reflect </w:t>
      </w:r>
      <w:r w:rsidRPr="002E7AB3">
        <w:rPr>
          <w:rFonts w:ascii="Times New Roman" w:hAnsi="Times New Roman" w:cs="Times New Roman"/>
          <w:bCs w:val="0"/>
        </w:rPr>
        <w:t>annualized cost</w:t>
      </w:r>
      <w:r>
        <w:rPr>
          <w:rFonts w:ascii="Times New Roman" w:hAnsi="Times New Roman" w:cs="Times New Roman"/>
          <w:b w:val="0"/>
        </w:rPr>
        <w:t xml:space="preserve"> over the three-year collection period. Annualized cost has been calculated using U.S. Department of Labor Bureau (DOL) of Labor Statistics estimates using the best approximation of DOL occupation titles and wage classification for each type of respondent. </w:t>
      </w:r>
      <w:r w:rsidRPr="00512E97">
        <w:rPr>
          <w:rFonts w:ascii="Times New Roman" w:hAnsi="Times New Roman" w:cs="Times New Roman"/>
          <w:b w:val="0"/>
          <w:bCs w:val="0"/>
        </w:rPr>
        <w:t xml:space="preserve">The expected equivalent occupation titles and wages for target respondents’ positions were obtained from the DOL database and used to populate Table A.12-B.  In some cases, individuals in different roles/positions (i.e. occupational titles) will respond to the same data collection tool. The average hourly wage is a composite and average of the identified wage classification for each type of respondent. </w:t>
      </w:r>
    </w:p>
    <w:p w:rsidR="00332C59" w:rsidP="00332C59" w:rsidRDefault="00332C59" w14:paraId="03A23015" w14:textId="77777777">
      <w:pPr>
        <w:pStyle w:val="Heading3"/>
        <w:ind w:left="0"/>
        <w:rPr>
          <w:rFonts w:ascii="Times New Roman" w:hAnsi="Times New Roman" w:cs="Times New Roman"/>
          <w:b w:val="0"/>
          <w:bCs w:val="0"/>
        </w:rPr>
      </w:pPr>
    </w:p>
    <w:p w:rsidR="00332C59" w:rsidP="00332C59" w:rsidRDefault="00332C59" w14:paraId="38E47414" w14:textId="77777777">
      <w:pPr>
        <w:pStyle w:val="Heading3"/>
        <w:ind w:left="0"/>
        <w:rPr>
          <w:rFonts w:ascii="Times New Roman" w:hAnsi="Times New Roman" w:cs="Times New Roman"/>
        </w:rPr>
      </w:pPr>
      <w:r w:rsidRPr="009755A9">
        <w:rPr>
          <w:rFonts w:ascii="Times New Roman" w:hAnsi="Times New Roman" w:cs="Times New Roman"/>
        </w:rPr>
        <w:t>Table A.</w:t>
      </w:r>
      <w:r>
        <w:rPr>
          <w:rFonts w:ascii="Times New Roman" w:hAnsi="Times New Roman" w:cs="Times New Roman"/>
        </w:rPr>
        <w:t>12</w:t>
      </w:r>
      <w:r w:rsidRPr="009755A9">
        <w:rPr>
          <w:rFonts w:ascii="Times New Roman" w:hAnsi="Times New Roman" w:cs="Times New Roman"/>
        </w:rPr>
        <w:t>-</w:t>
      </w:r>
      <w:r>
        <w:rPr>
          <w:rFonts w:ascii="Times New Roman" w:hAnsi="Times New Roman" w:cs="Times New Roman"/>
        </w:rPr>
        <w:t>B. Annualized Cost to Respondents</w:t>
      </w:r>
    </w:p>
    <w:p w:rsidR="001136C9" w:rsidP="008B7BE1" w:rsidRDefault="001136C9" w14:paraId="7053BD97" w14:textId="77777777">
      <w:pPr>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1378"/>
        <w:gridCol w:w="1642"/>
        <w:gridCol w:w="1557"/>
        <w:gridCol w:w="1417"/>
        <w:gridCol w:w="1029"/>
        <w:gridCol w:w="998"/>
        <w:gridCol w:w="1329"/>
      </w:tblGrid>
      <w:tr w:rsidRPr="002B1041" w:rsidR="00332C59" w:rsidTr="0074178D" w14:paraId="1D679412" w14:textId="77777777">
        <w:tc>
          <w:tcPr>
            <w:tcW w:w="1431" w:type="dxa"/>
          </w:tcPr>
          <w:p w:rsidRPr="002B1041" w:rsidR="00332C59" w:rsidP="0074178D" w:rsidRDefault="00332C59" w14:paraId="183F6C58" w14:textId="77777777">
            <w:pPr>
              <w:jc w:val="center"/>
              <w:rPr>
                <w:rFonts w:ascii="Times New Roman" w:hAnsi="Times New Roman" w:cs="Times New Roman"/>
                <w:b/>
                <w:bCs/>
                <w:iCs/>
                <w:color w:val="000000" w:themeColor="text1"/>
              </w:rPr>
            </w:pPr>
            <w:r w:rsidRPr="002B1041">
              <w:rPr>
                <w:rFonts w:ascii="Times New Roman" w:hAnsi="Times New Roman" w:cs="Times New Roman"/>
                <w:b/>
                <w:bCs/>
                <w:iCs/>
                <w:color w:val="000000" w:themeColor="text1"/>
              </w:rPr>
              <w:t>Type of Respondent</w:t>
            </w:r>
          </w:p>
        </w:tc>
        <w:tc>
          <w:tcPr>
            <w:tcW w:w="1899" w:type="dxa"/>
          </w:tcPr>
          <w:p w:rsidRPr="002B1041" w:rsidR="00332C59" w:rsidP="0074178D" w:rsidRDefault="00332C59" w14:paraId="542C2211" w14:textId="77777777">
            <w:pPr>
              <w:jc w:val="center"/>
              <w:rPr>
                <w:rFonts w:ascii="Times New Roman" w:hAnsi="Times New Roman" w:cs="Times New Roman"/>
                <w:b/>
                <w:bCs/>
                <w:iCs/>
                <w:color w:val="000000" w:themeColor="text1"/>
              </w:rPr>
            </w:pPr>
            <w:r w:rsidRPr="002B1041">
              <w:rPr>
                <w:rFonts w:ascii="Times New Roman" w:hAnsi="Times New Roman" w:cs="Times New Roman"/>
                <w:b/>
                <w:bCs/>
                <w:iCs/>
                <w:color w:val="000000" w:themeColor="text1"/>
              </w:rPr>
              <w:t>Form Name</w:t>
            </w:r>
          </w:p>
        </w:tc>
        <w:tc>
          <w:tcPr>
            <w:tcW w:w="1709" w:type="dxa"/>
          </w:tcPr>
          <w:p w:rsidRPr="002B1041" w:rsidR="00332C59" w:rsidP="0074178D" w:rsidRDefault="00332C59" w14:paraId="3C23C58F" w14:textId="77777777">
            <w:pPr>
              <w:jc w:val="center"/>
              <w:rPr>
                <w:rFonts w:ascii="Times New Roman" w:hAnsi="Times New Roman" w:cs="Times New Roman"/>
                <w:b/>
                <w:bCs/>
                <w:iCs/>
                <w:color w:val="000000" w:themeColor="text1"/>
              </w:rPr>
            </w:pPr>
            <w:r w:rsidRPr="002B1041">
              <w:rPr>
                <w:rFonts w:ascii="Times New Roman" w:hAnsi="Times New Roman" w:cs="Times New Roman"/>
                <w:b/>
                <w:bCs/>
                <w:iCs/>
                <w:color w:val="000000" w:themeColor="text1"/>
              </w:rPr>
              <w:t>Number of Respondents</w:t>
            </w:r>
          </w:p>
        </w:tc>
        <w:tc>
          <w:tcPr>
            <w:tcW w:w="1510" w:type="dxa"/>
          </w:tcPr>
          <w:p w:rsidRPr="002B1041" w:rsidR="00332C59" w:rsidP="0074178D" w:rsidRDefault="00332C59" w14:paraId="435EE18E" w14:textId="77777777">
            <w:pPr>
              <w:jc w:val="center"/>
              <w:rPr>
                <w:rFonts w:ascii="Times New Roman" w:hAnsi="Times New Roman" w:cs="Times New Roman"/>
                <w:b/>
                <w:bCs/>
                <w:iCs/>
                <w:color w:val="000000" w:themeColor="text1"/>
              </w:rPr>
            </w:pPr>
            <w:r w:rsidRPr="002B1041">
              <w:rPr>
                <w:rFonts w:ascii="Times New Roman" w:hAnsi="Times New Roman" w:cs="Times New Roman"/>
                <w:b/>
                <w:bCs/>
                <w:iCs/>
                <w:color w:val="000000" w:themeColor="text1"/>
              </w:rPr>
              <w:t>Number of Responses per Respondent</w:t>
            </w:r>
          </w:p>
        </w:tc>
        <w:tc>
          <w:tcPr>
            <w:tcW w:w="1139" w:type="dxa"/>
          </w:tcPr>
          <w:p w:rsidRPr="002B1041" w:rsidR="00332C59" w:rsidP="0074178D" w:rsidRDefault="00332C59" w14:paraId="29FFDFED" w14:textId="77777777">
            <w:pPr>
              <w:jc w:val="center"/>
              <w:rPr>
                <w:rFonts w:ascii="Times New Roman" w:hAnsi="Times New Roman" w:cs="Times New Roman"/>
                <w:b/>
                <w:bCs/>
                <w:iCs/>
                <w:color w:val="000000" w:themeColor="text1"/>
              </w:rPr>
            </w:pPr>
            <w:r w:rsidRPr="002B1041">
              <w:rPr>
                <w:rFonts w:ascii="Times New Roman" w:hAnsi="Times New Roman" w:cs="Times New Roman"/>
                <w:b/>
                <w:bCs/>
                <w:iCs/>
                <w:color w:val="000000" w:themeColor="text1"/>
              </w:rPr>
              <w:t xml:space="preserve">Total Burden </w:t>
            </w:r>
          </w:p>
          <w:p w:rsidRPr="002B1041" w:rsidR="00332C59" w:rsidP="0074178D" w:rsidRDefault="00332C59" w14:paraId="583E4AAF" w14:textId="77777777">
            <w:pPr>
              <w:jc w:val="center"/>
              <w:rPr>
                <w:rFonts w:ascii="Times New Roman" w:hAnsi="Times New Roman" w:cs="Times New Roman"/>
                <w:b/>
                <w:bCs/>
                <w:iCs/>
                <w:color w:val="000000" w:themeColor="text1"/>
              </w:rPr>
            </w:pPr>
            <w:r w:rsidRPr="002B1041">
              <w:rPr>
                <w:rFonts w:ascii="Times New Roman" w:hAnsi="Times New Roman" w:cs="Times New Roman"/>
                <w:b/>
                <w:bCs/>
                <w:iCs/>
                <w:color w:val="000000" w:themeColor="text1"/>
              </w:rPr>
              <w:t>Hours</w:t>
            </w:r>
          </w:p>
        </w:tc>
        <w:tc>
          <w:tcPr>
            <w:tcW w:w="831" w:type="dxa"/>
          </w:tcPr>
          <w:p w:rsidRPr="002B1041" w:rsidR="00332C59" w:rsidP="0074178D" w:rsidRDefault="00332C59" w14:paraId="68C3EF44" w14:textId="77777777">
            <w:pPr>
              <w:jc w:val="center"/>
              <w:rPr>
                <w:rFonts w:ascii="Times New Roman" w:hAnsi="Times New Roman" w:cs="Times New Roman"/>
                <w:b/>
                <w:bCs/>
                <w:iCs/>
                <w:color w:val="000000" w:themeColor="text1"/>
              </w:rPr>
            </w:pPr>
            <w:r w:rsidRPr="002B1041">
              <w:rPr>
                <w:rFonts w:ascii="Times New Roman" w:hAnsi="Times New Roman" w:cs="Times New Roman"/>
                <w:b/>
                <w:bCs/>
                <w:iCs/>
                <w:color w:val="000000" w:themeColor="text1"/>
              </w:rPr>
              <w:t>Average Hourly Wage</w:t>
            </w:r>
          </w:p>
        </w:tc>
        <w:tc>
          <w:tcPr>
            <w:tcW w:w="831" w:type="dxa"/>
          </w:tcPr>
          <w:p w:rsidRPr="002B1041" w:rsidR="00332C59" w:rsidP="0074178D" w:rsidRDefault="00332C59" w14:paraId="3FBEFFC9" w14:textId="77777777">
            <w:pPr>
              <w:jc w:val="center"/>
              <w:rPr>
                <w:rFonts w:ascii="Times New Roman" w:hAnsi="Times New Roman" w:cs="Times New Roman"/>
                <w:b/>
                <w:bCs/>
                <w:iCs/>
                <w:color w:val="000000" w:themeColor="text1"/>
              </w:rPr>
            </w:pPr>
            <w:r w:rsidRPr="002B1041">
              <w:rPr>
                <w:rFonts w:ascii="Times New Roman" w:hAnsi="Times New Roman" w:cs="Times New Roman"/>
                <w:b/>
                <w:bCs/>
                <w:iCs/>
                <w:color w:val="000000" w:themeColor="text1"/>
              </w:rPr>
              <w:t>Total Respondent Cost</w:t>
            </w:r>
          </w:p>
        </w:tc>
      </w:tr>
      <w:tr w:rsidRPr="002B1041" w:rsidR="00332C59" w:rsidTr="0074178D" w14:paraId="06B40A5E" w14:textId="77777777">
        <w:tc>
          <w:tcPr>
            <w:tcW w:w="1431" w:type="dxa"/>
            <w:vMerge w:val="restart"/>
            <w:vAlign w:val="center"/>
          </w:tcPr>
          <w:p w:rsidRPr="002B1041" w:rsidR="00332C59" w:rsidP="0074178D" w:rsidRDefault="00332C59" w14:paraId="29A8260C" w14:textId="77777777">
            <w:pPr>
              <w:rPr>
                <w:rFonts w:ascii="Times New Roman" w:hAnsi="Times New Roman" w:cs="Times New Roman"/>
                <w:iCs/>
                <w:color w:val="000000" w:themeColor="text1"/>
              </w:rPr>
            </w:pPr>
            <w:r w:rsidRPr="002B1041">
              <w:rPr>
                <w:rFonts w:ascii="Times New Roman" w:hAnsi="Times New Roman" w:cs="Times New Roman"/>
                <w:iCs/>
                <w:color w:val="000000" w:themeColor="text1"/>
              </w:rPr>
              <w:t>Health Department (1815 Recipient)</w:t>
            </w:r>
            <w:r>
              <w:rPr>
                <w:rStyle w:val="FootnoteReference"/>
                <w:rFonts w:ascii="Times New Roman" w:hAnsi="Times New Roman" w:cs="Times New Roman"/>
                <w:iCs/>
                <w:color w:val="000000" w:themeColor="text1"/>
              </w:rPr>
              <w:footnoteReference w:id="2"/>
            </w:r>
          </w:p>
        </w:tc>
        <w:tc>
          <w:tcPr>
            <w:tcW w:w="1899" w:type="dxa"/>
          </w:tcPr>
          <w:p w:rsidRPr="002B1041" w:rsidR="00332C59" w:rsidP="0074178D" w:rsidRDefault="00332C59" w14:paraId="32C853FB" w14:textId="77777777">
            <w:pPr>
              <w:rPr>
                <w:rFonts w:ascii="Times New Roman" w:hAnsi="Times New Roman" w:cs="Times New Roman"/>
                <w:iCs/>
                <w:color w:val="000000" w:themeColor="text1"/>
              </w:rPr>
            </w:pPr>
            <w:r w:rsidRPr="002B1041">
              <w:rPr>
                <w:rFonts w:ascii="Times New Roman" w:hAnsi="Times New Roman" w:cs="Times New Roman"/>
              </w:rPr>
              <w:t>Att. 4a: CQM Health Department Interview Guide</w:t>
            </w:r>
          </w:p>
        </w:tc>
        <w:tc>
          <w:tcPr>
            <w:tcW w:w="1709" w:type="dxa"/>
            <w:vAlign w:val="center"/>
          </w:tcPr>
          <w:p w:rsidRPr="002B1041" w:rsidR="00332C59" w:rsidP="0074178D" w:rsidRDefault="00332C59" w14:paraId="4A4A91CF"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17</w:t>
            </w:r>
          </w:p>
        </w:tc>
        <w:tc>
          <w:tcPr>
            <w:tcW w:w="1510" w:type="dxa"/>
            <w:vAlign w:val="center"/>
          </w:tcPr>
          <w:p w:rsidRPr="002B1041" w:rsidR="00332C59" w:rsidP="0074178D" w:rsidRDefault="00923288" w14:paraId="29C892EF" w14:textId="2326DBFD">
            <w:pPr>
              <w:jc w:val="center"/>
              <w:rPr>
                <w:rFonts w:ascii="Times New Roman" w:hAnsi="Times New Roman" w:cs="Times New Roman"/>
                <w:iCs/>
                <w:color w:val="000000" w:themeColor="text1"/>
              </w:rPr>
            </w:pPr>
            <w:r>
              <w:rPr>
                <w:rFonts w:ascii="Times New Roman" w:hAnsi="Times New Roman" w:cs="Times New Roman"/>
                <w:iCs/>
                <w:color w:val="000000" w:themeColor="text1"/>
              </w:rPr>
              <w:t>1</w:t>
            </w:r>
          </w:p>
        </w:tc>
        <w:tc>
          <w:tcPr>
            <w:tcW w:w="1139" w:type="dxa"/>
            <w:vAlign w:val="center"/>
          </w:tcPr>
          <w:p w:rsidRPr="002B1041" w:rsidR="00332C59" w:rsidP="0074178D" w:rsidRDefault="00332C59" w14:paraId="0EB9A169"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26</w:t>
            </w:r>
          </w:p>
        </w:tc>
        <w:tc>
          <w:tcPr>
            <w:tcW w:w="831" w:type="dxa"/>
          </w:tcPr>
          <w:p w:rsidR="00332C59" w:rsidP="0074178D" w:rsidRDefault="00332C59" w14:paraId="0271F0AC" w14:textId="77777777">
            <w:pPr>
              <w:jc w:val="center"/>
              <w:rPr>
                <w:rFonts w:ascii="Times New Roman" w:hAnsi="Times New Roman" w:cs="Times New Roman"/>
                <w:iCs/>
                <w:color w:val="000000" w:themeColor="text1"/>
              </w:rPr>
            </w:pPr>
          </w:p>
          <w:p w:rsidR="00332C59" w:rsidP="0074178D" w:rsidRDefault="00332C59" w14:paraId="682A9A73" w14:textId="77777777">
            <w:pPr>
              <w:jc w:val="center"/>
              <w:rPr>
                <w:rFonts w:ascii="Times New Roman" w:hAnsi="Times New Roman" w:cs="Times New Roman"/>
                <w:iCs/>
                <w:color w:val="000000" w:themeColor="text1"/>
              </w:rPr>
            </w:pPr>
          </w:p>
          <w:p w:rsidRPr="002B1041" w:rsidR="00332C59" w:rsidP="0074178D" w:rsidRDefault="00332C59" w14:paraId="45740ED0"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$44.00</w:t>
            </w:r>
          </w:p>
        </w:tc>
        <w:tc>
          <w:tcPr>
            <w:tcW w:w="831" w:type="dxa"/>
          </w:tcPr>
          <w:p w:rsidR="00332C59" w:rsidP="0074178D" w:rsidRDefault="00332C59" w14:paraId="106914A9" w14:textId="77777777">
            <w:pPr>
              <w:jc w:val="center"/>
              <w:rPr>
                <w:rFonts w:ascii="Times New Roman" w:hAnsi="Times New Roman" w:cs="Times New Roman"/>
                <w:iCs/>
                <w:color w:val="000000" w:themeColor="text1"/>
              </w:rPr>
            </w:pPr>
          </w:p>
          <w:p w:rsidR="00332C59" w:rsidP="0074178D" w:rsidRDefault="00332C59" w14:paraId="2A4A5BBB" w14:textId="77777777">
            <w:pPr>
              <w:jc w:val="center"/>
              <w:rPr>
                <w:rFonts w:ascii="Times New Roman" w:hAnsi="Times New Roman" w:cs="Times New Roman"/>
                <w:iCs/>
                <w:color w:val="000000" w:themeColor="text1"/>
              </w:rPr>
            </w:pPr>
          </w:p>
          <w:p w:rsidRPr="002B1041" w:rsidR="00332C59" w:rsidP="0074178D" w:rsidRDefault="00332C59" w14:paraId="01ADE197"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$1,144.00</w:t>
            </w:r>
          </w:p>
        </w:tc>
      </w:tr>
      <w:tr w:rsidRPr="002B1041" w:rsidR="00332C59" w:rsidTr="0074178D" w14:paraId="00F8ED80" w14:textId="77777777">
        <w:tc>
          <w:tcPr>
            <w:tcW w:w="1431" w:type="dxa"/>
            <w:vMerge/>
            <w:vAlign w:val="center"/>
          </w:tcPr>
          <w:p w:rsidRPr="002B1041" w:rsidR="00332C59" w:rsidP="0074178D" w:rsidRDefault="00332C59" w14:paraId="43FE6795" w14:textId="77777777">
            <w:pPr>
              <w:rPr>
                <w:rFonts w:ascii="Times New Roman" w:hAnsi="Times New Roman" w:cs="Times New Roman"/>
                <w:iCs/>
                <w:color w:val="000000" w:themeColor="text1"/>
              </w:rPr>
            </w:pPr>
          </w:p>
        </w:tc>
        <w:tc>
          <w:tcPr>
            <w:tcW w:w="1899" w:type="dxa"/>
          </w:tcPr>
          <w:p w:rsidRPr="002B1041" w:rsidR="00332C59" w:rsidP="0074178D" w:rsidRDefault="00332C59" w14:paraId="11D888C7" w14:textId="77777777">
            <w:pPr>
              <w:rPr>
                <w:rFonts w:ascii="Times New Roman" w:hAnsi="Times New Roman" w:cs="Times New Roman"/>
                <w:iCs/>
                <w:color w:val="000000" w:themeColor="text1"/>
              </w:rPr>
            </w:pPr>
            <w:r w:rsidRPr="002B1041">
              <w:rPr>
                <w:rFonts w:ascii="Times New Roman" w:hAnsi="Times New Roman" w:cs="Times New Roman"/>
              </w:rPr>
              <w:t>Att. 4b: CQM Group Discussion Guide</w:t>
            </w:r>
          </w:p>
        </w:tc>
        <w:tc>
          <w:tcPr>
            <w:tcW w:w="1709" w:type="dxa"/>
            <w:vAlign w:val="center"/>
          </w:tcPr>
          <w:p w:rsidRPr="002B1041" w:rsidR="00332C59" w:rsidP="0074178D" w:rsidRDefault="00332C59" w14:paraId="3B03F3B0"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27</w:t>
            </w:r>
          </w:p>
        </w:tc>
        <w:tc>
          <w:tcPr>
            <w:tcW w:w="1510" w:type="dxa"/>
            <w:vAlign w:val="center"/>
          </w:tcPr>
          <w:p w:rsidRPr="002B1041" w:rsidR="00332C59" w:rsidP="0074178D" w:rsidRDefault="00923288" w14:paraId="21A88606" w14:textId="24D24ABC">
            <w:pPr>
              <w:jc w:val="center"/>
              <w:rPr>
                <w:rFonts w:ascii="Times New Roman" w:hAnsi="Times New Roman" w:cs="Times New Roman"/>
                <w:iCs/>
                <w:color w:val="000000" w:themeColor="text1"/>
              </w:rPr>
            </w:pPr>
            <w:r>
              <w:rPr>
                <w:rFonts w:ascii="Times New Roman" w:hAnsi="Times New Roman" w:cs="Times New Roman"/>
                <w:iCs/>
                <w:color w:val="000000" w:themeColor="text1"/>
              </w:rPr>
              <w:t>1</w:t>
            </w:r>
          </w:p>
        </w:tc>
        <w:tc>
          <w:tcPr>
            <w:tcW w:w="1139" w:type="dxa"/>
            <w:vAlign w:val="center"/>
          </w:tcPr>
          <w:p w:rsidRPr="002B1041" w:rsidR="00332C59" w:rsidP="0074178D" w:rsidRDefault="00332C59" w14:paraId="592A5AE9"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54</w:t>
            </w:r>
          </w:p>
        </w:tc>
        <w:tc>
          <w:tcPr>
            <w:tcW w:w="831" w:type="dxa"/>
          </w:tcPr>
          <w:p w:rsidR="00332C59" w:rsidP="0074178D" w:rsidRDefault="00332C59" w14:paraId="48EE8877" w14:textId="77777777">
            <w:pPr>
              <w:jc w:val="center"/>
              <w:rPr>
                <w:rFonts w:ascii="Times New Roman" w:hAnsi="Times New Roman" w:cs="Times New Roman"/>
                <w:iCs/>
                <w:color w:val="000000" w:themeColor="text1"/>
              </w:rPr>
            </w:pPr>
          </w:p>
          <w:p w:rsidRPr="002B1041" w:rsidR="00332C59" w:rsidP="0074178D" w:rsidRDefault="00332C59" w14:paraId="01F625AF"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$44.00</w:t>
            </w:r>
          </w:p>
        </w:tc>
        <w:tc>
          <w:tcPr>
            <w:tcW w:w="831" w:type="dxa"/>
          </w:tcPr>
          <w:p w:rsidR="00332C59" w:rsidP="0074178D" w:rsidRDefault="00332C59" w14:paraId="5B1065FE" w14:textId="77777777">
            <w:pPr>
              <w:jc w:val="center"/>
              <w:rPr>
                <w:rFonts w:ascii="Times New Roman" w:hAnsi="Times New Roman" w:cs="Times New Roman"/>
                <w:iCs/>
                <w:color w:val="000000" w:themeColor="text1"/>
              </w:rPr>
            </w:pPr>
          </w:p>
          <w:p w:rsidRPr="002B1041" w:rsidR="00332C59" w:rsidP="0074178D" w:rsidRDefault="00332C59" w14:paraId="1F259CB1"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$2,376.00</w:t>
            </w:r>
          </w:p>
        </w:tc>
      </w:tr>
      <w:tr w:rsidRPr="002B1041" w:rsidR="00332C59" w:rsidTr="0074178D" w14:paraId="173A9C6C" w14:textId="77777777">
        <w:tc>
          <w:tcPr>
            <w:tcW w:w="1431" w:type="dxa"/>
            <w:vMerge/>
            <w:vAlign w:val="center"/>
          </w:tcPr>
          <w:p w:rsidRPr="002B1041" w:rsidR="00332C59" w:rsidP="0074178D" w:rsidRDefault="00332C59" w14:paraId="68BBE7A4" w14:textId="77777777">
            <w:pPr>
              <w:rPr>
                <w:rFonts w:ascii="Times New Roman" w:hAnsi="Times New Roman" w:cs="Times New Roman"/>
                <w:iCs/>
                <w:color w:val="000000" w:themeColor="text1"/>
              </w:rPr>
            </w:pPr>
          </w:p>
        </w:tc>
        <w:tc>
          <w:tcPr>
            <w:tcW w:w="1899" w:type="dxa"/>
          </w:tcPr>
          <w:p w:rsidRPr="002B1041" w:rsidR="00332C59" w:rsidP="0074178D" w:rsidRDefault="00332C59" w14:paraId="0BB27BDD" w14:textId="77777777">
            <w:pPr>
              <w:rPr>
                <w:rFonts w:ascii="Times New Roman" w:hAnsi="Times New Roman" w:cs="Times New Roman"/>
                <w:iCs/>
                <w:color w:val="000000" w:themeColor="text1"/>
              </w:rPr>
            </w:pPr>
            <w:r w:rsidRPr="002B1041">
              <w:rPr>
                <w:rFonts w:ascii="Times New Roman" w:hAnsi="Times New Roman" w:cs="Times New Roman"/>
              </w:rPr>
              <w:t>Att. 4d: TBC Health Department Interview Guide</w:t>
            </w:r>
          </w:p>
        </w:tc>
        <w:tc>
          <w:tcPr>
            <w:tcW w:w="1709" w:type="dxa"/>
            <w:vAlign w:val="center"/>
          </w:tcPr>
          <w:p w:rsidRPr="002B1041" w:rsidR="00332C59" w:rsidP="0074178D" w:rsidRDefault="00332C59" w14:paraId="594680D6"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9</w:t>
            </w:r>
          </w:p>
        </w:tc>
        <w:tc>
          <w:tcPr>
            <w:tcW w:w="1510" w:type="dxa"/>
            <w:vAlign w:val="center"/>
          </w:tcPr>
          <w:p w:rsidRPr="002B1041" w:rsidR="00332C59" w:rsidP="0074178D" w:rsidRDefault="00923288" w14:paraId="00C96A63" w14:textId="3289CF43">
            <w:pPr>
              <w:jc w:val="center"/>
              <w:rPr>
                <w:rFonts w:ascii="Times New Roman" w:hAnsi="Times New Roman" w:cs="Times New Roman"/>
                <w:iCs/>
                <w:color w:val="000000" w:themeColor="text1"/>
              </w:rPr>
            </w:pPr>
            <w:r>
              <w:rPr>
                <w:rFonts w:ascii="Times New Roman" w:hAnsi="Times New Roman" w:cs="Times New Roman"/>
                <w:iCs/>
                <w:color w:val="000000" w:themeColor="text1"/>
              </w:rPr>
              <w:t>1</w:t>
            </w:r>
          </w:p>
        </w:tc>
        <w:tc>
          <w:tcPr>
            <w:tcW w:w="1139" w:type="dxa"/>
            <w:vAlign w:val="center"/>
          </w:tcPr>
          <w:p w:rsidRPr="002B1041" w:rsidR="00332C59" w:rsidP="0074178D" w:rsidRDefault="00332C59" w14:paraId="4A0306DF"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1</w:t>
            </w:r>
            <w:r>
              <w:rPr>
                <w:rFonts w:ascii="Times New Roman" w:hAnsi="Times New Roman" w:cs="Times New Roman"/>
                <w:iCs/>
                <w:color w:val="000000" w:themeColor="text1"/>
              </w:rPr>
              <w:t>4</w:t>
            </w:r>
          </w:p>
        </w:tc>
        <w:tc>
          <w:tcPr>
            <w:tcW w:w="831" w:type="dxa"/>
          </w:tcPr>
          <w:p w:rsidR="00332C59" w:rsidP="0074178D" w:rsidRDefault="00332C59" w14:paraId="712B679C" w14:textId="77777777">
            <w:pPr>
              <w:jc w:val="center"/>
              <w:rPr>
                <w:rFonts w:ascii="Times New Roman" w:hAnsi="Times New Roman" w:cs="Times New Roman"/>
                <w:iCs/>
                <w:color w:val="000000" w:themeColor="text1"/>
              </w:rPr>
            </w:pPr>
          </w:p>
          <w:p w:rsidR="00332C59" w:rsidP="0074178D" w:rsidRDefault="00332C59" w14:paraId="2932C5BB" w14:textId="77777777">
            <w:pPr>
              <w:jc w:val="center"/>
              <w:rPr>
                <w:rFonts w:ascii="Times New Roman" w:hAnsi="Times New Roman" w:cs="Times New Roman"/>
                <w:iCs/>
                <w:color w:val="000000" w:themeColor="text1"/>
              </w:rPr>
            </w:pPr>
          </w:p>
          <w:p w:rsidRPr="002B1041" w:rsidR="00332C59" w:rsidP="0074178D" w:rsidRDefault="00332C59" w14:paraId="1BD86CBB"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$44.00</w:t>
            </w:r>
          </w:p>
        </w:tc>
        <w:tc>
          <w:tcPr>
            <w:tcW w:w="831" w:type="dxa"/>
          </w:tcPr>
          <w:p w:rsidR="00332C59" w:rsidP="0074178D" w:rsidRDefault="00332C59" w14:paraId="58CFF495" w14:textId="77777777">
            <w:pPr>
              <w:jc w:val="center"/>
              <w:rPr>
                <w:rFonts w:ascii="Times New Roman" w:hAnsi="Times New Roman" w:cs="Times New Roman"/>
                <w:iCs/>
                <w:color w:val="000000" w:themeColor="text1"/>
              </w:rPr>
            </w:pPr>
          </w:p>
          <w:p w:rsidR="00332C59" w:rsidP="0074178D" w:rsidRDefault="00332C59" w14:paraId="3CE6F03D" w14:textId="77777777">
            <w:pPr>
              <w:jc w:val="center"/>
              <w:rPr>
                <w:rFonts w:ascii="Times New Roman" w:hAnsi="Times New Roman" w:cs="Times New Roman"/>
                <w:iCs/>
                <w:color w:val="000000" w:themeColor="text1"/>
              </w:rPr>
            </w:pPr>
          </w:p>
          <w:p w:rsidRPr="002B1041" w:rsidR="00332C59" w:rsidP="0074178D" w:rsidRDefault="00332C59" w14:paraId="029B3486"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$616.00</w:t>
            </w:r>
          </w:p>
        </w:tc>
      </w:tr>
      <w:tr w:rsidRPr="002B1041" w:rsidR="00332C59" w:rsidTr="0074178D" w14:paraId="52C613FF" w14:textId="77777777">
        <w:tc>
          <w:tcPr>
            <w:tcW w:w="1431" w:type="dxa"/>
            <w:vMerge/>
            <w:vAlign w:val="center"/>
          </w:tcPr>
          <w:p w:rsidRPr="002B1041" w:rsidR="00332C59" w:rsidP="0074178D" w:rsidRDefault="00332C59" w14:paraId="3E8FA75D" w14:textId="77777777">
            <w:pPr>
              <w:rPr>
                <w:rFonts w:ascii="Times New Roman" w:hAnsi="Times New Roman" w:cs="Times New Roman"/>
                <w:iCs/>
                <w:color w:val="000000" w:themeColor="text1"/>
              </w:rPr>
            </w:pPr>
          </w:p>
        </w:tc>
        <w:tc>
          <w:tcPr>
            <w:tcW w:w="1899" w:type="dxa"/>
          </w:tcPr>
          <w:p w:rsidRPr="002B1041" w:rsidR="00332C59" w:rsidP="0074178D" w:rsidRDefault="00332C59" w14:paraId="28147A3F" w14:textId="77777777">
            <w:pPr>
              <w:rPr>
                <w:rFonts w:ascii="Times New Roman" w:hAnsi="Times New Roman" w:cs="Times New Roman"/>
              </w:rPr>
            </w:pPr>
            <w:r w:rsidRPr="002B1041">
              <w:rPr>
                <w:rFonts w:ascii="Times New Roman" w:hAnsi="Times New Roman" w:cs="Times New Roman"/>
              </w:rPr>
              <w:t>Att. 4e: MTM Health Department Interview Guide</w:t>
            </w:r>
          </w:p>
        </w:tc>
        <w:tc>
          <w:tcPr>
            <w:tcW w:w="1709" w:type="dxa"/>
            <w:vAlign w:val="center"/>
          </w:tcPr>
          <w:p w:rsidRPr="002B1041" w:rsidR="00332C59" w:rsidP="0074178D" w:rsidRDefault="00332C59" w14:paraId="34A28619"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8</w:t>
            </w:r>
          </w:p>
        </w:tc>
        <w:tc>
          <w:tcPr>
            <w:tcW w:w="1510" w:type="dxa"/>
            <w:vAlign w:val="center"/>
          </w:tcPr>
          <w:p w:rsidRPr="002B1041" w:rsidR="00332C59" w:rsidP="0074178D" w:rsidRDefault="00923288" w14:paraId="59FF444C" w14:textId="6BE10352">
            <w:pPr>
              <w:jc w:val="center"/>
              <w:rPr>
                <w:rFonts w:ascii="Times New Roman" w:hAnsi="Times New Roman" w:cs="Times New Roman"/>
                <w:iCs/>
                <w:color w:val="000000" w:themeColor="text1"/>
              </w:rPr>
            </w:pPr>
            <w:r>
              <w:rPr>
                <w:rFonts w:ascii="Times New Roman" w:hAnsi="Times New Roman" w:cs="Times New Roman"/>
                <w:iCs/>
                <w:color w:val="000000" w:themeColor="text1"/>
              </w:rPr>
              <w:t>1</w:t>
            </w:r>
          </w:p>
        </w:tc>
        <w:tc>
          <w:tcPr>
            <w:tcW w:w="1139" w:type="dxa"/>
            <w:vAlign w:val="center"/>
          </w:tcPr>
          <w:p w:rsidRPr="002B1041" w:rsidR="00332C59" w:rsidP="0074178D" w:rsidRDefault="00332C59" w14:paraId="30EC01EF"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12</w:t>
            </w:r>
          </w:p>
        </w:tc>
        <w:tc>
          <w:tcPr>
            <w:tcW w:w="831" w:type="dxa"/>
          </w:tcPr>
          <w:p w:rsidR="00332C59" w:rsidP="0074178D" w:rsidRDefault="00332C59" w14:paraId="6912FDFF" w14:textId="77777777">
            <w:pPr>
              <w:jc w:val="center"/>
              <w:rPr>
                <w:rFonts w:ascii="Times New Roman" w:hAnsi="Times New Roman" w:cs="Times New Roman"/>
                <w:iCs/>
                <w:color w:val="000000" w:themeColor="text1"/>
              </w:rPr>
            </w:pPr>
          </w:p>
          <w:p w:rsidR="00332C59" w:rsidP="0074178D" w:rsidRDefault="00332C59" w14:paraId="18A7071E" w14:textId="77777777">
            <w:pPr>
              <w:jc w:val="center"/>
              <w:rPr>
                <w:rFonts w:ascii="Times New Roman" w:hAnsi="Times New Roman" w:cs="Times New Roman"/>
                <w:iCs/>
                <w:color w:val="000000" w:themeColor="text1"/>
              </w:rPr>
            </w:pPr>
          </w:p>
          <w:p w:rsidRPr="002B1041" w:rsidR="00332C59" w:rsidP="0074178D" w:rsidRDefault="00332C59" w14:paraId="5AC8B774"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$44.00</w:t>
            </w:r>
          </w:p>
        </w:tc>
        <w:tc>
          <w:tcPr>
            <w:tcW w:w="831" w:type="dxa"/>
          </w:tcPr>
          <w:p w:rsidR="00332C59" w:rsidP="0074178D" w:rsidRDefault="00332C59" w14:paraId="6132C7C3" w14:textId="77777777">
            <w:pPr>
              <w:jc w:val="center"/>
              <w:rPr>
                <w:rFonts w:ascii="Times New Roman" w:hAnsi="Times New Roman" w:cs="Times New Roman"/>
                <w:iCs/>
                <w:color w:val="000000" w:themeColor="text1"/>
              </w:rPr>
            </w:pPr>
          </w:p>
          <w:p w:rsidR="00332C59" w:rsidP="0074178D" w:rsidRDefault="00332C59" w14:paraId="74266FE2" w14:textId="77777777">
            <w:pPr>
              <w:jc w:val="center"/>
              <w:rPr>
                <w:rFonts w:ascii="Times New Roman" w:hAnsi="Times New Roman" w:cs="Times New Roman"/>
                <w:iCs/>
                <w:color w:val="000000" w:themeColor="text1"/>
              </w:rPr>
            </w:pPr>
          </w:p>
          <w:p w:rsidRPr="002B1041" w:rsidR="00332C59" w:rsidP="0074178D" w:rsidRDefault="00332C59" w14:paraId="019F2E76"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$528.00</w:t>
            </w:r>
          </w:p>
        </w:tc>
      </w:tr>
      <w:tr w:rsidRPr="002B1041" w:rsidR="00332C59" w:rsidTr="0074178D" w14:paraId="201071ED" w14:textId="77777777">
        <w:tc>
          <w:tcPr>
            <w:tcW w:w="1431" w:type="dxa"/>
            <w:vMerge/>
            <w:vAlign w:val="center"/>
          </w:tcPr>
          <w:p w:rsidRPr="002B1041" w:rsidR="00332C59" w:rsidP="0074178D" w:rsidRDefault="00332C59" w14:paraId="13FA0125" w14:textId="77777777">
            <w:pPr>
              <w:rPr>
                <w:rFonts w:ascii="Times New Roman" w:hAnsi="Times New Roman" w:cs="Times New Roman"/>
                <w:iCs/>
                <w:color w:val="000000" w:themeColor="text1"/>
              </w:rPr>
            </w:pPr>
          </w:p>
        </w:tc>
        <w:tc>
          <w:tcPr>
            <w:tcW w:w="1899" w:type="dxa"/>
          </w:tcPr>
          <w:p w:rsidRPr="002B1041" w:rsidR="00332C59" w:rsidP="0074178D" w:rsidRDefault="00332C59" w14:paraId="790AAFC5" w14:textId="77777777">
            <w:pPr>
              <w:tabs>
                <w:tab w:val="left" w:pos="1080"/>
              </w:tabs>
              <w:spacing w:after="160" w:line="256" w:lineRule="auto"/>
              <w:contextualSpacing/>
              <w:rPr>
                <w:rFonts w:ascii="Times New Roman" w:hAnsi="Times New Roman" w:cs="Times New Roman"/>
              </w:rPr>
            </w:pPr>
            <w:r w:rsidRPr="002B1041">
              <w:rPr>
                <w:rFonts w:ascii="Times New Roman" w:hAnsi="Times New Roman" w:cs="Times New Roman"/>
              </w:rPr>
              <w:t>Att. 4f: TBC Group Discussion Guide</w:t>
            </w:r>
          </w:p>
        </w:tc>
        <w:tc>
          <w:tcPr>
            <w:tcW w:w="1709" w:type="dxa"/>
            <w:vAlign w:val="center"/>
          </w:tcPr>
          <w:p w:rsidRPr="002B1041" w:rsidR="00332C59" w:rsidP="0074178D" w:rsidRDefault="00332C59" w14:paraId="2A0615C6"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27</w:t>
            </w:r>
          </w:p>
        </w:tc>
        <w:tc>
          <w:tcPr>
            <w:tcW w:w="1510" w:type="dxa"/>
            <w:vAlign w:val="center"/>
          </w:tcPr>
          <w:p w:rsidRPr="002B1041" w:rsidR="00332C59" w:rsidP="0074178D" w:rsidRDefault="00923288" w14:paraId="467E147C" w14:textId="324953A8">
            <w:pPr>
              <w:jc w:val="center"/>
              <w:rPr>
                <w:rFonts w:ascii="Times New Roman" w:hAnsi="Times New Roman" w:cs="Times New Roman"/>
                <w:iCs/>
                <w:color w:val="000000" w:themeColor="text1"/>
              </w:rPr>
            </w:pPr>
            <w:r>
              <w:rPr>
                <w:rFonts w:ascii="Times New Roman" w:hAnsi="Times New Roman" w:cs="Times New Roman"/>
                <w:iCs/>
                <w:color w:val="000000" w:themeColor="text1"/>
              </w:rPr>
              <w:t>1</w:t>
            </w:r>
          </w:p>
        </w:tc>
        <w:tc>
          <w:tcPr>
            <w:tcW w:w="1139" w:type="dxa"/>
            <w:vAlign w:val="center"/>
          </w:tcPr>
          <w:p w:rsidRPr="002B1041" w:rsidR="00332C59" w:rsidP="0074178D" w:rsidRDefault="00332C59" w14:paraId="6DE4C4CB"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54</w:t>
            </w:r>
          </w:p>
        </w:tc>
        <w:tc>
          <w:tcPr>
            <w:tcW w:w="831" w:type="dxa"/>
          </w:tcPr>
          <w:p w:rsidR="00332C59" w:rsidP="0074178D" w:rsidRDefault="00332C59" w14:paraId="7C5E8139" w14:textId="77777777">
            <w:pPr>
              <w:jc w:val="center"/>
              <w:rPr>
                <w:rFonts w:ascii="Times New Roman" w:hAnsi="Times New Roman" w:cs="Times New Roman"/>
                <w:iCs/>
                <w:color w:val="000000" w:themeColor="text1"/>
              </w:rPr>
            </w:pPr>
          </w:p>
          <w:p w:rsidR="00332C59" w:rsidP="0074178D" w:rsidRDefault="00332C59" w14:paraId="5090740C" w14:textId="77777777">
            <w:pPr>
              <w:jc w:val="center"/>
              <w:rPr>
                <w:rFonts w:ascii="Times New Roman" w:hAnsi="Times New Roman" w:cs="Times New Roman"/>
                <w:iCs/>
                <w:color w:val="000000" w:themeColor="text1"/>
              </w:rPr>
            </w:pPr>
          </w:p>
          <w:p w:rsidRPr="002B1041" w:rsidR="00332C59" w:rsidP="0074178D" w:rsidRDefault="00332C59" w14:paraId="50C0D271"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$44.00</w:t>
            </w:r>
          </w:p>
        </w:tc>
        <w:tc>
          <w:tcPr>
            <w:tcW w:w="831" w:type="dxa"/>
          </w:tcPr>
          <w:p w:rsidR="00332C59" w:rsidP="0074178D" w:rsidRDefault="00332C59" w14:paraId="105609FA" w14:textId="77777777">
            <w:pPr>
              <w:jc w:val="center"/>
              <w:rPr>
                <w:rFonts w:ascii="Times New Roman" w:hAnsi="Times New Roman" w:cs="Times New Roman"/>
                <w:iCs/>
                <w:color w:val="000000" w:themeColor="text1"/>
              </w:rPr>
            </w:pPr>
          </w:p>
          <w:p w:rsidR="00332C59" w:rsidP="0074178D" w:rsidRDefault="00332C59" w14:paraId="4FC975E4" w14:textId="77777777">
            <w:pPr>
              <w:jc w:val="center"/>
              <w:rPr>
                <w:rFonts w:ascii="Times New Roman" w:hAnsi="Times New Roman" w:cs="Times New Roman"/>
                <w:iCs/>
                <w:color w:val="000000" w:themeColor="text1"/>
              </w:rPr>
            </w:pPr>
          </w:p>
          <w:p w:rsidRPr="002B1041" w:rsidR="00332C59" w:rsidP="0074178D" w:rsidRDefault="00332C59" w14:paraId="7EBC7CE6"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$2,376.00</w:t>
            </w:r>
          </w:p>
        </w:tc>
      </w:tr>
      <w:tr w:rsidRPr="002B1041" w:rsidR="00332C59" w:rsidTr="0074178D" w14:paraId="09019213" w14:textId="77777777">
        <w:tc>
          <w:tcPr>
            <w:tcW w:w="1431" w:type="dxa"/>
            <w:vMerge/>
          </w:tcPr>
          <w:p w:rsidRPr="002B1041" w:rsidR="00332C59" w:rsidP="0074178D" w:rsidRDefault="00332C59" w14:paraId="31EF5A01" w14:textId="77777777">
            <w:pPr>
              <w:rPr>
                <w:rFonts w:ascii="Times New Roman" w:hAnsi="Times New Roman" w:cs="Times New Roman"/>
                <w:iCs/>
                <w:color w:val="000000" w:themeColor="text1"/>
              </w:rPr>
            </w:pPr>
          </w:p>
        </w:tc>
        <w:tc>
          <w:tcPr>
            <w:tcW w:w="1899" w:type="dxa"/>
          </w:tcPr>
          <w:p w:rsidRPr="002B1041" w:rsidR="00332C59" w:rsidP="0074178D" w:rsidRDefault="00332C59" w14:paraId="465CA816" w14:textId="77777777">
            <w:pPr>
              <w:tabs>
                <w:tab w:val="left" w:pos="1080"/>
              </w:tabs>
              <w:spacing w:after="160" w:line="256" w:lineRule="auto"/>
              <w:contextualSpacing/>
              <w:rPr>
                <w:rFonts w:ascii="Times New Roman" w:hAnsi="Times New Roman" w:cs="Times New Roman"/>
              </w:rPr>
            </w:pPr>
            <w:r w:rsidRPr="002B1041">
              <w:rPr>
                <w:rFonts w:ascii="Times New Roman" w:hAnsi="Times New Roman" w:cs="Times New Roman"/>
              </w:rPr>
              <w:t>Att. 4j: CCL Health Department Interview Guide</w:t>
            </w:r>
          </w:p>
        </w:tc>
        <w:tc>
          <w:tcPr>
            <w:tcW w:w="1709" w:type="dxa"/>
            <w:vAlign w:val="center"/>
          </w:tcPr>
          <w:p w:rsidRPr="002B1041" w:rsidR="00332C59" w:rsidP="0074178D" w:rsidRDefault="00332C59" w14:paraId="6BA93805"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17</w:t>
            </w:r>
          </w:p>
        </w:tc>
        <w:tc>
          <w:tcPr>
            <w:tcW w:w="1510" w:type="dxa"/>
            <w:vAlign w:val="center"/>
          </w:tcPr>
          <w:p w:rsidRPr="002B1041" w:rsidR="00332C59" w:rsidP="0074178D" w:rsidRDefault="00923288" w14:paraId="55D70476" w14:textId="421B190A">
            <w:pPr>
              <w:jc w:val="center"/>
              <w:rPr>
                <w:rFonts w:ascii="Times New Roman" w:hAnsi="Times New Roman" w:cs="Times New Roman"/>
                <w:iCs/>
                <w:color w:val="000000" w:themeColor="text1"/>
              </w:rPr>
            </w:pPr>
            <w:r>
              <w:rPr>
                <w:rFonts w:ascii="Times New Roman" w:hAnsi="Times New Roman" w:cs="Times New Roman"/>
                <w:iCs/>
                <w:color w:val="000000" w:themeColor="text1"/>
              </w:rPr>
              <w:t>1</w:t>
            </w:r>
          </w:p>
        </w:tc>
        <w:tc>
          <w:tcPr>
            <w:tcW w:w="1139" w:type="dxa"/>
            <w:vAlign w:val="center"/>
          </w:tcPr>
          <w:p w:rsidRPr="002B1041" w:rsidR="00332C59" w:rsidP="0074178D" w:rsidRDefault="00332C59" w14:paraId="34D30B65"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2</w:t>
            </w:r>
            <w:r>
              <w:rPr>
                <w:rFonts w:ascii="Times New Roman" w:hAnsi="Times New Roman" w:cs="Times New Roman"/>
                <w:iCs/>
                <w:color w:val="000000" w:themeColor="text1"/>
              </w:rPr>
              <w:t>6</w:t>
            </w:r>
          </w:p>
        </w:tc>
        <w:tc>
          <w:tcPr>
            <w:tcW w:w="831" w:type="dxa"/>
          </w:tcPr>
          <w:p w:rsidR="00332C59" w:rsidP="0074178D" w:rsidRDefault="00332C59" w14:paraId="1F68E415" w14:textId="77777777">
            <w:pPr>
              <w:jc w:val="center"/>
              <w:rPr>
                <w:rFonts w:ascii="Times New Roman" w:hAnsi="Times New Roman" w:cs="Times New Roman"/>
                <w:iCs/>
                <w:color w:val="000000" w:themeColor="text1"/>
              </w:rPr>
            </w:pPr>
          </w:p>
          <w:p w:rsidR="00332C59" w:rsidP="0074178D" w:rsidRDefault="00332C59" w14:paraId="1602AA8F" w14:textId="77777777">
            <w:pPr>
              <w:jc w:val="center"/>
              <w:rPr>
                <w:rFonts w:ascii="Times New Roman" w:hAnsi="Times New Roman" w:cs="Times New Roman"/>
                <w:iCs/>
                <w:color w:val="000000" w:themeColor="text1"/>
              </w:rPr>
            </w:pPr>
          </w:p>
          <w:p w:rsidRPr="002B1041" w:rsidR="00332C59" w:rsidP="0074178D" w:rsidRDefault="00332C59" w14:paraId="7F55FAE0"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$44.00</w:t>
            </w:r>
          </w:p>
        </w:tc>
        <w:tc>
          <w:tcPr>
            <w:tcW w:w="831" w:type="dxa"/>
          </w:tcPr>
          <w:p w:rsidR="00332C59" w:rsidP="0074178D" w:rsidRDefault="00332C59" w14:paraId="208655CB" w14:textId="77777777">
            <w:pPr>
              <w:jc w:val="center"/>
              <w:rPr>
                <w:rFonts w:ascii="Times New Roman" w:hAnsi="Times New Roman" w:cs="Times New Roman"/>
                <w:iCs/>
                <w:color w:val="000000" w:themeColor="text1"/>
              </w:rPr>
            </w:pPr>
          </w:p>
          <w:p w:rsidR="00332C59" w:rsidP="0074178D" w:rsidRDefault="00332C59" w14:paraId="5C960E4F" w14:textId="77777777">
            <w:pPr>
              <w:jc w:val="center"/>
              <w:rPr>
                <w:rFonts w:ascii="Times New Roman" w:hAnsi="Times New Roman" w:cs="Times New Roman"/>
                <w:iCs/>
                <w:color w:val="000000" w:themeColor="text1"/>
              </w:rPr>
            </w:pPr>
          </w:p>
          <w:p w:rsidRPr="002B1041" w:rsidR="00332C59" w:rsidP="0074178D" w:rsidRDefault="00332C59" w14:paraId="03AFC412"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$1,144.00</w:t>
            </w:r>
          </w:p>
        </w:tc>
      </w:tr>
      <w:tr w:rsidRPr="002B1041" w:rsidR="00332C59" w:rsidTr="0074178D" w14:paraId="3D2EA9FC" w14:textId="77777777">
        <w:tc>
          <w:tcPr>
            <w:tcW w:w="1431" w:type="dxa"/>
            <w:vMerge/>
          </w:tcPr>
          <w:p w:rsidRPr="002B1041" w:rsidR="00332C59" w:rsidP="0074178D" w:rsidRDefault="00332C59" w14:paraId="1C4DAAD6" w14:textId="77777777">
            <w:pPr>
              <w:rPr>
                <w:rFonts w:ascii="Times New Roman" w:hAnsi="Times New Roman" w:cs="Times New Roman"/>
                <w:iCs/>
                <w:color w:val="000000" w:themeColor="text1"/>
              </w:rPr>
            </w:pPr>
          </w:p>
        </w:tc>
        <w:tc>
          <w:tcPr>
            <w:tcW w:w="1899" w:type="dxa"/>
          </w:tcPr>
          <w:p w:rsidRPr="002B1041" w:rsidR="00332C59" w:rsidP="0074178D" w:rsidRDefault="00332C59" w14:paraId="6A9F959A" w14:textId="77777777">
            <w:pPr>
              <w:tabs>
                <w:tab w:val="left" w:pos="1080"/>
              </w:tabs>
              <w:spacing w:after="160" w:line="256" w:lineRule="auto"/>
              <w:contextualSpacing/>
              <w:rPr>
                <w:rFonts w:ascii="Times New Roman" w:hAnsi="Times New Roman" w:cs="Times New Roman"/>
              </w:rPr>
            </w:pPr>
            <w:r w:rsidRPr="002B1041">
              <w:rPr>
                <w:rFonts w:ascii="Times New Roman" w:hAnsi="Times New Roman" w:cs="Times New Roman"/>
              </w:rPr>
              <w:t>Att. 4k: CCL Group Discussion Guide</w:t>
            </w:r>
          </w:p>
        </w:tc>
        <w:tc>
          <w:tcPr>
            <w:tcW w:w="1709" w:type="dxa"/>
            <w:vAlign w:val="center"/>
          </w:tcPr>
          <w:p w:rsidRPr="002B1041" w:rsidR="00332C59" w:rsidP="0074178D" w:rsidRDefault="00332C59" w14:paraId="073B2830"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27</w:t>
            </w:r>
          </w:p>
        </w:tc>
        <w:tc>
          <w:tcPr>
            <w:tcW w:w="1510" w:type="dxa"/>
            <w:vAlign w:val="center"/>
          </w:tcPr>
          <w:p w:rsidRPr="002B1041" w:rsidR="00332C59" w:rsidP="0074178D" w:rsidRDefault="00923288" w14:paraId="03817ADB" w14:textId="249C79A3">
            <w:pPr>
              <w:jc w:val="center"/>
              <w:rPr>
                <w:rFonts w:ascii="Times New Roman" w:hAnsi="Times New Roman" w:cs="Times New Roman"/>
                <w:iCs/>
                <w:color w:val="000000" w:themeColor="text1"/>
              </w:rPr>
            </w:pPr>
            <w:r>
              <w:rPr>
                <w:rFonts w:ascii="Times New Roman" w:hAnsi="Times New Roman" w:cs="Times New Roman"/>
                <w:iCs/>
                <w:color w:val="000000" w:themeColor="text1"/>
              </w:rPr>
              <w:t>1</w:t>
            </w:r>
          </w:p>
        </w:tc>
        <w:tc>
          <w:tcPr>
            <w:tcW w:w="1139" w:type="dxa"/>
            <w:vAlign w:val="center"/>
          </w:tcPr>
          <w:p w:rsidRPr="002B1041" w:rsidR="00332C59" w:rsidP="0074178D" w:rsidRDefault="00332C59" w14:paraId="1952C6A1"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54</w:t>
            </w:r>
          </w:p>
        </w:tc>
        <w:tc>
          <w:tcPr>
            <w:tcW w:w="831" w:type="dxa"/>
          </w:tcPr>
          <w:p w:rsidR="00332C59" w:rsidP="0074178D" w:rsidRDefault="00332C59" w14:paraId="179AC244" w14:textId="77777777">
            <w:pPr>
              <w:jc w:val="center"/>
              <w:rPr>
                <w:rFonts w:ascii="Times New Roman" w:hAnsi="Times New Roman" w:cs="Times New Roman"/>
                <w:iCs/>
                <w:color w:val="000000" w:themeColor="text1"/>
              </w:rPr>
            </w:pPr>
          </w:p>
          <w:p w:rsidR="00332C59" w:rsidP="0074178D" w:rsidRDefault="00332C59" w14:paraId="271B71E3" w14:textId="77777777">
            <w:pPr>
              <w:jc w:val="center"/>
              <w:rPr>
                <w:rFonts w:ascii="Times New Roman" w:hAnsi="Times New Roman" w:cs="Times New Roman"/>
                <w:iCs/>
                <w:color w:val="000000" w:themeColor="text1"/>
              </w:rPr>
            </w:pPr>
          </w:p>
          <w:p w:rsidRPr="002B1041" w:rsidR="00332C59" w:rsidP="0074178D" w:rsidRDefault="00332C59" w14:paraId="62ECDA5E"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$44.00</w:t>
            </w:r>
          </w:p>
        </w:tc>
        <w:tc>
          <w:tcPr>
            <w:tcW w:w="831" w:type="dxa"/>
          </w:tcPr>
          <w:p w:rsidR="00332C59" w:rsidP="0074178D" w:rsidRDefault="00332C59" w14:paraId="33823E3D" w14:textId="77777777">
            <w:pPr>
              <w:jc w:val="center"/>
              <w:rPr>
                <w:rFonts w:ascii="Times New Roman" w:hAnsi="Times New Roman" w:cs="Times New Roman"/>
                <w:iCs/>
                <w:color w:val="000000" w:themeColor="text1"/>
              </w:rPr>
            </w:pPr>
          </w:p>
          <w:p w:rsidR="00332C59" w:rsidP="0074178D" w:rsidRDefault="00332C59" w14:paraId="269A67D4" w14:textId="77777777">
            <w:pPr>
              <w:jc w:val="center"/>
              <w:rPr>
                <w:rFonts w:ascii="Times New Roman" w:hAnsi="Times New Roman" w:cs="Times New Roman"/>
                <w:iCs/>
                <w:color w:val="000000" w:themeColor="text1"/>
              </w:rPr>
            </w:pPr>
          </w:p>
          <w:p w:rsidRPr="002B1041" w:rsidR="00332C59" w:rsidP="0074178D" w:rsidRDefault="00332C59" w14:paraId="0C8DF64D"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$2,376.00</w:t>
            </w:r>
          </w:p>
        </w:tc>
      </w:tr>
      <w:tr w:rsidRPr="002B1041" w:rsidR="00332C59" w:rsidTr="0074178D" w14:paraId="635462B4" w14:textId="77777777">
        <w:tc>
          <w:tcPr>
            <w:tcW w:w="1431" w:type="dxa"/>
            <w:vMerge/>
          </w:tcPr>
          <w:p w:rsidRPr="002B1041" w:rsidR="00332C59" w:rsidP="0074178D" w:rsidRDefault="00332C59" w14:paraId="423C035C" w14:textId="77777777">
            <w:pPr>
              <w:rPr>
                <w:rFonts w:ascii="Times New Roman" w:hAnsi="Times New Roman" w:cs="Times New Roman"/>
                <w:iCs/>
                <w:color w:val="000000" w:themeColor="text1"/>
              </w:rPr>
            </w:pPr>
          </w:p>
        </w:tc>
        <w:tc>
          <w:tcPr>
            <w:tcW w:w="1899" w:type="dxa"/>
          </w:tcPr>
          <w:p w:rsidRPr="002B1041" w:rsidR="00332C59" w:rsidP="0074178D" w:rsidRDefault="00332C59" w14:paraId="1359BFF5" w14:textId="77777777">
            <w:pPr>
              <w:tabs>
                <w:tab w:val="left" w:pos="1080"/>
              </w:tabs>
              <w:spacing w:after="160" w:line="256" w:lineRule="auto"/>
              <w:contextualSpacing/>
              <w:rPr>
                <w:rFonts w:ascii="Times New Roman" w:hAnsi="Times New Roman" w:cs="Times New Roman"/>
              </w:rPr>
            </w:pPr>
            <w:r w:rsidRPr="002B1041">
              <w:rPr>
                <w:rFonts w:ascii="Times New Roman" w:hAnsi="Times New Roman" w:cs="Times New Roman"/>
              </w:rPr>
              <w:t>Att. 5a: Cost Study Resource Use and Cost Study Inventory Tool – Health Department</w:t>
            </w:r>
            <w:r>
              <w:rPr>
                <w:rStyle w:val="FootnoteReference"/>
                <w:rFonts w:ascii="Times New Roman" w:hAnsi="Times New Roman" w:cs="Times New Roman"/>
              </w:rPr>
              <w:footnoteReference w:id="3"/>
            </w:r>
          </w:p>
        </w:tc>
        <w:tc>
          <w:tcPr>
            <w:tcW w:w="1709" w:type="dxa"/>
            <w:vAlign w:val="center"/>
          </w:tcPr>
          <w:p w:rsidRPr="002B1041" w:rsidR="00332C59" w:rsidP="0074178D" w:rsidRDefault="00332C59" w14:paraId="7525E42E"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8</w:t>
            </w:r>
          </w:p>
        </w:tc>
        <w:tc>
          <w:tcPr>
            <w:tcW w:w="1510" w:type="dxa"/>
            <w:vAlign w:val="center"/>
          </w:tcPr>
          <w:p w:rsidRPr="002B1041" w:rsidR="00332C59" w:rsidP="0074178D" w:rsidRDefault="00332C59" w14:paraId="49AFB22B"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1</w:t>
            </w:r>
          </w:p>
        </w:tc>
        <w:tc>
          <w:tcPr>
            <w:tcW w:w="1139" w:type="dxa"/>
            <w:vAlign w:val="center"/>
          </w:tcPr>
          <w:p w:rsidRPr="002B1041" w:rsidR="00332C59" w:rsidP="0074178D" w:rsidRDefault="00332C59" w14:paraId="74530664"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16</w:t>
            </w:r>
          </w:p>
        </w:tc>
        <w:tc>
          <w:tcPr>
            <w:tcW w:w="831" w:type="dxa"/>
          </w:tcPr>
          <w:p w:rsidR="00332C59" w:rsidP="0074178D" w:rsidRDefault="00332C59" w14:paraId="30292450" w14:textId="77777777">
            <w:pPr>
              <w:jc w:val="center"/>
              <w:rPr>
                <w:rFonts w:ascii="Times New Roman" w:hAnsi="Times New Roman" w:cs="Times New Roman"/>
                <w:iCs/>
                <w:color w:val="000000" w:themeColor="text1"/>
              </w:rPr>
            </w:pPr>
          </w:p>
          <w:p w:rsidR="00332C59" w:rsidP="0074178D" w:rsidRDefault="00332C59" w14:paraId="3562DFD0" w14:textId="77777777">
            <w:pPr>
              <w:jc w:val="center"/>
              <w:rPr>
                <w:rFonts w:ascii="Times New Roman" w:hAnsi="Times New Roman" w:cs="Times New Roman"/>
                <w:iCs/>
                <w:color w:val="000000" w:themeColor="text1"/>
              </w:rPr>
            </w:pPr>
          </w:p>
          <w:p w:rsidRPr="002B1041" w:rsidR="00332C59" w:rsidP="0074178D" w:rsidRDefault="00332C59" w14:paraId="2D3104BB"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$41.00</w:t>
            </w:r>
          </w:p>
        </w:tc>
        <w:tc>
          <w:tcPr>
            <w:tcW w:w="831" w:type="dxa"/>
          </w:tcPr>
          <w:p w:rsidR="00332C59" w:rsidP="0074178D" w:rsidRDefault="00332C59" w14:paraId="4C8F4F6D" w14:textId="77777777">
            <w:pPr>
              <w:jc w:val="center"/>
              <w:rPr>
                <w:rFonts w:ascii="Times New Roman" w:hAnsi="Times New Roman" w:cs="Times New Roman"/>
                <w:iCs/>
                <w:color w:val="000000" w:themeColor="text1"/>
              </w:rPr>
            </w:pPr>
          </w:p>
          <w:p w:rsidR="00332C59" w:rsidP="0074178D" w:rsidRDefault="00332C59" w14:paraId="30E6EC1B" w14:textId="77777777">
            <w:pPr>
              <w:jc w:val="center"/>
              <w:rPr>
                <w:rFonts w:ascii="Times New Roman" w:hAnsi="Times New Roman" w:cs="Times New Roman"/>
                <w:iCs/>
                <w:color w:val="000000" w:themeColor="text1"/>
              </w:rPr>
            </w:pPr>
          </w:p>
          <w:p w:rsidRPr="002B1041" w:rsidR="00332C59" w:rsidP="0074178D" w:rsidRDefault="00332C59" w14:paraId="25FC83AE"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$656.00</w:t>
            </w:r>
          </w:p>
        </w:tc>
      </w:tr>
      <w:tr w:rsidRPr="002B1041" w:rsidR="00332C59" w:rsidTr="0074178D" w14:paraId="5C6DD051" w14:textId="77777777">
        <w:tc>
          <w:tcPr>
            <w:tcW w:w="1431" w:type="dxa"/>
            <w:vMerge/>
          </w:tcPr>
          <w:p w:rsidRPr="002B1041" w:rsidR="00332C59" w:rsidP="0074178D" w:rsidRDefault="00332C59" w14:paraId="375B91F2" w14:textId="77777777">
            <w:pPr>
              <w:rPr>
                <w:rFonts w:ascii="Times New Roman" w:hAnsi="Times New Roman" w:cs="Times New Roman"/>
                <w:iCs/>
                <w:color w:val="000000" w:themeColor="text1"/>
              </w:rPr>
            </w:pPr>
          </w:p>
        </w:tc>
        <w:tc>
          <w:tcPr>
            <w:tcW w:w="1899" w:type="dxa"/>
          </w:tcPr>
          <w:p w:rsidRPr="002B1041" w:rsidR="00332C59" w:rsidP="0074178D" w:rsidRDefault="00332C59" w14:paraId="4EFAC2BC" w14:textId="77777777">
            <w:pPr>
              <w:tabs>
                <w:tab w:val="left" w:pos="1080"/>
              </w:tabs>
              <w:spacing w:after="160" w:line="256" w:lineRule="auto"/>
              <w:contextualSpacing/>
              <w:rPr>
                <w:rFonts w:ascii="Times New Roman" w:hAnsi="Times New Roman" w:cs="Times New Roman"/>
              </w:rPr>
            </w:pPr>
            <w:r w:rsidRPr="002B1041">
              <w:rPr>
                <w:rFonts w:ascii="Times New Roman" w:hAnsi="Times New Roman" w:cs="Times New Roman"/>
              </w:rPr>
              <w:t>Att. 6c-6e: Recipient-Led Evaluation Annual Report Template – Year 3 Effectiveness Brief</w:t>
            </w:r>
            <w:r>
              <w:rPr>
                <w:rStyle w:val="FootnoteReference"/>
                <w:rFonts w:ascii="Times New Roman" w:hAnsi="Times New Roman" w:cs="Times New Roman"/>
              </w:rPr>
              <w:footnoteReference w:id="4"/>
            </w:r>
          </w:p>
        </w:tc>
        <w:tc>
          <w:tcPr>
            <w:tcW w:w="1709" w:type="dxa"/>
            <w:vAlign w:val="center"/>
          </w:tcPr>
          <w:p w:rsidRPr="002B1041" w:rsidR="00332C59" w:rsidP="0074178D" w:rsidRDefault="00332C59" w14:paraId="050D8DA0"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51</w:t>
            </w:r>
          </w:p>
        </w:tc>
        <w:tc>
          <w:tcPr>
            <w:tcW w:w="1510" w:type="dxa"/>
            <w:vAlign w:val="center"/>
          </w:tcPr>
          <w:p w:rsidRPr="002B1041" w:rsidR="00332C59" w:rsidP="0074178D" w:rsidRDefault="00923288" w14:paraId="73FEF91B" w14:textId="21F3365D">
            <w:pPr>
              <w:jc w:val="center"/>
              <w:rPr>
                <w:rFonts w:ascii="Times New Roman" w:hAnsi="Times New Roman" w:cs="Times New Roman"/>
                <w:iCs/>
                <w:color w:val="000000" w:themeColor="text1"/>
              </w:rPr>
            </w:pPr>
            <w:r>
              <w:rPr>
                <w:rFonts w:ascii="Times New Roman" w:hAnsi="Times New Roman" w:cs="Times New Roman"/>
                <w:iCs/>
                <w:color w:val="000000" w:themeColor="text1"/>
              </w:rPr>
              <w:t>1</w:t>
            </w:r>
          </w:p>
        </w:tc>
        <w:tc>
          <w:tcPr>
            <w:tcW w:w="1139" w:type="dxa"/>
            <w:vAlign w:val="center"/>
          </w:tcPr>
          <w:p w:rsidRPr="002B1041" w:rsidR="00332C59" w:rsidP="0074178D" w:rsidRDefault="00332C59" w14:paraId="17A773AD"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408</w:t>
            </w:r>
          </w:p>
        </w:tc>
        <w:tc>
          <w:tcPr>
            <w:tcW w:w="831" w:type="dxa"/>
          </w:tcPr>
          <w:p w:rsidR="00332C59" w:rsidP="0074178D" w:rsidRDefault="00332C59" w14:paraId="0E0D78DC" w14:textId="77777777">
            <w:pPr>
              <w:jc w:val="center"/>
              <w:rPr>
                <w:rFonts w:ascii="Times New Roman" w:hAnsi="Times New Roman" w:cs="Times New Roman"/>
                <w:iCs/>
                <w:color w:val="000000" w:themeColor="text1"/>
              </w:rPr>
            </w:pPr>
          </w:p>
          <w:p w:rsidR="00332C59" w:rsidP="0074178D" w:rsidRDefault="00332C59" w14:paraId="35E24E90" w14:textId="77777777">
            <w:pPr>
              <w:jc w:val="center"/>
              <w:rPr>
                <w:rFonts w:ascii="Times New Roman" w:hAnsi="Times New Roman" w:cs="Times New Roman"/>
                <w:iCs/>
                <w:color w:val="000000" w:themeColor="text1"/>
              </w:rPr>
            </w:pPr>
          </w:p>
          <w:p w:rsidR="00332C59" w:rsidP="0074178D" w:rsidRDefault="00332C59" w14:paraId="45ECBE75" w14:textId="77777777">
            <w:pPr>
              <w:jc w:val="center"/>
              <w:rPr>
                <w:rFonts w:ascii="Times New Roman" w:hAnsi="Times New Roman" w:cs="Times New Roman"/>
                <w:iCs/>
                <w:color w:val="000000" w:themeColor="text1"/>
              </w:rPr>
            </w:pPr>
          </w:p>
          <w:p w:rsidR="00332C59" w:rsidP="0074178D" w:rsidRDefault="00332C59" w14:paraId="265367AC" w14:textId="77777777">
            <w:pPr>
              <w:jc w:val="center"/>
              <w:rPr>
                <w:rFonts w:ascii="Times New Roman" w:hAnsi="Times New Roman" w:cs="Times New Roman"/>
                <w:iCs/>
                <w:color w:val="000000" w:themeColor="text1"/>
              </w:rPr>
            </w:pPr>
          </w:p>
          <w:p w:rsidRPr="002B1041" w:rsidR="00332C59" w:rsidP="0074178D" w:rsidRDefault="00332C59" w14:paraId="68BCEACD"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$36.00</w:t>
            </w:r>
          </w:p>
        </w:tc>
        <w:tc>
          <w:tcPr>
            <w:tcW w:w="831" w:type="dxa"/>
          </w:tcPr>
          <w:p w:rsidR="00332C59" w:rsidP="0074178D" w:rsidRDefault="00332C59" w14:paraId="3288B8F4" w14:textId="77777777">
            <w:pPr>
              <w:jc w:val="center"/>
              <w:rPr>
                <w:rFonts w:ascii="Times New Roman" w:hAnsi="Times New Roman" w:cs="Times New Roman"/>
                <w:iCs/>
                <w:color w:val="000000" w:themeColor="text1"/>
              </w:rPr>
            </w:pPr>
          </w:p>
          <w:p w:rsidR="00332C59" w:rsidP="0074178D" w:rsidRDefault="00332C59" w14:paraId="422C337F" w14:textId="77777777">
            <w:pPr>
              <w:jc w:val="center"/>
              <w:rPr>
                <w:rFonts w:ascii="Times New Roman" w:hAnsi="Times New Roman" w:cs="Times New Roman"/>
                <w:iCs/>
                <w:color w:val="000000" w:themeColor="text1"/>
              </w:rPr>
            </w:pPr>
          </w:p>
          <w:p w:rsidR="00332C59" w:rsidP="0074178D" w:rsidRDefault="00332C59" w14:paraId="34C05439" w14:textId="77777777">
            <w:pPr>
              <w:jc w:val="center"/>
              <w:rPr>
                <w:rFonts w:ascii="Times New Roman" w:hAnsi="Times New Roman" w:cs="Times New Roman"/>
                <w:iCs/>
                <w:color w:val="000000" w:themeColor="text1"/>
              </w:rPr>
            </w:pPr>
          </w:p>
          <w:p w:rsidR="00332C59" w:rsidP="0074178D" w:rsidRDefault="00332C59" w14:paraId="516BD451" w14:textId="77777777">
            <w:pPr>
              <w:jc w:val="center"/>
              <w:rPr>
                <w:rFonts w:ascii="Times New Roman" w:hAnsi="Times New Roman" w:cs="Times New Roman"/>
                <w:iCs/>
                <w:color w:val="000000" w:themeColor="text1"/>
              </w:rPr>
            </w:pPr>
          </w:p>
          <w:p w:rsidRPr="002B1041" w:rsidR="00332C59" w:rsidP="0074178D" w:rsidRDefault="00332C59" w14:paraId="30BCF773"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$14,688.00</w:t>
            </w:r>
          </w:p>
        </w:tc>
      </w:tr>
      <w:tr w:rsidRPr="002B1041" w:rsidR="00332C59" w:rsidTr="0074178D" w14:paraId="3E589F0B" w14:textId="77777777">
        <w:tc>
          <w:tcPr>
            <w:tcW w:w="1431" w:type="dxa"/>
            <w:vMerge w:val="restart"/>
          </w:tcPr>
          <w:p w:rsidRPr="002B1041" w:rsidR="00332C59" w:rsidP="0074178D" w:rsidRDefault="00332C59" w14:paraId="7BDD8F96" w14:textId="77777777">
            <w:pPr>
              <w:rPr>
                <w:rFonts w:ascii="Times New Roman" w:hAnsi="Times New Roman" w:cs="Times New Roman"/>
                <w:iCs/>
                <w:color w:val="000000" w:themeColor="text1"/>
              </w:rPr>
            </w:pPr>
          </w:p>
          <w:p w:rsidRPr="002B1041" w:rsidR="00332C59" w:rsidP="0074178D" w:rsidRDefault="00332C59" w14:paraId="7DDA575D" w14:textId="77777777">
            <w:pPr>
              <w:rPr>
                <w:rFonts w:ascii="Times New Roman" w:hAnsi="Times New Roman" w:cs="Times New Roman"/>
                <w:iCs/>
                <w:color w:val="000000" w:themeColor="text1"/>
              </w:rPr>
            </w:pPr>
          </w:p>
          <w:p w:rsidRPr="002B1041" w:rsidR="00332C59" w:rsidP="0074178D" w:rsidRDefault="00332C59" w14:paraId="3C567DF3" w14:textId="77777777">
            <w:pPr>
              <w:rPr>
                <w:rFonts w:ascii="Times New Roman" w:hAnsi="Times New Roman" w:cs="Times New Roman"/>
                <w:iCs/>
                <w:color w:val="000000" w:themeColor="text1"/>
              </w:rPr>
            </w:pPr>
          </w:p>
          <w:p w:rsidRPr="002B1041" w:rsidR="00332C59" w:rsidP="0074178D" w:rsidRDefault="00332C59" w14:paraId="5D2AB428" w14:textId="77777777">
            <w:pPr>
              <w:rPr>
                <w:rFonts w:ascii="Times New Roman" w:hAnsi="Times New Roman" w:cs="Times New Roman"/>
                <w:iCs/>
                <w:color w:val="000000" w:themeColor="text1"/>
              </w:rPr>
            </w:pPr>
          </w:p>
          <w:p w:rsidRPr="002B1041" w:rsidR="00332C59" w:rsidP="0074178D" w:rsidRDefault="00332C59" w14:paraId="4A4E5D6A" w14:textId="77777777">
            <w:pPr>
              <w:rPr>
                <w:rFonts w:ascii="Times New Roman" w:hAnsi="Times New Roman" w:cs="Times New Roman"/>
                <w:iCs/>
                <w:color w:val="000000" w:themeColor="text1"/>
              </w:rPr>
            </w:pPr>
          </w:p>
          <w:p w:rsidRPr="002B1041" w:rsidR="00332C59" w:rsidP="0074178D" w:rsidRDefault="00332C59" w14:paraId="3B628127" w14:textId="77777777">
            <w:pPr>
              <w:rPr>
                <w:rFonts w:ascii="Times New Roman" w:hAnsi="Times New Roman" w:cs="Times New Roman"/>
                <w:iCs/>
                <w:color w:val="000000" w:themeColor="text1"/>
              </w:rPr>
            </w:pPr>
          </w:p>
          <w:p w:rsidRPr="002B1041" w:rsidR="00332C59" w:rsidP="0074178D" w:rsidRDefault="00332C59" w14:paraId="4D01803F" w14:textId="77777777">
            <w:pPr>
              <w:rPr>
                <w:rFonts w:ascii="Times New Roman" w:hAnsi="Times New Roman" w:cs="Times New Roman"/>
                <w:iCs/>
                <w:color w:val="000000" w:themeColor="text1"/>
              </w:rPr>
            </w:pPr>
          </w:p>
          <w:p w:rsidRPr="002B1041" w:rsidR="00332C59" w:rsidP="0074178D" w:rsidRDefault="00332C59" w14:paraId="4DA1CAE0" w14:textId="77777777">
            <w:pPr>
              <w:rPr>
                <w:rFonts w:ascii="Times New Roman" w:hAnsi="Times New Roman" w:cs="Times New Roman"/>
                <w:iCs/>
                <w:color w:val="000000" w:themeColor="text1"/>
              </w:rPr>
            </w:pPr>
          </w:p>
          <w:p w:rsidRPr="002B1041" w:rsidR="00332C59" w:rsidP="0074178D" w:rsidRDefault="00332C59" w14:paraId="52F0D2FC" w14:textId="77777777">
            <w:pPr>
              <w:rPr>
                <w:rFonts w:ascii="Times New Roman" w:hAnsi="Times New Roman" w:cs="Times New Roman"/>
                <w:iCs/>
                <w:color w:val="000000" w:themeColor="text1"/>
              </w:rPr>
            </w:pPr>
          </w:p>
          <w:p w:rsidRPr="002B1041" w:rsidR="00332C59" w:rsidP="0074178D" w:rsidRDefault="00332C59" w14:paraId="7BDADEB1" w14:textId="77777777">
            <w:pPr>
              <w:rPr>
                <w:rFonts w:ascii="Times New Roman" w:hAnsi="Times New Roman" w:cs="Times New Roman"/>
                <w:iCs/>
                <w:color w:val="000000" w:themeColor="text1"/>
              </w:rPr>
            </w:pPr>
          </w:p>
          <w:p w:rsidRPr="002B1041" w:rsidR="00332C59" w:rsidP="0074178D" w:rsidRDefault="00332C59" w14:paraId="169E21A4" w14:textId="77777777">
            <w:pPr>
              <w:rPr>
                <w:rFonts w:ascii="Times New Roman" w:hAnsi="Times New Roman" w:cs="Times New Roman"/>
                <w:iCs/>
                <w:color w:val="000000" w:themeColor="text1"/>
              </w:rPr>
            </w:pPr>
          </w:p>
          <w:p w:rsidRPr="002B1041" w:rsidR="00332C59" w:rsidP="0074178D" w:rsidRDefault="00332C59" w14:paraId="4B7D5570" w14:textId="77777777">
            <w:pPr>
              <w:rPr>
                <w:rFonts w:ascii="Times New Roman" w:hAnsi="Times New Roman" w:cs="Times New Roman"/>
                <w:iCs/>
                <w:color w:val="000000" w:themeColor="text1"/>
              </w:rPr>
            </w:pPr>
            <w:r w:rsidRPr="002B1041">
              <w:rPr>
                <w:rFonts w:ascii="Times New Roman" w:hAnsi="Times New Roman" w:cs="Times New Roman"/>
                <w:iCs/>
                <w:color w:val="000000" w:themeColor="text1"/>
              </w:rPr>
              <w:t>Partner/Site-Level</w:t>
            </w:r>
          </w:p>
        </w:tc>
        <w:tc>
          <w:tcPr>
            <w:tcW w:w="1899" w:type="dxa"/>
          </w:tcPr>
          <w:p w:rsidRPr="002B1041" w:rsidR="00332C59" w:rsidP="0074178D" w:rsidRDefault="00332C59" w14:paraId="224380C2" w14:textId="77777777">
            <w:pPr>
              <w:tabs>
                <w:tab w:val="left" w:pos="1080"/>
              </w:tabs>
              <w:spacing w:line="256" w:lineRule="auto"/>
              <w:contextualSpacing/>
              <w:rPr>
                <w:rFonts w:ascii="Times New Roman" w:hAnsi="Times New Roman" w:cs="Times New Roman"/>
              </w:rPr>
            </w:pPr>
            <w:r w:rsidRPr="002B1041">
              <w:rPr>
                <w:rFonts w:ascii="Times New Roman" w:hAnsi="Times New Roman" w:cs="Times New Roman"/>
              </w:rPr>
              <w:lastRenderedPageBreak/>
              <w:t>Att. 4c: CQM Partner Site-Level Interview Guide</w:t>
            </w:r>
            <w:r>
              <w:rPr>
                <w:rStyle w:val="FootnoteReference"/>
                <w:rFonts w:ascii="Times New Roman" w:hAnsi="Times New Roman" w:cs="Times New Roman"/>
              </w:rPr>
              <w:footnoteReference w:id="5"/>
            </w:r>
          </w:p>
        </w:tc>
        <w:tc>
          <w:tcPr>
            <w:tcW w:w="1709" w:type="dxa"/>
            <w:vAlign w:val="center"/>
          </w:tcPr>
          <w:p w:rsidRPr="002B1041" w:rsidR="00332C59" w:rsidP="0074178D" w:rsidRDefault="00332C59" w14:paraId="12AF4881"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15</w:t>
            </w:r>
          </w:p>
        </w:tc>
        <w:tc>
          <w:tcPr>
            <w:tcW w:w="1510" w:type="dxa"/>
            <w:vAlign w:val="center"/>
          </w:tcPr>
          <w:p w:rsidRPr="002B1041" w:rsidR="00332C59" w:rsidP="0074178D" w:rsidRDefault="00332C59" w14:paraId="697D2EEA"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1</w:t>
            </w:r>
          </w:p>
        </w:tc>
        <w:tc>
          <w:tcPr>
            <w:tcW w:w="1139" w:type="dxa"/>
            <w:vAlign w:val="center"/>
          </w:tcPr>
          <w:p w:rsidRPr="002B1041" w:rsidR="00332C59" w:rsidP="0074178D" w:rsidRDefault="00332C59" w14:paraId="027DADBD"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15</w:t>
            </w:r>
          </w:p>
        </w:tc>
        <w:tc>
          <w:tcPr>
            <w:tcW w:w="831" w:type="dxa"/>
          </w:tcPr>
          <w:p w:rsidR="00332C59" w:rsidP="0074178D" w:rsidRDefault="00332C59" w14:paraId="2A7EE043" w14:textId="77777777">
            <w:pPr>
              <w:jc w:val="center"/>
              <w:rPr>
                <w:rFonts w:ascii="Times New Roman" w:hAnsi="Times New Roman" w:cs="Times New Roman"/>
                <w:iCs/>
                <w:color w:val="000000" w:themeColor="text1"/>
              </w:rPr>
            </w:pPr>
          </w:p>
          <w:p w:rsidR="00332C59" w:rsidP="0074178D" w:rsidRDefault="00332C59" w14:paraId="606E3173" w14:textId="77777777">
            <w:pPr>
              <w:jc w:val="center"/>
              <w:rPr>
                <w:rFonts w:ascii="Times New Roman" w:hAnsi="Times New Roman" w:cs="Times New Roman"/>
                <w:iCs/>
                <w:color w:val="000000" w:themeColor="text1"/>
              </w:rPr>
            </w:pPr>
          </w:p>
          <w:p w:rsidRPr="002B1041" w:rsidR="00332C59" w:rsidP="0074178D" w:rsidRDefault="00332C59" w14:paraId="7E6BE1B7"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$63.00</w:t>
            </w:r>
          </w:p>
        </w:tc>
        <w:tc>
          <w:tcPr>
            <w:tcW w:w="831" w:type="dxa"/>
          </w:tcPr>
          <w:p w:rsidR="00332C59" w:rsidP="0074178D" w:rsidRDefault="00332C59" w14:paraId="0BBF1AA0" w14:textId="77777777">
            <w:pPr>
              <w:jc w:val="center"/>
              <w:rPr>
                <w:rFonts w:ascii="Times New Roman" w:hAnsi="Times New Roman" w:cs="Times New Roman"/>
                <w:iCs/>
                <w:color w:val="000000" w:themeColor="text1"/>
              </w:rPr>
            </w:pPr>
          </w:p>
          <w:p w:rsidR="00332C59" w:rsidP="0074178D" w:rsidRDefault="00332C59" w14:paraId="3D6D2A64" w14:textId="77777777">
            <w:pPr>
              <w:jc w:val="center"/>
              <w:rPr>
                <w:rFonts w:ascii="Times New Roman" w:hAnsi="Times New Roman" w:cs="Times New Roman"/>
                <w:iCs/>
                <w:color w:val="000000" w:themeColor="text1"/>
              </w:rPr>
            </w:pPr>
          </w:p>
          <w:p w:rsidRPr="002B1041" w:rsidR="00332C59" w:rsidP="0074178D" w:rsidRDefault="00332C59" w14:paraId="200015FF"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$945.00</w:t>
            </w:r>
          </w:p>
        </w:tc>
      </w:tr>
      <w:tr w:rsidRPr="002B1041" w:rsidR="00332C59" w:rsidTr="0074178D" w14:paraId="3D081309" w14:textId="77777777">
        <w:tc>
          <w:tcPr>
            <w:tcW w:w="1431" w:type="dxa"/>
            <w:vMerge/>
          </w:tcPr>
          <w:p w:rsidRPr="002B1041" w:rsidR="00332C59" w:rsidP="0074178D" w:rsidRDefault="00332C59" w14:paraId="68DA46CE" w14:textId="77777777">
            <w:pPr>
              <w:rPr>
                <w:rFonts w:ascii="Times New Roman" w:hAnsi="Times New Roman" w:cs="Times New Roman"/>
                <w:iCs/>
                <w:color w:val="000000" w:themeColor="text1"/>
              </w:rPr>
            </w:pPr>
          </w:p>
        </w:tc>
        <w:tc>
          <w:tcPr>
            <w:tcW w:w="1899" w:type="dxa"/>
          </w:tcPr>
          <w:p w:rsidRPr="002B1041" w:rsidR="00332C59" w:rsidP="0074178D" w:rsidRDefault="00332C59" w14:paraId="18DB3690" w14:textId="77777777">
            <w:pPr>
              <w:tabs>
                <w:tab w:val="left" w:pos="1080"/>
              </w:tabs>
              <w:spacing w:line="256" w:lineRule="auto"/>
              <w:contextualSpacing/>
              <w:rPr>
                <w:rFonts w:ascii="Times New Roman" w:hAnsi="Times New Roman" w:cs="Times New Roman"/>
              </w:rPr>
            </w:pPr>
            <w:r w:rsidRPr="002B1041">
              <w:rPr>
                <w:rFonts w:ascii="Times New Roman" w:hAnsi="Times New Roman" w:cs="Times New Roman"/>
              </w:rPr>
              <w:t>Att. 4g: TBC Partner Site-</w:t>
            </w:r>
            <w:r w:rsidRPr="002B1041">
              <w:rPr>
                <w:rFonts w:ascii="Times New Roman" w:hAnsi="Times New Roman" w:cs="Times New Roman"/>
              </w:rPr>
              <w:lastRenderedPageBreak/>
              <w:t>Level Interview Guide</w:t>
            </w:r>
            <w:r>
              <w:rPr>
                <w:rStyle w:val="FootnoteReference"/>
                <w:rFonts w:ascii="Times New Roman" w:hAnsi="Times New Roman" w:cs="Times New Roman"/>
              </w:rPr>
              <w:footnoteReference w:id="6"/>
            </w:r>
          </w:p>
        </w:tc>
        <w:tc>
          <w:tcPr>
            <w:tcW w:w="1709" w:type="dxa"/>
            <w:vAlign w:val="center"/>
          </w:tcPr>
          <w:p w:rsidRPr="002B1041" w:rsidR="00332C59" w:rsidP="0074178D" w:rsidRDefault="00332C59" w14:paraId="2CC8F11B"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lastRenderedPageBreak/>
              <w:t>8</w:t>
            </w:r>
          </w:p>
        </w:tc>
        <w:tc>
          <w:tcPr>
            <w:tcW w:w="1510" w:type="dxa"/>
            <w:vAlign w:val="center"/>
          </w:tcPr>
          <w:p w:rsidRPr="002B1041" w:rsidR="00332C59" w:rsidP="0074178D" w:rsidRDefault="00332C59" w14:paraId="33D65487"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1</w:t>
            </w:r>
          </w:p>
        </w:tc>
        <w:tc>
          <w:tcPr>
            <w:tcW w:w="1139" w:type="dxa"/>
            <w:vAlign w:val="center"/>
          </w:tcPr>
          <w:p w:rsidRPr="002B1041" w:rsidR="00332C59" w:rsidP="0074178D" w:rsidRDefault="00332C59" w14:paraId="40758FF7"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8</w:t>
            </w:r>
          </w:p>
        </w:tc>
        <w:tc>
          <w:tcPr>
            <w:tcW w:w="831" w:type="dxa"/>
          </w:tcPr>
          <w:p w:rsidR="00332C59" w:rsidP="0074178D" w:rsidRDefault="00332C59" w14:paraId="7920D729" w14:textId="77777777">
            <w:pPr>
              <w:jc w:val="center"/>
              <w:rPr>
                <w:rFonts w:ascii="Times New Roman" w:hAnsi="Times New Roman" w:cs="Times New Roman"/>
                <w:iCs/>
                <w:color w:val="000000" w:themeColor="text1"/>
              </w:rPr>
            </w:pPr>
          </w:p>
          <w:p w:rsidR="00332C59" w:rsidP="0074178D" w:rsidRDefault="00332C59" w14:paraId="7BEB3754" w14:textId="77777777">
            <w:pPr>
              <w:jc w:val="center"/>
              <w:rPr>
                <w:rFonts w:ascii="Times New Roman" w:hAnsi="Times New Roman" w:cs="Times New Roman"/>
                <w:iCs/>
                <w:color w:val="000000" w:themeColor="text1"/>
              </w:rPr>
            </w:pPr>
          </w:p>
          <w:p w:rsidRPr="002B1041" w:rsidR="00332C59" w:rsidP="0074178D" w:rsidRDefault="00332C59" w14:paraId="09B6800A"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lastRenderedPageBreak/>
              <w:t>$54.00</w:t>
            </w:r>
          </w:p>
        </w:tc>
        <w:tc>
          <w:tcPr>
            <w:tcW w:w="831" w:type="dxa"/>
          </w:tcPr>
          <w:p w:rsidR="00332C59" w:rsidP="0074178D" w:rsidRDefault="00332C59" w14:paraId="395AB01D" w14:textId="77777777">
            <w:pPr>
              <w:jc w:val="center"/>
              <w:rPr>
                <w:rFonts w:ascii="Times New Roman" w:hAnsi="Times New Roman" w:cs="Times New Roman"/>
                <w:iCs/>
                <w:color w:val="000000" w:themeColor="text1"/>
              </w:rPr>
            </w:pPr>
          </w:p>
          <w:p w:rsidR="00332C59" w:rsidP="0074178D" w:rsidRDefault="00332C59" w14:paraId="67231004" w14:textId="77777777">
            <w:pPr>
              <w:jc w:val="center"/>
              <w:rPr>
                <w:rFonts w:ascii="Times New Roman" w:hAnsi="Times New Roman" w:cs="Times New Roman"/>
                <w:iCs/>
                <w:color w:val="000000" w:themeColor="text1"/>
              </w:rPr>
            </w:pPr>
          </w:p>
          <w:p w:rsidRPr="002B1041" w:rsidR="00332C59" w:rsidP="0074178D" w:rsidRDefault="00332C59" w14:paraId="472A4E3B"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lastRenderedPageBreak/>
              <w:t>$432.00</w:t>
            </w:r>
          </w:p>
        </w:tc>
      </w:tr>
      <w:tr w:rsidRPr="002B1041" w:rsidR="00332C59" w:rsidTr="0074178D" w14:paraId="35EC13D8" w14:textId="77777777">
        <w:tc>
          <w:tcPr>
            <w:tcW w:w="1431" w:type="dxa"/>
            <w:vMerge/>
          </w:tcPr>
          <w:p w:rsidRPr="002B1041" w:rsidR="00332C59" w:rsidP="0074178D" w:rsidRDefault="00332C59" w14:paraId="79CF25CB" w14:textId="77777777">
            <w:pPr>
              <w:rPr>
                <w:rFonts w:ascii="Times New Roman" w:hAnsi="Times New Roman" w:cs="Times New Roman"/>
                <w:iCs/>
                <w:color w:val="000000" w:themeColor="text1"/>
              </w:rPr>
            </w:pPr>
          </w:p>
        </w:tc>
        <w:tc>
          <w:tcPr>
            <w:tcW w:w="1899" w:type="dxa"/>
          </w:tcPr>
          <w:p w:rsidRPr="002B1041" w:rsidR="00332C59" w:rsidP="0074178D" w:rsidRDefault="00332C59" w14:paraId="1AE9E1AC" w14:textId="77777777">
            <w:pPr>
              <w:tabs>
                <w:tab w:val="left" w:pos="1080"/>
              </w:tabs>
              <w:spacing w:line="256" w:lineRule="auto"/>
              <w:contextualSpacing/>
              <w:rPr>
                <w:rFonts w:ascii="Times New Roman" w:hAnsi="Times New Roman" w:cs="Times New Roman"/>
              </w:rPr>
            </w:pPr>
            <w:r w:rsidRPr="002B1041">
              <w:rPr>
                <w:rFonts w:ascii="Times New Roman" w:hAnsi="Times New Roman" w:cs="Times New Roman"/>
              </w:rPr>
              <w:t>Att. 4h</w:t>
            </w:r>
            <w:r>
              <w:rPr>
                <w:rFonts w:ascii="Times New Roman" w:hAnsi="Times New Roman" w:cs="Times New Roman"/>
              </w:rPr>
              <w:t>/4i</w:t>
            </w:r>
            <w:r w:rsidRPr="002B1041">
              <w:rPr>
                <w:rFonts w:ascii="Times New Roman" w:hAnsi="Times New Roman" w:cs="Times New Roman"/>
              </w:rPr>
              <w:t>: MTM Partner Site-Level Interview Guide</w:t>
            </w:r>
            <w:r>
              <w:rPr>
                <w:rStyle w:val="FootnoteReference"/>
                <w:rFonts w:ascii="Times New Roman" w:hAnsi="Times New Roman" w:cs="Times New Roman"/>
              </w:rPr>
              <w:footnoteReference w:id="7"/>
            </w:r>
          </w:p>
        </w:tc>
        <w:tc>
          <w:tcPr>
            <w:tcW w:w="1709" w:type="dxa"/>
            <w:vAlign w:val="center"/>
          </w:tcPr>
          <w:p w:rsidRPr="002B1041" w:rsidR="00332C59" w:rsidP="0074178D" w:rsidRDefault="00332C59" w14:paraId="19833FF4"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7</w:t>
            </w:r>
          </w:p>
        </w:tc>
        <w:tc>
          <w:tcPr>
            <w:tcW w:w="1510" w:type="dxa"/>
            <w:vAlign w:val="center"/>
          </w:tcPr>
          <w:p w:rsidRPr="002B1041" w:rsidR="00332C59" w:rsidP="0074178D" w:rsidRDefault="00332C59" w14:paraId="5B393D85"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1</w:t>
            </w:r>
          </w:p>
        </w:tc>
        <w:tc>
          <w:tcPr>
            <w:tcW w:w="1139" w:type="dxa"/>
            <w:vAlign w:val="center"/>
          </w:tcPr>
          <w:p w:rsidRPr="002B1041" w:rsidR="00332C59" w:rsidP="0074178D" w:rsidRDefault="00332C59" w14:paraId="3DF9F4E7"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7</w:t>
            </w:r>
          </w:p>
        </w:tc>
        <w:tc>
          <w:tcPr>
            <w:tcW w:w="831" w:type="dxa"/>
          </w:tcPr>
          <w:p w:rsidR="00332C59" w:rsidP="0074178D" w:rsidRDefault="00332C59" w14:paraId="393516BD" w14:textId="77777777">
            <w:pPr>
              <w:jc w:val="center"/>
              <w:rPr>
                <w:rFonts w:ascii="Times New Roman" w:hAnsi="Times New Roman" w:cs="Times New Roman"/>
                <w:iCs/>
                <w:color w:val="000000" w:themeColor="text1"/>
              </w:rPr>
            </w:pPr>
          </w:p>
          <w:p w:rsidR="00332C59" w:rsidP="0074178D" w:rsidRDefault="00332C59" w14:paraId="44B61BD0" w14:textId="77777777">
            <w:pPr>
              <w:jc w:val="center"/>
              <w:rPr>
                <w:rFonts w:ascii="Times New Roman" w:hAnsi="Times New Roman" w:cs="Times New Roman"/>
                <w:iCs/>
                <w:color w:val="000000" w:themeColor="text1"/>
              </w:rPr>
            </w:pPr>
          </w:p>
          <w:p w:rsidRPr="002B1041" w:rsidR="00332C59" w:rsidP="0074178D" w:rsidRDefault="00332C59" w14:paraId="1955DB86"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$80.00</w:t>
            </w:r>
          </w:p>
        </w:tc>
        <w:tc>
          <w:tcPr>
            <w:tcW w:w="831" w:type="dxa"/>
          </w:tcPr>
          <w:p w:rsidR="00332C59" w:rsidP="0074178D" w:rsidRDefault="00332C59" w14:paraId="0DD358CF" w14:textId="77777777">
            <w:pPr>
              <w:jc w:val="center"/>
              <w:rPr>
                <w:rFonts w:ascii="Times New Roman" w:hAnsi="Times New Roman" w:cs="Times New Roman"/>
                <w:iCs/>
                <w:color w:val="000000" w:themeColor="text1"/>
              </w:rPr>
            </w:pPr>
          </w:p>
          <w:p w:rsidR="00332C59" w:rsidP="0074178D" w:rsidRDefault="00332C59" w14:paraId="0002A85D" w14:textId="77777777">
            <w:pPr>
              <w:jc w:val="center"/>
              <w:rPr>
                <w:rFonts w:ascii="Times New Roman" w:hAnsi="Times New Roman" w:cs="Times New Roman"/>
                <w:iCs/>
                <w:color w:val="000000" w:themeColor="text1"/>
              </w:rPr>
            </w:pPr>
          </w:p>
          <w:p w:rsidRPr="002B1041" w:rsidR="00332C59" w:rsidP="0074178D" w:rsidRDefault="00332C59" w14:paraId="01019CE1"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$560.00</w:t>
            </w:r>
          </w:p>
        </w:tc>
      </w:tr>
      <w:tr w:rsidRPr="002B1041" w:rsidR="00332C59" w:rsidTr="0074178D" w14:paraId="10B9C61E" w14:textId="77777777">
        <w:tc>
          <w:tcPr>
            <w:tcW w:w="1431" w:type="dxa"/>
            <w:vMerge/>
          </w:tcPr>
          <w:p w:rsidRPr="002B1041" w:rsidR="00332C59" w:rsidP="0074178D" w:rsidRDefault="00332C59" w14:paraId="3CC21E4F" w14:textId="77777777">
            <w:pPr>
              <w:rPr>
                <w:rFonts w:ascii="Times New Roman" w:hAnsi="Times New Roman" w:cs="Times New Roman"/>
                <w:iCs/>
                <w:color w:val="000000" w:themeColor="text1"/>
              </w:rPr>
            </w:pPr>
          </w:p>
        </w:tc>
        <w:tc>
          <w:tcPr>
            <w:tcW w:w="1899" w:type="dxa"/>
          </w:tcPr>
          <w:p w:rsidRPr="002B1041" w:rsidR="00332C59" w:rsidP="0074178D" w:rsidRDefault="00332C59" w14:paraId="7E1184A0" w14:textId="77777777">
            <w:pPr>
              <w:tabs>
                <w:tab w:val="left" w:pos="1080"/>
              </w:tabs>
              <w:spacing w:line="256" w:lineRule="auto"/>
              <w:contextualSpacing/>
              <w:rPr>
                <w:rFonts w:ascii="Times New Roman" w:hAnsi="Times New Roman" w:cs="Times New Roman"/>
              </w:rPr>
            </w:pPr>
            <w:r w:rsidRPr="002B1041">
              <w:rPr>
                <w:rFonts w:ascii="Times New Roman" w:hAnsi="Times New Roman" w:cs="Times New Roman"/>
              </w:rPr>
              <w:t>Att. 4l: CCL Partner Site-Level Informant Interview Guide</w:t>
            </w:r>
            <w:r>
              <w:rPr>
                <w:rStyle w:val="FootnoteReference"/>
                <w:rFonts w:ascii="Times New Roman" w:hAnsi="Times New Roman" w:cs="Times New Roman"/>
              </w:rPr>
              <w:footnoteReference w:id="8"/>
            </w:r>
          </w:p>
        </w:tc>
        <w:tc>
          <w:tcPr>
            <w:tcW w:w="1709" w:type="dxa"/>
            <w:vAlign w:val="center"/>
          </w:tcPr>
          <w:p w:rsidRPr="002B1041" w:rsidR="00332C59" w:rsidP="0074178D" w:rsidRDefault="00332C59" w14:paraId="0119FCB8"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15</w:t>
            </w:r>
          </w:p>
        </w:tc>
        <w:tc>
          <w:tcPr>
            <w:tcW w:w="1510" w:type="dxa"/>
            <w:vAlign w:val="center"/>
          </w:tcPr>
          <w:p w:rsidRPr="002B1041" w:rsidR="00332C59" w:rsidP="0074178D" w:rsidRDefault="00332C59" w14:paraId="5D00C56E"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1</w:t>
            </w:r>
          </w:p>
        </w:tc>
        <w:tc>
          <w:tcPr>
            <w:tcW w:w="1139" w:type="dxa"/>
            <w:vAlign w:val="center"/>
          </w:tcPr>
          <w:p w:rsidRPr="002B1041" w:rsidR="00332C59" w:rsidP="0074178D" w:rsidRDefault="00332C59" w14:paraId="01A2FBB6"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15</w:t>
            </w:r>
          </w:p>
        </w:tc>
        <w:tc>
          <w:tcPr>
            <w:tcW w:w="831" w:type="dxa"/>
          </w:tcPr>
          <w:p w:rsidR="00332C59" w:rsidP="0074178D" w:rsidRDefault="00332C59" w14:paraId="649F1F86" w14:textId="77777777">
            <w:pPr>
              <w:jc w:val="center"/>
              <w:rPr>
                <w:rFonts w:ascii="Times New Roman" w:hAnsi="Times New Roman" w:cs="Times New Roman"/>
                <w:iCs/>
                <w:color w:val="000000" w:themeColor="text1"/>
              </w:rPr>
            </w:pPr>
          </w:p>
          <w:p w:rsidR="00332C59" w:rsidP="0074178D" w:rsidRDefault="00332C59" w14:paraId="4789508A" w14:textId="77777777">
            <w:pPr>
              <w:jc w:val="center"/>
              <w:rPr>
                <w:rFonts w:ascii="Times New Roman" w:hAnsi="Times New Roman" w:cs="Times New Roman"/>
                <w:iCs/>
                <w:color w:val="000000" w:themeColor="text1"/>
              </w:rPr>
            </w:pPr>
          </w:p>
          <w:p w:rsidR="00332C59" w:rsidP="0074178D" w:rsidRDefault="00332C59" w14:paraId="79E3A2E8" w14:textId="77777777">
            <w:pPr>
              <w:jc w:val="center"/>
              <w:rPr>
                <w:rFonts w:ascii="Times New Roman" w:hAnsi="Times New Roman" w:cs="Times New Roman"/>
                <w:iCs/>
                <w:color w:val="000000" w:themeColor="text1"/>
              </w:rPr>
            </w:pPr>
          </w:p>
          <w:p w:rsidRPr="002B1041" w:rsidR="00332C59" w:rsidP="0074178D" w:rsidRDefault="00332C59" w14:paraId="2CEDAA40"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$58.00</w:t>
            </w:r>
          </w:p>
        </w:tc>
        <w:tc>
          <w:tcPr>
            <w:tcW w:w="831" w:type="dxa"/>
          </w:tcPr>
          <w:p w:rsidR="00332C59" w:rsidP="0074178D" w:rsidRDefault="00332C59" w14:paraId="34A9186A" w14:textId="77777777">
            <w:pPr>
              <w:jc w:val="center"/>
              <w:rPr>
                <w:rFonts w:ascii="Times New Roman" w:hAnsi="Times New Roman" w:cs="Times New Roman"/>
                <w:iCs/>
                <w:color w:val="000000" w:themeColor="text1"/>
              </w:rPr>
            </w:pPr>
          </w:p>
          <w:p w:rsidR="00332C59" w:rsidP="0074178D" w:rsidRDefault="00332C59" w14:paraId="561A7911" w14:textId="77777777">
            <w:pPr>
              <w:jc w:val="center"/>
              <w:rPr>
                <w:rFonts w:ascii="Times New Roman" w:hAnsi="Times New Roman" w:cs="Times New Roman"/>
                <w:iCs/>
                <w:color w:val="000000" w:themeColor="text1"/>
              </w:rPr>
            </w:pPr>
          </w:p>
          <w:p w:rsidR="00332C59" w:rsidP="0074178D" w:rsidRDefault="00332C59" w14:paraId="50A363DB" w14:textId="77777777">
            <w:pPr>
              <w:jc w:val="center"/>
              <w:rPr>
                <w:rFonts w:ascii="Times New Roman" w:hAnsi="Times New Roman" w:cs="Times New Roman"/>
                <w:iCs/>
                <w:color w:val="000000" w:themeColor="text1"/>
              </w:rPr>
            </w:pPr>
          </w:p>
          <w:p w:rsidRPr="002B1041" w:rsidR="00332C59" w:rsidP="0074178D" w:rsidRDefault="00332C59" w14:paraId="273AAADE"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$870.00</w:t>
            </w:r>
          </w:p>
        </w:tc>
      </w:tr>
      <w:tr w:rsidRPr="002B1041" w:rsidR="00332C59" w:rsidTr="0074178D" w14:paraId="5888DC11" w14:textId="77777777">
        <w:tc>
          <w:tcPr>
            <w:tcW w:w="1431" w:type="dxa"/>
            <w:vMerge/>
          </w:tcPr>
          <w:p w:rsidRPr="002B1041" w:rsidR="00332C59" w:rsidP="0074178D" w:rsidRDefault="00332C59" w14:paraId="41F21A9B" w14:textId="77777777">
            <w:pPr>
              <w:rPr>
                <w:rFonts w:ascii="Times New Roman" w:hAnsi="Times New Roman" w:cs="Times New Roman"/>
                <w:iCs/>
                <w:color w:val="000000" w:themeColor="text1"/>
              </w:rPr>
            </w:pPr>
          </w:p>
        </w:tc>
        <w:tc>
          <w:tcPr>
            <w:tcW w:w="1899" w:type="dxa"/>
          </w:tcPr>
          <w:p w:rsidRPr="002B1041" w:rsidR="00332C59" w:rsidP="0074178D" w:rsidRDefault="00332C59" w14:paraId="7FF37E80" w14:textId="77777777">
            <w:pPr>
              <w:tabs>
                <w:tab w:val="left" w:pos="1080"/>
              </w:tabs>
              <w:spacing w:line="256" w:lineRule="auto"/>
              <w:contextualSpacing/>
              <w:rPr>
                <w:rFonts w:ascii="Times New Roman" w:hAnsi="Times New Roman" w:cs="Times New Roman"/>
              </w:rPr>
            </w:pPr>
            <w:r w:rsidRPr="002B1041">
              <w:rPr>
                <w:rFonts w:ascii="Times New Roman" w:hAnsi="Times New Roman" w:cs="Times New Roman"/>
              </w:rPr>
              <w:t>Att. 5b: Cost Study Resource Use and Cost Inventory Tool – Partner/Site Level</w:t>
            </w:r>
            <w:r>
              <w:rPr>
                <w:rStyle w:val="FootnoteReference"/>
                <w:rFonts w:ascii="Times New Roman" w:hAnsi="Times New Roman" w:cs="Times New Roman"/>
              </w:rPr>
              <w:footnoteReference w:id="9"/>
            </w:r>
          </w:p>
        </w:tc>
        <w:tc>
          <w:tcPr>
            <w:tcW w:w="1709" w:type="dxa"/>
            <w:vAlign w:val="center"/>
          </w:tcPr>
          <w:p w:rsidRPr="002B1041" w:rsidR="00332C59" w:rsidP="0074178D" w:rsidRDefault="00332C59" w14:paraId="3B48FEAB"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17</w:t>
            </w:r>
          </w:p>
        </w:tc>
        <w:tc>
          <w:tcPr>
            <w:tcW w:w="1510" w:type="dxa"/>
            <w:vAlign w:val="center"/>
          </w:tcPr>
          <w:p w:rsidRPr="002B1041" w:rsidR="00332C59" w:rsidP="0074178D" w:rsidRDefault="00332C59" w14:paraId="7A5EBDDC"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1</w:t>
            </w:r>
          </w:p>
        </w:tc>
        <w:tc>
          <w:tcPr>
            <w:tcW w:w="1139" w:type="dxa"/>
            <w:vAlign w:val="center"/>
          </w:tcPr>
          <w:p w:rsidRPr="002B1041" w:rsidR="00332C59" w:rsidP="0074178D" w:rsidRDefault="00332C59" w14:paraId="1FA695AA" w14:textId="77777777">
            <w:pPr>
              <w:jc w:val="center"/>
              <w:rPr>
                <w:rFonts w:ascii="Times New Roman" w:hAnsi="Times New Roman" w:cs="Times New Roman"/>
                <w:iCs/>
                <w:color w:val="000000" w:themeColor="text1"/>
              </w:rPr>
            </w:pPr>
            <w:r w:rsidRPr="002B1041">
              <w:rPr>
                <w:rFonts w:ascii="Times New Roman" w:hAnsi="Times New Roman" w:cs="Times New Roman"/>
                <w:iCs/>
                <w:color w:val="000000" w:themeColor="text1"/>
              </w:rPr>
              <w:t>34</w:t>
            </w:r>
          </w:p>
        </w:tc>
        <w:tc>
          <w:tcPr>
            <w:tcW w:w="831" w:type="dxa"/>
          </w:tcPr>
          <w:p w:rsidR="00332C59" w:rsidP="0074178D" w:rsidRDefault="00332C59" w14:paraId="54C84E3C" w14:textId="77777777">
            <w:pPr>
              <w:jc w:val="center"/>
              <w:rPr>
                <w:rFonts w:ascii="Times New Roman" w:hAnsi="Times New Roman" w:cs="Times New Roman"/>
                <w:iCs/>
                <w:color w:val="000000" w:themeColor="text1"/>
              </w:rPr>
            </w:pPr>
          </w:p>
          <w:p w:rsidR="00332C59" w:rsidP="0074178D" w:rsidRDefault="00332C59" w14:paraId="236E2579" w14:textId="77777777">
            <w:pPr>
              <w:jc w:val="center"/>
              <w:rPr>
                <w:rFonts w:ascii="Times New Roman" w:hAnsi="Times New Roman" w:cs="Times New Roman"/>
                <w:iCs/>
                <w:color w:val="000000" w:themeColor="text1"/>
              </w:rPr>
            </w:pPr>
          </w:p>
          <w:p w:rsidR="00332C59" w:rsidP="0074178D" w:rsidRDefault="00332C59" w14:paraId="53A045FB" w14:textId="77777777">
            <w:pPr>
              <w:jc w:val="center"/>
              <w:rPr>
                <w:rFonts w:ascii="Times New Roman" w:hAnsi="Times New Roman" w:cs="Times New Roman"/>
                <w:iCs/>
                <w:color w:val="000000" w:themeColor="text1"/>
              </w:rPr>
            </w:pPr>
          </w:p>
          <w:p w:rsidRPr="002B1041" w:rsidR="00332C59" w:rsidP="0074178D" w:rsidRDefault="00332C59" w14:paraId="46A9A2C6"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$55.00</w:t>
            </w:r>
          </w:p>
        </w:tc>
        <w:tc>
          <w:tcPr>
            <w:tcW w:w="831" w:type="dxa"/>
          </w:tcPr>
          <w:p w:rsidR="00332C59" w:rsidP="0074178D" w:rsidRDefault="00332C59" w14:paraId="74D651AE" w14:textId="77777777">
            <w:pPr>
              <w:jc w:val="center"/>
              <w:rPr>
                <w:rFonts w:ascii="Times New Roman" w:hAnsi="Times New Roman" w:cs="Times New Roman"/>
                <w:iCs/>
                <w:color w:val="000000" w:themeColor="text1"/>
              </w:rPr>
            </w:pPr>
          </w:p>
          <w:p w:rsidR="00332C59" w:rsidP="0074178D" w:rsidRDefault="00332C59" w14:paraId="5D08728D" w14:textId="77777777">
            <w:pPr>
              <w:jc w:val="center"/>
              <w:rPr>
                <w:rFonts w:ascii="Times New Roman" w:hAnsi="Times New Roman" w:cs="Times New Roman"/>
                <w:iCs/>
                <w:color w:val="000000" w:themeColor="text1"/>
              </w:rPr>
            </w:pPr>
          </w:p>
          <w:p w:rsidRPr="002B1041" w:rsidR="00332C59" w:rsidP="0074178D" w:rsidRDefault="00332C59" w14:paraId="281F6C42" w14:textId="77777777">
            <w:pPr>
              <w:jc w:val="center"/>
              <w:rPr>
                <w:rFonts w:ascii="Times New Roman" w:hAnsi="Times New Roman" w:cs="Times New Roman"/>
                <w:iCs/>
                <w:color w:val="000000" w:themeColor="text1"/>
              </w:rPr>
            </w:pPr>
            <w:r>
              <w:rPr>
                <w:rFonts w:ascii="Times New Roman" w:hAnsi="Times New Roman" w:cs="Times New Roman"/>
                <w:iCs/>
                <w:color w:val="000000" w:themeColor="text1"/>
              </w:rPr>
              <w:t>$1,870.00</w:t>
            </w:r>
          </w:p>
        </w:tc>
      </w:tr>
      <w:tr w:rsidRPr="002B1041" w:rsidR="00332C59" w:rsidTr="0074178D" w14:paraId="72BE9D46" w14:textId="77777777">
        <w:tc>
          <w:tcPr>
            <w:tcW w:w="1431" w:type="dxa"/>
          </w:tcPr>
          <w:p w:rsidRPr="002B1041" w:rsidR="00332C59" w:rsidP="0074178D" w:rsidRDefault="00332C59" w14:paraId="156F6BF1" w14:textId="77777777">
            <w:pPr>
              <w:rPr>
                <w:rFonts w:ascii="Times New Roman" w:hAnsi="Times New Roman" w:cs="Times New Roman"/>
                <w:iCs/>
                <w:color w:val="000000" w:themeColor="text1"/>
              </w:rPr>
            </w:pPr>
          </w:p>
        </w:tc>
        <w:tc>
          <w:tcPr>
            <w:tcW w:w="1899" w:type="dxa"/>
          </w:tcPr>
          <w:p w:rsidRPr="002B1041" w:rsidR="00332C59" w:rsidP="0074178D" w:rsidRDefault="00332C59" w14:paraId="6E8CC860" w14:textId="77777777">
            <w:pPr>
              <w:tabs>
                <w:tab w:val="left" w:pos="1080"/>
              </w:tabs>
              <w:spacing w:after="160" w:line="256" w:lineRule="auto"/>
              <w:contextualSpacing/>
              <w:rPr>
                <w:rFonts w:ascii="Times New Roman" w:hAnsi="Times New Roman" w:cs="Times New Roman"/>
              </w:rPr>
            </w:pPr>
          </w:p>
        </w:tc>
        <w:tc>
          <w:tcPr>
            <w:tcW w:w="1709" w:type="dxa"/>
            <w:vAlign w:val="center"/>
          </w:tcPr>
          <w:p w:rsidRPr="002B1041" w:rsidR="00332C59" w:rsidP="0074178D" w:rsidRDefault="00332C59" w14:paraId="29F00430" w14:textId="77777777">
            <w:pPr>
              <w:jc w:val="center"/>
              <w:rPr>
                <w:rFonts w:ascii="Times New Roman" w:hAnsi="Times New Roman" w:cs="Times New Roman"/>
                <w:iCs/>
                <w:color w:val="000000" w:themeColor="text1"/>
              </w:rPr>
            </w:pPr>
          </w:p>
        </w:tc>
        <w:tc>
          <w:tcPr>
            <w:tcW w:w="1510" w:type="dxa"/>
            <w:vAlign w:val="center"/>
          </w:tcPr>
          <w:p w:rsidRPr="002B1041" w:rsidR="00332C59" w:rsidP="0074178D" w:rsidRDefault="00332C59" w14:paraId="77DD5BE8" w14:textId="77777777">
            <w:pPr>
              <w:jc w:val="center"/>
              <w:rPr>
                <w:rFonts w:ascii="Times New Roman" w:hAnsi="Times New Roman" w:cs="Times New Roman"/>
                <w:iCs/>
                <w:color w:val="000000" w:themeColor="text1"/>
              </w:rPr>
            </w:pPr>
          </w:p>
        </w:tc>
        <w:tc>
          <w:tcPr>
            <w:tcW w:w="1139" w:type="dxa"/>
            <w:vAlign w:val="center"/>
          </w:tcPr>
          <w:p w:rsidRPr="002B1041" w:rsidR="00332C59" w:rsidP="0074178D" w:rsidRDefault="00332C59" w14:paraId="021BD583" w14:textId="77777777">
            <w:pPr>
              <w:jc w:val="center"/>
              <w:rPr>
                <w:rFonts w:ascii="Times New Roman" w:hAnsi="Times New Roman" w:cs="Times New Roman"/>
                <w:b/>
                <w:bCs/>
                <w:iCs/>
                <w:color w:val="000000" w:themeColor="text1"/>
              </w:rPr>
            </w:pPr>
          </w:p>
        </w:tc>
        <w:tc>
          <w:tcPr>
            <w:tcW w:w="831" w:type="dxa"/>
          </w:tcPr>
          <w:p w:rsidRPr="00A97CE3" w:rsidR="00332C59" w:rsidP="0074178D" w:rsidRDefault="00332C59" w14:paraId="00DAAA62" w14:textId="77777777">
            <w:pPr>
              <w:jc w:val="center"/>
              <w:rPr>
                <w:rFonts w:ascii="Times New Roman" w:hAnsi="Times New Roman" w:cs="Times New Roman"/>
                <w:iCs/>
                <w:color w:val="000000" w:themeColor="text1"/>
              </w:rPr>
            </w:pPr>
            <w:r>
              <w:rPr>
                <w:rFonts w:ascii="Times New Roman" w:hAnsi="Times New Roman" w:cs="Times New Roman"/>
                <w:b/>
                <w:bCs/>
                <w:iCs/>
                <w:color w:val="000000" w:themeColor="text1"/>
              </w:rPr>
              <w:t>Total</w:t>
            </w:r>
          </w:p>
        </w:tc>
        <w:tc>
          <w:tcPr>
            <w:tcW w:w="831" w:type="dxa"/>
          </w:tcPr>
          <w:p w:rsidRPr="00F1103B" w:rsidR="00332C59" w:rsidP="0074178D" w:rsidRDefault="00332C59" w14:paraId="5FC71006" w14:textId="77777777">
            <w:pPr>
              <w:jc w:val="center"/>
              <w:rPr>
                <w:rFonts w:ascii="Times New Roman" w:hAnsi="Times New Roman" w:cs="Times New Roman"/>
                <w:b/>
                <w:bCs/>
                <w:iCs/>
                <w:color w:val="000000" w:themeColor="text1"/>
              </w:rPr>
            </w:pPr>
            <w:r w:rsidRPr="00F1103B">
              <w:rPr>
                <w:rFonts w:ascii="Times New Roman" w:hAnsi="Times New Roman" w:cs="Times New Roman"/>
                <w:b/>
                <w:bCs/>
                <w:iCs/>
                <w:color w:val="000000" w:themeColor="text1"/>
              </w:rPr>
              <w:t>$30,5</w:t>
            </w:r>
            <w:r>
              <w:rPr>
                <w:rFonts w:ascii="Times New Roman" w:hAnsi="Times New Roman" w:cs="Times New Roman"/>
                <w:b/>
                <w:bCs/>
                <w:iCs/>
                <w:color w:val="000000" w:themeColor="text1"/>
              </w:rPr>
              <w:t>81</w:t>
            </w:r>
            <w:r w:rsidRPr="00F1103B">
              <w:rPr>
                <w:rFonts w:ascii="Times New Roman" w:hAnsi="Times New Roman" w:cs="Times New Roman"/>
                <w:b/>
                <w:bCs/>
                <w:iCs/>
                <w:color w:val="000000" w:themeColor="text1"/>
              </w:rPr>
              <w:t>.00</w:t>
            </w:r>
          </w:p>
        </w:tc>
      </w:tr>
    </w:tbl>
    <w:p w:rsidRPr="004A5A64" w:rsidR="004A5A64" w:rsidP="004A5A64" w:rsidRDefault="004A5A64" w14:paraId="71A91403" w14:textId="77777777">
      <w:pPr>
        <w:rPr>
          <w:rFonts w:ascii="Times New Roman" w:hAnsi="Times New Roman" w:cs="Times New Roman"/>
          <w:color w:val="000000" w:themeColor="text1"/>
          <w:sz w:val="24"/>
          <w:szCs w:val="24"/>
        </w:rPr>
      </w:pPr>
    </w:p>
    <w:p w:rsidRPr="00D7777F" w:rsidR="00D7777F" w:rsidP="00D7777F" w:rsidRDefault="002E51DF" w14:paraId="0EDE1CF7" w14:textId="5E4DCDAB">
      <w:pPr>
        <w:pStyle w:val="Heading1"/>
        <w:spacing w:before="120" w:after="120"/>
        <w:ind w:left="0"/>
        <w:rPr>
          <w:rFonts w:ascii="Times New Roman" w:hAnsi="Times New Roman" w:cs="Times New Roman"/>
          <w:color w:val="000000" w:themeColor="text1"/>
          <w:sz w:val="24"/>
          <w:szCs w:val="24"/>
        </w:rPr>
      </w:pPr>
      <w:r w:rsidRPr="009755A9">
        <w:rPr>
          <w:rFonts w:ascii="Times New Roman" w:hAnsi="Times New Roman" w:cs="Times New Roman"/>
          <w:color w:val="000000" w:themeColor="text1"/>
          <w:sz w:val="24"/>
          <w:szCs w:val="24"/>
        </w:rPr>
        <w:t>A.13</w:t>
      </w:r>
      <w:r w:rsidRPr="00D7777F">
        <w:rPr>
          <w:rFonts w:ascii="Times New Roman" w:hAnsi="Times New Roman" w:cs="Times New Roman"/>
          <w:color w:val="000000" w:themeColor="text1"/>
          <w:sz w:val="24"/>
          <w:szCs w:val="24"/>
        </w:rPr>
        <w:tab/>
        <w:t>Estimates of Other Total Annual Cost Burden to Respondents or Record Keepers</w:t>
      </w:r>
      <w:bookmarkEnd w:id="31"/>
      <w:r w:rsidRPr="00D7777F">
        <w:rPr>
          <w:rFonts w:ascii="Times New Roman" w:hAnsi="Times New Roman" w:cs="Times New Roman"/>
          <w:color w:val="000000" w:themeColor="text1"/>
          <w:sz w:val="24"/>
          <w:szCs w:val="24"/>
        </w:rPr>
        <w:tab/>
      </w:r>
    </w:p>
    <w:p w:rsidRPr="00481F22" w:rsidR="00D7777F" w:rsidP="00481F22" w:rsidRDefault="00D7777F" w14:paraId="2D8763FE" w14:textId="40EF2EB3">
      <w:pPr>
        <w:rPr>
          <w:rFonts w:ascii="Times New Roman" w:hAnsi="Times New Roman" w:cs="Times New Roman"/>
          <w:sz w:val="24"/>
          <w:szCs w:val="24"/>
        </w:rPr>
      </w:pPr>
      <w:r w:rsidRPr="00D7777F">
        <w:rPr>
          <w:rFonts w:ascii="Times New Roman" w:hAnsi="Times New Roman" w:cs="Times New Roman"/>
          <w:sz w:val="24"/>
          <w:szCs w:val="24"/>
        </w:rPr>
        <w:t>No capital or maintenance costs are expected. Additionally, there are no start-up, hardware or software costs.</w:t>
      </w:r>
    </w:p>
    <w:p w:rsidRPr="009755A9" w:rsidR="002E51DF" w:rsidP="00756550" w:rsidRDefault="002E51DF" w14:paraId="45D2F0D7" w14:textId="701EEC93">
      <w:pPr>
        <w:pStyle w:val="Heading1"/>
        <w:spacing w:before="120" w:after="120"/>
        <w:ind w:left="0"/>
        <w:rPr>
          <w:rFonts w:ascii="Times New Roman" w:hAnsi="Times New Roman" w:cs="Times New Roman"/>
          <w:b w:val="0"/>
          <w:color w:val="000000" w:themeColor="text1"/>
          <w:sz w:val="24"/>
          <w:szCs w:val="24"/>
        </w:rPr>
      </w:pPr>
      <w:bookmarkStart w:name="_Toc435168438" w:id="32"/>
      <w:r w:rsidRPr="009755A9">
        <w:rPr>
          <w:rFonts w:ascii="Times New Roman" w:hAnsi="Times New Roman" w:cs="Times New Roman"/>
          <w:color w:val="000000" w:themeColor="text1"/>
          <w:sz w:val="24"/>
          <w:szCs w:val="24"/>
        </w:rPr>
        <w:t>A.14</w:t>
      </w:r>
      <w:r w:rsidRPr="009755A9">
        <w:rPr>
          <w:rFonts w:ascii="Times New Roman" w:hAnsi="Times New Roman" w:cs="Times New Roman"/>
          <w:color w:val="000000" w:themeColor="text1"/>
          <w:sz w:val="24"/>
          <w:szCs w:val="24"/>
        </w:rPr>
        <w:tab/>
        <w:t>Annualized Cost to the Government</w:t>
      </w:r>
      <w:bookmarkEnd w:id="32"/>
      <w:r w:rsidRPr="009755A9">
        <w:rPr>
          <w:rFonts w:ascii="Times New Roman" w:hAnsi="Times New Roman" w:cs="Times New Roman"/>
          <w:color w:val="000000" w:themeColor="text1"/>
          <w:sz w:val="24"/>
          <w:szCs w:val="24"/>
        </w:rPr>
        <w:t xml:space="preserve"> </w:t>
      </w:r>
    </w:p>
    <w:p w:rsidRPr="009755A9" w:rsidR="009755A9" w:rsidP="009755A9" w:rsidRDefault="009755A9" w14:paraId="32C6BB40" w14:textId="77777777">
      <w:pPr>
        <w:pStyle w:val="Heading3"/>
        <w:ind w:left="0"/>
        <w:rPr>
          <w:rFonts w:ascii="Times New Roman" w:hAnsi="Times New Roman" w:cs="Times New Roman"/>
          <w:b w:val="0"/>
        </w:rPr>
      </w:pPr>
      <w:bookmarkStart w:name="_Toc435168439" w:id="33"/>
      <w:r w:rsidRPr="009755A9">
        <w:rPr>
          <w:rFonts w:ascii="Times New Roman" w:hAnsi="Times New Roman" w:cs="Times New Roman"/>
          <w:b w:val="0"/>
        </w:rPr>
        <w:t>A. Development, Implementation, and Maintenance</w:t>
      </w:r>
    </w:p>
    <w:p w:rsidRPr="0044155D" w:rsidR="009755A9" w:rsidP="009755A9" w:rsidRDefault="009755A9" w14:paraId="0D0A55AD" w14:textId="45787FB0">
      <w:pPr>
        <w:rPr>
          <w:rFonts w:ascii="Times New Roman" w:hAnsi="Times New Roman" w:cs="Times New Roman"/>
          <w:sz w:val="24"/>
          <w:szCs w:val="24"/>
        </w:rPr>
      </w:pPr>
      <w:r w:rsidRPr="0044155D">
        <w:rPr>
          <w:rFonts w:ascii="Times New Roman" w:hAnsi="Times New Roman" w:cs="Times New Roman"/>
          <w:sz w:val="24"/>
          <w:szCs w:val="24"/>
        </w:rPr>
        <w:t>The average annualized cost to the Federal Government is $</w:t>
      </w:r>
      <w:r w:rsidRPr="0044155D" w:rsidR="00087F37">
        <w:rPr>
          <w:rFonts w:ascii="Times New Roman" w:hAnsi="Times New Roman" w:cs="Times New Roman"/>
          <w:bCs/>
          <w:sz w:val="24"/>
          <w:szCs w:val="24"/>
        </w:rPr>
        <w:t>1,041,626.00</w:t>
      </w:r>
      <w:r w:rsidR="00332C59">
        <w:rPr>
          <w:rFonts w:ascii="Times New Roman" w:hAnsi="Times New Roman" w:cs="Times New Roman"/>
          <w:bCs/>
          <w:sz w:val="24"/>
          <w:szCs w:val="24"/>
        </w:rPr>
        <w:t xml:space="preserve"> </w:t>
      </w:r>
      <w:r w:rsidRPr="0044155D">
        <w:rPr>
          <w:rFonts w:ascii="Times New Roman" w:hAnsi="Times New Roman" w:cs="Times New Roman"/>
          <w:sz w:val="24"/>
          <w:szCs w:val="24"/>
        </w:rPr>
        <w:t>as summarized in Table A.14-A. Major cost factors for tool development include form design and development costs and maintenance costs.</w:t>
      </w:r>
    </w:p>
    <w:p w:rsidRPr="009755A9" w:rsidR="009755A9" w:rsidP="009755A9" w:rsidRDefault="009755A9" w14:paraId="7150593C" w14:textId="77777777">
      <w:pPr>
        <w:rPr>
          <w:rFonts w:ascii="Times New Roman" w:hAnsi="Times New Roman" w:cs="Times New Roman"/>
          <w:sz w:val="24"/>
          <w:szCs w:val="24"/>
        </w:rPr>
      </w:pPr>
    </w:p>
    <w:p w:rsidR="009755A9" w:rsidP="009755A9" w:rsidRDefault="009755A9" w14:paraId="60859600" w14:textId="56DA1EDF">
      <w:pPr>
        <w:pStyle w:val="TableHeading"/>
        <w:rPr>
          <w:rFonts w:ascii="Times New Roman" w:hAnsi="Times New Roman" w:cs="Times New Roman"/>
          <w:sz w:val="22"/>
        </w:rPr>
      </w:pPr>
      <w:r w:rsidRPr="00481F22">
        <w:rPr>
          <w:rFonts w:ascii="Times New Roman" w:hAnsi="Times New Roman" w:cs="Times New Roman"/>
          <w:sz w:val="22"/>
        </w:rPr>
        <w:t>Table A.14-A. Annualized Cost to the Federal Government</w:t>
      </w:r>
      <w:r w:rsidR="002A0FA9">
        <w:rPr>
          <w:rFonts w:ascii="Times New Roman" w:hAnsi="Times New Roman" w:cs="Times New Roman"/>
          <w:sz w:val="22"/>
        </w:rPr>
        <w:t xml:space="preserve"> – Category B</w:t>
      </w:r>
    </w:p>
    <w:p w:rsidRPr="00481F22" w:rsidR="00831F28" w:rsidP="009755A9" w:rsidRDefault="00831F28" w14:paraId="08DF36C5" w14:textId="77777777">
      <w:pPr>
        <w:pStyle w:val="TableHeading"/>
        <w:rPr>
          <w:rFonts w:ascii="Times New Roman" w:hAnsi="Times New Roman" w:cs="Times New Roman"/>
          <w:sz w:val="22"/>
        </w:rPr>
      </w:pPr>
    </w:p>
    <w:tbl>
      <w:tblPr>
        <w:tblStyle w:val="TableGrid"/>
        <w:tblW w:w="5000" w:type="pct"/>
        <w:tblLook w:val="04A0" w:firstRow="1" w:lastRow="0" w:firstColumn="1" w:lastColumn="0" w:noHBand="0" w:noVBand="1"/>
      </w:tblPr>
      <w:tblGrid>
        <w:gridCol w:w="5362"/>
        <w:gridCol w:w="2105"/>
        <w:gridCol w:w="1883"/>
      </w:tblGrid>
      <w:tr w:rsidRPr="009755A9" w:rsidR="00831F28" w:rsidTr="009F5486" w14:paraId="77C786AA" w14:textId="77777777">
        <w:tc>
          <w:tcPr>
            <w:tcW w:w="5362" w:type="dxa"/>
          </w:tcPr>
          <w:p w:rsidRPr="009F5486" w:rsidR="00831F28" w:rsidP="00760D9A" w:rsidRDefault="00831F28" w14:paraId="7D7B7885" w14:textId="77777777">
            <w:pPr>
              <w:tabs>
                <w:tab w:val="left" w:pos="2571"/>
              </w:tabs>
              <w:rPr>
                <w:rFonts w:ascii="Times New Roman" w:hAnsi="Times New Roman" w:cs="Times New Roman"/>
                <w:b/>
                <w:bCs/>
                <w:sz w:val="24"/>
                <w:szCs w:val="24"/>
              </w:rPr>
            </w:pPr>
            <w:r w:rsidRPr="009F5486">
              <w:rPr>
                <w:rFonts w:ascii="Times New Roman" w:hAnsi="Times New Roman" w:cs="Times New Roman"/>
                <w:b/>
                <w:bCs/>
                <w:sz w:val="24"/>
                <w:szCs w:val="24"/>
              </w:rPr>
              <w:t>Cost Category</w:t>
            </w:r>
          </w:p>
        </w:tc>
        <w:tc>
          <w:tcPr>
            <w:tcW w:w="2105" w:type="dxa"/>
          </w:tcPr>
          <w:p w:rsidRPr="009F5486" w:rsidR="00831F28" w:rsidP="00760D9A" w:rsidRDefault="00831F28" w14:paraId="04CB7F54" w14:textId="77777777">
            <w:pPr>
              <w:jc w:val="center"/>
              <w:rPr>
                <w:rFonts w:ascii="Times New Roman" w:hAnsi="Times New Roman" w:cs="Times New Roman"/>
                <w:b/>
                <w:bCs/>
                <w:sz w:val="24"/>
                <w:szCs w:val="24"/>
              </w:rPr>
            </w:pPr>
            <w:r w:rsidRPr="009F5486">
              <w:rPr>
                <w:rFonts w:ascii="Times New Roman" w:hAnsi="Times New Roman" w:cs="Times New Roman"/>
                <w:b/>
                <w:bCs/>
              </w:rPr>
              <w:t>Total Cost Over 3-Year Period</w:t>
            </w:r>
          </w:p>
        </w:tc>
        <w:tc>
          <w:tcPr>
            <w:tcW w:w="1883" w:type="dxa"/>
          </w:tcPr>
          <w:p w:rsidRPr="009F5486" w:rsidR="00831F28" w:rsidP="00760D9A" w:rsidRDefault="00831F28" w14:paraId="0DE07A7B" w14:textId="77777777">
            <w:pPr>
              <w:jc w:val="center"/>
              <w:rPr>
                <w:rFonts w:ascii="Times New Roman" w:hAnsi="Times New Roman" w:cs="Times New Roman"/>
                <w:b/>
                <w:bCs/>
                <w:sz w:val="24"/>
                <w:szCs w:val="24"/>
              </w:rPr>
            </w:pPr>
            <w:r w:rsidRPr="009F5486">
              <w:rPr>
                <w:rFonts w:ascii="Times New Roman" w:hAnsi="Times New Roman" w:cs="Times New Roman"/>
                <w:b/>
                <w:bCs/>
              </w:rPr>
              <w:t>Total Annualized Cost</w:t>
            </w:r>
          </w:p>
        </w:tc>
      </w:tr>
      <w:tr w:rsidRPr="009755A9" w:rsidR="00831F28" w:rsidTr="009F5486" w14:paraId="19F9C664" w14:textId="77777777">
        <w:trPr>
          <w:trHeight w:val="2033"/>
        </w:trPr>
        <w:tc>
          <w:tcPr>
            <w:tcW w:w="5362" w:type="dxa"/>
          </w:tcPr>
          <w:p w:rsidRPr="009F5486" w:rsidR="00831F28" w:rsidP="00760D9A" w:rsidRDefault="00831F28" w14:paraId="3C861AA0" w14:textId="77777777">
            <w:pPr>
              <w:rPr>
                <w:rFonts w:ascii="Times New Roman" w:hAnsi="Times New Roman" w:cs="Times New Roman"/>
                <w:b/>
                <w:bCs/>
                <w:sz w:val="24"/>
                <w:szCs w:val="24"/>
              </w:rPr>
            </w:pPr>
            <w:r w:rsidRPr="009F5486">
              <w:rPr>
                <w:rFonts w:ascii="Times New Roman" w:hAnsi="Times New Roman" w:cs="Times New Roman"/>
                <w:b/>
                <w:bCs/>
                <w:sz w:val="24"/>
                <w:szCs w:val="24"/>
              </w:rPr>
              <w:lastRenderedPageBreak/>
              <w:t>CDC - DHDSP Personnel</w:t>
            </w:r>
          </w:p>
          <w:p w:rsidRPr="00A143B5" w:rsidR="00831F28" w:rsidP="00831F28" w:rsidRDefault="00831F28" w14:paraId="7FB83121" w14:textId="77777777">
            <w:pPr>
              <w:pStyle w:val="ListParagraph"/>
              <w:numPr>
                <w:ilvl w:val="0"/>
                <w:numId w:val="3"/>
              </w:numPr>
              <w:contextualSpacing/>
              <w:rPr>
                <w:rFonts w:ascii="Times New Roman" w:hAnsi="Times New Roman" w:cs="Times New Roman"/>
                <w:b/>
                <w:sz w:val="24"/>
                <w:szCs w:val="24"/>
              </w:rPr>
            </w:pPr>
            <w:r w:rsidRPr="00A143B5">
              <w:rPr>
                <w:rFonts w:ascii="Times New Roman" w:hAnsi="Times New Roman" w:cs="Times New Roman"/>
                <w:sz w:val="24"/>
                <w:szCs w:val="24"/>
              </w:rPr>
              <w:t>100% GS-12@$ 78,446/year = $78, 446</w:t>
            </w:r>
          </w:p>
          <w:p w:rsidRPr="00A143B5" w:rsidR="00831F28" w:rsidP="00831F28" w:rsidRDefault="00831F28" w14:paraId="5841CA5B" w14:textId="77777777">
            <w:pPr>
              <w:pStyle w:val="ListParagraph"/>
              <w:numPr>
                <w:ilvl w:val="0"/>
                <w:numId w:val="2"/>
              </w:numPr>
              <w:contextualSpacing/>
              <w:rPr>
                <w:rFonts w:ascii="Times New Roman" w:hAnsi="Times New Roman" w:cs="Times New Roman"/>
                <w:b/>
                <w:sz w:val="24"/>
                <w:szCs w:val="24"/>
              </w:rPr>
            </w:pPr>
            <w:r w:rsidRPr="00A143B5">
              <w:rPr>
                <w:rFonts w:ascii="Times New Roman" w:hAnsi="Times New Roman" w:cs="Times New Roman"/>
                <w:sz w:val="24"/>
                <w:szCs w:val="24"/>
              </w:rPr>
              <w:t>50% GS-13 @ $ 93,282/year = $46,641</w:t>
            </w:r>
          </w:p>
          <w:p w:rsidRPr="00A143B5" w:rsidR="00831F28" w:rsidP="00831F28" w:rsidRDefault="00831F28" w14:paraId="6EFCD933" w14:textId="77777777">
            <w:pPr>
              <w:pStyle w:val="ListParagraph"/>
              <w:numPr>
                <w:ilvl w:val="0"/>
                <w:numId w:val="2"/>
              </w:numPr>
              <w:contextualSpacing/>
              <w:rPr>
                <w:rFonts w:ascii="Times New Roman" w:hAnsi="Times New Roman" w:cs="Times New Roman"/>
                <w:b/>
                <w:sz w:val="24"/>
                <w:szCs w:val="24"/>
              </w:rPr>
            </w:pPr>
            <w:r w:rsidRPr="00A143B5">
              <w:rPr>
                <w:rFonts w:ascii="Times New Roman" w:hAnsi="Times New Roman" w:cs="Times New Roman"/>
                <w:sz w:val="24"/>
                <w:szCs w:val="24"/>
              </w:rPr>
              <w:t>50% GS-13 @ $ 93,282/year = $46,641</w:t>
            </w:r>
          </w:p>
          <w:p w:rsidRPr="00A143B5" w:rsidR="00831F28" w:rsidP="00831F28" w:rsidRDefault="00831F28" w14:paraId="7525790D" w14:textId="77777777">
            <w:pPr>
              <w:pStyle w:val="ListParagraph"/>
              <w:numPr>
                <w:ilvl w:val="0"/>
                <w:numId w:val="2"/>
              </w:numPr>
              <w:contextualSpacing/>
              <w:rPr>
                <w:rFonts w:ascii="Times New Roman" w:hAnsi="Times New Roman" w:cs="Times New Roman"/>
                <w:b/>
                <w:sz w:val="24"/>
                <w:szCs w:val="24"/>
              </w:rPr>
            </w:pPr>
            <w:r w:rsidRPr="00A143B5">
              <w:rPr>
                <w:rFonts w:ascii="Times New Roman" w:hAnsi="Times New Roman" w:cs="Times New Roman"/>
                <w:sz w:val="24"/>
                <w:szCs w:val="24"/>
              </w:rPr>
              <w:t>25% GS-14 @ $ 110,231/year = $27,558</w:t>
            </w:r>
          </w:p>
          <w:p w:rsidR="00831F28" w:rsidP="00760D9A" w:rsidRDefault="00831F28" w14:paraId="39A1EDEC" w14:textId="77777777">
            <w:pPr>
              <w:rPr>
                <w:rFonts w:ascii="Times New Roman" w:hAnsi="Times New Roman" w:cs="Times New Roman"/>
                <w:bCs/>
                <w:i/>
                <w:sz w:val="24"/>
                <w:szCs w:val="24"/>
              </w:rPr>
            </w:pPr>
          </w:p>
          <w:p w:rsidRPr="00A143B5" w:rsidR="00831F28" w:rsidP="00760D9A" w:rsidRDefault="00831F28" w14:paraId="14313680" w14:textId="77777777">
            <w:pPr>
              <w:jc w:val="right"/>
              <w:rPr>
                <w:rFonts w:ascii="Times New Roman" w:hAnsi="Times New Roman" w:cs="Times New Roman"/>
                <w:b/>
                <w:i/>
                <w:sz w:val="24"/>
                <w:szCs w:val="24"/>
              </w:rPr>
            </w:pPr>
            <w:r w:rsidRPr="00A143B5">
              <w:rPr>
                <w:rFonts w:ascii="Times New Roman" w:hAnsi="Times New Roman" w:cs="Times New Roman"/>
                <w:i/>
                <w:sz w:val="24"/>
                <w:szCs w:val="24"/>
              </w:rPr>
              <w:t>Subtotal, CDC Personnel</w:t>
            </w:r>
          </w:p>
        </w:tc>
        <w:tc>
          <w:tcPr>
            <w:tcW w:w="2105" w:type="dxa"/>
          </w:tcPr>
          <w:p w:rsidR="00831F28" w:rsidP="00760D9A" w:rsidRDefault="00831F28" w14:paraId="3F049614" w14:textId="77777777">
            <w:pPr>
              <w:jc w:val="right"/>
              <w:rPr>
                <w:rFonts w:ascii="Times New Roman" w:hAnsi="Times New Roman" w:cs="Times New Roman"/>
                <w:i/>
                <w:sz w:val="24"/>
                <w:szCs w:val="24"/>
              </w:rPr>
            </w:pPr>
          </w:p>
          <w:p w:rsidR="00831F28" w:rsidP="00760D9A" w:rsidRDefault="00831F28" w14:paraId="2DFE6558" w14:textId="77777777">
            <w:pPr>
              <w:jc w:val="right"/>
              <w:rPr>
                <w:rFonts w:ascii="Times New Roman" w:hAnsi="Times New Roman" w:cs="Times New Roman"/>
                <w:i/>
                <w:sz w:val="24"/>
                <w:szCs w:val="24"/>
              </w:rPr>
            </w:pPr>
          </w:p>
          <w:p w:rsidR="00831F28" w:rsidP="00760D9A" w:rsidRDefault="00831F28" w14:paraId="13829FE9" w14:textId="77777777">
            <w:pPr>
              <w:jc w:val="right"/>
              <w:rPr>
                <w:rFonts w:ascii="Times New Roman" w:hAnsi="Times New Roman" w:cs="Times New Roman"/>
                <w:i/>
                <w:sz w:val="24"/>
                <w:szCs w:val="24"/>
              </w:rPr>
            </w:pPr>
          </w:p>
          <w:p w:rsidR="00831F28" w:rsidP="00760D9A" w:rsidRDefault="00831F28" w14:paraId="153D774D" w14:textId="77777777">
            <w:pPr>
              <w:jc w:val="right"/>
              <w:rPr>
                <w:rFonts w:ascii="Times New Roman" w:hAnsi="Times New Roman" w:cs="Times New Roman"/>
                <w:i/>
                <w:sz w:val="24"/>
                <w:szCs w:val="24"/>
              </w:rPr>
            </w:pPr>
          </w:p>
          <w:p w:rsidR="00831F28" w:rsidP="00760D9A" w:rsidRDefault="00831F28" w14:paraId="72168DA6" w14:textId="77777777">
            <w:pPr>
              <w:jc w:val="right"/>
              <w:rPr>
                <w:rFonts w:ascii="Times New Roman" w:hAnsi="Times New Roman" w:cs="Times New Roman"/>
                <w:i/>
                <w:sz w:val="24"/>
                <w:szCs w:val="24"/>
              </w:rPr>
            </w:pPr>
          </w:p>
          <w:p w:rsidR="00831F28" w:rsidP="00760D9A" w:rsidRDefault="00831F28" w14:paraId="664520D9" w14:textId="77777777">
            <w:pPr>
              <w:jc w:val="right"/>
              <w:rPr>
                <w:rFonts w:ascii="Times New Roman" w:hAnsi="Times New Roman" w:cs="Times New Roman"/>
                <w:i/>
                <w:sz w:val="24"/>
                <w:szCs w:val="24"/>
              </w:rPr>
            </w:pPr>
          </w:p>
          <w:p w:rsidRPr="00A033AD" w:rsidR="00831F28" w:rsidP="00760D9A" w:rsidRDefault="00831F28" w14:paraId="050A154E" w14:textId="77777777">
            <w:pPr>
              <w:jc w:val="center"/>
              <w:rPr>
                <w:rFonts w:ascii="Times New Roman" w:hAnsi="Times New Roman" w:cs="Times New Roman"/>
                <w:i/>
                <w:sz w:val="24"/>
                <w:szCs w:val="24"/>
              </w:rPr>
            </w:pPr>
            <w:r w:rsidRPr="00A033AD">
              <w:rPr>
                <w:rFonts w:ascii="Times New Roman" w:hAnsi="Times New Roman" w:cs="Times New Roman"/>
                <w:i/>
                <w:sz w:val="24"/>
                <w:szCs w:val="24"/>
              </w:rPr>
              <w:t>$597,858.00</w:t>
            </w:r>
          </w:p>
          <w:p w:rsidRPr="009755A9" w:rsidR="00831F28" w:rsidP="00760D9A" w:rsidRDefault="00831F28" w14:paraId="6EDFF719" w14:textId="77777777">
            <w:pPr>
              <w:jc w:val="right"/>
              <w:rPr>
                <w:rFonts w:ascii="Times New Roman" w:hAnsi="Times New Roman" w:cs="Times New Roman"/>
                <w:sz w:val="24"/>
                <w:szCs w:val="24"/>
              </w:rPr>
            </w:pPr>
          </w:p>
        </w:tc>
        <w:tc>
          <w:tcPr>
            <w:tcW w:w="1883" w:type="dxa"/>
          </w:tcPr>
          <w:p w:rsidRPr="009755A9" w:rsidR="00831F28" w:rsidP="00760D9A" w:rsidRDefault="00831F28" w14:paraId="211768E7" w14:textId="77777777">
            <w:pPr>
              <w:jc w:val="right"/>
              <w:rPr>
                <w:rFonts w:ascii="Times New Roman" w:hAnsi="Times New Roman" w:cs="Times New Roman"/>
                <w:sz w:val="24"/>
                <w:szCs w:val="24"/>
              </w:rPr>
            </w:pPr>
          </w:p>
          <w:p w:rsidRPr="009755A9" w:rsidR="00831F28" w:rsidP="00760D9A" w:rsidRDefault="00831F28" w14:paraId="1A203246" w14:textId="77777777">
            <w:pPr>
              <w:jc w:val="right"/>
              <w:rPr>
                <w:rFonts w:ascii="Times New Roman" w:hAnsi="Times New Roman" w:cs="Times New Roman"/>
                <w:sz w:val="24"/>
                <w:szCs w:val="24"/>
              </w:rPr>
            </w:pPr>
          </w:p>
          <w:p w:rsidRPr="009755A9" w:rsidR="00831F28" w:rsidP="00760D9A" w:rsidRDefault="00831F28" w14:paraId="60355E6D" w14:textId="77777777">
            <w:pPr>
              <w:jc w:val="right"/>
              <w:rPr>
                <w:rFonts w:ascii="Times New Roman" w:hAnsi="Times New Roman" w:cs="Times New Roman"/>
                <w:sz w:val="24"/>
                <w:szCs w:val="24"/>
              </w:rPr>
            </w:pPr>
          </w:p>
          <w:p w:rsidRPr="009755A9" w:rsidR="00831F28" w:rsidP="00760D9A" w:rsidRDefault="00831F28" w14:paraId="7A7461DF" w14:textId="77777777">
            <w:pPr>
              <w:jc w:val="right"/>
              <w:rPr>
                <w:rFonts w:ascii="Times New Roman" w:hAnsi="Times New Roman" w:cs="Times New Roman"/>
                <w:sz w:val="24"/>
                <w:szCs w:val="24"/>
              </w:rPr>
            </w:pPr>
          </w:p>
          <w:p w:rsidRPr="009755A9" w:rsidR="00831F28" w:rsidP="00760D9A" w:rsidRDefault="00831F28" w14:paraId="5DDBA5E4" w14:textId="77777777">
            <w:pPr>
              <w:jc w:val="right"/>
              <w:rPr>
                <w:rFonts w:ascii="Times New Roman" w:hAnsi="Times New Roman" w:cs="Times New Roman"/>
                <w:sz w:val="24"/>
                <w:szCs w:val="24"/>
              </w:rPr>
            </w:pPr>
          </w:p>
          <w:p w:rsidRPr="009755A9" w:rsidR="00831F28" w:rsidP="00760D9A" w:rsidRDefault="00831F28" w14:paraId="4E77FBA9" w14:textId="77777777">
            <w:pPr>
              <w:jc w:val="right"/>
              <w:rPr>
                <w:rFonts w:ascii="Times New Roman" w:hAnsi="Times New Roman" w:cs="Times New Roman"/>
                <w:sz w:val="24"/>
                <w:szCs w:val="24"/>
              </w:rPr>
            </w:pPr>
          </w:p>
          <w:p w:rsidRPr="009755A9" w:rsidR="00831F28" w:rsidP="00760D9A" w:rsidRDefault="00831F28" w14:paraId="6BFE6872" w14:textId="77777777">
            <w:pPr>
              <w:jc w:val="right"/>
              <w:rPr>
                <w:rFonts w:ascii="Times New Roman" w:hAnsi="Times New Roman" w:cs="Times New Roman"/>
                <w:sz w:val="24"/>
                <w:szCs w:val="24"/>
              </w:rPr>
            </w:pPr>
            <w:r w:rsidRPr="00B105F6">
              <w:rPr>
                <w:rFonts w:ascii="Times New Roman" w:hAnsi="Times New Roman" w:cs="Times New Roman"/>
                <w:i/>
                <w:sz w:val="24"/>
                <w:szCs w:val="24"/>
              </w:rPr>
              <w:t>$199,286</w:t>
            </w:r>
            <w:r>
              <w:rPr>
                <w:rFonts w:ascii="Times New Roman" w:hAnsi="Times New Roman" w:cs="Times New Roman"/>
                <w:i/>
                <w:sz w:val="24"/>
                <w:szCs w:val="24"/>
              </w:rPr>
              <w:t>.00</w:t>
            </w:r>
          </w:p>
        </w:tc>
      </w:tr>
      <w:tr w:rsidRPr="009755A9" w:rsidR="00831F28" w:rsidTr="009F5486" w14:paraId="52E6A41A" w14:textId="77777777">
        <w:trPr>
          <w:trHeight w:val="1781"/>
        </w:trPr>
        <w:tc>
          <w:tcPr>
            <w:tcW w:w="5362" w:type="dxa"/>
          </w:tcPr>
          <w:p w:rsidRPr="009F5486" w:rsidR="00831F28" w:rsidP="00760D9A" w:rsidRDefault="00831F28" w14:paraId="1E3CB03D" w14:textId="77777777">
            <w:pPr>
              <w:rPr>
                <w:rFonts w:ascii="Times New Roman" w:hAnsi="Times New Roman" w:cs="Times New Roman"/>
                <w:b/>
                <w:bCs/>
                <w:sz w:val="24"/>
                <w:szCs w:val="24"/>
              </w:rPr>
            </w:pPr>
            <w:r w:rsidRPr="009F5486">
              <w:rPr>
                <w:rFonts w:ascii="Times New Roman" w:hAnsi="Times New Roman" w:cs="Times New Roman"/>
                <w:b/>
                <w:bCs/>
                <w:sz w:val="24"/>
                <w:szCs w:val="24"/>
              </w:rPr>
              <w:t>Data Collection Contractor</w:t>
            </w:r>
          </w:p>
          <w:p w:rsidRPr="00A143B5" w:rsidR="00831F28" w:rsidP="00831F28" w:rsidRDefault="00831F28" w14:paraId="1941D9B2" w14:textId="77777777">
            <w:pPr>
              <w:pStyle w:val="ListParagraph"/>
              <w:numPr>
                <w:ilvl w:val="0"/>
                <w:numId w:val="16"/>
              </w:numPr>
              <w:rPr>
                <w:rFonts w:ascii="Times New Roman" w:hAnsi="Times New Roman" w:cs="Times New Roman"/>
                <w:b/>
                <w:bCs/>
                <w:sz w:val="24"/>
                <w:szCs w:val="24"/>
              </w:rPr>
            </w:pPr>
            <w:r w:rsidRPr="00A143B5">
              <w:rPr>
                <w:rFonts w:ascii="Times New Roman" w:hAnsi="Times New Roman" w:cs="Times New Roman"/>
                <w:sz w:val="24"/>
                <w:szCs w:val="24"/>
              </w:rPr>
              <w:t xml:space="preserve">Category B </w:t>
            </w:r>
            <w:r>
              <w:rPr>
                <w:rFonts w:ascii="Times New Roman" w:hAnsi="Times New Roman" w:cs="Times New Roman"/>
                <w:sz w:val="24"/>
                <w:szCs w:val="24"/>
              </w:rPr>
              <w:t xml:space="preserve">= </w:t>
            </w:r>
            <w:r w:rsidRPr="002658EF">
              <w:rPr>
                <w:rFonts w:ascii="Times New Roman" w:hAnsi="Times New Roman" w:cs="Times New Roman"/>
                <w:sz w:val="24"/>
                <w:szCs w:val="24"/>
              </w:rPr>
              <w:t>$842,340.00</w:t>
            </w:r>
          </w:p>
          <w:p w:rsidR="00831F28" w:rsidP="00760D9A" w:rsidRDefault="00831F28" w14:paraId="0E494AB9" w14:textId="77777777">
            <w:pPr>
              <w:rPr>
                <w:rFonts w:ascii="Times New Roman" w:hAnsi="Times New Roman" w:cs="Times New Roman"/>
                <w:b/>
                <w:bCs/>
                <w:sz w:val="24"/>
                <w:szCs w:val="24"/>
              </w:rPr>
            </w:pPr>
          </w:p>
          <w:p w:rsidR="00831F28" w:rsidP="00760D9A" w:rsidRDefault="00831F28" w14:paraId="2CC45281" w14:textId="77777777">
            <w:pPr>
              <w:rPr>
                <w:rFonts w:ascii="Times New Roman" w:hAnsi="Times New Roman" w:cs="Times New Roman"/>
                <w:bCs/>
                <w:i/>
                <w:sz w:val="24"/>
                <w:szCs w:val="24"/>
              </w:rPr>
            </w:pPr>
          </w:p>
          <w:p w:rsidR="00831F28" w:rsidP="00760D9A" w:rsidRDefault="00831F28" w14:paraId="029DFAA8" w14:textId="77777777">
            <w:pPr>
              <w:rPr>
                <w:rFonts w:ascii="Times New Roman" w:hAnsi="Times New Roman" w:cs="Times New Roman"/>
                <w:bCs/>
                <w:i/>
                <w:sz w:val="24"/>
                <w:szCs w:val="24"/>
              </w:rPr>
            </w:pPr>
          </w:p>
          <w:p w:rsidRPr="00372AB2" w:rsidR="00831F28" w:rsidP="00760D9A" w:rsidRDefault="00831F28" w14:paraId="01A59FB4" w14:textId="77777777">
            <w:pPr>
              <w:jc w:val="right"/>
              <w:rPr>
                <w:rFonts w:ascii="Times New Roman" w:hAnsi="Times New Roman" w:cs="Times New Roman"/>
                <w:sz w:val="24"/>
                <w:szCs w:val="24"/>
                <w:highlight w:val="yellow"/>
              </w:rPr>
            </w:pPr>
            <w:r>
              <w:rPr>
                <w:rFonts w:ascii="Times New Roman" w:hAnsi="Times New Roman" w:cs="Times New Roman"/>
                <w:i/>
                <w:sz w:val="24"/>
                <w:szCs w:val="24"/>
              </w:rPr>
              <w:t>Total, Category B Contractor</w:t>
            </w:r>
          </w:p>
        </w:tc>
        <w:tc>
          <w:tcPr>
            <w:tcW w:w="2105" w:type="dxa"/>
          </w:tcPr>
          <w:p w:rsidR="00831F28" w:rsidP="00760D9A" w:rsidRDefault="00831F28" w14:paraId="49EC775C" w14:textId="77777777">
            <w:pPr>
              <w:jc w:val="right"/>
              <w:rPr>
                <w:rFonts w:ascii="Times New Roman" w:hAnsi="Times New Roman" w:cs="Times New Roman"/>
                <w:i/>
                <w:sz w:val="24"/>
                <w:szCs w:val="24"/>
              </w:rPr>
            </w:pPr>
          </w:p>
          <w:p w:rsidR="00831F28" w:rsidP="00760D9A" w:rsidRDefault="00831F28" w14:paraId="0FABF363" w14:textId="77777777">
            <w:pPr>
              <w:jc w:val="right"/>
              <w:rPr>
                <w:rFonts w:ascii="Times New Roman" w:hAnsi="Times New Roman" w:cs="Times New Roman"/>
                <w:i/>
                <w:sz w:val="24"/>
                <w:szCs w:val="24"/>
              </w:rPr>
            </w:pPr>
          </w:p>
          <w:p w:rsidR="00831F28" w:rsidP="00760D9A" w:rsidRDefault="00831F28" w14:paraId="52A4E412" w14:textId="77777777">
            <w:pPr>
              <w:jc w:val="right"/>
              <w:rPr>
                <w:rFonts w:ascii="Times New Roman" w:hAnsi="Times New Roman" w:cs="Times New Roman"/>
                <w:i/>
                <w:sz w:val="24"/>
                <w:szCs w:val="24"/>
              </w:rPr>
            </w:pPr>
          </w:p>
          <w:p w:rsidR="00831F28" w:rsidP="00760D9A" w:rsidRDefault="00831F28" w14:paraId="1ACE6ED8" w14:textId="77777777">
            <w:pPr>
              <w:jc w:val="right"/>
              <w:rPr>
                <w:rFonts w:ascii="Times New Roman" w:hAnsi="Times New Roman" w:cs="Times New Roman"/>
                <w:i/>
                <w:sz w:val="24"/>
                <w:szCs w:val="24"/>
              </w:rPr>
            </w:pPr>
          </w:p>
          <w:p w:rsidR="00831F28" w:rsidP="00760D9A" w:rsidRDefault="00831F28" w14:paraId="7C7F01F2" w14:textId="77777777">
            <w:pPr>
              <w:jc w:val="right"/>
              <w:rPr>
                <w:rFonts w:ascii="Times New Roman" w:hAnsi="Times New Roman" w:cs="Times New Roman"/>
                <w:i/>
                <w:sz w:val="24"/>
                <w:szCs w:val="24"/>
              </w:rPr>
            </w:pPr>
          </w:p>
          <w:p w:rsidR="00831F28" w:rsidP="00760D9A" w:rsidRDefault="00831F28" w14:paraId="2F7AAAEF" w14:textId="77777777">
            <w:pPr>
              <w:jc w:val="right"/>
              <w:rPr>
                <w:rFonts w:ascii="Times New Roman" w:hAnsi="Times New Roman" w:cs="Times New Roman"/>
                <w:i/>
                <w:sz w:val="24"/>
                <w:szCs w:val="24"/>
              </w:rPr>
            </w:pPr>
            <w:r>
              <w:rPr>
                <w:rFonts w:ascii="Times New Roman" w:hAnsi="Times New Roman" w:cs="Times New Roman"/>
                <w:i/>
                <w:sz w:val="24"/>
                <w:szCs w:val="24"/>
              </w:rPr>
              <w:t>$2,527,022.00</w:t>
            </w:r>
          </w:p>
        </w:tc>
        <w:tc>
          <w:tcPr>
            <w:tcW w:w="1883" w:type="dxa"/>
          </w:tcPr>
          <w:p w:rsidR="00831F28" w:rsidP="00760D9A" w:rsidRDefault="00831F28" w14:paraId="0FFC5CC8" w14:textId="77777777">
            <w:pPr>
              <w:jc w:val="right"/>
              <w:rPr>
                <w:rFonts w:ascii="Times New Roman" w:hAnsi="Times New Roman" w:cs="Times New Roman"/>
                <w:i/>
                <w:sz w:val="24"/>
                <w:szCs w:val="24"/>
              </w:rPr>
            </w:pPr>
          </w:p>
          <w:p w:rsidR="00831F28" w:rsidP="00760D9A" w:rsidRDefault="00831F28" w14:paraId="5F8022D8" w14:textId="77777777">
            <w:pPr>
              <w:jc w:val="right"/>
              <w:rPr>
                <w:rFonts w:ascii="Times New Roman" w:hAnsi="Times New Roman" w:cs="Times New Roman"/>
                <w:i/>
                <w:sz w:val="24"/>
                <w:szCs w:val="24"/>
              </w:rPr>
            </w:pPr>
          </w:p>
          <w:p w:rsidR="00831F28" w:rsidP="00760D9A" w:rsidRDefault="00831F28" w14:paraId="51C5AF87" w14:textId="77777777">
            <w:pPr>
              <w:jc w:val="right"/>
              <w:rPr>
                <w:rFonts w:ascii="Times New Roman" w:hAnsi="Times New Roman" w:cs="Times New Roman"/>
                <w:i/>
                <w:sz w:val="24"/>
                <w:szCs w:val="24"/>
              </w:rPr>
            </w:pPr>
          </w:p>
          <w:p w:rsidR="00831F28" w:rsidP="00760D9A" w:rsidRDefault="00831F28" w14:paraId="27EBBFF0" w14:textId="77777777">
            <w:pPr>
              <w:jc w:val="right"/>
              <w:rPr>
                <w:rFonts w:ascii="Times New Roman" w:hAnsi="Times New Roman" w:cs="Times New Roman"/>
                <w:i/>
                <w:sz w:val="24"/>
                <w:szCs w:val="24"/>
              </w:rPr>
            </w:pPr>
          </w:p>
          <w:p w:rsidR="00831F28" w:rsidP="00760D9A" w:rsidRDefault="00831F28" w14:paraId="1A2F1143" w14:textId="77777777">
            <w:pPr>
              <w:jc w:val="right"/>
              <w:rPr>
                <w:rFonts w:ascii="Times New Roman" w:hAnsi="Times New Roman" w:cs="Times New Roman"/>
                <w:i/>
                <w:sz w:val="24"/>
                <w:szCs w:val="24"/>
              </w:rPr>
            </w:pPr>
          </w:p>
          <w:p w:rsidRPr="00372AB2" w:rsidR="00831F28" w:rsidP="00760D9A" w:rsidRDefault="00831F28" w14:paraId="1AB5FE3A" w14:textId="77777777">
            <w:pPr>
              <w:jc w:val="right"/>
              <w:rPr>
                <w:rFonts w:ascii="Times New Roman" w:hAnsi="Times New Roman" w:cs="Times New Roman"/>
                <w:sz w:val="24"/>
                <w:szCs w:val="24"/>
                <w:highlight w:val="yellow"/>
              </w:rPr>
            </w:pPr>
            <w:r w:rsidRPr="00B105F6">
              <w:rPr>
                <w:rFonts w:ascii="Times New Roman" w:hAnsi="Times New Roman" w:cs="Times New Roman"/>
                <w:i/>
                <w:sz w:val="24"/>
                <w:szCs w:val="24"/>
              </w:rPr>
              <w:t>$</w:t>
            </w:r>
            <w:r>
              <w:rPr>
                <w:rFonts w:ascii="Times New Roman" w:hAnsi="Times New Roman" w:cs="Times New Roman"/>
                <w:i/>
                <w:sz w:val="24"/>
                <w:szCs w:val="24"/>
              </w:rPr>
              <w:t>842,340.00</w:t>
            </w:r>
          </w:p>
        </w:tc>
      </w:tr>
      <w:tr w:rsidRPr="00FF723C" w:rsidR="00831F28" w:rsidTr="009F5486" w14:paraId="1ABE6522" w14:textId="77777777">
        <w:tc>
          <w:tcPr>
            <w:tcW w:w="5362" w:type="dxa"/>
          </w:tcPr>
          <w:p w:rsidRPr="009C47F6" w:rsidR="00831F28" w:rsidP="00760D9A" w:rsidRDefault="00831F28" w14:paraId="753259A6" w14:textId="77777777">
            <w:pPr>
              <w:jc w:val="right"/>
              <w:rPr>
                <w:rFonts w:ascii="Times New Roman" w:hAnsi="Times New Roman" w:cs="Times New Roman"/>
                <w:b/>
              </w:rPr>
            </w:pPr>
            <w:r w:rsidRPr="009C47F6">
              <w:rPr>
                <w:rFonts w:ascii="Times New Roman" w:hAnsi="Times New Roman" w:cs="Times New Roman"/>
              </w:rPr>
              <w:t xml:space="preserve">Total, Category </w:t>
            </w:r>
            <w:r>
              <w:rPr>
                <w:rFonts w:ascii="Times New Roman" w:hAnsi="Times New Roman" w:cs="Times New Roman"/>
              </w:rPr>
              <w:t>B</w:t>
            </w:r>
            <w:r w:rsidRPr="009C47F6">
              <w:rPr>
                <w:rFonts w:ascii="Times New Roman" w:hAnsi="Times New Roman" w:cs="Times New Roman"/>
              </w:rPr>
              <w:t xml:space="preserve"> </w:t>
            </w:r>
          </w:p>
        </w:tc>
        <w:tc>
          <w:tcPr>
            <w:tcW w:w="2105" w:type="dxa"/>
          </w:tcPr>
          <w:p w:rsidRPr="00ED58DC" w:rsidR="00831F28" w:rsidP="00760D9A" w:rsidRDefault="00831F28" w14:paraId="27A63E33" w14:textId="77777777">
            <w:pPr>
              <w:jc w:val="right"/>
              <w:rPr>
                <w:rFonts w:ascii="Times New Roman" w:hAnsi="Times New Roman" w:cs="Times New Roman"/>
                <w:b/>
                <w:szCs w:val="24"/>
              </w:rPr>
            </w:pPr>
            <w:r w:rsidRPr="00ED58DC">
              <w:rPr>
                <w:rFonts w:ascii="Times New Roman" w:hAnsi="Times New Roman" w:cs="Times New Roman"/>
                <w:b/>
                <w:szCs w:val="24"/>
              </w:rPr>
              <w:t>$3,1</w:t>
            </w:r>
            <w:r>
              <w:rPr>
                <w:rFonts w:ascii="Times New Roman" w:hAnsi="Times New Roman" w:cs="Times New Roman"/>
                <w:b/>
                <w:szCs w:val="24"/>
              </w:rPr>
              <w:t>2</w:t>
            </w:r>
            <w:r w:rsidRPr="00ED58DC">
              <w:rPr>
                <w:rFonts w:ascii="Times New Roman" w:hAnsi="Times New Roman" w:cs="Times New Roman"/>
                <w:b/>
                <w:szCs w:val="24"/>
              </w:rPr>
              <w:t>4,880.</w:t>
            </w:r>
            <w:r>
              <w:rPr>
                <w:rFonts w:ascii="Times New Roman" w:hAnsi="Times New Roman" w:cs="Times New Roman"/>
                <w:b/>
                <w:szCs w:val="24"/>
              </w:rPr>
              <w:t>00</w:t>
            </w:r>
          </w:p>
        </w:tc>
        <w:tc>
          <w:tcPr>
            <w:tcW w:w="1883" w:type="dxa"/>
          </w:tcPr>
          <w:p w:rsidRPr="00FF723C" w:rsidR="00831F28" w:rsidP="00760D9A" w:rsidRDefault="00831F28" w14:paraId="2FACFEF9" w14:textId="77777777">
            <w:pPr>
              <w:jc w:val="right"/>
              <w:rPr>
                <w:rFonts w:ascii="Times New Roman" w:hAnsi="Times New Roman" w:cs="Times New Roman"/>
                <w:b/>
                <w:szCs w:val="24"/>
              </w:rPr>
            </w:pPr>
            <w:r w:rsidRPr="00FF723C">
              <w:rPr>
                <w:rFonts w:ascii="Times New Roman" w:hAnsi="Times New Roman" w:cs="Times New Roman"/>
                <w:b/>
                <w:szCs w:val="24"/>
              </w:rPr>
              <w:t xml:space="preserve">$ </w:t>
            </w:r>
            <w:r>
              <w:rPr>
                <w:rFonts w:ascii="Times New Roman" w:hAnsi="Times New Roman" w:cs="Times New Roman"/>
                <w:b/>
                <w:szCs w:val="24"/>
              </w:rPr>
              <w:t>1,041,626.00</w:t>
            </w:r>
          </w:p>
        </w:tc>
      </w:tr>
    </w:tbl>
    <w:p w:rsidR="00831F28" w:rsidP="00047A19" w:rsidRDefault="00831F28" w14:paraId="30CB2C9E" w14:textId="77777777">
      <w:pPr>
        <w:pStyle w:val="Heading1"/>
        <w:spacing w:before="120" w:after="120"/>
        <w:ind w:left="0"/>
        <w:rPr>
          <w:rStyle w:val="Footer1"/>
          <w:rFonts w:ascii="Times New Roman" w:hAnsi="Times New Roman" w:cs="Times New Roman"/>
          <w:color w:val="000000" w:themeColor="text1"/>
          <w:sz w:val="24"/>
          <w:szCs w:val="24"/>
        </w:rPr>
      </w:pPr>
    </w:p>
    <w:p w:rsidRPr="00047A19" w:rsidR="002E51DF" w:rsidP="00047A19" w:rsidRDefault="002E51DF" w14:paraId="4EA92BEE" w14:textId="36F003B6">
      <w:pPr>
        <w:pStyle w:val="Heading1"/>
        <w:spacing w:before="120" w:after="120"/>
        <w:ind w:left="0"/>
        <w:rPr>
          <w:rStyle w:val="Footer1"/>
          <w:rFonts w:ascii="Times New Roman" w:hAnsi="Times New Roman" w:cs="Times New Roman"/>
          <w:color w:val="000000" w:themeColor="text1"/>
          <w:sz w:val="24"/>
          <w:szCs w:val="24"/>
        </w:rPr>
      </w:pPr>
      <w:r w:rsidRPr="00047A19">
        <w:rPr>
          <w:rStyle w:val="Footer1"/>
          <w:rFonts w:ascii="Times New Roman" w:hAnsi="Times New Roman" w:cs="Times New Roman"/>
          <w:color w:val="000000" w:themeColor="text1"/>
          <w:sz w:val="24"/>
          <w:szCs w:val="24"/>
        </w:rPr>
        <w:t>A.15</w:t>
      </w:r>
      <w:r w:rsidRPr="00047A19">
        <w:rPr>
          <w:rStyle w:val="Footer1"/>
          <w:rFonts w:ascii="Times New Roman" w:hAnsi="Times New Roman" w:cs="Times New Roman"/>
          <w:color w:val="000000" w:themeColor="text1"/>
          <w:sz w:val="24"/>
          <w:szCs w:val="24"/>
        </w:rPr>
        <w:tab/>
        <w:t>Explanation for Program Changes or Adjustments</w:t>
      </w:r>
      <w:bookmarkEnd w:id="33"/>
    </w:p>
    <w:p w:rsidRPr="00047A19" w:rsidR="00AE7EC3" w:rsidP="00047A19" w:rsidRDefault="00AE7EC3" w14:paraId="0777CB61" w14:textId="2598A17C">
      <w:pPr>
        <w:rPr>
          <w:rFonts w:ascii="Times New Roman" w:hAnsi="Times New Roman" w:cs="Times New Roman"/>
          <w:sz w:val="24"/>
          <w:szCs w:val="24"/>
        </w:rPr>
      </w:pPr>
      <w:r w:rsidRPr="00047A19">
        <w:rPr>
          <w:rFonts w:ascii="Times New Roman" w:hAnsi="Times New Roman" w:cs="Times New Roman"/>
          <w:sz w:val="24"/>
          <w:szCs w:val="24"/>
        </w:rPr>
        <w:t>This is a new collection.</w:t>
      </w:r>
    </w:p>
    <w:p w:rsidRPr="00047A19" w:rsidR="002E51DF" w:rsidP="00047A19" w:rsidRDefault="002E51DF" w14:paraId="6B2FDAA9" w14:textId="434D4C60">
      <w:pPr>
        <w:spacing w:before="120" w:after="120"/>
        <w:rPr>
          <w:rStyle w:val="Footer1"/>
          <w:rFonts w:ascii="Times New Roman" w:hAnsi="Times New Roman" w:cs="Times New Roman"/>
          <w:color w:val="000000" w:themeColor="text1"/>
          <w:sz w:val="24"/>
          <w:szCs w:val="24"/>
          <w:highlight w:val="lightGray"/>
        </w:rPr>
      </w:pPr>
    </w:p>
    <w:p w:rsidRPr="00047A19" w:rsidR="002E51DF" w:rsidP="00047A19" w:rsidRDefault="002E51DF" w14:paraId="48E0A79B" w14:textId="72885D12">
      <w:pPr>
        <w:pStyle w:val="Heading1"/>
        <w:spacing w:before="120" w:after="120"/>
        <w:ind w:left="0"/>
        <w:rPr>
          <w:rStyle w:val="Footer1"/>
          <w:rFonts w:ascii="Times New Roman" w:hAnsi="Times New Roman" w:cs="Times New Roman"/>
          <w:color w:val="000000" w:themeColor="text1"/>
          <w:sz w:val="24"/>
          <w:szCs w:val="24"/>
        </w:rPr>
      </w:pPr>
      <w:bookmarkStart w:name="_Toc435168440" w:id="34"/>
      <w:r w:rsidRPr="00047A19">
        <w:rPr>
          <w:rStyle w:val="Footer1"/>
          <w:rFonts w:ascii="Times New Roman" w:hAnsi="Times New Roman" w:cs="Times New Roman"/>
          <w:color w:val="000000" w:themeColor="text1"/>
          <w:sz w:val="24"/>
          <w:szCs w:val="24"/>
        </w:rPr>
        <w:t>A.16</w:t>
      </w:r>
      <w:r w:rsidRPr="00047A19">
        <w:rPr>
          <w:rStyle w:val="Footer1"/>
          <w:rFonts w:ascii="Times New Roman" w:hAnsi="Times New Roman" w:cs="Times New Roman"/>
          <w:color w:val="000000" w:themeColor="text1"/>
          <w:sz w:val="24"/>
          <w:szCs w:val="24"/>
        </w:rPr>
        <w:tab/>
        <w:t>Plans for Tabulation and Publication and Project Time Schedule</w:t>
      </w:r>
      <w:bookmarkEnd w:id="34"/>
    </w:p>
    <w:p w:rsidR="00182DDD" w:rsidP="00047A19" w:rsidRDefault="002E51DF" w14:paraId="0D42A030" w14:textId="4298B71D">
      <w:pPr>
        <w:spacing w:before="120" w:after="120"/>
        <w:rPr>
          <w:rStyle w:val="Footer1"/>
          <w:rFonts w:ascii="Times New Roman" w:hAnsi="Times New Roman" w:cs="Times New Roman"/>
          <w:b/>
          <w:color w:val="000000" w:themeColor="text1"/>
          <w:sz w:val="24"/>
          <w:szCs w:val="24"/>
        </w:rPr>
      </w:pPr>
      <w:r w:rsidRPr="00047A19">
        <w:rPr>
          <w:rStyle w:val="Footer1"/>
          <w:rFonts w:ascii="Times New Roman" w:hAnsi="Times New Roman" w:cs="Times New Roman"/>
          <w:b/>
          <w:color w:val="000000" w:themeColor="text1"/>
          <w:sz w:val="24"/>
          <w:szCs w:val="24"/>
        </w:rPr>
        <w:t>Tabulation</w:t>
      </w:r>
    </w:p>
    <w:p w:rsidR="007B55DB" w:rsidP="007B55DB" w:rsidRDefault="007B55DB" w14:paraId="37370D43" w14:textId="26F29725">
      <w:pPr>
        <w:rPr>
          <w:rStyle w:val="Footer1"/>
          <w:rFonts w:ascii="Times New Roman" w:hAnsi="Times New Roman" w:cs="Times New Roman"/>
          <w:sz w:val="24"/>
          <w:szCs w:val="24"/>
        </w:rPr>
      </w:pPr>
      <w:bookmarkStart w:name="_Toc435168441" w:id="35"/>
      <w:r>
        <w:rPr>
          <w:rFonts w:ascii="Times New Roman" w:hAnsi="Times New Roman" w:cs="Times New Roman"/>
          <w:b/>
          <w:i/>
          <w:sz w:val="24"/>
          <w:szCs w:val="24"/>
        </w:rPr>
        <w:t>Attachment 3</w:t>
      </w:r>
      <w:r w:rsidR="00016D9B">
        <w:rPr>
          <w:rFonts w:ascii="Times New Roman" w:hAnsi="Times New Roman" w:cs="Times New Roman"/>
          <w:b/>
          <w:i/>
          <w:sz w:val="24"/>
          <w:szCs w:val="24"/>
        </w:rPr>
        <w:t>f</w:t>
      </w:r>
      <w:r>
        <w:rPr>
          <w:rFonts w:ascii="Times New Roman" w:hAnsi="Times New Roman" w:cs="Times New Roman"/>
          <w:sz w:val="24"/>
          <w:szCs w:val="24"/>
        </w:rPr>
        <w:t xml:space="preserve"> is a Gantt chart for data being collected over a four-year period during Years 2 through 5 of the cooperative agreement. Recipient-submitted reporting deliverables will be due to CDC annually on </w:t>
      </w:r>
      <w:r w:rsidR="00C219C4">
        <w:rPr>
          <w:rFonts w:ascii="Times New Roman" w:hAnsi="Times New Roman" w:cs="Times New Roman"/>
          <w:sz w:val="24"/>
          <w:szCs w:val="24"/>
        </w:rPr>
        <w:t>September 30</w:t>
      </w:r>
      <w:r w:rsidRPr="00DF6AD6" w:rsidR="00C219C4">
        <w:rPr>
          <w:rFonts w:ascii="Times New Roman" w:hAnsi="Times New Roman" w:cs="Times New Roman"/>
          <w:sz w:val="24"/>
          <w:szCs w:val="24"/>
          <w:vertAlign w:val="superscript"/>
        </w:rPr>
        <w:t>th</w:t>
      </w:r>
      <w:r w:rsidR="00DF6AD6">
        <w:rPr>
          <w:rFonts w:ascii="Times New Roman" w:hAnsi="Times New Roman" w:cs="Times New Roman"/>
          <w:sz w:val="24"/>
          <w:szCs w:val="24"/>
        </w:rPr>
        <w:t xml:space="preserve">. </w:t>
      </w:r>
      <w:r>
        <w:rPr>
          <w:rFonts w:ascii="Times New Roman" w:hAnsi="Times New Roman" w:cs="Times New Roman"/>
          <w:sz w:val="24"/>
          <w:szCs w:val="24"/>
        </w:rPr>
        <w:t xml:space="preserve"> Final reports for the last year of the cooperative agreement (</w:t>
      </w:r>
      <w:r w:rsidR="00C219C4">
        <w:rPr>
          <w:rFonts w:ascii="Times New Roman" w:hAnsi="Times New Roman" w:cs="Times New Roman"/>
          <w:sz w:val="24"/>
          <w:szCs w:val="24"/>
        </w:rPr>
        <w:t>July 1</w:t>
      </w:r>
      <w:r>
        <w:rPr>
          <w:rFonts w:ascii="Times New Roman" w:hAnsi="Times New Roman" w:cs="Times New Roman"/>
          <w:sz w:val="24"/>
          <w:szCs w:val="24"/>
        </w:rPr>
        <w:t xml:space="preserve">, 2022 – </w:t>
      </w:r>
      <w:r w:rsidR="00C219C4">
        <w:rPr>
          <w:rFonts w:ascii="Times New Roman" w:hAnsi="Times New Roman" w:cs="Times New Roman"/>
          <w:sz w:val="24"/>
          <w:szCs w:val="24"/>
        </w:rPr>
        <w:t>June</w:t>
      </w:r>
      <w:r>
        <w:rPr>
          <w:rFonts w:ascii="Times New Roman" w:hAnsi="Times New Roman" w:cs="Times New Roman"/>
          <w:sz w:val="24"/>
          <w:szCs w:val="24"/>
        </w:rPr>
        <w:t xml:space="preserve"> 30, 2023) will be due no later than </w:t>
      </w:r>
      <w:r w:rsidR="006265F4">
        <w:rPr>
          <w:rFonts w:ascii="Times New Roman" w:hAnsi="Times New Roman" w:cs="Times New Roman"/>
          <w:sz w:val="24"/>
          <w:szCs w:val="24"/>
        </w:rPr>
        <w:t>September 30</w:t>
      </w:r>
      <w:r>
        <w:rPr>
          <w:rFonts w:ascii="Times New Roman" w:hAnsi="Times New Roman" w:cs="Times New Roman"/>
          <w:sz w:val="24"/>
          <w:szCs w:val="24"/>
        </w:rPr>
        <w:t>, 2023 (90 days after the end of the funding period). OMB approval is being requested for three years with the desired data collection process to begin in March 2020. CDC plans to seek an extension of OMB approval for the final data collection for the national evaluation.</w:t>
      </w:r>
    </w:p>
    <w:p w:rsidRPr="00627F66" w:rsidR="006E20E6" w:rsidP="00627F66" w:rsidRDefault="006E20E6" w14:paraId="43D981E1" w14:textId="0A586298">
      <w:pPr>
        <w:rPr>
          <w:rFonts w:ascii="Times New Roman" w:hAnsi="Times New Roman" w:cs="Times New Roman"/>
          <w:sz w:val="24"/>
          <w:szCs w:val="24"/>
        </w:rPr>
      </w:pPr>
    </w:p>
    <w:p w:rsidRPr="00627F66" w:rsidR="00627F66" w:rsidP="00627F66" w:rsidRDefault="00627F66" w14:paraId="6CD90650" w14:textId="77777777">
      <w:pPr>
        <w:rPr>
          <w:rFonts w:ascii="Times New Roman" w:hAnsi="Times New Roman" w:cs="Times New Roman"/>
          <w:b/>
          <w:sz w:val="24"/>
          <w:szCs w:val="24"/>
        </w:rPr>
      </w:pPr>
      <w:r w:rsidRPr="00627F66">
        <w:rPr>
          <w:rFonts w:ascii="Times New Roman" w:hAnsi="Times New Roman" w:cs="Times New Roman"/>
          <w:b/>
          <w:sz w:val="24"/>
          <w:szCs w:val="24"/>
        </w:rPr>
        <w:t>B. Publication Plan</w:t>
      </w:r>
    </w:p>
    <w:p w:rsidRPr="00627F66" w:rsidR="00627F66" w:rsidP="00627F66" w:rsidRDefault="00627F66" w14:paraId="5CD422DF" w14:textId="3D33C6C5">
      <w:pPr>
        <w:rPr>
          <w:rFonts w:ascii="Times New Roman" w:hAnsi="Times New Roman" w:cs="Times New Roman"/>
          <w:sz w:val="24"/>
          <w:szCs w:val="24"/>
        </w:rPr>
      </w:pPr>
      <w:r w:rsidRPr="00627F66">
        <w:rPr>
          <w:rFonts w:ascii="Times New Roman" w:hAnsi="Times New Roman" w:cs="Times New Roman"/>
          <w:sz w:val="24"/>
          <w:szCs w:val="24"/>
        </w:rPr>
        <w:t>Information collected by the HD recipients will be reported in internal CDC documents and shared with state-based programs.</w:t>
      </w:r>
    </w:p>
    <w:p w:rsidRPr="00627F66" w:rsidR="00627F66" w:rsidP="00627F66" w:rsidRDefault="00627F66" w14:paraId="065D55A7" w14:textId="77777777">
      <w:pPr>
        <w:rPr>
          <w:rFonts w:ascii="Times New Roman" w:hAnsi="Times New Roman" w:cs="Times New Roman"/>
          <w:sz w:val="24"/>
          <w:szCs w:val="24"/>
        </w:rPr>
      </w:pPr>
    </w:p>
    <w:p w:rsidRPr="00627F66" w:rsidR="00627F66" w:rsidP="00627F66" w:rsidRDefault="00627F66" w14:paraId="394C4562" w14:textId="6E82ACCC">
      <w:pPr>
        <w:autoSpaceDE w:val="0"/>
        <w:autoSpaceDN w:val="0"/>
        <w:adjustRightInd w:val="0"/>
        <w:rPr>
          <w:rFonts w:ascii="Times New Roman" w:hAnsi="Times New Roman" w:cs="Times New Roman"/>
          <w:sz w:val="24"/>
          <w:szCs w:val="24"/>
        </w:rPr>
      </w:pPr>
      <w:r w:rsidRPr="00627F66">
        <w:rPr>
          <w:rFonts w:ascii="Times New Roman" w:hAnsi="Times New Roman" w:cs="Times New Roman"/>
          <w:b/>
          <w:sz w:val="24"/>
          <w:szCs w:val="24"/>
        </w:rPr>
        <w:t>Category B</w:t>
      </w:r>
      <w:bookmarkStart w:name="_Hlk536790409" w:id="36"/>
      <w:r w:rsidRPr="00627F66">
        <w:rPr>
          <w:rFonts w:ascii="Times New Roman" w:hAnsi="Times New Roman" w:cs="Times New Roman"/>
          <w:b/>
          <w:sz w:val="24"/>
          <w:szCs w:val="24"/>
        </w:rPr>
        <w:t xml:space="preserve"> Case Studies: </w:t>
      </w:r>
      <w:r w:rsidRPr="00627F66">
        <w:rPr>
          <w:rFonts w:ascii="Times New Roman" w:hAnsi="Times New Roman" w:cs="Times New Roman"/>
          <w:sz w:val="24"/>
          <w:szCs w:val="24"/>
        </w:rPr>
        <w:t xml:space="preserve">Throughout the case study period of Years 3 through 5, CDC will provide summary reports of information collected through in-person </w:t>
      </w:r>
      <w:r w:rsidR="0074178D">
        <w:rPr>
          <w:rFonts w:ascii="Times New Roman" w:hAnsi="Times New Roman" w:cs="Times New Roman"/>
          <w:sz w:val="24"/>
          <w:szCs w:val="24"/>
        </w:rPr>
        <w:t xml:space="preserve">and virtual </w:t>
      </w:r>
      <w:r w:rsidRPr="00627F66">
        <w:rPr>
          <w:rFonts w:ascii="Times New Roman" w:hAnsi="Times New Roman" w:cs="Times New Roman"/>
          <w:sz w:val="24"/>
          <w:szCs w:val="24"/>
        </w:rPr>
        <w:t xml:space="preserve">interviews, group discussions, and document reviews from site visits. </w:t>
      </w:r>
      <w:bookmarkEnd w:id="36"/>
      <w:r w:rsidRPr="00627F66">
        <w:rPr>
          <w:rFonts w:ascii="Times New Roman" w:hAnsi="Times New Roman" w:cs="Times New Roman"/>
          <w:sz w:val="24"/>
          <w:szCs w:val="24"/>
        </w:rPr>
        <w:t xml:space="preserve">Information will be shared via web, in-person, and print formats through written reports and manuscripts, oral presentations for key stakeholders such as 1815 HD recipients and their partners, and during key milestones and/or decision-making timeframes Additionally, three to five-page long case study briefs will be shared in Years 4, 5, and 6 to reflect activities from program Years 3-5. They will highlight the most actionable findings, spotlight promising practices, and translate findings into program recommendations. These case study briefs will also build upon the findings from each year, and in Year 6, a final case study report will summarize and highlight key findings and patterns that </w:t>
      </w:r>
      <w:r w:rsidRPr="00627F66">
        <w:rPr>
          <w:rFonts w:ascii="Times New Roman" w:hAnsi="Times New Roman" w:cs="Times New Roman"/>
          <w:sz w:val="24"/>
          <w:szCs w:val="24"/>
        </w:rPr>
        <w:lastRenderedPageBreak/>
        <w:t>will help articulate the extent to which the CQM</w:t>
      </w:r>
      <w:r w:rsidRPr="00627F66" w:rsidDel="00364EB6">
        <w:rPr>
          <w:rFonts w:ascii="Times New Roman" w:hAnsi="Times New Roman" w:cs="Times New Roman"/>
          <w:sz w:val="24"/>
          <w:szCs w:val="24"/>
        </w:rPr>
        <w:t xml:space="preserve"> </w:t>
      </w:r>
      <w:r w:rsidRPr="00627F66">
        <w:rPr>
          <w:rFonts w:ascii="Times New Roman" w:hAnsi="Times New Roman" w:cs="Times New Roman"/>
          <w:sz w:val="24"/>
          <w:szCs w:val="24"/>
        </w:rPr>
        <w:t xml:space="preserve">strategies and activities met the proposed 1815 outcomes. </w:t>
      </w:r>
    </w:p>
    <w:p w:rsidRPr="00627F66" w:rsidR="00627F66" w:rsidP="00627F66" w:rsidRDefault="00627F66" w14:paraId="3E0E871C" w14:textId="77777777">
      <w:pPr>
        <w:autoSpaceDE w:val="0"/>
        <w:autoSpaceDN w:val="0"/>
        <w:adjustRightInd w:val="0"/>
        <w:rPr>
          <w:rFonts w:ascii="Times New Roman" w:hAnsi="Times New Roman" w:cs="Times New Roman"/>
          <w:sz w:val="24"/>
          <w:szCs w:val="24"/>
        </w:rPr>
      </w:pPr>
    </w:p>
    <w:p w:rsidRPr="00627F66" w:rsidR="00627F66" w:rsidP="00627F66" w:rsidRDefault="00627F66" w14:paraId="4E621417" w14:textId="71FB74EF">
      <w:pPr>
        <w:rPr>
          <w:rFonts w:ascii="Times New Roman" w:hAnsi="Times New Roman" w:cs="Times New Roman"/>
          <w:sz w:val="24"/>
          <w:szCs w:val="24"/>
        </w:rPr>
      </w:pPr>
      <w:r w:rsidRPr="00627F66">
        <w:rPr>
          <w:rFonts w:ascii="Times New Roman" w:hAnsi="Times New Roman" w:cs="Times New Roman"/>
          <w:b/>
          <w:sz w:val="24"/>
          <w:szCs w:val="24"/>
        </w:rPr>
        <w:t>Category B Cost Study</w:t>
      </w:r>
      <w:r w:rsidRPr="00627F66">
        <w:rPr>
          <w:rFonts w:ascii="Times New Roman" w:hAnsi="Times New Roman" w:cs="Times New Roman"/>
          <w:sz w:val="24"/>
          <w:szCs w:val="24"/>
        </w:rPr>
        <w:t xml:space="preserve">: Cost study data will be collected and shared during two points in the 5-year program period: Year 3 and Year 5. In Year 3, a cost study brief will be developed to provide an overview of the initial costs of implementing the strategies. After Year 5, a cost study report highlighting the initial and overall actual costs of the strategy implementation will be produced. A final cost study report will be disseminated via web, print, and in-person formats through written reports and manuscripts and as oral presentations with key stakeholders at the end of the cooperative agreement. </w:t>
      </w:r>
    </w:p>
    <w:p w:rsidRPr="00627F66" w:rsidR="00627F66" w:rsidP="00627F66" w:rsidRDefault="00627F66" w14:paraId="56C1E331" w14:textId="77777777">
      <w:pPr>
        <w:rPr>
          <w:rFonts w:ascii="Times New Roman" w:hAnsi="Times New Roman" w:cs="Times New Roman"/>
          <w:sz w:val="24"/>
          <w:szCs w:val="24"/>
        </w:rPr>
      </w:pPr>
    </w:p>
    <w:p w:rsidRPr="00627F66" w:rsidR="00627F66" w:rsidP="00627F66" w:rsidRDefault="00627F66" w14:paraId="23A984CF" w14:textId="7E4F49AC">
      <w:pPr>
        <w:rPr>
          <w:rFonts w:ascii="Times New Roman" w:hAnsi="Times New Roman" w:cs="Times New Roman"/>
          <w:sz w:val="24"/>
          <w:szCs w:val="24"/>
        </w:rPr>
      </w:pPr>
      <w:r w:rsidRPr="00627F66">
        <w:rPr>
          <w:rFonts w:ascii="Times New Roman" w:hAnsi="Times New Roman" w:cs="Times New Roman"/>
          <w:b/>
          <w:sz w:val="24"/>
          <w:szCs w:val="24"/>
        </w:rPr>
        <w:t>Recipient-Led Evaluation Reporting Deliverables</w:t>
      </w:r>
      <w:r w:rsidRPr="00627F66">
        <w:rPr>
          <w:rFonts w:ascii="Times New Roman" w:hAnsi="Times New Roman" w:cs="Times New Roman"/>
          <w:sz w:val="24"/>
          <w:szCs w:val="24"/>
        </w:rPr>
        <w:t xml:space="preserve">: Findings noted within the recipient-led evaluation deliverables will be combined with findings from the case studies, partner site-level rapid evaluations, and performance measures to provide a comprehensive overview of HD recipient progress and outcomes. </w:t>
      </w:r>
    </w:p>
    <w:p w:rsidRPr="00435D5F" w:rsidR="00627F66" w:rsidP="00435D5F" w:rsidRDefault="00627F66" w14:paraId="246740CC" w14:textId="77777777">
      <w:pPr>
        <w:rPr>
          <w:rFonts w:ascii="Times New Roman" w:hAnsi="Times New Roman" w:cs="Times New Roman"/>
          <w:b/>
          <w:sz w:val="24"/>
          <w:szCs w:val="24"/>
        </w:rPr>
      </w:pPr>
    </w:p>
    <w:p w:rsidRPr="00627F66" w:rsidR="00627F66" w:rsidP="00627F66" w:rsidRDefault="00627F66" w14:paraId="1AEACEC1" w14:textId="51C09D08">
      <w:pPr>
        <w:rPr>
          <w:rFonts w:ascii="Times New Roman" w:hAnsi="Times New Roman" w:cs="Times New Roman"/>
          <w:sz w:val="24"/>
          <w:szCs w:val="24"/>
        </w:rPr>
      </w:pPr>
      <w:r w:rsidRPr="00627F66">
        <w:rPr>
          <w:rFonts w:ascii="Times New Roman" w:hAnsi="Times New Roman" w:cs="Times New Roman"/>
          <w:b/>
          <w:sz w:val="24"/>
          <w:szCs w:val="24"/>
        </w:rPr>
        <w:t xml:space="preserve">Qualitative Data: </w:t>
      </w:r>
      <w:r w:rsidRPr="00627F66">
        <w:rPr>
          <w:rFonts w:ascii="Times New Roman" w:hAnsi="Times New Roman" w:cs="Times New Roman"/>
          <w:sz w:val="24"/>
          <w:szCs w:val="24"/>
        </w:rPr>
        <w:t xml:space="preserve">Qualitative data from key informant interviews, group discussions, and the contribution analysis will be imported and analyzed separately using NVivo. The National Evaluation Team will conduct both content and thematic content analysis for an examination of both manifest (i.e., the actual words used) and latent (i.e., the underlying meaning of the words) content on open-ended statements to identify key themes. The thematic analysis will be theory-driven, based on the program logic model and program operational guidance. The National Evaluation Team will construct a codebook to facilitate the thematic analysis, developing a-priori codes based on themes expected per the program logic model and program operational guidance. The team will revise the coding structure in an iterative manner to ensure that emergent themes are captured in a systematic manner. For the recipient-led EPMPs and evaluation reports, the National Evaluation Team will conduct a systematic analysis to assess the strategies that are being evaluated across the recipients, their evaluation questions, and proposed indicators. The qualitative analysis and the systematic analysis will look across the collected data for similarities and differences in barriers, facilitators, and implied impacts and recommendations related to continuous quality improvement. </w:t>
      </w:r>
    </w:p>
    <w:p w:rsidRPr="00627F66" w:rsidR="00627F66" w:rsidP="00627F66" w:rsidRDefault="00627F66" w14:paraId="65550C01" w14:textId="77777777">
      <w:pPr>
        <w:rPr>
          <w:rFonts w:ascii="Times New Roman" w:hAnsi="Times New Roman" w:cs="Times New Roman"/>
          <w:sz w:val="24"/>
          <w:szCs w:val="24"/>
        </w:rPr>
      </w:pPr>
    </w:p>
    <w:p w:rsidR="00627F66" w:rsidP="00627F66" w:rsidRDefault="00627F66" w14:paraId="7894D123" w14:textId="77777777">
      <w:pPr>
        <w:pStyle w:val="BodyText"/>
        <w:ind w:left="0"/>
        <w:rPr>
          <w:rFonts w:ascii="Times New Roman" w:hAnsi="Times New Roman" w:cs="Times New Roman"/>
          <w:sz w:val="24"/>
          <w:szCs w:val="24"/>
        </w:rPr>
      </w:pPr>
      <w:r w:rsidRPr="00627F66">
        <w:rPr>
          <w:rFonts w:ascii="Times New Roman" w:hAnsi="Times New Roman" w:cs="Times New Roman"/>
          <w:b/>
          <w:sz w:val="24"/>
          <w:szCs w:val="24"/>
        </w:rPr>
        <w:t xml:space="preserve">Quantitative Data: </w:t>
      </w:r>
      <w:r w:rsidRPr="00627F66">
        <w:rPr>
          <w:rFonts w:ascii="Times New Roman" w:hAnsi="Times New Roman" w:cs="Times New Roman"/>
          <w:sz w:val="24"/>
          <w:szCs w:val="24"/>
        </w:rPr>
        <w:t xml:space="preserve">Close-ended responses from HD and partner site-level interviews, surveys, and other quantitative data such as performance measures and de-identified patient reports, will be analyzed descriptively. Data may be stratified by strategy, demographic characteristics, or other factors, with the potential for using cross-tabs and other techniques to break-down data by components of interest. </w:t>
      </w:r>
    </w:p>
    <w:p w:rsidR="00627F66" w:rsidP="00627F66" w:rsidRDefault="00627F66" w14:paraId="207184D0" w14:textId="77777777">
      <w:pPr>
        <w:pStyle w:val="BodyText"/>
        <w:ind w:left="0"/>
        <w:rPr>
          <w:rFonts w:ascii="Times New Roman" w:hAnsi="Times New Roman" w:cs="Times New Roman"/>
          <w:sz w:val="24"/>
          <w:szCs w:val="24"/>
        </w:rPr>
      </w:pPr>
    </w:p>
    <w:p w:rsidRPr="00627F66" w:rsidR="00627F66" w:rsidP="00627F66" w:rsidRDefault="00627F66" w14:paraId="5687456E" w14:textId="00282DCB">
      <w:pPr>
        <w:pStyle w:val="BodyText"/>
        <w:ind w:left="0"/>
        <w:rPr>
          <w:rFonts w:ascii="Times New Roman" w:hAnsi="Times New Roman" w:cs="Times New Roman"/>
          <w:sz w:val="24"/>
          <w:szCs w:val="24"/>
        </w:rPr>
      </w:pPr>
      <w:r w:rsidRPr="00627F66">
        <w:rPr>
          <w:rFonts w:ascii="Times New Roman" w:hAnsi="Times New Roman" w:cs="Times New Roman"/>
          <w:sz w:val="24"/>
          <w:szCs w:val="24"/>
        </w:rPr>
        <w:t xml:space="preserve">For case studies, it is not expected that statistical tests will be appropriate given the sources of data, small numbers of respondents, and purposes of the case studies. </w:t>
      </w:r>
    </w:p>
    <w:p w:rsidR="00627F66" w:rsidP="00047A19" w:rsidRDefault="00627F66" w14:paraId="66C82CFC" w14:textId="77777777">
      <w:pPr>
        <w:rPr>
          <w:rFonts w:ascii="Times New Roman" w:hAnsi="Times New Roman" w:cs="Times New Roman"/>
          <w:sz w:val="24"/>
          <w:szCs w:val="24"/>
        </w:rPr>
      </w:pPr>
    </w:p>
    <w:p w:rsidR="00627F66" w:rsidP="00047A19" w:rsidRDefault="00627F66" w14:paraId="3F1AC19D" w14:textId="77777777">
      <w:pPr>
        <w:rPr>
          <w:rFonts w:ascii="Times New Roman" w:hAnsi="Times New Roman" w:cs="Times New Roman"/>
          <w:sz w:val="24"/>
          <w:szCs w:val="24"/>
        </w:rPr>
      </w:pPr>
      <w:r w:rsidRPr="00627F66">
        <w:rPr>
          <w:rFonts w:ascii="Times New Roman" w:hAnsi="Times New Roman" w:cs="Times New Roman"/>
          <w:sz w:val="24"/>
          <w:szCs w:val="24"/>
        </w:rPr>
        <w:t xml:space="preserve">For the recipient-led evaluations, insights will be triangulated with findings from the other performance monitoring assessments to either corroborate or refute other findings, thereby strengthening the conclusions to be drawn from the assessment. </w:t>
      </w:r>
    </w:p>
    <w:p w:rsidR="00627F66" w:rsidP="00047A19" w:rsidRDefault="00627F66" w14:paraId="282C972C" w14:textId="77777777">
      <w:pPr>
        <w:rPr>
          <w:rFonts w:ascii="Times New Roman" w:hAnsi="Times New Roman" w:cs="Times New Roman"/>
          <w:sz w:val="24"/>
          <w:szCs w:val="24"/>
        </w:rPr>
      </w:pPr>
    </w:p>
    <w:p w:rsidR="00627F66" w:rsidP="00047A19" w:rsidRDefault="00627F66" w14:paraId="4E5DA817" w14:textId="7D4E5F58">
      <w:pPr>
        <w:rPr>
          <w:rFonts w:ascii="Times New Roman" w:hAnsi="Times New Roman" w:cs="Times New Roman"/>
          <w:sz w:val="24"/>
          <w:szCs w:val="24"/>
        </w:rPr>
      </w:pPr>
      <w:r w:rsidRPr="00627F66">
        <w:rPr>
          <w:rFonts w:ascii="Times New Roman" w:hAnsi="Times New Roman" w:cs="Times New Roman"/>
          <w:b/>
          <w:sz w:val="24"/>
          <w:szCs w:val="24"/>
        </w:rPr>
        <w:t xml:space="preserve">Cost Analysis (Category B): </w:t>
      </w:r>
      <w:r w:rsidRPr="00627F66">
        <w:rPr>
          <w:rFonts w:ascii="Times New Roman" w:hAnsi="Times New Roman" w:cs="Times New Roman"/>
          <w:sz w:val="24"/>
          <w:szCs w:val="24"/>
        </w:rPr>
        <w:t xml:space="preserve">For each strategy, we will present key descriptive statistics (e.g., </w:t>
      </w:r>
      <w:r w:rsidRPr="00627F66">
        <w:rPr>
          <w:rFonts w:ascii="Times New Roman" w:hAnsi="Times New Roman" w:cs="Times New Roman"/>
          <w:sz w:val="24"/>
          <w:szCs w:val="24"/>
        </w:rPr>
        <w:lastRenderedPageBreak/>
        <w:t>mean, median, minimum, maximum and variance) for costs of implementing a strategy across all participating HD recipients. Comparisons will look at cost variance across strategies within the same HD as well as cost variance for a given strategy across HD recipients. Given the small sample for the HD-</w:t>
      </w:r>
      <w:r w:rsidR="00421A35">
        <w:rPr>
          <w:rFonts w:ascii="Times New Roman" w:hAnsi="Times New Roman" w:cs="Times New Roman"/>
          <w:sz w:val="24"/>
          <w:szCs w:val="24"/>
        </w:rPr>
        <w:t>l</w:t>
      </w:r>
      <w:r w:rsidRPr="00627F66">
        <w:rPr>
          <w:rFonts w:ascii="Times New Roman" w:hAnsi="Times New Roman" w:cs="Times New Roman"/>
          <w:sz w:val="24"/>
          <w:szCs w:val="24"/>
        </w:rPr>
        <w:t>evel study, regression analyses will not be feasible. However, we will use performance measure data and qualitative data from the National Evaluation to contextualize the cost data and qualify potential factors for cost variance. For instance, costs may be higher due to number of participants served, inefficiencies in the system, structural bottlenecks, geographic and sociodemographic characteristics of the areas served, or due to incorrect reporting.</w:t>
      </w:r>
    </w:p>
    <w:p w:rsidR="00627F66" w:rsidP="00047A19" w:rsidRDefault="00627F66" w14:paraId="6242D807" w14:textId="77777777">
      <w:pPr>
        <w:rPr>
          <w:rFonts w:ascii="Times New Roman" w:hAnsi="Times New Roman" w:cs="Times New Roman"/>
          <w:sz w:val="24"/>
          <w:szCs w:val="24"/>
        </w:rPr>
      </w:pPr>
    </w:p>
    <w:p w:rsidRPr="00627F66" w:rsidR="00627F66" w:rsidP="00047A19" w:rsidRDefault="00627F66" w14:paraId="2592329A" w14:textId="06D9002A">
      <w:pPr>
        <w:rPr>
          <w:rFonts w:ascii="Times New Roman" w:hAnsi="Times New Roman" w:cs="Times New Roman"/>
          <w:sz w:val="24"/>
          <w:szCs w:val="24"/>
        </w:rPr>
      </w:pPr>
      <w:r w:rsidRPr="00627F66">
        <w:rPr>
          <w:rFonts w:ascii="Times New Roman" w:hAnsi="Times New Roman" w:cs="Times New Roman"/>
          <w:sz w:val="24"/>
          <w:szCs w:val="24"/>
        </w:rPr>
        <w:t>Provided there is an adequate sample size at the partner-level, we will conduct multivariate regression analysis to identify the potential drivers of cost for a given strategy, as well as the key factors driving cost variability across implementing sites. Independent variables such as size of the site, area served (urban vs rural), type of organization (independent practice vs FQHC vs hospital system) will be used as part of the model to understand cost drivers. Similar to the HD-</w:t>
      </w:r>
      <w:r w:rsidR="00AD44EF">
        <w:rPr>
          <w:rFonts w:ascii="Times New Roman" w:hAnsi="Times New Roman" w:cs="Times New Roman"/>
          <w:sz w:val="24"/>
          <w:szCs w:val="24"/>
        </w:rPr>
        <w:t>l</w:t>
      </w:r>
      <w:r w:rsidRPr="00627F66">
        <w:rPr>
          <w:rFonts w:ascii="Times New Roman" w:hAnsi="Times New Roman" w:cs="Times New Roman"/>
          <w:sz w:val="24"/>
          <w:szCs w:val="24"/>
        </w:rPr>
        <w:t xml:space="preserve">evel analysis, we will use data from the National Evaluation (including recipient-led evaluations) to qualitatively assess factors that could potentially affect </w:t>
      </w:r>
      <w:r w:rsidR="0052209E">
        <w:rPr>
          <w:rFonts w:ascii="Times New Roman" w:hAnsi="Times New Roman" w:cs="Times New Roman"/>
          <w:sz w:val="24"/>
          <w:szCs w:val="24"/>
        </w:rPr>
        <w:t xml:space="preserve">the costs of the scale-up of interventions. This will assist in </w:t>
      </w:r>
      <w:r w:rsidRPr="00627F66">
        <w:rPr>
          <w:rFonts w:ascii="Times New Roman" w:hAnsi="Times New Roman" w:cs="Times New Roman"/>
          <w:sz w:val="24"/>
          <w:szCs w:val="24"/>
        </w:rPr>
        <w:t>identify</w:t>
      </w:r>
      <w:r w:rsidR="0052209E">
        <w:rPr>
          <w:rFonts w:ascii="Times New Roman" w:hAnsi="Times New Roman" w:cs="Times New Roman"/>
          <w:sz w:val="24"/>
          <w:szCs w:val="24"/>
        </w:rPr>
        <w:t>ing</w:t>
      </w:r>
      <w:r w:rsidRPr="00627F66">
        <w:rPr>
          <w:rFonts w:ascii="Times New Roman" w:hAnsi="Times New Roman" w:cs="Times New Roman"/>
          <w:sz w:val="24"/>
          <w:szCs w:val="24"/>
        </w:rPr>
        <w:t xml:space="preserve"> possible sources of economies and diseconomies of scale, which in turn can help model non-linear cost functions.  </w:t>
      </w:r>
    </w:p>
    <w:p w:rsidR="00627F66" w:rsidP="00047A19" w:rsidRDefault="00627F66" w14:paraId="4DEE33C1" w14:textId="46445545">
      <w:pPr>
        <w:rPr>
          <w:rFonts w:ascii="Times New Roman" w:hAnsi="Times New Roman" w:cs="Times New Roman"/>
          <w:szCs w:val="24"/>
        </w:rPr>
      </w:pPr>
    </w:p>
    <w:p w:rsidRPr="00802B53" w:rsidR="00802B53" w:rsidP="00047A19" w:rsidRDefault="002E51DF" w14:paraId="3F52AAF2" w14:textId="4A690684">
      <w:pPr>
        <w:pStyle w:val="Heading1"/>
        <w:ind w:left="0"/>
        <w:rPr>
          <w:rFonts w:ascii="Times New Roman" w:hAnsi="Times New Roman" w:cs="Times New Roman" w:eastAsiaTheme="minorHAnsi"/>
          <w:b w:val="0"/>
          <w:bCs w:val="0"/>
          <w:color w:val="000000" w:themeColor="text1"/>
          <w:sz w:val="24"/>
          <w:szCs w:val="24"/>
        </w:rPr>
      </w:pPr>
      <w:r w:rsidRPr="00627F66">
        <w:rPr>
          <w:rStyle w:val="Footer1"/>
          <w:rFonts w:ascii="Times New Roman" w:hAnsi="Times New Roman" w:cs="Times New Roman"/>
          <w:color w:val="000000" w:themeColor="text1"/>
          <w:sz w:val="24"/>
          <w:szCs w:val="24"/>
        </w:rPr>
        <w:t>A.17</w:t>
      </w:r>
      <w:r w:rsidRPr="00627F66">
        <w:rPr>
          <w:rStyle w:val="Footer1"/>
          <w:rFonts w:ascii="Times New Roman" w:hAnsi="Times New Roman" w:cs="Times New Roman"/>
          <w:color w:val="000000" w:themeColor="text1"/>
          <w:sz w:val="24"/>
          <w:szCs w:val="24"/>
        </w:rPr>
        <w:tab/>
        <w:t>Reason(s) Display of OMB Expiration Date is Inappropriate</w:t>
      </w:r>
      <w:bookmarkEnd w:id="35"/>
    </w:p>
    <w:p w:rsidR="00550744" w:rsidP="00047A19" w:rsidRDefault="00550744" w14:paraId="200C7871" w14:textId="77777777">
      <w:pPr>
        <w:rPr>
          <w:rFonts w:ascii="Times New Roman" w:hAnsi="Times New Roman" w:cs="Times New Roman"/>
          <w:sz w:val="24"/>
          <w:szCs w:val="24"/>
        </w:rPr>
      </w:pPr>
    </w:p>
    <w:p w:rsidRPr="00802B53" w:rsidR="00802B53" w:rsidP="00047A19" w:rsidRDefault="00802B53" w14:paraId="5DB589E5" w14:textId="5E989EAF">
      <w:pPr>
        <w:rPr>
          <w:rFonts w:ascii="Times New Roman" w:hAnsi="Times New Roman" w:cs="Times New Roman"/>
          <w:sz w:val="24"/>
          <w:szCs w:val="24"/>
        </w:rPr>
      </w:pPr>
      <w:r w:rsidRPr="00802B53">
        <w:rPr>
          <w:rFonts w:ascii="Times New Roman" w:hAnsi="Times New Roman" w:cs="Times New Roman"/>
          <w:sz w:val="24"/>
          <w:szCs w:val="24"/>
        </w:rPr>
        <w:t>The data collection tools will display the expiration date for OMB approval.</w:t>
      </w:r>
    </w:p>
    <w:p w:rsidRPr="005570A6" w:rsidR="00802B53" w:rsidP="00047A19" w:rsidRDefault="00802B53" w14:paraId="0FC31920" w14:textId="77777777">
      <w:pPr>
        <w:rPr>
          <w:rStyle w:val="Footer1"/>
          <w:rFonts w:ascii="Times New Roman" w:hAnsi="Times New Roman" w:cs="Times New Roman"/>
          <w:color w:val="000000" w:themeColor="text1"/>
          <w:sz w:val="24"/>
          <w:szCs w:val="24"/>
          <w:highlight w:val="lightGray"/>
        </w:rPr>
      </w:pPr>
    </w:p>
    <w:p w:rsidRPr="00802B53" w:rsidR="002E51DF" w:rsidP="00047A19" w:rsidRDefault="002E51DF" w14:paraId="35DDA423" w14:textId="77777777">
      <w:pPr>
        <w:pStyle w:val="Heading1"/>
        <w:ind w:left="0"/>
        <w:rPr>
          <w:rStyle w:val="Footer1"/>
          <w:rFonts w:ascii="Times New Roman" w:hAnsi="Times New Roman" w:cs="Times New Roman"/>
          <w:color w:val="000000" w:themeColor="text1"/>
          <w:sz w:val="24"/>
          <w:szCs w:val="24"/>
        </w:rPr>
      </w:pPr>
      <w:bookmarkStart w:name="_Toc435168442" w:id="37"/>
      <w:r w:rsidRPr="00802B53">
        <w:rPr>
          <w:rStyle w:val="Footer1"/>
          <w:rFonts w:ascii="Times New Roman" w:hAnsi="Times New Roman" w:cs="Times New Roman"/>
          <w:color w:val="000000" w:themeColor="text1"/>
          <w:sz w:val="24"/>
          <w:szCs w:val="24"/>
        </w:rPr>
        <w:t>A.18</w:t>
      </w:r>
      <w:r w:rsidRPr="00802B53">
        <w:rPr>
          <w:rStyle w:val="Footer1"/>
          <w:rFonts w:ascii="Times New Roman" w:hAnsi="Times New Roman" w:cs="Times New Roman"/>
          <w:color w:val="000000" w:themeColor="text1"/>
          <w:sz w:val="24"/>
          <w:szCs w:val="24"/>
        </w:rPr>
        <w:tab/>
        <w:t>Exceptions to Certification for Paperwork Reduction Act Submissions</w:t>
      </w:r>
      <w:bookmarkEnd w:id="37"/>
    </w:p>
    <w:p w:rsidR="00326464" w:rsidP="00047A19" w:rsidRDefault="00326464" w14:paraId="270F91DC" w14:textId="09AFC582">
      <w:pPr>
        <w:rPr>
          <w:rFonts w:ascii="Times New Roman" w:hAnsi="Times New Roman" w:cs="Times New Roman"/>
          <w:b/>
          <w:color w:val="000000" w:themeColor="text1"/>
          <w:sz w:val="24"/>
          <w:szCs w:val="24"/>
          <w:highlight w:val="lightGray"/>
        </w:rPr>
      </w:pPr>
    </w:p>
    <w:p w:rsidRPr="00802B53" w:rsidR="00802B53" w:rsidP="00047A19" w:rsidRDefault="00802B53" w14:paraId="0D2227E4" w14:textId="77777777">
      <w:pPr>
        <w:rPr>
          <w:rFonts w:ascii="Times New Roman" w:hAnsi="Times New Roman" w:cs="Times New Roman"/>
          <w:sz w:val="24"/>
          <w:szCs w:val="24"/>
        </w:rPr>
      </w:pPr>
      <w:r w:rsidRPr="00802B53">
        <w:rPr>
          <w:rFonts w:ascii="Times New Roman" w:hAnsi="Times New Roman" w:cs="Times New Roman"/>
          <w:sz w:val="24"/>
          <w:szCs w:val="24"/>
        </w:rPr>
        <w:t>There are no exceptions to the certification statement.</w:t>
      </w:r>
    </w:p>
    <w:p w:rsidR="00802B53" w:rsidP="00047A19" w:rsidRDefault="00802B53" w14:paraId="3738BEE1" w14:textId="16FF8F7D">
      <w:pPr>
        <w:rPr>
          <w:rFonts w:ascii="Times New Roman" w:hAnsi="Times New Roman" w:cs="Times New Roman"/>
          <w:b/>
          <w:color w:val="000000" w:themeColor="text1"/>
          <w:sz w:val="24"/>
          <w:szCs w:val="24"/>
          <w:highlight w:val="lightGray"/>
        </w:rPr>
      </w:pPr>
    </w:p>
    <w:sectPr w:rsidR="00802B53" w:rsidSect="00971F9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CFA9F" w14:textId="77777777" w:rsidR="0074178D" w:rsidRDefault="0074178D" w:rsidP="006938F5">
      <w:r>
        <w:separator/>
      </w:r>
    </w:p>
  </w:endnote>
  <w:endnote w:type="continuationSeparator" w:id="0">
    <w:p w14:paraId="341F301A" w14:textId="77777777" w:rsidR="0074178D" w:rsidRDefault="0074178D" w:rsidP="006938F5">
      <w:r>
        <w:continuationSeparator/>
      </w:r>
    </w:p>
  </w:endnote>
  <w:endnote w:type="continuationNotice" w:id="1">
    <w:p w14:paraId="2FB8D217" w14:textId="77777777" w:rsidR="0074178D" w:rsidRDefault="00741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4AFC" w14:textId="77777777" w:rsidR="0022101C" w:rsidRDefault="00221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70285" w14:textId="3E367EE2" w:rsidR="0074178D" w:rsidRPr="002A0ED3" w:rsidRDefault="0074178D">
    <w:pPr>
      <w:pStyle w:val="Footer"/>
      <w:jc w:val="center"/>
      <w:rPr>
        <w:rFonts w:ascii="Times New Roman" w:hAnsi="Times New Roman" w:cs="Times New Roman"/>
      </w:rPr>
    </w:pPr>
    <w:r w:rsidRPr="002A0ED3">
      <w:rPr>
        <w:rFonts w:ascii="Times New Roman" w:hAnsi="Times New Roman" w:cs="Times New Roman"/>
      </w:rPr>
      <w:fldChar w:fldCharType="begin"/>
    </w:r>
    <w:r w:rsidRPr="002A0ED3">
      <w:rPr>
        <w:rFonts w:ascii="Times New Roman" w:hAnsi="Times New Roman" w:cs="Times New Roman"/>
      </w:rPr>
      <w:instrText xml:space="preserve"> PAGE   \* MERGEFORMAT </w:instrText>
    </w:r>
    <w:r w:rsidRPr="002A0ED3">
      <w:rPr>
        <w:rFonts w:ascii="Times New Roman" w:hAnsi="Times New Roman" w:cs="Times New Roman"/>
      </w:rPr>
      <w:fldChar w:fldCharType="separate"/>
    </w:r>
    <w:r w:rsidRPr="002A0ED3">
      <w:rPr>
        <w:rFonts w:ascii="Times New Roman" w:hAnsi="Times New Roman" w:cs="Times New Roman"/>
        <w:noProof/>
      </w:rPr>
      <w:t>6</w:t>
    </w:r>
    <w:r w:rsidRPr="002A0ED3">
      <w:rPr>
        <w:rFonts w:ascii="Times New Roman" w:hAnsi="Times New Roman" w:cs="Times New Roman"/>
        <w:noProof/>
      </w:rPr>
      <w:fldChar w:fldCharType="end"/>
    </w:r>
  </w:p>
  <w:p w14:paraId="35987FAF" w14:textId="2F147385" w:rsidR="0074178D" w:rsidRDefault="0074178D" w:rsidP="0023596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C859C" w14:textId="77777777" w:rsidR="0022101C" w:rsidRDefault="0022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02381" w14:textId="77777777" w:rsidR="0074178D" w:rsidRDefault="0074178D" w:rsidP="006938F5">
      <w:r>
        <w:separator/>
      </w:r>
    </w:p>
  </w:footnote>
  <w:footnote w:type="continuationSeparator" w:id="0">
    <w:p w14:paraId="668D9BCE" w14:textId="77777777" w:rsidR="0074178D" w:rsidRDefault="0074178D" w:rsidP="006938F5">
      <w:r>
        <w:continuationSeparator/>
      </w:r>
    </w:p>
  </w:footnote>
  <w:footnote w:type="continuationNotice" w:id="1">
    <w:p w14:paraId="2EC514B3" w14:textId="77777777" w:rsidR="0074178D" w:rsidRDefault="0074178D"/>
  </w:footnote>
  <w:footnote w:id="2">
    <w:p w14:paraId="15A47121" w14:textId="77777777" w:rsidR="0074178D" w:rsidRPr="0010325D" w:rsidRDefault="0074178D" w:rsidP="00332C59">
      <w:pPr>
        <w:pStyle w:val="FootnoteText"/>
        <w:rPr>
          <w:rFonts w:ascii="Times New Roman" w:hAnsi="Times New Roman" w:cs="Times New Roman"/>
          <w:i/>
          <w:iCs/>
          <w:sz w:val="18"/>
          <w:szCs w:val="18"/>
        </w:rPr>
      </w:pPr>
      <w:r w:rsidRPr="0010325D">
        <w:rPr>
          <w:rStyle w:val="FootnoteReference"/>
          <w:rFonts w:ascii="Times New Roman" w:hAnsi="Times New Roman" w:cs="Times New Roman"/>
          <w:sz w:val="18"/>
          <w:szCs w:val="18"/>
        </w:rPr>
        <w:footnoteRef/>
      </w:r>
      <w:r w:rsidRPr="0010325D">
        <w:rPr>
          <w:rFonts w:ascii="Times New Roman" w:hAnsi="Times New Roman" w:cs="Times New Roman"/>
          <w:sz w:val="18"/>
          <w:szCs w:val="18"/>
        </w:rPr>
        <w:t xml:space="preserve"> </w:t>
      </w:r>
      <w:r>
        <w:rPr>
          <w:rFonts w:ascii="Times New Roman" w:hAnsi="Times New Roman" w:cs="Times New Roman"/>
          <w:b/>
          <w:bCs/>
          <w:sz w:val="18"/>
          <w:szCs w:val="18"/>
        </w:rPr>
        <w:t>HD Recipient Staff</w:t>
      </w:r>
      <w:r>
        <w:rPr>
          <w:rFonts w:ascii="Times New Roman" w:hAnsi="Times New Roman" w:cs="Times New Roman"/>
          <w:sz w:val="18"/>
          <w:szCs w:val="18"/>
        </w:rPr>
        <w:t xml:space="preserve"> (Program Director; Team Lead/Manager; Evaluator; Health Scientist) = [</w:t>
      </w:r>
      <w:r>
        <w:rPr>
          <w:rFonts w:ascii="Times New Roman" w:hAnsi="Times New Roman" w:cs="Times New Roman"/>
          <w:i/>
          <w:iCs/>
          <w:sz w:val="18"/>
          <w:szCs w:val="18"/>
        </w:rPr>
        <w:t xml:space="preserve">(Medical and Health Services Manager ($54.68) + Medical Scientist ($46.36) + Epidemiologist ($36.39) + Environmental Scientists and Specialists, including health ($37.30)]/(4) = $43.68 = </w:t>
      </w:r>
      <w:r w:rsidRPr="00195286">
        <w:rPr>
          <w:rFonts w:ascii="Times New Roman" w:hAnsi="Times New Roman" w:cs="Times New Roman"/>
          <w:b/>
          <w:bCs/>
          <w:i/>
          <w:iCs/>
          <w:sz w:val="18"/>
          <w:szCs w:val="18"/>
        </w:rPr>
        <w:t>$44.00</w:t>
      </w:r>
    </w:p>
  </w:footnote>
  <w:footnote w:id="3">
    <w:p w14:paraId="6094CBA3" w14:textId="77777777" w:rsidR="0074178D" w:rsidRPr="00A97CE3" w:rsidRDefault="0074178D" w:rsidP="00332C59">
      <w:pPr>
        <w:pStyle w:val="FootnoteText"/>
        <w:rPr>
          <w:rFonts w:ascii="Times New Roman" w:hAnsi="Times New Roman" w:cs="Times New Roman"/>
          <w:i/>
          <w:iCs/>
          <w:sz w:val="18"/>
          <w:szCs w:val="18"/>
        </w:rPr>
      </w:pPr>
      <w:r w:rsidRPr="00A97CE3">
        <w:rPr>
          <w:rStyle w:val="FootnoteReference"/>
          <w:rFonts w:ascii="Times New Roman" w:hAnsi="Times New Roman" w:cs="Times New Roman"/>
          <w:sz w:val="18"/>
          <w:szCs w:val="18"/>
        </w:rPr>
        <w:footnoteRef/>
      </w:r>
      <w:r w:rsidRPr="00A97CE3">
        <w:rPr>
          <w:rFonts w:ascii="Times New Roman" w:hAnsi="Times New Roman" w:cs="Times New Roman"/>
          <w:sz w:val="18"/>
          <w:szCs w:val="18"/>
        </w:rPr>
        <w:t xml:space="preserve"> </w:t>
      </w:r>
      <w:r w:rsidRPr="00A97CE3">
        <w:rPr>
          <w:rFonts w:ascii="Times New Roman" w:hAnsi="Times New Roman" w:cs="Times New Roman"/>
          <w:b/>
          <w:bCs/>
          <w:sz w:val="18"/>
          <w:szCs w:val="18"/>
        </w:rPr>
        <w:t>HD Recipient Staff</w:t>
      </w:r>
      <w:r w:rsidRPr="00A97CE3">
        <w:rPr>
          <w:rFonts w:ascii="Times New Roman" w:hAnsi="Times New Roman" w:cs="Times New Roman"/>
          <w:sz w:val="18"/>
          <w:szCs w:val="18"/>
        </w:rPr>
        <w:t xml:space="preserve"> (Team Lead/Manager; Evaluator) = [</w:t>
      </w:r>
      <w:r w:rsidRPr="00A97CE3">
        <w:rPr>
          <w:rFonts w:ascii="Times New Roman" w:hAnsi="Times New Roman" w:cs="Times New Roman"/>
          <w:i/>
          <w:iCs/>
          <w:sz w:val="18"/>
          <w:szCs w:val="18"/>
        </w:rPr>
        <w:t xml:space="preserve">Medical scientist ($46.36) + Epidemiologist ($36.39)]/(2) = $41.37 = </w:t>
      </w:r>
      <w:r w:rsidRPr="00A97CE3">
        <w:rPr>
          <w:rFonts w:ascii="Times New Roman" w:hAnsi="Times New Roman" w:cs="Times New Roman"/>
          <w:b/>
          <w:bCs/>
          <w:i/>
          <w:iCs/>
          <w:sz w:val="18"/>
          <w:szCs w:val="18"/>
        </w:rPr>
        <w:t>$41.00</w:t>
      </w:r>
    </w:p>
  </w:footnote>
  <w:footnote w:id="4">
    <w:p w14:paraId="47552573" w14:textId="77777777" w:rsidR="0074178D" w:rsidRPr="00A97CE3" w:rsidRDefault="0074178D" w:rsidP="00332C59">
      <w:pPr>
        <w:pStyle w:val="FootnoteText"/>
        <w:rPr>
          <w:rFonts w:ascii="Times New Roman" w:hAnsi="Times New Roman" w:cs="Times New Roman"/>
          <w:sz w:val="18"/>
          <w:szCs w:val="18"/>
        </w:rPr>
      </w:pPr>
      <w:r w:rsidRPr="00A97CE3">
        <w:rPr>
          <w:rStyle w:val="FootnoteReference"/>
          <w:rFonts w:ascii="Times New Roman" w:hAnsi="Times New Roman" w:cs="Times New Roman"/>
          <w:sz w:val="18"/>
          <w:szCs w:val="18"/>
        </w:rPr>
        <w:footnoteRef/>
      </w:r>
      <w:r w:rsidRPr="00A97CE3">
        <w:rPr>
          <w:rFonts w:ascii="Times New Roman" w:hAnsi="Times New Roman" w:cs="Times New Roman"/>
          <w:sz w:val="18"/>
          <w:szCs w:val="18"/>
        </w:rPr>
        <w:t xml:space="preserve"> </w:t>
      </w:r>
      <w:r w:rsidRPr="00A97CE3">
        <w:rPr>
          <w:rFonts w:ascii="Times New Roman" w:hAnsi="Times New Roman" w:cs="Times New Roman"/>
          <w:b/>
          <w:bCs/>
          <w:sz w:val="18"/>
          <w:szCs w:val="18"/>
        </w:rPr>
        <w:t>HD Recipient Staff</w:t>
      </w:r>
      <w:r w:rsidRPr="00A97CE3">
        <w:rPr>
          <w:rFonts w:ascii="Times New Roman" w:hAnsi="Times New Roman" w:cs="Times New Roman"/>
          <w:sz w:val="18"/>
          <w:szCs w:val="18"/>
        </w:rPr>
        <w:t xml:space="preserve"> (Evaluator) = </w:t>
      </w:r>
      <w:r w:rsidRPr="00A97CE3">
        <w:rPr>
          <w:rFonts w:ascii="Times New Roman" w:hAnsi="Times New Roman" w:cs="Times New Roman"/>
          <w:i/>
          <w:iCs/>
          <w:sz w:val="18"/>
          <w:szCs w:val="18"/>
        </w:rPr>
        <w:t xml:space="preserve">Epidemiologist ($36.39) = </w:t>
      </w:r>
      <w:r w:rsidRPr="00A97CE3">
        <w:rPr>
          <w:rFonts w:ascii="Times New Roman" w:hAnsi="Times New Roman" w:cs="Times New Roman"/>
          <w:b/>
          <w:bCs/>
          <w:i/>
          <w:iCs/>
          <w:sz w:val="18"/>
          <w:szCs w:val="18"/>
        </w:rPr>
        <w:t>$36.00</w:t>
      </w:r>
    </w:p>
  </w:footnote>
  <w:footnote w:id="5">
    <w:p w14:paraId="288A8292" w14:textId="77777777" w:rsidR="0074178D" w:rsidRPr="00A97CE3" w:rsidRDefault="0074178D" w:rsidP="00332C59">
      <w:pPr>
        <w:pStyle w:val="FootnoteText"/>
        <w:rPr>
          <w:rFonts w:ascii="Times New Roman" w:hAnsi="Times New Roman" w:cs="Times New Roman"/>
          <w:i/>
          <w:iCs/>
          <w:sz w:val="18"/>
          <w:szCs w:val="18"/>
        </w:rPr>
      </w:pPr>
      <w:r w:rsidRPr="00A97CE3">
        <w:rPr>
          <w:rStyle w:val="FootnoteReference"/>
          <w:rFonts w:ascii="Times New Roman" w:hAnsi="Times New Roman" w:cs="Times New Roman"/>
          <w:sz w:val="18"/>
          <w:szCs w:val="18"/>
        </w:rPr>
        <w:footnoteRef/>
      </w:r>
      <w:r w:rsidRPr="00A97CE3">
        <w:rPr>
          <w:rFonts w:ascii="Times New Roman" w:hAnsi="Times New Roman" w:cs="Times New Roman"/>
          <w:sz w:val="18"/>
          <w:szCs w:val="18"/>
        </w:rPr>
        <w:t xml:space="preserve"> </w:t>
      </w:r>
      <w:r w:rsidRPr="00A97CE3">
        <w:rPr>
          <w:rFonts w:ascii="Times New Roman" w:hAnsi="Times New Roman" w:cs="Times New Roman"/>
          <w:b/>
          <w:bCs/>
          <w:sz w:val="18"/>
          <w:szCs w:val="18"/>
        </w:rPr>
        <w:t>Partner Site Staff</w:t>
      </w:r>
      <w:r w:rsidRPr="00A97CE3">
        <w:rPr>
          <w:rFonts w:ascii="Times New Roman" w:hAnsi="Times New Roman" w:cs="Times New Roman"/>
          <w:sz w:val="18"/>
          <w:szCs w:val="18"/>
        </w:rPr>
        <w:t xml:space="preserve"> (Providers, Pharmacists, Nurses, and Administrative Staff) = [</w:t>
      </w:r>
      <w:r w:rsidRPr="00A97CE3">
        <w:rPr>
          <w:rFonts w:ascii="Times New Roman" w:hAnsi="Times New Roman" w:cs="Times New Roman"/>
          <w:i/>
          <w:iCs/>
          <w:sz w:val="18"/>
          <w:szCs w:val="18"/>
        </w:rPr>
        <w:t xml:space="preserve">Provider ($101.43) + Pharmacist ($58.52) + Registered Nurse ($36.30) + Medical and Health Services Manager ($54.68)]/ (4) = $62.73 = </w:t>
      </w:r>
      <w:r w:rsidRPr="00A97CE3">
        <w:rPr>
          <w:rFonts w:ascii="Times New Roman" w:hAnsi="Times New Roman" w:cs="Times New Roman"/>
          <w:b/>
          <w:bCs/>
          <w:i/>
          <w:iCs/>
          <w:sz w:val="18"/>
          <w:szCs w:val="18"/>
        </w:rPr>
        <w:t>$63.00</w:t>
      </w:r>
    </w:p>
  </w:footnote>
  <w:footnote w:id="6">
    <w:p w14:paraId="64BFF40D" w14:textId="77777777" w:rsidR="0074178D" w:rsidRPr="00A97CE3" w:rsidRDefault="0074178D" w:rsidP="00332C59">
      <w:pPr>
        <w:pStyle w:val="FootnoteText"/>
        <w:rPr>
          <w:rFonts w:ascii="Times New Roman" w:hAnsi="Times New Roman" w:cs="Times New Roman"/>
          <w:sz w:val="18"/>
          <w:szCs w:val="18"/>
        </w:rPr>
      </w:pPr>
      <w:r w:rsidRPr="00A97CE3">
        <w:rPr>
          <w:rStyle w:val="FootnoteReference"/>
          <w:rFonts w:ascii="Times New Roman" w:hAnsi="Times New Roman" w:cs="Times New Roman"/>
          <w:sz w:val="18"/>
          <w:szCs w:val="18"/>
        </w:rPr>
        <w:footnoteRef/>
      </w:r>
      <w:r w:rsidRPr="00A97CE3">
        <w:rPr>
          <w:rFonts w:ascii="Times New Roman" w:hAnsi="Times New Roman" w:cs="Times New Roman"/>
          <w:sz w:val="18"/>
          <w:szCs w:val="18"/>
        </w:rPr>
        <w:t xml:space="preserve"> </w:t>
      </w:r>
      <w:r w:rsidRPr="00A97CE3">
        <w:rPr>
          <w:rFonts w:ascii="Times New Roman" w:hAnsi="Times New Roman" w:cs="Times New Roman"/>
          <w:b/>
          <w:bCs/>
          <w:sz w:val="18"/>
          <w:szCs w:val="18"/>
        </w:rPr>
        <w:t>Partner Site Staff</w:t>
      </w:r>
      <w:r w:rsidRPr="00A97CE3">
        <w:rPr>
          <w:rFonts w:ascii="Times New Roman" w:hAnsi="Times New Roman" w:cs="Times New Roman"/>
          <w:sz w:val="18"/>
          <w:szCs w:val="18"/>
        </w:rPr>
        <w:t xml:space="preserve"> (Providers, Pharmacists, Nurses) and health care extenders (CHWs) = [</w:t>
      </w:r>
      <w:r w:rsidRPr="00A97CE3">
        <w:rPr>
          <w:rFonts w:ascii="Times New Roman" w:hAnsi="Times New Roman" w:cs="Times New Roman"/>
          <w:i/>
          <w:iCs/>
          <w:sz w:val="18"/>
          <w:szCs w:val="18"/>
        </w:rPr>
        <w:t xml:space="preserve">Provider ($101.43) + Pharmacist ($58.52) + Registered Nurse ($36.30) + CHWs ($20.36)]/ (4) = $54.15 = </w:t>
      </w:r>
      <w:r w:rsidRPr="00A97CE3">
        <w:rPr>
          <w:rFonts w:ascii="Times New Roman" w:hAnsi="Times New Roman" w:cs="Times New Roman"/>
          <w:b/>
          <w:bCs/>
          <w:i/>
          <w:iCs/>
          <w:sz w:val="18"/>
          <w:szCs w:val="18"/>
        </w:rPr>
        <w:t>$54.00</w:t>
      </w:r>
    </w:p>
  </w:footnote>
  <w:footnote w:id="7">
    <w:p w14:paraId="33028ED5" w14:textId="77777777" w:rsidR="0074178D" w:rsidRPr="00A97CE3" w:rsidRDefault="0074178D" w:rsidP="00332C59">
      <w:pPr>
        <w:pStyle w:val="FootnoteText"/>
        <w:rPr>
          <w:rFonts w:ascii="Times New Roman" w:hAnsi="Times New Roman" w:cs="Times New Roman"/>
          <w:b/>
          <w:bCs/>
          <w:sz w:val="18"/>
          <w:szCs w:val="18"/>
        </w:rPr>
      </w:pPr>
      <w:r w:rsidRPr="00A97CE3">
        <w:rPr>
          <w:rStyle w:val="FootnoteReference"/>
          <w:rFonts w:ascii="Times New Roman" w:hAnsi="Times New Roman" w:cs="Times New Roman"/>
          <w:sz w:val="18"/>
          <w:szCs w:val="18"/>
        </w:rPr>
        <w:footnoteRef/>
      </w:r>
      <w:r w:rsidRPr="00A97CE3">
        <w:rPr>
          <w:rFonts w:ascii="Times New Roman" w:hAnsi="Times New Roman" w:cs="Times New Roman"/>
          <w:sz w:val="18"/>
          <w:szCs w:val="18"/>
        </w:rPr>
        <w:t xml:space="preserve"> </w:t>
      </w:r>
      <w:r w:rsidRPr="00A97CE3">
        <w:rPr>
          <w:rFonts w:ascii="Times New Roman" w:hAnsi="Times New Roman" w:cs="Times New Roman"/>
          <w:b/>
          <w:bCs/>
          <w:sz w:val="18"/>
          <w:szCs w:val="18"/>
        </w:rPr>
        <w:t>Partner Site Staff</w:t>
      </w:r>
      <w:r w:rsidRPr="00A97CE3">
        <w:rPr>
          <w:rFonts w:ascii="Times New Roman" w:hAnsi="Times New Roman" w:cs="Times New Roman"/>
          <w:sz w:val="18"/>
          <w:szCs w:val="18"/>
        </w:rPr>
        <w:t xml:space="preserve"> (Providers, Pharmacists) = [</w:t>
      </w:r>
      <w:r w:rsidRPr="00A97CE3">
        <w:rPr>
          <w:rFonts w:ascii="Times New Roman" w:hAnsi="Times New Roman" w:cs="Times New Roman"/>
          <w:i/>
          <w:iCs/>
          <w:sz w:val="18"/>
          <w:szCs w:val="18"/>
        </w:rPr>
        <w:t xml:space="preserve">Provider ($101.43) + Pharmacist ($58.52)]/ (2) = $79.98 = </w:t>
      </w:r>
      <w:r w:rsidRPr="00A97CE3">
        <w:rPr>
          <w:rFonts w:ascii="Times New Roman" w:hAnsi="Times New Roman" w:cs="Times New Roman"/>
          <w:b/>
          <w:bCs/>
          <w:i/>
          <w:iCs/>
          <w:sz w:val="18"/>
          <w:szCs w:val="18"/>
        </w:rPr>
        <w:t>$80.00</w:t>
      </w:r>
    </w:p>
  </w:footnote>
  <w:footnote w:id="8">
    <w:p w14:paraId="042E61BE" w14:textId="77777777" w:rsidR="0074178D" w:rsidRPr="00A97CE3" w:rsidRDefault="0074178D" w:rsidP="00332C59">
      <w:pPr>
        <w:pStyle w:val="FootnoteText"/>
        <w:rPr>
          <w:rFonts w:ascii="Times New Roman" w:hAnsi="Times New Roman" w:cs="Times New Roman"/>
          <w:sz w:val="18"/>
          <w:szCs w:val="18"/>
        </w:rPr>
      </w:pPr>
      <w:r w:rsidRPr="00A97CE3">
        <w:rPr>
          <w:rStyle w:val="FootnoteReference"/>
          <w:rFonts w:ascii="Times New Roman" w:hAnsi="Times New Roman" w:cs="Times New Roman"/>
          <w:sz w:val="18"/>
          <w:szCs w:val="18"/>
        </w:rPr>
        <w:footnoteRef/>
      </w:r>
      <w:r w:rsidRPr="00A97CE3">
        <w:rPr>
          <w:rFonts w:ascii="Times New Roman" w:hAnsi="Times New Roman" w:cs="Times New Roman"/>
          <w:sz w:val="18"/>
          <w:szCs w:val="18"/>
        </w:rPr>
        <w:t xml:space="preserve"> </w:t>
      </w:r>
      <w:r w:rsidRPr="00A97CE3">
        <w:rPr>
          <w:rFonts w:ascii="Times New Roman" w:hAnsi="Times New Roman" w:cs="Times New Roman"/>
          <w:b/>
          <w:bCs/>
          <w:sz w:val="18"/>
          <w:szCs w:val="18"/>
        </w:rPr>
        <w:t>Partner Site Staff</w:t>
      </w:r>
      <w:r w:rsidRPr="00A97CE3">
        <w:rPr>
          <w:rFonts w:ascii="Times New Roman" w:hAnsi="Times New Roman" w:cs="Times New Roman"/>
          <w:sz w:val="18"/>
          <w:szCs w:val="18"/>
        </w:rPr>
        <w:t xml:space="preserve"> (Providers, Nurses) and health care extenders (CHWs) = [</w:t>
      </w:r>
      <w:r w:rsidRPr="00A97CE3">
        <w:rPr>
          <w:rFonts w:ascii="Times New Roman" w:hAnsi="Times New Roman" w:cs="Times New Roman"/>
          <w:i/>
          <w:iCs/>
          <w:sz w:val="18"/>
          <w:szCs w:val="18"/>
        </w:rPr>
        <w:t xml:space="preserve">Provider ($98.02) + Medical and Health Services ($54.58) + CHWs ($20.90]/ (3) = $57.83 = </w:t>
      </w:r>
      <w:r w:rsidRPr="00A97CE3">
        <w:rPr>
          <w:rFonts w:ascii="Times New Roman" w:hAnsi="Times New Roman" w:cs="Times New Roman"/>
          <w:b/>
          <w:bCs/>
          <w:i/>
          <w:iCs/>
          <w:sz w:val="18"/>
          <w:szCs w:val="18"/>
        </w:rPr>
        <w:t>$58.00</w:t>
      </w:r>
    </w:p>
  </w:footnote>
  <w:footnote w:id="9">
    <w:p w14:paraId="026859C5" w14:textId="77777777" w:rsidR="0074178D" w:rsidRPr="00A97CE3" w:rsidRDefault="0074178D" w:rsidP="00332C59">
      <w:pPr>
        <w:pStyle w:val="FootnoteText"/>
        <w:rPr>
          <w:b/>
          <w:bCs/>
          <w:i/>
          <w:iCs/>
        </w:rPr>
      </w:pPr>
      <w:r w:rsidRPr="00A97CE3">
        <w:rPr>
          <w:rStyle w:val="FootnoteReference"/>
          <w:rFonts w:ascii="Times New Roman" w:hAnsi="Times New Roman" w:cs="Times New Roman"/>
          <w:sz w:val="18"/>
          <w:szCs w:val="18"/>
        </w:rPr>
        <w:footnoteRef/>
      </w:r>
      <w:r w:rsidRPr="00A97CE3">
        <w:rPr>
          <w:rFonts w:ascii="Times New Roman" w:hAnsi="Times New Roman" w:cs="Times New Roman"/>
          <w:sz w:val="18"/>
          <w:szCs w:val="18"/>
        </w:rPr>
        <w:t xml:space="preserve"> </w:t>
      </w:r>
      <w:r w:rsidRPr="00A97CE3">
        <w:rPr>
          <w:rFonts w:ascii="Times New Roman" w:hAnsi="Times New Roman" w:cs="Times New Roman"/>
          <w:b/>
          <w:bCs/>
          <w:sz w:val="18"/>
          <w:szCs w:val="18"/>
        </w:rPr>
        <w:t>Site Staff</w:t>
      </w:r>
      <w:r>
        <w:rPr>
          <w:rFonts w:ascii="Times New Roman" w:hAnsi="Times New Roman" w:cs="Times New Roman"/>
          <w:b/>
          <w:bCs/>
          <w:sz w:val="18"/>
          <w:szCs w:val="18"/>
        </w:rPr>
        <w:t xml:space="preserve"> = </w:t>
      </w:r>
      <w:r>
        <w:rPr>
          <w:rFonts w:ascii="Times New Roman" w:hAnsi="Times New Roman" w:cs="Times New Roman"/>
          <w:i/>
          <w:iCs/>
          <w:sz w:val="18"/>
          <w:szCs w:val="18"/>
        </w:rPr>
        <w:t xml:space="preserve">Medical and Health Services Manager = $54.68 = </w:t>
      </w:r>
      <w:r>
        <w:rPr>
          <w:rFonts w:ascii="Times New Roman" w:hAnsi="Times New Roman" w:cs="Times New Roman"/>
          <w:b/>
          <w:bCs/>
          <w:i/>
          <w:iCs/>
          <w:sz w:val="18"/>
          <w:szCs w:val="18"/>
        </w:rPr>
        <w:t>$55.00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ED105" w14:textId="77777777" w:rsidR="0022101C" w:rsidRDefault="00221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576BD" w14:textId="77777777" w:rsidR="0022101C" w:rsidRDefault="00221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24F2" w14:textId="77777777" w:rsidR="0022101C" w:rsidRDefault="00221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5BF9"/>
    <w:multiLevelType w:val="hybridMultilevel"/>
    <w:tmpl w:val="2C70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27D80"/>
    <w:multiLevelType w:val="hybridMultilevel"/>
    <w:tmpl w:val="B824C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3464D"/>
    <w:multiLevelType w:val="hybridMultilevel"/>
    <w:tmpl w:val="690670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7170E"/>
    <w:multiLevelType w:val="hybridMultilevel"/>
    <w:tmpl w:val="4B2A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D7648"/>
    <w:multiLevelType w:val="hybridMultilevel"/>
    <w:tmpl w:val="1116FB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13037"/>
    <w:multiLevelType w:val="hybridMultilevel"/>
    <w:tmpl w:val="B09CF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70333"/>
    <w:multiLevelType w:val="hybridMultilevel"/>
    <w:tmpl w:val="2EB40B4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8671F"/>
    <w:multiLevelType w:val="hybridMultilevel"/>
    <w:tmpl w:val="200E1AF2"/>
    <w:lvl w:ilvl="0" w:tplc="1B04B13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35E2E"/>
    <w:multiLevelType w:val="hybridMultilevel"/>
    <w:tmpl w:val="B05C4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335DF"/>
    <w:multiLevelType w:val="hybridMultilevel"/>
    <w:tmpl w:val="B320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75B0A"/>
    <w:multiLevelType w:val="hybridMultilevel"/>
    <w:tmpl w:val="D6005A92"/>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103058"/>
    <w:multiLevelType w:val="hybridMultilevel"/>
    <w:tmpl w:val="DECC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167FC"/>
    <w:multiLevelType w:val="hybridMultilevel"/>
    <w:tmpl w:val="4A088A2E"/>
    <w:lvl w:ilvl="0" w:tplc="6666EF4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B10FE"/>
    <w:multiLevelType w:val="hybridMultilevel"/>
    <w:tmpl w:val="41EEC36A"/>
    <w:lvl w:ilvl="0" w:tplc="2A7E740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C81B09"/>
    <w:multiLevelType w:val="hybridMultilevel"/>
    <w:tmpl w:val="A7B8E700"/>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5465688B"/>
    <w:multiLevelType w:val="hybridMultilevel"/>
    <w:tmpl w:val="D244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93A69"/>
    <w:multiLevelType w:val="hybridMultilevel"/>
    <w:tmpl w:val="51C2D008"/>
    <w:lvl w:ilvl="0" w:tplc="0409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807"/>
    <w:multiLevelType w:val="hybridMultilevel"/>
    <w:tmpl w:val="5FCE000A"/>
    <w:lvl w:ilvl="0" w:tplc="BABC49C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7676EF"/>
    <w:multiLevelType w:val="hybridMultilevel"/>
    <w:tmpl w:val="210C0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92130"/>
    <w:multiLevelType w:val="hybridMultilevel"/>
    <w:tmpl w:val="ED90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5A4274"/>
    <w:multiLevelType w:val="hybridMultilevel"/>
    <w:tmpl w:val="53F09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3667E"/>
    <w:multiLevelType w:val="hybridMultilevel"/>
    <w:tmpl w:val="5D78344C"/>
    <w:lvl w:ilvl="0" w:tplc="A0B267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9"/>
  </w:num>
  <w:num w:numId="4">
    <w:abstractNumId w:val="18"/>
  </w:num>
  <w:num w:numId="5">
    <w:abstractNumId w:val="13"/>
  </w:num>
  <w:num w:numId="6">
    <w:abstractNumId w:val="19"/>
  </w:num>
  <w:num w:numId="7">
    <w:abstractNumId w:val="21"/>
  </w:num>
  <w:num w:numId="8">
    <w:abstractNumId w:val="4"/>
  </w:num>
  <w:num w:numId="9">
    <w:abstractNumId w:val="17"/>
  </w:num>
  <w:num w:numId="10">
    <w:abstractNumId w:val="12"/>
  </w:num>
  <w:num w:numId="11">
    <w:abstractNumId w:val="1"/>
  </w:num>
  <w:num w:numId="12">
    <w:abstractNumId w:val="7"/>
  </w:num>
  <w:num w:numId="13">
    <w:abstractNumId w:val="11"/>
  </w:num>
  <w:num w:numId="14">
    <w:abstractNumId w:val="15"/>
  </w:num>
  <w:num w:numId="15">
    <w:abstractNumId w:val="16"/>
  </w:num>
  <w:num w:numId="16">
    <w:abstractNumId w:val="0"/>
  </w:num>
  <w:num w:numId="17">
    <w:abstractNumId w:val="6"/>
  </w:num>
  <w:num w:numId="18">
    <w:abstractNumId w:val="2"/>
  </w:num>
  <w:num w:numId="19">
    <w:abstractNumId w:val="5"/>
  </w:num>
  <w:num w:numId="20">
    <w:abstractNumId w:val="20"/>
  </w:num>
  <w:num w:numId="21">
    <w:abstractNumId w:val="10"/>
  </w:num>
  <w:num w:numId="2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38"/>
    <w:rsid w:val="00000E4F"/>
    <w:rsid w:val="0000177B"/>
    <w:rsid w:val="00004A1C"/>
    <w:rsid w:val="00006139"/>
    <w:rsid w:val="000100A3"/>
    <w:rsid w:val="0001134D"/>
    <w:rsid w:val="0001434E"/>
    <w:rsid w:val="0001662F"/>
    <w:rsid w:val="00016D9B"/>
    <w:rsid w:val="0002114C"/>
    <w:rsid w:val="000217D8"/>
    <w:rsid w:val="00021AAD"/>
    <w:rsid w:val="00023C13"/>
    <w:rsid w:val="000241BD"/>
    <w:rsid w:val="00024B41"/>
    <w:rsid w:val="0003113C"/>
    <w:rsid w:val="00031B88"/>
    <w:rsid w:val="00034D15"/>
    <w:rsid w:val="00037425"/>
    <w:rsid w:val="00037CC2"/>
    <w:rsid w:val="0004059C"/>
    <w:rsid w:val="00041B7A"/>
    <w:rsid w:val="000439B8"/>
    <w:rsid w:val="00047A19"/>
    <w:rsid w:val="00051168"/>
    <w:rsid w:val="000517FC"/>
    <w:rsid w:val="00052758"/>
    <w:rsid w:val="000529BB"/>
    <w:rsid w:val="000569E1"/>
    <w:rsid w:val="00057CE5"/>
    <w:rsid w:val="00060442"/>
    <w:rsid w:val="0006271E"/>
    <w:rsid w:val="00062B50"/>
    <w:rsid w:val="00062D3F"/>
    <w:rsid w:val="0006322F"/>
    <w:rsid w:val="000635C0"/>
    <w:rsid w:val="000669A2"/>
    <w:rsid w:val="00070314"/>
    <w:rsid w:val="00077C3B"/>
    <w:rsid w:val="00080B8C"/>
    <w:rsid w:val="00081FA6"/>
    <w:rsid w:val="000820B4"/>
    <w:rsid w:val="00083A55"/>
    <w:rsid w:val="00085321"/>
    <w:rsid w:val="00087F37"/>
    <w:rsid w:val="00091460"/>
    <w:rsid w:val="000914CC"/>
    <w:rsid w:val="00091712"/>
    <w:rsid w:val="00092E93"/>
    <w:rsid w:val="00093147"/>
    <w:rsid w:val="00093205"/>
    <w:rsid w:val="00096FD1"/>
    <w:rsid w:val="000A23E6"/>
    <w:rsid w:val="000A26A1"/>
    <w:rsid w:val="000A2BB3"/>
    <w:rsid w:val="000A4053"/>
    <w:rsid w:val="000A51AF"/>
    <w:rsid w:val="000A6186"/>
    <w:rsid w:val="000A6990"/>
    <w:rsid w:val="000B5BEE"/>
    <w:rsid w:val="000B67E2"/>
    <w:rsid w:val="000B6B2D"/>
    <w:rsid w:val="000C28D8"/>
    <w:rsid w:val="000C2DF6"/>
    <w:rsid w:val="000C5659"/>
    <w:rsid w:val="000D14DB"/>
    <w:rsid w:val="000D3821"/>
    <w:rsid w:val="000D4DA7"/>
    <w:rsid w:val="000D768C"/>
    <w:rsid w:val="000D7B01"/>
    <w:rsid w:val="000E03DA"/>
    <w:rsid w:val="000E043D"/>
    <w:rsid w:val="000E2E0A"/>
    <w:rsid w:val="000E4C6F"/>
    <w:rsid w:val="000E4C71"/>
    <w:rsid w:val="000E4CB2"/>
    <w:rsid w:val="000E5876"/>
    <w:rsid w:val="000E6F59"/>
    <w:rsid w:val="000F1920"/>
    <w:rsid w:val="000F1A10"/>
    <w:rsid w:val="000F3D5F"/>
    <w:rsid w:val="000F410F"/>
    <w:rsid w:val="000F4AEA"/>
    <w:rsid w:val="000F539A"/>
    <w:rsid w:val="000F7D70"/>
    <w:rsid w:val="00100268"/>
    <w:rsid w:val="0010147E"/>
    <w:rsid w:val="00102454"/>
    <w:rsid w:val="00103DCF"/>
    <w:rsid w:val="00106B09"/>
    <w:rsid w:val="00107BE4"/>
    <w:rsid w:val="001136C9"/>
    <w:rsid w:val="00114C38"/>
    <w:rsid w:val="0011723C"/>
    <w:rsid w:val="00122546"/>
    <w:rsid w:val="00123050"/>
    <w:rsid w:val="0012328A"/>
    <w:rsid w:val="001236E1"/>
    <w:rsid w:val="0013728E"/>
    <w:rsid w:val="00141DAD"/>
    <w:rsid w:val="00141E59"/>
    <w:rsid w:val="0014263E"/>
    <w:rsid w:val="00143B61"/>
    <w:rsid w:val="00143EBE"/>
    <w:rsid w:val="001446A5"/>
    <w:rsid w:val="00145038"/>
    <w:rsid w:val="001473A2"/>
    <w:rsid w:val="00147A5E"/>
    <w:rsid w:val="001505E2"/>
    <w:rsid w:val="001507F0"/>
    <w:rsid w:val="00153409"/>
    <w:rsid w:val="0015381F"/>
    <w:rsid w:val="001567F5"/>
    <w:rsid w:val="00156F51"/>
    <w:rsid w:val="00157538"/>
    <w:rsid w:val="00160DEA"/>
    <w:rsid w:val="001610B0"/>
    <w:rsid w:val="00162817"/>
    <w:rsid w:val="00162ED8"/>
    <w:rsid w:val="00163F4F"/>
    <w:rsid w:val="00163FAA"/>
    <w:rsid w:val="0016546E"/>
    <w:rsid w:val="00165608"/>
    <w:rsid w:val="0016570D"/>
    <w:rsid w:val="00167F39"/>
    <w:rsid w:val="001702D1"/>
    <w:rsid w:val="0017046B"/>
    <w:rsid w:val="00173545"/>
    <w:rsid w:val="00173576"/>
    <w:rsid w:val="00174B42"/>
    <w:rsid w:val="00174D14"/>
    <w:rsid w:val="00180978"/>
    <w:rsid w:val="00181434"/>
    <w:rsid w:val="00181B2F"/>
    <w:rsid w:val="00182DDD"/>
    <w:rsid w:val="00184295"/>
    <w:rsid w:val="00184464"/>
    <w:rsid w:val="0018489A"/>
    <w:rsid w:val="00187F16"/>
    <w:rsid w:val="00191E63"/>
    <w:rsid w:val="00191FC1"/>
    <w:rsid w:val="00192B4A"/>
    <w:rsid w:val="001945FA"/>
    <w:rsid w:val="00194F91"/>
    <w:rsid w:val="00197023"/>
    <w:rsid w:val="001973F9"/>
    <w:rsid w:val="001A0748"/>
    <w:rsid w:val="001A07B3"/>
    <w:rsid w:val="001A2B78"/>
    <w:rsid w:val="001A536A"/>
    <w:rsid w:val="001A7675"/>
    <w:rsid w:val="001B097F"/>
    <w:rsid w:val="001B1A30"/>
    <w:rsid w:val="001B1D7E"/>
    <w:rsid w:val="001B26A2"/>
    <w:rsid w:val="001B3381"/>
    <w:rsid w:val="001B3FAE"/>
    <w:rsid w:val="001B4F0E"/>
    <w:rsid w:val="001B64B2"/>
    <w:rsid w:val="001B6679"/>
    <w:rsid w:val="001B6B00"/>
    <w:rsid w:val="001B6BE7"/>
    <w:rsid w:val="001C0733"/>
    <w:rsid w:val="001C14F6"/>
    <w:rsid w:val="001C47EA"/>
    <w:rsid w:val="001C5AE2"/>
    <w:rsid w:val="001C7645"/>
    <w:rsid w:val="001D337E"/>
    <w:rsid w:val="001D4033"/>
    <w:rsid w:val="001D4B9D"/>
    <w:rsid w:val="001D76F5"/>
    <w:rsid w:val="001E177E"/>
    <w:rsid w:val="001E1B36"/>
    <w:rsid w:val="001E20E0"/>
    <w:rsid w:val="001E2BB9"/>
    <w:rsid w:val="001E3062"/>
    <w:rsid w:val="001E4985"/>
    <w:rsid w:val="001E7F08"/>
    <w:rsid w:val="001F0071"/>
    <w:rsid w:val="001F3039"/>
    <w:rsid w:val="001F383E"/>
    <w:rsid w:val="001F43BE"/>
    <w:rsid w:val="001F53AC"/>
    <w:rsid w:val="001F6FAE"/>
    <w:rsid w:val="00200116"/>
    <w:rsid w:val="002006D0"/>
    <w:rsid w:val="00203AE2"/>
    <w:rsid w:val="00204865"/>
    <w:rsid w:val="00204A72"/>
    <w:rsid w:val="00204C65"/>
    <w:rsid w:val="00204C73"/>
    <w:rsid w:val="0020675D"/>
    <w:rsid w:val="002076E3"/>
    <w:rsid w:val="00212100"/>
    <w:rsid w:val="00220E59"/>
    <w:rsid w:val="0022101C"/>
    <w:rsid w:val="00222B82"/>
    <w:rsid w:val="002230F6"/>
    <w:rsid w:val="002272D8"/>
    <w:rsid w:val="00227B7E"/>
    <w:rsid w:val="002308D0"/>
    <w:rsid w:val="0023255A"/>
    <w:rsid w:val="0023499E"/>
    <w:rsid w:val="0023596D"/>
    <w:rsid w:val="00235D19"/>
    <w:rsid w:val="002418F8"/>
    <w:rsid w:val="00241E44"/>
    <w:rsid w:val="00244575"/>
    <w:rsid w:val="00255B81"/>
    <w:rsid w:val="0025609F"/>
    <w:rsid w:val="00257628"/>
    <w:rsid w:val="00257E39"/>
    <w:rsid w:val="0026056F"/>
    <w:rsid w:val="00260C57"/>
    <w:rsid w:val="00260CF9"/>
    <w:rsid w:val="00262447"/>
    <w:rsid w:val="00272006"/>
    <w:rsid w:val="00274FC3"/>
    <w:rsid w:val="0027558F"/>
    <w:rsid w:val="0027636B"/>
    <w:rsid w:val="00277355"/>
    <w:rsid w:val="002809EE"/>
    <w:rsid w:val="0028133B"/>
    <w:rsid w:val="002813A4"/>
    <w:rsid w:val="00281E68"/>
    <w:rsid w:val="0028415F"/>
    <w:rsid w:val="0029131D"/>
    <w:rsid w:val="00291F6C"/>
    <w:rsid w:val="00293D98"/>
    <w:rsid w:val="00294A55"/>
    <w:rsid w:val="0029768E"/>
    <w:rsid w:val="002A07E3"/>
    <w:rsid w:val="002A0CD4"/>
    <w:rsid w:val="002A0ED3"/>
    <w:rsid w:val="002A0FA9"/>
    <w:rsid w:val="002A4322"/>
    <w:rsid w:val="002A4A83"/>
    <w:rsid w:val="002B067F"/>
    <w:rsid w:val="002C128E"/>
    <w:rsid w:val="002C7C35"/>
    <w:rsid w:val="002D014B"/>
    <w:rsid w:val="002D170C"/>
    <w:rsid w:val="002D1A59"/>
    <w:rsid w:val="002D261F"/>
    <w:rsid w:val="002D40D6"/>
    <w:rsid w:val="002E003C"/>
    <w:rsid w:val="002E0E5F"/>
    <w:rsid w:val="002E258D"/>
    <w:rsid w:val="002E4E8B"/>
    <w:rsid w:val="002E51DF"/>
    <w:rsid w:val="002F0815"/>
    <w:rsid w:val="002F1D93"/>
    <w:rsid w:val="002F2CBA"/>
    <w:rsid w:val="002F5B06"/>
    <w:rsid w:val="002F664C"/>
    <w:rsid w:val="00300D86"/>
    <w:rsid w:val="00301E89"/>
    <w:rsid w:val="00302840"/>
    <w:rsid w:val="00306383"/>
    <w:rsid w:val="00307248"/>
    <w:rsid w:val="003072B2"/>
    <w:rsid w:val="00307934"/>
    <w:rsid w:val="00311644"/>
    <w:rsid w:val="00311B23"/>
    <w:rsid w:val="00311E87"/>
    <w:rsid w:val="00313219"/>
    <w:rsid w:val="003176CB"/>
    <w:rsid w:val="0032117F"/>
    <w:rsid w:val="00326464"/>
    <w:rsid w:val="00326526"/>
    <w:rsid w:val="00326DF5"/>
    <w:rsid w:val="00332C59"/>
    <w:rsid w:val="00332F53"/>
    <w:rsid w:val="003361D2"/>
    <w:rsid w:val="00337918"/>
    <w:rsid w:val="00337C2C"/>
    <w:rsid w:val="00337D21"/>
    <w:rsid w:val="00340179"/>
    <w:rsid w:val="00341CCB"/>
    <w:rsid w:val="00343E74"/>
    <w:rsid w:val="00344D98"/>
    <w:rsid w:val="003455C2"/>
    <w:rsid w:val="003457F0"/>
    <w:rsid w:val="00346DAF"/>
    <w:rsid w:val="0035043B"/>
    <w:rsid w:val="00350AFB"/>
    <w:rsid w:val="00352695"/>
    <w:rsid w:val="00352915"/>
    <w:rsid w:val="00352D09"/>
    <w:rsid w:val="0035478D"/>
    <w:rsid w:val="003564F0"/>
    <w:rsid w:val="00357211"/>
    <w:rsid w:val="0036146B"/>
    <w:rsid w:val="0036279E"/>
    <w:rsid w:val="0036408F"/>
    <w:rsid w:val="003645F7"/>
    <w:rsid w:val="00365E86"/>
    <w:rsid w:val="00370E09"/>
    <w:rsid w:val="00376A84"/>
    <w:rsid w:val="00377E80"/>
    <w:rsid w:val="00380585"/>
    <w:rsid w:val="00380ABC"/>
    <w:rsid w:val="00380D0C"/>
    <w:rsid w:val="00382888"/>
    <w:rsid w:val="00384143"/>
    <w:rsid w:val="003866FD"/>
    <w:rsid w:val="00387257"/>
    <w:rsid w:val="003877D8"/>
    <w:rsid w:val="00390E5C"/>
    <w:rsid w:val="00391791"/>
    <w:rsid w:val="00393E40"/>
    <w:rsid w:val="00395399"/>
    <w:rsid w:val="00396874"/>
    <w:rsid w:val="003A05E2"/>
    <w:rsid w:val="003A072E"/>
    <w:rsid w:val="003A4AB2"/>
    <w:rsid w:val="003B0039"/>
    <w:rsid w:val="003B09D7"/>
    <w:rsid w:val="003B0AE4"/>
    <w:rsid w:val="003B2E1F"/>
    <w:rsid w:val="003B2EFA"/>
    <w:rsid w:val="003B4421"/>
    <w:rsid w:val="003B555C"/>
    <w:rsid w:val="003B6DFD"/>
    <w:rsid w:val="003B792E"/>
    <w:rsid w:val="003C0A0D"/>
    <w:rsid w:val="003C1BB9"/>
    <w:rsid w:val="003C3E56"/>
    <w:rsid w:val="003C49A3"/>
    <w:rsid w:val="003D1A32"/>
    <w:rsid w:val="003D40F9"/>
    <w:rsid w:val="003D43AC"/>
    <w:rsid w:val="003D51BB"/>
    <w:rsid w:val="003D6AF9"/>
    <w:rsid w:val="003E20E0"/>
    <w:rsid w:val="003E448A"/>
    <w:rsid w:val="003E6971"/>
    <w:rsid w:val="003E7CB2"/>
    <w:rsid w:val="003F08F9"/>
    <w:rsid w:val="003F292B"/>
    <w:rsid w:val="003F3241"/>
    <w:rsid w:val="003F3D40"/>
    <w:rsid w:val="003F4C9D"/>
    <w:rsid w:val="003F551E"/>
    <w:rsid w:val="003F5CFA"/>
    <w:rsid w:val="003F5E96"/>
    <w:rsid w:val="003F679E"/>
    <w:rsid w:val="003F7A1A"/>
    <w:rsid w:val="004003E5"/>
    <w:rsid w:val="004028F4"/>
    <w:rsid w:val="00402D04"/>
    <w:rsid w:val="00402DF9"/>
    <w:rsid w:val="00403FF3"/>
    <w:rsid w:val="00404B20"/>
    <w:rsid w:val="00405A63"/>
    <w:rsid w:val="00405E0B"/>
    <w:rsid w:val="004060C6"/>
    <w:rsid w:val="00410AE3"/>
    <w:rsid w:val="00413033"/>
    <w:rsid w:val="00415C19"/>
    <w:rsid w:val="00416CC1"/>
    <w:rsid w:val="00420FAB"/>
    <w:rsid w:val="00421383"/>
    <w:rsid w:val="00421A35"/>
    <w:rsid w:val="00424F0B"/>
    <w:rsid w:val="004264E2"/>
    <w:rsid w:val="00427202"/>
    <w:rsid w:val="004316E7"/>
    <w:rsid w:val="00431E30"/>
    <w:rsid w:val="004323F7"/>
    <w:rsid w:val="004342CF"/>
    <w:rsid w:val="00435D5F"/>
    <w:rsid w:val="00436ECC"/>
    <w:rsid w:val="00437722"/>
    <w:rsid w:val="00437837"/>
    <w:rsid w:val="0044155D"/>
    <w:rsid w:val="00444D5E"/>
    <w:rsid w:val="004465AE"/>
    <w:rsid w:val="004511A6"/>
    <w:rsid w:val="004515EA"/>
    <w:rsid w:val="0045340F"/>
    <w:rsid w:val="00454D6C"/>
    <w:rsid w:val="0046133E"/>
    <w:rsid w:val="0046246E"/>
    <w:rsid w:val="00465327"/>
    <w:rsid w:val="004705F4"/>
    <w:rsid w:val="004707D2"/>
    <w:rsid w:val="0047199D"/>
    <w:rsid w:val="00472364"/>
    <w:rsid w:val="00472EB9"/>
    <w:rsid w:val="00474F85"/>
    <w:rsid w:val="0047647D"/>
    <w:rsid w:val="004765E2"/>
    <w:rsid w:val="00477B8A"/>
    <w:rsid w:val="00481F22"/>
    <w:rsid w:val="00482395"/>
    <w:rsid w:val="0048439F"/>
    <w:rsid w:val="00484F39"/>
    <w:rsid w:val="00486662"/>
    <w:rsid w:val="00486DC4"/>
    <w:rsid w:val="0048783E"/>
    <w:rsid w:val="00487E61"/>
    <w:rsid w:val="004910E9"/>
    <w:rsid w:val="00495DD5"/>
    <w:rsid w:val="004975C6"/>
    <w:rsid w:val="0049762B"/>
    <w:rsid w:val="004A1239"/>
    <w:rsid w:val="004A139A"/>
    <w:rsid w:val="004A15AA"/>
    <w:rsid w:val="004A163D"/>
    <w:rsid w:val="004A3C0D"/>
    <w:rsid w:val="004A52D7"/>
    <w:rsid w:val="004A5A64"/>
    <w:rsid w:val="004B24D5"/>
    <w:rsid w:val="004B331D"/>
    <w:rsid w:val="004B3A15"/>
    <w:rsid w:val="004B506B"/>
    <w:rsid w:val="004B6CC4"/>
    <w:rsid w:val="004B7BCA"/>
    <w:rsid w:val="004C00E3"/>
    <w:rsid w:val="004C4F49"/>
    <w:rsid w:val="004C6D14"/>
    <w:rsid w:val="004D1A00"/>
    <w:rsid w:val="004E2DA9"/>
    <w:rsid w:val="004F1E40"/>
    <w:rsid w:val="004F21D9"/>
    <w:rsid w:val="004F2D7E"/>
    <w:rsid w:val="004F40DC"/>
    <w:rsid w:val="004F54C8"/>
    <w:rsid w:val="004F5AAF"/>
    <w:rsid w:val="004F6595"/>
    <w:rsid w:val="00500B45"/>
    <w:rsid w:val="00501E1A"/>
    <w:rsid w:val="00503358"/>
    <w:rsid w:val="005036E1"/>
    <w:rsid w:val="0050534C"/>
    <w:rsid w:val="00510DA5"/>
    <w:rsid w:val="00516DC7"/>
    <w:rsid w:val="00521C03"/>
    <w:rsid w:val="0052209E"/>
    <w:rsid w:val="00522747"/>
    <w:rsid w:val="0052398F"/>
    <w:rsid w:val="00524E94"/>
    <w:rsid w:val="00525D63"/>
    <w:rsid w:val="0053311E"/>
    <w:rsid w:val="00534995"/>
    <w:rsid w:val="005350C6"/>
    <w:rsid w:val="00535A66"/>
    <w:rsid w:val="005366D8"/>
    <w:rsid w:val="005370FF"/>
    <w:rsid w:val="0054075C"/>
    <w:rsid w:val="00541D73"/>
    <w:rsid w:val="00541F34"/>
    <w:rsid w:val="00542A52"/>
    <w:rsid w:val="00542CE1"/>
    <w:rsid w:val="00546A63"/>
    <w:rsid w:val="005478EF"/>
    <w:rsid w:val="00550744"/>
    <w:rsid w:val="005562C8"/>
    <w:rsid w:val="005566F9"/>
    <w:rsid w:val="005570A6"/>
    <w:rsid w:val="005644C7"/>
    <w:rsid w:val="00565296"/>
    <w:rsid w:val="005655F7"/>
    <w:rsid w:val="00567EF7"/>
    <w:rsid w:val="005753AF"/>
    <w:rsid w:val="00575C9F"/>
    <w:rsid w:val="005777B7"/>
    <w:rsid w:val="00580688"/>
    <w:rsid w:val="00583C44"/>
    <w:rsid w:val="00586497"/>
    <w:rsid w:val="005910CF"/>
    <w:rsid w:val="005914A8"/>
    <w:rsid w:val="00591849"/>
    <w:rsid w:val="005951D7"/>
    <w:rsid w:val="00596743"/>
    <w:rsid w:val="005972B1"/>
    <w:rsid w:val="00597AFC"/>
    <w:rsid w:val="00597FF6"/>
    <w:rsid w:val="005A770D"/>
    <w:rsid w:val="005B3CEE"/>
    <w:rsid w:val="005B4917"/>
    <w:rsid w:val="005B6E08"/>
    <w:rsid w:val="005B7C34"/>
    <w:rsid w:val="005B7C56"/>
    <w:rsid w:val="005B7D12"/>
    <w:rsid w:val="005C2800"/>
    <w:rsid w:val="005C32E7"/>
    <w:rsid w:val="005C37D8"/>
    <w:rsid w:val="005C5C1F"/>
    <w:rsid w:val="005C6382"/>
    <w:rsid w:val="005C757D"/>
    <w:rsid w:val="005D2E1B"/>
    <w:rsid w:val="005D3E9A"/>
    <w:rsid w:val="005D7DC1"/>
    <w:rsid w:val="005E180C"/>
    <w:rsid w:val="005E60FB"/>
    <w:rsid w:val="005E7509"/>
    <w:rsid w:val="005F0E1E"/>
    <w:rsid w:val="005F1361"/>
    <w:rsid w:val="005F20AC"/>
    <w:rsid w:val="005F4613"/>
    <w:rsid w:val="005F5AF5"/>
    <w:rsid w:val="005F5D38"/>
    <w:rsid w:val="005F6AA4"/>
    <w:rsid w:val="00601846"/>
    <w:rsid w:val="00605942"/>
    <w:rsid w:val="00607CD7"/>
    <w:rsid w:val="00612012"/>
    <w:rsid w:val="00613FF6"/>
    <w:rsid w:val="00616E0C"/>
    <w:rsid w:val="006177EE"/>
    <w:rsid w:val="00621897"/>
    <w:rsid w:val="00623B88"/>
    <w:rsid w:val="00624253"/>
    <w:rsid w:val="006265F4"/>
    <w:rsid w:val="00627637"/>
    <w:rsid w:val="00627E16"/>
    <w:rsid w:val="00627F66"/>
    <w:rsid w:val="006304AD"/>
    <w:rsid w:val="00630AA1"/>
    <w:rsid w:val="00630B87"/>
    <w:rsid w:val="00631D62"/>
    <w:rsid w:val="006325A4"/>
    <w:rsid w:val="00633059"/>
    <w:rsid w:val="006331FC"/>
    <w:rsid w:val="00640A00"/>
    <w:rsid w:val="00641025"/>
    <w:rsid w:val="00641F20"/>
    <w:rsid w:val="0064256A"/>
    <w:rsid w:val="00642664"/>
    <w:rsid w:val="00643491"/>
    <w:rsid w:val="00644A14"/>
    <w:rsid w:val="00645CCB"/>
    <w:rsid w:val="00647D73"/>
    <w:rsid w:val="00651619"/>
    <w:rsid w:val="00652A1F"/>
    <w:rsid w:val="00655936"/>
    <w:rsid w:val="00656119"/>
    <w:rsid w:val="00657858"/>
    <w:rsid w:val="006613D3"/>
    <w:rsid w:val="00664C0A"/>
    <w:rsid w:val="00673973"/>
    <w:rsid w:val="00674B67"/>
    <w:rsid w:val="00674BBB"/>
    <w:rsid w:val="006753B1"/>
    <w:rsid w:val="00676AD6"/>
    <w:rsid w:val="00676F44"/>
    <w:rsid w:val="006805ED"/>
    <w:rsid w:val="00683E5B"/>
    <w:rsid w:val="006854B6"/>
    <w:rsid w:val="00685CE2"/>
    <w:rsid w:val="00686664"/>
    <w:rsid w:val="006912E9"/>
    <w:rsid w:val="00691567"/>
    <w:rsid w:val="00692B96"/>
    <w:rsid w:val="00692E51"/>
    <w:rsid w:val="006930E2"/>
    <w:rsid w:val="006938F5"/>
    <w:rsid w:val="006A2253"/>
    <w:rsid w:val="006A5FE9"/>
    <w:rsid w:val="006A6F3F"/>
    <w:rsid w:val="006B0816"/>
    <w:rsid w:val="006B1F60"/>
    <w:rsid w:val="006B228E"/>
    <w:rsid w:val="006B4B6C"/>
    <w:rsid w:val="006C21FB"/>
    <w:rsid w:val="006C490A"/>
    <w:rsid w:val="006C574C"/>
    <w:rsid w:val="006C67B4"/>
    <w:rsid w:val="006C6A0B"/>
    <w:rsid w:val="006C6CA1"/>
    <w:rsid w:val="006C6E00"/>
    <w:rsid w:val="006C749D"/>
    <w:rsid w:val="006D0A7D"/>
    <w:rsid w:val="006D132D"/>
    <w:rsid w:val="006D2327"/>
    <w:rsid w:val="006D2BA5"/>
    <w:rsid w:val="006D45BA"/>
    <w:rsid w:val="006D4981"/>
    <w:rsid w:val="006D71A9"/>
    <w:rsid w:val="006E1947"/>
    <w:rsid w:val="006E20E6"/>
    <w:rsid w:val="006E2C03"/>
    <w:rsid w:val="006E4F30"/>
    <w:rsid w:val="006E6B6D"/>
    <w:rsid w:val="006E7DC5"/>
    <w:rsid w:val="006F5719"/>
    <w:rsid w:val="006F7CC8"/>
    <w:rsid w:val="00706740"/>
    <w:rsid w:val="00710ADB"/>
    <w:rsid w:val="00714E87"/>
    <w:rsid w:val="00716D19"/>
    <w:rsid w:val="007211F9"/>
    <w:rsid w:val="007221DA"/>
    <w:rsid w:val="0072367D"/>
    <w:rsid w:val="0072437A"/>
    <w:rsid w:val="00726832"/>
    <w:rsid w:val="00726DF2"/>
    <w:rsid w:val="00730476"/>
    <w:rsid w:val="007310E8"/>
    <w:rsid w:val="00734438"/>
    <w:rsid w:val="007349FF"/>
    <w:rsid w:val="00736297"/>
    <w:rsid w:val="00740CA4"/>
    <w:rsid w:val="0074178D"/>
    <w:rsid w:val="00741D84"/>
    <w:rsid w:val="007439B3"/>
    <w:rsid w:val="0074689D"/>
    <w:rsid w:val="00750036"/>
    <w:rsid w:val="007511CF"/>
    <w:rsid w:val="00756550"/>
    <w:rsid w:val="007574FD"/>
    <w:rsid w:val="00760D9A"/>
    <w:rsid w:val="00761ADE"/>
    <w:rsid w:val="00764EDA"/>
    <w:rsid w:val="00766AC4"/>
    <w:rsid w:val="0077408C"/>
    <w:rsid w:val="00774634"/>
    <w:rsid w:val="00775A47"/>
    <w:rsid w:val="00777115"/>
    <w:rsid w:val="0078520F"/>
    <w:rsid w:val="007900D1"/>
    <w:rsid w:val="00790929"/>
    <w:rsid w:val="00792AFF"/>
    <w:rsid w:val="00793434"/>
    <w:rsid w:val="00793619"/>
    <w:rsid w:val="007968AE"/>
    <w:rsid w:val="00796A89"/>
    <w:rsid w:val="007A011E"/>
    <w:rsid w:val="007A03BA"/>
    <w:rsid w:val="007A3763"/>
    <w:rsid w:val="007A41B6"/>
    <w:rsid w:val="007A6DFB"/>
    <w:rsid w:val="007B2A5F"/>
    <w:rsid w:val="007B55DB"/>
    <w:rsid w:val="007B6778"/>
    <w:rsid w:val="007C0600"/>
    <w:rsid w:val="007C1FE3"/>
    <w:rsid w:val="007C6869"/>
    <w:rsid w:val="007C70CD"/>
    <w:rsid w:val="007D21A4"/>
    <w:rsid w:val="007D6250"/>
    <w:rsid w:val="007D6CBA"/>
    <w:rsid w:val="007E1A56"/>
    <w:rsid w:val="007E516A"/>
    <w:rsid w:val="007E5877"/>
    <w:rsid w:val="007F125D"/>
    <w:rsid w:val="007F269B"/>
    <w:rsid w:val="007F36DC"/>
    <w:rsid w:val="007F3C19"/>
    <w:rsid w:val="007F4266"/>
    <w:rsid w:val="007F60CD"/>
    <w:rsid w:val="007F662F"/>
    <w:rsid w:val="007F71F4"/>
    <w:rsid w:val="00802B53"/>
    <w:rsid w:val="00802ED1"/>
    <w:rsid w:val="008049AB"/>
    <w:rsid w:val="0080559B"/>
    <w:rsid w:val="00806EF1"/>
    <w:rsid w:val="00810FEC"/>
    <w:rsid w:val="00813F8F"/>
    <w:rsid w:val="0082043B"/>
    <w:rsid w:val="008217F6"/>
    <w:rsid w:val="0082634F"/>
    <w:rsid w:val="00827047"/>
    <w:rsid w:val="008279B2"/>
    <w:rsid w:val="00827BB4"/>
    <w:rsid w:val="00827EF0"/>
    <w:rsid w:val="00831F28"/>
    <w:rsid w:val="0083799A"/>
    <w:rsid w:val="00840BAE"/>
    <w:rsid w:val="008450EC"/>
    <w:rsid w:val="0084705B"/>
    <w:rsid w:val="008526AA"/>
    <w:rsid w:val="008564B8"/>
    <w:rsid w:val="00857376"/>
    <w:rsid w:val="00860425"/>
    <w:rsid w:val="00861E7B"/>
    <w:rsid w:val="008631AD"/>
    <w:rsid w:val="008637E7"/>
    <w:rsid w:val="00864034"/>
    <w:rsid w:val="00864093"/>
    <w:rsid w:val="00864AA4"/>
    <w:rsid w:val="0086543D"/>
    <w:rsid w:val="00873D5F"/>
    <w:rsid w:val="00874367"/>
    <w:rsid w:val="00875C71"/>
    <w:rsid w:val="00877D6F"/>
    <w:rsid w:val="00880BEA"/>
    <w:rsid w:val="00880C87"/>
    <w:rsid w:val="00883593"/>
    <w:rsid w:val="00883861"/>
    <w:rsid w:val="008863E2"/>
    <w:rsid w:val="00887EB9"/>
    <w:rsid w:val="00890B62"/>
    <w:rsid w:val="00891447"/>
    <w:rsid w:val="008916D4"/>
    <w:rsid w:val="00893F78"/>
    <w:rsid w:val="00895A20"/>
    <w:rsid w:val="008973FB"/>
    <w:rsid w:val="00897D10"/>
    <w:rsid w:val="008A1805"/>
    <w:rsid w:val="008A72BD"/>
    <w:rsid w:val="008B0F29"/>
    <w:rsid w:val="008B1238"/>
    <w:rsid w:val="008B3D0F"/>
    <w:rsid w:val="008B4617"/>
    <w:rsid w:val="008B5356"/>
    <w:rsid w:val="008B6E5E"/>
    <w:rsid w:val="008B7BE1"/>
    <w:rsid w:val="008C44E8"/>
    <w:rsid w:val="008C45DE"/>
    <w:rsid w:val="008C5777"/>
    <w:rsid w:val="008D05AD"/>
    <w:rsid w:val="008D4461"/>
    <w:rsid w:val="008D4DB7"/>
    <w:rsid w:val="008D66E7"/>
    <w:rsid w:val="008D7434"/>
    <w:rsid w:val="008D7A95"/>
    <w:rsid w:val="008E1127"/>
    <w:rsid w:val="008E32B8"/>
    <w:rsid w:val="008E3602"/>
    <w:rsid w:val="008E38FD"/>
    <w:rsid w:val="008E631D"/>
    <w:rsid w:val="008E6EA5"/>
    <w:rsid w:val="008E7E1D"/>
    <w:rsid w:val="008F09C8"/>
    <w:rsid w:val="008F253B"/>
    <w:rsid w:val="008F2662"/>
    <w:rsid w:val="008F3BC5"/>
    <w:rsid w:val="008F4005"/>
    <w:rsid w:val="008F4942"/>
    <w:rsid w:val="008F6E04"/>
    <w:rsid w:val="0090043D"/>
    <w:rsid w:val="00901F17"/>
    <w:rsid w:val="00903DA0"/>
    <w:rsid w:val="009067D1"/>
    <w:rsid w:val="00913B73"/>
    <w:rsid w:val="0091490C"/>
    <w:rsid w:val="0091682A"/>
    <w:rsid w:val="0092243B"/>
    <w:rsid w:val="00923288"/>
    <w:rsid w:val="0092648C"/>
    <w:rsid w:val="00932C86"/>
    <w:rsid w:val="009346C9"/>
    <w:rsid w:val="009370C6"/>
    <w:rsid w:val="0094024D"/>
    <w:rsid w:val="00942A09"/>
    <w:rsid w:val="00943CCF"/>
    <w:rsid w:val="0094495E"/>
    <w:rsid w:val="00945CB1"/>
    <w:rsid w:val="00946407"/>
    <w:rsid w:val="009470C1"/>
    <w:rsid w:val="00954853"/>
    <w:rsid w:val="00955A58"/>
    <w:rsid w:val="00960CFD"/>
    <w:rsid w:val="00962B71"/>
    <w:rsid w:val="00962C59"/>
    <w:rsid w:val="00965640"/>
    <w:rsid w:val="009660A1"/>
    <w:rsid w:val="009665B0"/>
    <w:rsid w:val="00967751"/>
    <w:rsid w:val="00971F9B"/>
    <w:rsid w:val="00974007"/>
    <w:rsid w:val="009755A9"/>
    <w:rsid w:val="0097590E"/>
    <w:rsid w:val="009759F9"/>
    <w:rsid w:val="00975F95"/>
    <w:rsid w:val="00976B4E"/>
    <w:rsid w:val="00980DA1"/>
    <w:rsid w:val="00983A3F"/>
    <w:rsid w:val="00983B52"/>
    <w:rsid w:val="00986CE5"/>
    <w:rsid w:val="00987C3F"/>
    <w:rsid w:val="0099019E"/>
    <w:rsid w:val="00990722"/>
    <w:rsid w:val="009908DA"/>
    <w:rsid w:val="00991D09"/>
    <w:rsid w:val="00993B35"/>
    <w:rsid w:val="0099427D"/>
    <w:rsid w:val="00995172"/>
    <w:rsid w:val="009A0985"/>
    <w:rsid w:val="009A1576"/>
    <w:rsid w:val="009A4146"/>
    <w:rsid w:val="009A5ADF"/>
    <w:rsid w:val="009A6A5E"/>
    <w:rsid w:val="009A6D52"/>
    <w:rsid w:val="009B10DB"/>
    <w:rsid w:val="009B1C0A"/>
    <w:rsid w:val="009B27D7"/>
    <w:rsid w:val="009B2988"/>
    <w:rsid w:val="009B673F"/>
    <w:rsid w:val="009B695C"/>
    <w:rsid w:val="009B6F5C"/>
    <w:rsid w:val="009B743B"/>
    <w:rsid w:val="009C27BC"/>
    <w:rsid w:val="009C3F15"/>
    <w:rsid w:val="009C694B"/>
    <w:rsid w:val="009C777B"/>
    <w:rsid w:val="009D032B"/>
    <w:rsid w:val="009D06F3"/>
    <w:rsid w:val="009D27C6"/>
    <w:rsid w:val="009E0BBE"/>
    <w:rsid w:val="009E2038"/>
    <w:rsid w:val="009E23EA"/>
    <w:rsid w:val="009E28A0"/>
    <w:rsid w:val="009E39C9"/>
    <w:rsid w:val="009E663F"/>
    <w:rsid w:val="009F5486"/>
    <w:rsid w:val="009F55FD"/>
    <w:rsid w:val="009F57E4"/>
    <w:rsid w:val="009F58AD"/>
    <w:rsid w:val="009F59AC"/>
    <w:rsid w:val="009F6C2B"/>
    <w:rsid w:val="009F721C"/>
    <w:rsid w:val="00A0099C"/>
    <w:rsid w:val="00A00F8C"/>
    <w:rsid w:val="00A00FB2"/>
    <w:rsid w:val="00A01851"/>
    <w:rsid w:val="00A01D37"/>
    <w:rsid w:val="00A024B0"/>
    <w:rsid w:val="00A02B79"/>
    <w:rsid w:val="00A045E2"/>
    <w:rsid w:val="00A11DBC"/>
    <w:rsid w:val="00A11F37"/>
    <w:rsid w:val="00A12B75"/>
    <w:rsid w:val="00A135CB"/>
    <w:rsid w:val="00A14671"/>
    <w:rsid w:val="00A14CDE"/>
    <w:rsid w:val="00A1705D"/>
    <w:rsid w:val="00A17080"/>
    <w:rsid w:val="00A214D2"/>
    <w:rsid w:val="00A21925"/>
    <w:rsid w:val="00A21C5A"/>
    <w:rsid w:val="00A22B2B"/>
    <w:rsid w:val="00A257B6"/>
    <w:rsid w:val="00A2738E"/>
    <w:rsid w:val="00A35D1E"/>
    <w:rsid w:val="00A36B94"/>
    <w:rsid w:val="00A43854"/>
    <w:rsid w:val="00A44516"/>
    <w:rsid w:val="00A44AD0"/>
    <w:rsid w:val="00A4771D"/>
    <w:rsid w:val="00A51121"/>
    <w:rsid w:val="00A51EFF"/>
    <w:rsid w:val="00A56B21"/>
    <w:rsid w:val="00A60E9C"/>
    <w:rsid w:val="00A61B11"/>
    <w:rsid w:val="00A626BD"/>
    <w:rsid w:val="00A62DAA"/>
    <w:rsid w:val="00A64173"/>
    <w:rsid w:val="00A65569"/>
    <w:rsid w:val="00A661EA"/>
    <w:rsid w:val="00A8063B"/>
    <w:rsid w:val="00A80E1D"/>
    <w:rsid w:val="00A810BE"/>
    <w:rsid w:val="00A81E5A"/>
    <w:rsid w:val="00A8672C"/>
    <w:rsid w:val="00A9009D"/>
    <w:rsid w:val="00A90310"/>
    <w:rsid w:val="00A90D02"/>
    <w:rsid w:val="00A90DAA"/>
    <w:rsid w:val="00A917B3"/>
    <w:rsid w:val="00A941DC"/>
    <w:rsid w:val="00A94B46"/>
    <w:rsid w:val="00A950A4"/>
    <w:rsid w:val="00A969A2"/>
    <w:rsid w:val="00AA08A1"/>
    <w:rsid w:val="00AA5D0D"/>
    <w:rsid w:val="00AB021B"/>
    <w:rsid w:val="00AB3002"/>
    <w:rsid w:val="00AB51C8"/>
    <w:rsid w:val="00AB59F6"/>
    <w:rsid w:val="00AC095B"/>
    <w:rsid w:val="00AC1145"/>
    <w:rsid w:val="00AC43BD"/>
    <w:rsid w:val="00AC536C"/>
    <w:rsid w:val="00AC6283"/>
    <w:rsid w:val="00AD1097"/>
    <w:rsid w:val="00AD119B"/>
    <w:rsid w:val="00AD1DF6"/>
    <w:rsid w:val="00AD44EF"/>
    <w:rsid w:val="00AD484A"/>
    <w:rsid w:val="00AD711D"/>
    <w:rsid w:val="00AE000D"/>
    <w:rsid w:val="00AE1A30"/>
    <w:rsid w:val="00AE5EBB"/>
    <w:rsid w:val="00AE6F83"/>
    <w:rsid w:val="00AE7EC3"/>
    <w:rsid w:val="00AF13F3"/>
    <w:rsid w:val="00AF1826"/>
    <w:rsid w:val="00AF418C"/>
    <w:rsid w:val="00AF4771"/>
    <w:rsid w:val="00AF4FBD"/>
    <w:rsid w:val="00AF6479"/>
    <w:rsid w:val="00AF7434"/>
    <w:rsid w:val="00B04402"/>
    <w:rsid w:val="00B05011"/>
    <w:rsid w:val="00B062EA"/>
    <w:rsid w:val="00B07B8A"/>
    <w:rsid w:val="00B11495"/>
    <w:rsid w:val="00B15EF2"/>
    <w:rsid w:val="00B16D1D"/>
    <w:rsid w:val="00B2077A"/>
    <w:rsid w:val="00B23E84"/>
    <w:rsid w:val="00B244E3"/>
    <w:rsid w:val="00B24AFA"/>
    <w:rsid w:val="00B24B39"/>
    <w:rsid w:val="00B250B4"/>
    <w:rsid w:val="00B260B0"/>
    <w:rsid w:val="00B26B1E"/>
    <w:rsid w:val="00B3084E"/>
    <w:rsid w:val="00B31B5F"/>
    <w:rsid w:val="00B31F18"/>
    <w:rsid w:val="00B322D9"/>
    <w:rsid w:val="00B34771"/>
    <w:rsid w:val="00B40950"/>
    <w:rsid w:val="00B41ED2"/>
    <w:rsid w:val="00B426D8"/>
    <w:rsid w:val="00B43926"/>
    <w:rsid w:val="00B50205"/>
    <w:rsid w:val="00B52843"/>
    <w:rsid w:val="00B53696"/>
    <w:rsid w:val="00B57CBF"/>
    <w:rsid w:val="00B61B30"/>
    <w:rsid w:val="00B63048"/>
    <w:rsid w:val="00B63474"/>
    <w:rsid w:val="00B658A2"/>
    <w:rsid w:val="00B6611C"/>
    <w:rsid w:val="00B67F5C"/>
    <w:rsid w:val="00B722C7"/>
    <w:rsid w:val="00B72814"/>
    <w:rsid w:val="00B75410"/>
    <w:rsid w:val="00B76D88"/>
    <w:rsid w:val="00B816F1"/>
    <w:rsid w:val="00B82ABB"/>
    <w:rsid w:val="00B84C29"/>
    <w:rsid w:val="00B911A5"/>
    <w:rsid w:val="00B91FD6"/>
    <w:rsid w:val="00B92BB2"/>
    <w:rsid w:val="00B93711"/>
    <w:rsid w:val="00B93B35"/>
    <w:rsid w:val="00B94E47"/>
    <w:rsid w:val="00B95153"/>
    <w:rsid w:val="00B95E67"/>
    <w:rsid w:val="00BA17FB"/>
    <w:rsid w:val="00BA22F0"/>
    <w:rsid w:val="00BA2924"/>
    <w:rsid w:val="00BA2B06"/>
    <w:rsid w:val="00BA600E"/>
    <w:rsid w:val="00BA75BE"/>
    <w:rsid w:val="00BA7C32"/>
    <w:rsid w:val="00BB044E"/>
    <w:rsid w:val="00BB5BD3"/>
    <w:rsid w:val="00BC0868"/>
    <w:rsid w:val="00BC129E"/>
    <w:rsid w:val="00BC1528"/>
    <w:rsid w:val="00BC416A"/>
    <w:rsid w:val="00BC485A"/>
    <w:rsid w:val="00BC51DE"/>
    <w:rsid w:val="00BC549E"/>
    <w:rsid w:val="00BC59FD"/>
    <w:rsid w:val="00BC641A"/>
    <w:rsid w:val="00BC6459"/>
    <w:rsid w:val="00BD1B0F"/>
    <w:rsid w:val="00BD4635"/>
    <w:rsid w:val="00BD5BA6"/>
    <w:rsid w:val="00BE01EE"/>
    <w:rsid w:val="00BE0BAB"/>
    <w:rsid w:val="00BE0EB2"/>
    <w:rsid w:val="00BE0FC6"/>
    <w:rsid w:val="00BE7FA4"/>
    <w:rsid w:val="00BF0059"/>
    <w:rsid w:val="00BF039A"/>
    <w:rsid w:val="00BF0A8B"/>
    <w:rsid w:val="00BF0D9A"/>
    <w:rsid w:val="00BF4690"/>
    <w:rsid w:val="00C01377"/>
    <w:rsid w:val="00C019DC"/>
    <w:rsid w:val="00C03FCC"/>
    <w:rsid w:val="00C04294"/>
    <w:rsid w:val="00C06114"/>
    <w:rsid w:val="00C13BA7"/>
    <w:rsid w:val="00C15F56"/>
    <w:rsid w:val="00C16B21"/>
    <w:rsid w:val="00C2062D"/>
    <w:rsid w:val="00C219C4"/>
    <w:rsid w:val="00C23608"/>
    <w:rsid w:val="00C24BB0"/>
    <w:rsid w:val="00C26567"/>
    <w:rsid w:val="00C26842"/>
    <w:rsid w:val="00C33885"/>
    <w:rsid w:val="00C341C8"/>
    <w:rsid w:val="00C3721F"/>
    <w:rsid w:val="00C40A32"/>
    <w:rsid w:val="00C418F2"/>
    <w:rsid w:val="00C42AF7"/>
    <w:rsid w:val="00C42EC5"/>
    <w:rsid w:val="00C435D6"/>
    <w:rsid w:val="00C4395F"/>
    <w:rsid w:val="00C43F3D"/>
    <w:rsid w:val="00C4598D"/>
    <w:rsid w:val="00C45D66"/>
    <w:rsid w:val="00C4768C"/>
    <w:rsid w:val="00C512DD"/>
    <w:rsid w:val="00C51DC6"/>
    <w:rsid w:val="00C5577A"/>
    <w:rsid w:val="00C57496"/>
    <w:rsid w:val="00C57AC3"/>
    <w:rsid w:val="00C61728"/>
    <w:rsid w:val="00C61A18"/>
    <w:rsid w:val="00C628D7"/>
    <w:rsid w:val="00C63B61"/>
    <w:rsid w:val="00C6482B"/>
    <w:rsid w:val="00C676F6"/>
    <w:rsid w:val="00C7233C"/>
    <w:rsid w:val="00C760F3"/>
    <w:rsid w:val="00C802D2"/>
    <w:rsid w:val="00C81598"/>
    <w:rsid w:val="00C8707B"/>
    <w:rsid w:val="00C87365"/>
    <w:rsid w:val="00C878A2"/>
    <w:rsid w:val="00C87A2A"/>
    <w:rsid w:val="00C92DDB"/>
    <w:rsid w:val="00C968E4"/>
    <w:rsid w:val="00C96A97"/>
    <w:rsid w:val="00C96B01"/>
    <w:rsid w:val="00CA4164"/>
    <w:rsid w:val="00CA55EE"/>
    <w:rsid w:val="00CA6097"/>
    <w:rsid w:val="00CB031F"/>
    <w:rsid w:val="00CB2BC2"/>
    <w:rsid w:val="00CB33C5"/>
    <w:rsid w:val="00CB5819"/>
    <w:rsid w:val="00CC2E13"/>
    <w:rsid w:val="00CC36FB"/>
    <w:rsid w:val="00CC5060"/>
    <w:rsid w:val="00CD090B"/>
    <w:rsid w:val="00CD5B7D"/>
    <w:rsid w:val="00CD798B"/>
    <w:rsid w:val="00CD7DD3"/>
    <w:rsid w:val="00CE1DD7"/>
    <w:rsid w:val="00CE3E78"/>
    <w:rsid w:val="00CE4085"/>
    <w:rsid w:val="00CE61A2"/>
    <w:rsid w:val="00CF010C"/>
    <w:rsid w:val="00CF42AD"/>
    <w:rsid w:val="00CF4AD3"/>
    <w:rsid w:val="00CF51AB"/>
    <w:rsid w:val="00CF5EAF"/>
    <w:rsid w:val="00CF73FA"/>
    <w:rsid w:val="00CF79A4"/>
    <w:rsid w:val="00D0101A"/>
    <w:rsid w:val="00D01529"/>
    <w:rsid w:val="00D01E3E"/>
    <w:rsid w:val="00D041D3"/>
    <w:rsid w:val="00D06F74"/>
    <w:rsid w:val="00D10525"/>
    <w:rsid w:val="00D11DE1"/>
    <w:rsid w:val="00D120F7"/>
    <w:rsid w:val="00D1317D"/>
    <w:rsid w:val="00D13E31"/>
    <w:rsid w:val="00D13E80"/>
    <w:rsid w:val="00D16F5B"/>
    <w:rsid w:val="00D174B3"/>
    <w:rsid w:val="00D20924"/>
    <w:rsid w:val="00D23632"/>
    <w:rsid w:val="00D32CB8"/>
    <w:rsid w:val="00D33246"/>
    <w:rsid w:val="00D33F4B"/>
    <w:rsid w:val="00D407FF"/>
    <w:rsid w:val="00D410FE"/>
    <w:rsid w:val="00D41A08"/>
    <w:rsid w:val="00D50537"/>
    <w:rsid w:val="00D50688"/>
    <w:rsid w:val="00D52FF2"/>
    <w:rsid w:val="00D558B6"/>
    <w:rsid w:val="00D57A42"/>
    <w:rsid w:val="00D57DD0"/>
    <w:rsid w:val="00D63D8E"/>
    <w:rsid w:val="00D64BB5"/>
    <w:rsid w:val="00D657F5"/>
    <w:rsid w:val="00D671DB"/>
    <w:rsid w:val="00D67EB1"/>
    <w:rsid w:val="00D723E8"/>
    <w:rsid w:val="00D73CCB"/>
    <w:rsid w:val="00D74269"/>
    <w:rsid w:val="00D743B6"/>
    <w:rsid w:val="00D76F2F"/>
    <w:rsid w:val="00D773CD"/>
    <w:rsid w:val="00D7777F"/>
    <w:rsid w:val="00D827E8"/>
    <w:rsid w:val="00D850F1"/>
    <w:rsid w:val="00D856E1"/>
    <w:rsid w:val="00D86ADA"/>
    <w:rsid w:val="00D90AD1"/>
    <w:rsid w:val="00D91E8D"/>
    <w:rsid w:val="00D92C3D"/>
    <w:rsid w:val="00D95F44"/>
    <w:rsid w:val="00D97E3F"/>
    <w:rsid w:val="00DA08C2"/>
    <w:rsid w:val="00DA21DA"/>
    <w:rsid w:val="00DA286C"/>
    <w:rsid w:val="00DA5435"/>
    <w:rsid w:val="00DA6006"/>
    <w:rsid w:val="00DB0AAC"/>
    <w:rsid w:val="00DB0C70"/>
    <w:rsid w:val="00DB2119"/>
    <w:rsid w:val="00DB4954"/>
    <w:rsid w:val="00DB5327"/>
    <w:rsid w:val="00DB5B1D"/>
    <w:rsid w:val="00DB5C2A"/>
    <w:rsid w:val="00DC1691"/>
    <w:rsid w:val="00DC4994"/>
    <w:rsid w:val="00DD0206"/>
    <w:rsid w:val="00DD1B1E"/>
    <w:rsid w:val="00DD69BE"/>
    <w:rsid w:val="00DD7132"/>
    <w:rsid w:val="00DE2079"/>
    <w:rsid w:val="00DE2D22"/>
    <w:rsid w:val="00DE4C14"/>
    <w:rsid w:val="00DE57B8"/>
    <w:rsid w:val="00DE6A37"/>
    <w:rsid w:val="00DE7EFD"/>
    <w:rsid w:val="00DF03F4"/>
    <w:rsid w:val="00DF3282"/>
    <w:rsid w:val="00DF3864"/>
    <w:rsid w:val="00DF4C82"/>
    <w:rsid w:val="00DF6AD6"/>
    <w:rsid w:val="00E0073B"/>
    <w:rsid w:val="00E03D51"/>
    <w:rsid w:val="00E03E68"/>
    <w:rsid w:val="00E04546"/>
    <w:rsid w:val="00E06218"/>
    <w:rsid w:val="00E07AAC"/>
    <w:rsid w:val="00E112D5"/>
    <w:rsid w:val="00E128B9"/>
    <w:rsid w:val="00E13CD0"/>
    <w:rsid w:val="00E14F92"/>
    <w:rsid w:val="00E159CB"/>
    <w:rsid w:val="00E15B58"/>
    <w:rsid w:val="00E21F7B"/>
    <w:rsid w:val="00E2430D"/>
    <w:rsid w:val="00E24C1F"/>
    <w:rsid w:val="00E27274"/>
    <w:rsid w:val="00E31104"/>
    <w:rsid w:val="00E31502"/>
    <w:rsid w:val="00E31D88"/>
    <w:rsid w:val="00E34940"/>
    <w:rsid w:val="00E3499D"/>
    <w:rsid w:val="00E351CB"/>
    <w:rsid w:val="00E40A3E"/>
    <w:rsid w:val="00E428F2"/>
    <w:rsid w:val="00E42C17"/>
    <w:rsid w:val="00E43A51"/>
    <w:rsid w:val="00E43DCF"/>
    <w:rsid w:val="00E45ECD"/>
    <w:rsid w:val="00E460DA"/>
    <w:rsid w:val="00E465BA"/>
    <w:rsid w:val="00E46650"/>
    <w:rsid w:val="00E47C3A"/>
    <w:rsid w:val="00E518C7"/>
    <w:rsid w:val="00E55A85"/>
    <w:rsid w:val="00E55C60"/>
    <w:rsid w:val="00E56ACF"/>
    <w:rsid w:val="00E57628"/>
    <w:rsid w:val="00E630C5"/>
    <w:rsid w:val="00E70121"/>
    <w:rsid w:val="00E71579"/>
    <w:rsid w:val="00E7231F"/>
    <w:rsid w:val="00E729C2"/>
    <w:rsid w:val="00E756BE"/>
    <w:rsid w:val="00E8251F"/>
    <w:rsid w:val="00E8448E"/>
    <w:rsid w:val="00E84684"/>
    <w:rsid w:val="00E84A6B"/>
    <w:rsid w:val="00E85E45"/>
    <w:rsid w:val="00E870F6"/>
    <w:rsid w:val="00E92F8E"/>
    <w:rsid w:val="00EA02DA"/>
    <w:rsid w:val="00EA0914"/>
    <w:rsid w:val="00EA1EBF"/>
    <w:rsid w:val="00EA27B7"/>
    <w:rsid w:val="00EA4BF6"/>
    <w:rsid w:val="00EA69BB"/>
    <w:rsid w:val="00EB10AC"/>
    <w:rsid w:val="00EB1284"/>
    <w:rsid w:val="00EB283E"/>
    <w:rsid w:val="00EB6987"/>
    <w:rsid w:val="00EB7C8C"/>
    <w:rsid w:val="00EC349C"/>
    <w:rsid w:val="00EC6938"/>
    <w:rsid w:val="00EC77A5"/>
    <w:rsid w:val="00EC7992"/>
    <w:rsid w:val="00EC79F7"/>
    <w:rsid w:val="00ED03E2"/>
    <w:rsid w:val="00ED515A"/>
    <w:rsid w:val="00ED5E51"/>
    <w:rsid w:val="00ED7CFD"/>
    <w:rsid w:val="00EE03B8"/>
    <w:rsid w:val="00EE2201"/>
    <w:rsid w:val="00EE2E36"/>
    <w:rsid w:val="00EE3D1A"/>
    <w:rsid w:val="00EE4C50"/>
    <w:rsid w:val="00EE650B"/>
    <w:rsid w:val="00EF1160"/>
    <w:rsid w:val="00EF5874"/>
    <w:rsid w:val="00EF62D2"/>
    <w:rsid w:val="00EF6EDD"/>
    <w:rsid w:val="00EF79CC"/>
    <w:rsid w:val="00F00034"/>
    <w:rsid w:val="00F01991"/>
    <w:rsid w:val="00F06585"/>
    <w:rsid w:val="00F0667B"/>
    <w:rsid w:val="00F10BD6"/>
    <w:rsid w:val="00F11868"/>
    <w:rsid w:val="00F1306D"/>
    <w:rsid w:val="00F238F8"/>
    <w:rsid w:val="00F25842"/>
    <w:rsid w:val="00F25E90"/>
    <w:rsid w:val="00F27552"/>
    <w:rsid w:val="00F3131F"/>
    <w:rsid w:val="00F315F5"/>
    <w:rsid w:val="00F32382"/>
    <w:rsid w:val="00F345F8"/>
    <w:rsid w:val="00F40861"/>
    <w:rsid w:val="00F45B46"/>
    <w:rsid w:val="00F50BD3"/>
    <w:rsid w:val="00F526B6"/>
    <w:rsid w:val="00F53C9B"/>
    <w:rsid w:val="00F53F0C"/>
    <w:rsid w:val="00F54A51"/>
    <w:rsid w:val="00F558F4"/>
    <w:rsid w:val="00F55FC6"/>
    <w:rsid w:val="00F5746B"/>
    <w:rsid w:val="00F61E31"/>
    <w:rsid w:val="00F622F4"/>
    <w:rsid w:val="00F66773"/>
    <w:rsid w:val="00F6680E"/>
    <w:rsid w:val="00F668F4"/>
    <w:rsid w:val="00F67459"/>
    <w:rsid w:val="00F67ABD"/>
    <w:rsid w:val="00F70169"/>
    <w:rsid w:val="00F72426"/>
    <w:rsid w:val="00F72A06"/>
    <w:rsid w:val="00F72AEC"/>
    <w:rsid w:val="00F72D6E"/>
    <w:rsid w:val="00F75171"/>
    <w:rsid w:val="00F7551A"/>
    <w:rsid w:val="00F7721C"/>
    <w:rsid w:val="00F80E5A"/>
    <w:rsid w:val="00F817ED"/>
    <w:rsid w:val="00F81EC4"/>
    <w:rsid w:val="00F81FC0"/>
    <w:rsid w:val="00F8268D"/>
    <w:rsid w:val="00F83DA8"/>
    <w:rsid w:val="00F84FEF"/>
    <w:rsid w:val="00F85F2B"/>
    <w:rsid w:val="00F94473"/>
    <w:rsid w:val="00FA1F59"/>
    <w:rsid w:val="00FA24B3"/>
    <w:rsid w:val="00FA2C52"/>
    <w:rsid w:val="00FA3075"/>
    <w:rsid w:val="00FA370D"/>
    <w:rsid w:val="00FB5EB6"/>
    <w:rsid w:val="00FB7CB0"/>
    <w:rsid w:val="00FB7D6A"/>
    <w:rsid w:val="00FC0138"/>
    <w:rsid w:val="00FC08BB"/>
    <w:rsid w:val="00FC0D47"/>
    <w:rsid w:val="00FC0F07"/>
    <w:rsid w:val="00FC2F5F"/>
    <w:rsid w:val="00FC351A"/>
    <w:rsid w:val="00FC4512"/>
    <w:rsid w:val="00FC465E"/>
    <w:rsid w:val="00FD12AF"/>
    <w:rsid w:val="00FD3928"/>
    <w:rsid w:val="00FD5AC1"/>
    <w:rsid w:val="00FD6EE8"/>
    <w:rsid w:val="00FD73BC"/>
    <w:rsid w:val="00FD7A87"/>
    <w:rsid w:val="00FE1380"/>
    <w:rsid w:val="00FE2239"/>
    <w:rsid w:val="00FE3532"/>
    <w:rsid w:val="00FE42E6"/>
    <w:rsid w:val="00FE52AC"/>
    <w:rsid w:val="00FE5F09"/>
    <w:rsid w:val="00FF1DB2"/>
    <w:rsid w:val="00FF216B"/>
    <w:rsid w:val="00FF2CF7"/>
    <w:rsid w:val="00FF2DEA"/>
    <w:rsid w:val="00FF5AA5"/>
    <w:rsid w:val="00FF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A1BB87"/>
  <w15:docId w15:val="{61268609-6064-4333-AB72-941D7D3F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qFormat/>
    <w:pPr>
      <w:ind w:left="110"/>
      <w:outlineLvl w:val="0"/>
    </w:pPr>
    <w:rPr>
      <w:rFonts w:ascii="Arial" w:eastAsia="Arial" w:hAnsi="Arial"/>
      <w:b/>
      <w:bCs/>
      <w:sz w:val="32"/>
      <w:szCs w:val="32"/>
    </w:rPr>
  </w:style>
  <w:style w:type="paragraph" w:styleId="Heading2">
    <w:name w:val="heading 2"/>
    <w:basedOn w:val="Normal"/>
    <w:uiPriority w:val="1"/>
    <w:qFormat/>
    <w:pPr>
      <w:ind w:left="381" w:hanging="272"/>
      <w:outlineLvl w:val="1"/>
    </w:pPr>
    <w:rPr>
      <w:rFonts w:ascii="Arial" w:eastAsia="Arial" w:hAnsi="Arial"/>
      <w:b/>
      <w:bCs/>
      <w:sz w:val="28"/>
      <w:szCs w:val="28"/>
    </w:rPr>
  </w:style>
  <w:style w:type="paragraph" w:styleId="Heading3">
    <w:name w:val="heading 3"/>
    <w:basedOn w:val="Normal"/>
    <w:uiPriority w:val="1"/>
    <w:qFormat/>
    <w:pPr>
      <w:spacing w:before="95"/>
      <w:ind w:left="110"/>
      <w:outlineLvl w:val="2"/>
    </w:pPr>
    <w:rPr>
      <w:rFonts w:ascii="Arial" w:eastAsia="Arial" w:hAnsi="Arial"/>
      <w:b/>
      <w:bCs/>
      <w:sz w:val="24"/>
      <w:szCs w:val="24"/>
    </w:rPr>
  </w:style>
  <w:style w:type="paragraph" w:styleId="Heading4">
    <w:name w:val="heading 4"/>
    <w:basedOn w:val="Normal"/>
    <w:uiPriority w:val="1"/>
    <w:qFormat/>
    <w:pPr>
      <w:spacing w:before="11"/>
      <w:ind w:left="380"/>
      <w:outlineLvl w:val="3"/>
    </w:pPr>
    <w:rPr>
      <w:rFonts w:ascii="Arial" w:eastAsia="Arial" w:hAnsi="Arial"/>
      <w:b/>
      <w:bCs/>
    </w:rPr>
  </w:style>
  <w:style w:type="paragraph" w:styleId="Heading7">
    <w:name w:val="heading 7"/>
    <w:basedOn w:val="Normal"/>
    <w:next w:val="Normal"/>
    <w:link w:val="Heading7Char"/>
    <w:uiPriority w:val="9"/>
    <w:semiHidden/>
    <w:unhideWhenUsed/>
    <w:qFormat/>
    <w:rsid w:val="00083A5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ascii="Arial" w:eastAsia="Arial" w:hAnsi="Arial"/>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customStyle="1" w:styleId="Default">
    <w:name w:val="Default"/>
    <w:rsid w:val="00083A55"/>
    <w:pPr>
      <w:widowControl/>
      <w:autoSpaceDE w:val="0"/>
      <w:autoSpaceDN w:val="0"/>
      <w:adjustRightInd w:val="0"/>
    </w:pPr>
    <w:rPr>
      <w:rFonts w:ascii="ITC Franklin Gothic Std Book" w:hAnsi="ITC Franklin Gothic Std Book" w:cs="ITC Franklin Gothic Std Book"/>
      <w:color w:val="000000"/>
      <w:sz w:val="24"/>
      <w:szCs w:val="24"/>
    </w:rPr>
  </w:style>
  <w:style w:type="character" w:customStyle="1" w:styleId="Heading7Char">
    <w:name w:val="Heading 7 Char"/>
    <w:basedOn w:val="DefaultParagraphFont"/>
    <w:link w:val="Heading7"/>
    <w:uiPriority w:val="9"/>
    <w:semiHidden/>
    <w:rsid w:val="00083A55"/>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rsid w:val="00083A55"/>
    <w:rPr>
      <w:color w:val="0000FF"/>
      <w:u w:val="single"/>
    </w:rPr>
  </w:style>
  <w:style w:type="paragraph" w:styleId="TOCHeading">
    <w:name w:val="TOC Heading"/>
    <w:basedOn w:val="Heading1"/>
    <w:next w:val="Normal"/>
    <w:uiPriority w:val="39"/>
    <w:unhideWhenUsed/>
    <w:qFormat/>
    <w:rsid w:val="00083A5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D76F2F"/>
    <w:pPr>
      <w:tabs>
        <w:tab w:val="left" w:pos="440"/>
        <w:tab w:val="left" w:pos="880"/>
        <w:tab w:val="right" w:leader="dot" w:pos="9350"/>
      </w:tabs>
      <w:spacing w:after="100"/>
    </w:pPr>
    <w:rPr>
      <w:rFonts w:ascii="Times New Roman" w:hAnsi="Times New Roman" w:cs="Times New Roman"/>
      <w:noProof/>
      <w:color w:val="000000" w:themeColor="text1"/>
    </w:rPr>
  </w:style>
  <w:style w:type="paragraph" w:styleId="TOC2">
    <w:name w:val="toc 2"/>
    <w:basedOn w:val="Normal"/>
    <w:next w:val="Normal"/>
    <w:autoRedefine/>
    <w:uiPriority w:val="39"/>
    <w:unhideWhenUsed/>
    <w:rsid w:val="00D856E1"/>
    <w:pPr>
      <w:tabs>
        <w:tab w:val="left" w:pos="630"/>
        <w:tab w:val="right" w:leader="dot" w:pos="9350"/>
      </w:tabs>
      <w:spacing w:after="100"/>
    </w:pPr>
  </w:style>
  <w:style w:type="paragraph" w:styleId="TOC3">
    <w:name w:val="toc 3"/>
    <w:basedOn w:val="Normal"/>
    <w:next w:val="Normal"/>
    <w:autoRedefine/>
    <w:uiPriority w:val="39"/>
    <w:unhideWhenUsed/>
    <w:rsid w:val="00083A55"/>
    <w:pPr>
      <w:spacing w:after="100"/>
      <w:ind w:left="440"/>
    </w:pPr>
  </w:style>
  <w:style w:type="paragraph" w:styleId="BodyText3">
    <w:name w:val="Body Text 3"/>
    <w:basedOn w:val="Normal"/>
    <w:link w:val="BodyText3Char"/>
    <w:uiPriority w:val="99"/>
    <w:semiHidden/>
    <w:unhideWhenUsed/>
    <w:rsid w:val="001E20E0"/>
    <w:pPr>
      <w:spacing w:after="120"/>
    </w:pPr>
    <w:rPr>
      <w:sz w:val="16"/>
      <w:szCs w:val="16"/>
    </w:rPr>
  </w:style>
  <w:style w:type="character" w:customStyle="1" w:styleId="BodyText3Char">
    <w:name w:val="Body Text 3 Char"/>
    <w:basedOn w:val="DefaultParagraphFont"/>
    <w:link w:val="BodyText3"/>
    <w:uiPriority w:val="99"/>
    <w:semiHidden/>
    <w:rsid w:val="001E20E0"/>
    <w:rPr>
      <w:sz w:val="16"/>
      <w:szCs w:val="16"/>
    </w:rPr>
  </w:style>
  <w:style w:type="character" w:customStyle="1" w:styleId="Footer1">
    <w:name w:val="Footer1"/>
    <w:rsid w:val="000517FC"/>
  </w:style>
  <w:style w:type="character" w:styleId="CommentReference">
    <w:name w:val="annotation reference"/>
    <w:basedOn w:val="DefaultParagraphFont"/>
    <w:uiPriority w:val="99"/>
    <w:unhideWhenUsed/>
    <w:rsid w:val="000A2BB3"/>
    <w:rPr>
      <w:sz w:val="16"/>
      <w:szCs w:val="16"/>
    </w:rPr>
  </w:style>
  <w:style w:type="paragraph" w:styleId="CommentText">
    <w:name w:val="annotation text"/>
    <w:basedOn w:val="Normal"/>
    <w:link w:val="CommentTextChar"/>
    <w:uiPriority w:val="99"/>
    <w:unhideWhenUsed/>
    <w:rsid w:val="000A2BB3"/>
    <w:rPr>
      <w:sz w:val="20"/>
      <w:szCs w:val="20"/>
    </w:rPr>
  </w:style>
  <w:style w:type="character" w:customStyle="1" w:styleId="CommentTextChar">
    <w:name w:val="Comment Text Char"/>
    <w:basedOn w:val="DefaultParagraphFont"/>
    <w:link w:val="CommentText"/>
    <w:uiPriority w:val="99"/>
    <w:rsid w:val="000A2BB3"/>
    <w:rPr>
      <w:sz w:val="20"/>
      <w:szCs w:val="20"/>
    </w:rPr>
  </w:style>
  <w:style w:type="paragraph" w:styleId="CommentSubject">
    <w:name w:val="annotation subject"/>
    <w:basedOn w:val="CommentText"/>
    <w:next w:val="CommentText"/>
    <w:link w:val="CommentSubjectChar"/>
    <w:uiPriority w:val="99"/>
    <w:semiHidden/>
    <w:unhideWhenUsed/>
    <w:rsid w:val="000A2BB3"/>
    <w:rPr>
      <w:b/>
      <w:bCs/>
    </w:rPr>
  </w:style>
  <w:style w:type="character" w:customStyle="1" w:styleId="CommentSubjectChar">
    <w:name w:val="Comment Subject Char"/>
    <w:basedOn w:val="CommentTextChar"/>
    <w:link w:val="CommentSubject"/>
    <w:uiPriority w:val="99"/>
    <w:semiHidden/>
    <w:rsid w:val="000A2BB3"/>
    <w:rPr>
      <w:b/>
      <w:bCs/>
      <w:sz w:val="20"/>
      <w:szCs w:val="20"/>
    </w:rPr>
  </w:style>
  <w:style w:type="paragraph" w:styleId="BalloonText">
    <w:name w:val="Balloon Text"/>
    <w:basedOn w:val="Normal"/>
    <w:link w:val="BalloonTextChar"/>
    <w:uiPriority w:val="99"/>
    <w:semiHidden/>
    <w:unhideWhenUsed/>
    <w:rsid w:val="000A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BB3"/>
    <w:rPr>
      <w:rFonts w:ascii="Segoe UI" w:hAnsi="Segoe UI" w:cs="Segoe UI"/>
      <w:sz w:val="18"/>
      <w:szCs w:val="18"/>
    </w:rPr>
  </w:style>
  <w:style w:type="paragraph" w:customStyle="1" w:styleId="Level1">
    <w:name w:val="Level 1"/>
    <w:basedOn w:val="Normal"/>
    <w:rsid w:val="0092243B"/>
    <w:rPr>
      <w:rFonts w:ascii="Times New Roman" w:eastAsia="Times New Roman" w:hAnsi="Times New Roman" w:cs="Times New Roman"/>
      <w:sz w:val="24"/>
      <w:szCs w:val="20"/>
    </w:rPr>
  </w:style>
  <w:style w:type="character" w:styleId="Strong">
    <w:name w:val="Strong"/>
    <w:basedOn w:val="DefaultParagraphFont"/>
    <w:qFormat/>
    <w:rsid w:val="0092243B"/>
    <w:rPr>
      <w:b/>
      <w:bCs/>
    </w:rPr>
  </w:style>
  <w:style w:type="paragraph" w:styleId="BodyTextIndent">
    <w:name w:val="Body Text Indent"/>
    <w:basedOn w:val="Normal"/>
    <w:link w:val="BodyTextIndentChar"/>
    <w:uiPriority w:val="99"/>
    <w:semiHidden/>
    <w:unhideWhenUsed/>
    <w:rsid w:val="00D52FF2"/>
    <w:pPr>
      <w:spacing w:after="120"/>
      <w:ind w:left="360"/>
    </w:pPr>
  </w:style>
  <w:style w:type="character" w:customStyle="1" w:styleId="BodyTextIndentChar">
    <w:name w:val="Body Text Indent Char"/>
    <w:basedOn w:val="DefaultParagraphFont"/>
    <w:link w:val="BodyTextIndent"/>
    <w:uiPriority w:val="99"/>
    <w:semiHidden/>
    <w:rsid w:val="00D52FF2"/>
  </w:style>
  <w:style w:type="character" w:customStyle="1" w:styleId="Footer2">
    <w:name w:val="Footer2"/>
    <w:rsid w:val="00706740"/>
  </w:style>
  <w:style w:type="character" w:customStyle="1" w:styleId="ProposalBodyTextChar">
    <w:name w:val="Proposal Body Text Char"/>
    <w:link w:val="ProposalBodyText"/>
    <w:locked/>
    <w:rsid w:val="00734438"/>
    <w:rPr>
      <w:spacing w:val="-2"/>
      <w:kern w:val="8"/>
      <w:szCs w:val="24"/>
    </w:rPr>
  </w:style>
  <w:style w:type="paragraph" w:customStyle="1" w:styleId="ProposalBodyText">
    <w:name w:val="Proposal Body Text"/>
    <w:basedOn w:val="Normal"/>
    <w:link w:val="ProposalBodyTextChar"/>
    <w:qFormat/>
    <w:rsid w:val="00734438"/>
    <w:pPr>
      <w:widowControl/>
      <w:autoSpaceDE w:val="0"/>
      <w:autoSpaceDN w:val="0"/>
      <w:adjustRightInd w:val="0"/>
      <w:spacing w:after="180"/>
      <w:jc w:val="both"/>
    </w:pPr>
    <w:rPr>
      <w:spacing w:val="-2"/>
      <w:kern w:val="8"/>
      <w:szCs w:val="24"/>
    </w:rPr>
  </w:style>
  <w:style w:type="character" w:styleId="Emphasis">
    <w:name w:val="Emphasis"/>
    <w:basedOn w:val="DefaultParagraphFont"/>
    <w:uiPriority w:val="20"/>
    <w:qFormat/>
    <w:rsid w:val="00734438"/>
    <w:rPr>
      <w:rFonts w:ascii="Lato" w:hAnsi="Lato" w:hint="default"/>
      <w:i/>
      <w:iCs/>
    </w:rPr>
  </w:style>
  <w:style w:type="character" w:customStyle="1" w:styleId="tp-label">
    <w:name w:val="tp-label"/>
    <w:basedOn w:val="DefaultParagraphFont"/>
    <w:rsid w:val="00734438"/>
  </w:style>
  <w:style w:type="character" w:customStyle="1" w:styleId="tp-size">
    <w:name w:val="tp-size"/>
    <w:basedOn w:val="DefaultParagraphFont"/>
    <w:rsid w:val="00734438"/>
  </w:style>
  <w:style w:type="character" w:customStyle="1" w:styleId="print-only">
    <w:name w:val="print-only"/>
    <w:basedOn w:val="DefaultParagraphFont"/>
    <w:rsid w:val="00734438"/>
  </w:style>
  <w:style w:type="paragraph" w:customStyle="1" w:styleId="EvalPlanText">
    <w:name w:val="Eval Plan Text"/>
    <w:basedOn w:val="Normal"/>
    <w:rsid w:val="006938F5"/>
    <w:pPr>
      <w:widowControl/>
      <w:autoSpaceDE w:val="0"/>
      <w:autoSpaceDN w:val="0"/>
      <w:adjustRightInd w:val="0"/>
    </w:pPr>
    <w:rPr>
      <w:rFonts w:cs="Times New Roman"/>
    </w:rPr>
  </w:style>
  <w:style w:type="paragraph" w:styleId="FootnoteText">
    <w:name w:val="footnote text"/>
    <w:aliases w:val="F1"/>
    <w:basedOn w:val="Normal"/>
    <w:link w:val="FootnoteTextChar"/>
    <w:uiPriority w:val="99"/>
    <w:semiHidden/>
    <w:unhideWhenUsed/>
    <w:rsid w:val="006938F5"/>
    <w:rPr>
      <w:sz w:val="20"/>
      <w:szCs w:val="20"/>
    </w:rPr>
  </w:style>
  <w:style w:type="character" w:customStyle="1" w:styleId="FootnoteTextChar">
    <w:name w:val="Footnote Text Char"/>
    <w:aliases w:val="F1 Char"/>
    <w:basedOn w:val="DefaultParagraphFont"/>
    <w:link w:val="FootnoteText"/>
    <w:uiPriority w:val="99"/>
    <w:semiHidden/>
    <w:rsid w:val="006938F5"/>
    <w:rPr>
      <w:sz w:val="20"/>
      <w:szCs w:val="20"/>
    </w:rPr>
  </w:style>
  <w:style w:type="character" w:styleId="FootnoteReference">
    <w:name w:val="footnote reference"/>
    <w:basedOn w:val="DefaultParagraphFont"/>
    <w:uiPriority w:val="99"/>
    <w:unhideWhenUsed/>
    <w:rsid w:val="006938F5"/>
    <w:rPr>
      <w:vertAlign w:val="superscript"/>
    </w:rPr>
  </w:style>
  <w:style w:type="table" w:styleId="TableGrid">
    <w:name w:val="Table Grid"/>
    <w:basedOn w:val="TableNormal"/>
    <w:uiPriority w:val="39"/>
    <w:rsid w:val="00710ADB"/>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01377"/>
  </w:style>
  <w:style w:type="character" w:customStyle="1" w:styleId="ref-journal">
    <w:name w:val="ref-journal"/>
    <w:rsid w:val="004F21D9"/>
  </w:style>
  <w:style w:type="character" w:customStyle="1" w:styleId="ref-vol">
    <w:name w:val="ref-vol"/>
    <w:rsid w:val="004F21D9"/>
  </w:style>
  <w:style w:type="paragraph" w:styleId="Header">
    <w:name w:val="header"/>
    <w:basedOn w:val="Normal"/>
    <w:link w:val="HeaderChar"/>
    <w:uiPriority w:val="99"/>
    <w:unhideWhenUsed/>
    <w:rsid w:val="00B24AFA"/>
    <w:pPr>
      <w:tabs>
        <w:tab w:val="center" w:pos="4680"/>
        <w:tab w:val="right" w:pos="9360"/>
      </w:tabs>
    </w:pPr>
  </w:style>
  <w:style w:type="character" w:customStyle="1" w:styleId="HeaderChar">
    <w:name w:val="Header Char"/>
    <w:basedOn w:val="DefaultParagraphFont"/>
    <w:link w:val="Header"/>
    <w:uiPriority w:val="99"/>
    <w:rsid w:val="00B24AFA"/>
  </w:style>
  <w:style w:type="paragraph" w:styleId="Footer">
    <w:name w:val="footer"/>
    <w:aliases w:val="f"/>
    <w:basedOn w:val="Normal"/>
    <w:link w:val="FooterChar"/>
    <w:uiPriority w:val="99"/>
    <w:unhideWhenUsed/>
    <w:rsid w:val="00B24AFA"/>
    <w:pPr>
      <w:tabs>
        <w:tab w:val="center" w:pos="4680"/>
        <w:tab w:val="right" w:pos="9360"/>
      </w:tabs>
    </w:pPr>
  </w:style>
  <w:style w:type="character" w:customStyle="1" w:styleId="FooterChar">
    <w:name w:val="Footer Char"/>
    <w:aliases w:val="f Char"/>
    <w:basedOn w:val="DefaultParagraphFont"/>
    <w:link w:val="Footer"/>
    <w:uiPriority w:val="99"/>
    <w:rsid w:val="00B24AFA"/>
  </w:style>
  <w:style w:type="paragraph" w:styleId="Revision">
    <w:name w:val="Revision"/>
    <w:hidden/>
    <w:uiPriority w:val="99"/>
    <w:semiHidden/>
    <w:rsid w:val="00070314"/>
    <w:pPr>
      <w:widowControl/>
    </w:pPr>
  </w:style>
  <w:style w:type="character" w:styleId="FollowedHyperlink">
    <w:name w:val="FollowedHyperlink"/>
    <w:basedOn w:val="DefaultParagraphFont"/>
    <w:uiPriority w:val="99"/>
    <w:semiHidden/>
    <w:unhideWhenUsed/>
    <w:rsid w:val="000569E1"/>
    <w:rPr>
      <w:color w:val="800080" w:themeColor="followedHyperlink"/>
      <w:u w:val="single"/>
    </w:rPr>
  </w:style>
  <w:style w:type="paragraph" w:customStyle="1" w:styleId="ListParagraph-2">
    <w:name w:val="List Paragraph-2"/>
    <w:basedOn w:val="ListParagraph"/>
    <w:qFormat/>
    <w:rsid w:val="00D410FE"/>
    <w:pPr>
      <w:widowControl/>
      <w:spacing w:after="120" w:line="276" w:lineRule="auto"/>
      <w:ind w:left="720" w:hanging="360"/>
      <w:contextualSpacing/>
    </w:pPr>
    <w:rPr>
      <w:rFonts w:ascii="Arial" w:eastAsiaTheme="minorEastAsia" w:hAnsi="Arial"/>
      <w:szCs w:val="24"/>
    </w:rPr>
  </w:style>
  <w:style w:type="paragraph" w:customStyle="1" w:styleId="ListParagraph-3">
    <w:name w:val="List Paragraph-3"/>
    <w:basedOn w:val="ListParagraph"/>
    <w:qFormat/>
    <w:rsid w:val="00D410FE"/>
    <w:pPr>
      <w:widowControl/>
      <w:spacing w:after="120" w:line="276" w:lineRule="auto"/>
      <w:ind w:left="1080" w:hanging="360"/>
      <w:contextualSpacing/>
    </w:pPr>
    <w:rPr>
      <w:rFonts w:ascii="Arial" w:eastAsiaTheme="minorEastAsia" w:hAnsi="Arial"/>
      <w:szCs w:val="24"/>
    </w:rPr>
  </w:style>
  <w:style w:type="character" w:customStyle="1" w:styleId="ListParagraphChar">
    <w:name w:val="List Paragraph Char"/>
    <w:basedOn w:val="DefaultParagraphFont"/>
    <w:link w:val="ListParagraph"/>
    <w:uiPriority w:val="34"/>
    <w:rsid w:val="00D410FE"/>
  </w:style>
  <w:style w:type="paragraph" w:customStyle="1" w:styleId="Pa0">
    <w:name w:val="Pa0"/>
    <w:basedOn w:val="Default"/>
    <w:next w:val="Default"/>
    <w:uiPriority w:val="99"/>
    <w:rsid w:val="00F7721C"/>
    <w:pPr>
      <w:spacing w:line="221" w:lineRule="atLeast"/>
    </w:pPr>
    <w:rPr>
      <w:rFonts w:cstheme="minorBidi"/>
      <w:color w:val="auto"/>
    </w:rPr>
  </w:style>
  <w:style w:type="table" w:customStyle="1" w:styleId="TableGrid1">
    <w:name w:val="Table Grid1"/>
    <w:basedOn w:val="TableNormal"/>
    <w:next w:val="TableGrid"/>
    <w:uiPriority w:val="39"/>
    <w:rsid w:val="00C43F3D"/>
    <w:pPr>
      <w:widowControl/>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rsid w:val="00F72A06"/>
    <w:pPr>
      <w:autoSpaceDE w:val="0"/>
      <w:autoSpaceDN w:val="0"/>
      <w:adjustRightInd w:val="0"/>
      <w:spacing w:before="40" w:after="240" w:line="360" w:lineRule="atLeast"/>
      <w:ind w:firstLine="720"/>
      <w:jc w:val="both"/>
    </w:pPr>
    <w:rPr>
      <w:rFonts w:ascii="Times New Roman" w:eastAsia="Times New Roman" w:hAnsi="Times New Roman" w:cs="Times New Roman"/>
      <w:sz w:val="24"/>
      <w:szCs w:val="24"/>
    </w:rPr>
  </w:style>
  <w:style w:type="character" w:customStyle="1" w:styleId="Style2Char">
    <w:name w:val="Style2 Char"/>
    <w:basedOn w:val="DefaultParagraphFont"/>
    <w:link w:val="Style2"/>
    <w:rsid w:val="00F72A06"/>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10AE3"/>
    <w:rPr>
      <w:sz w:val="20"/>
      <w:szCs w:val="20"/>
    </w:rPr>
  </w:style>
  <w:style w:type="character" w:customStyle="1" w:styleId="EndnoteTextChar">
    <w:name w:val="Endnote Text Char"/>
    <w:basedOn w:val="DefaultParagraphFont"/>
    <w:link w:val="EndnoteText"/>
    <w:uiPriority w:val="99"/>
    <w:semiHidden/>
    <w:rsid w:val="00410AE3"/>
    <w:rPr>
      <w:sz w:val="20"/>
      <w:szCs w:val="20"/>
    </w:rPr>
  </w:style>
  <w:style w:type="character" w:styleId="EndnoteReference">
    <w:name w:val="endnote reference"/>
    <w:basedOn w:val="DefaultParagraphFont"/>
    <w:uiPriority w:val="99"/>
    <w:semiHidden/>
    <w:unhideWhenUsed/>
    <w:rsid w:val="00410AE3"/>
    <w:rPr>
      <w:vertAlign w:val="superscript"/>
    </w:rPr>
  </w:style>
  <w:style w:type="table" w:styleId="GridTable4-Accent6">
    <w:name w:val="Grid Table 4 Accent 6"/>
    <w:basedOn w:val="TableNormal"/>
    <w:uiPriority w:val="49"/>
    <w:rsid w:val="00034D15"/>
    <w:pPr>
      <w:widowControl/>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TableHeading">
    <w:name w:val="Table Heading"/>
    <w:basedOn w:val="Normal"/>
    <w:link w:val="TableHeadingChar"/>
    <w:qFormat/>
    <w:rsid w:val="008A1805"/>
    <w:pPr>
      <w:keepNext/>
      <w:keepLines/>
      <w:widowControl/>
      <w:spacing w:line="259" w:lineRule="auto"/>
    </w:pPr>
    <w:rPr>
      <w:b/>
      <w:sz w:val="24"/>
    </w:rPr>
  </w:style>
  <w:style w:type="character" w:customStyle="1" w:styleId="TableHeadingChar">
    <w:name w:val="Table Heading Char"/>
    <w:basedOn w:val="DefaultParagraphFont"/>
    <w:link w:val="TableHeading"/>
    <w:rsid w:val="008A1805"/>
    <w:rPr>
      <w:b/>
      <w:sz w:val="24"/>
    </w:rPr>
  </w:style>
  <w:style w:type="paragraph" w:styleId="NoSpacing">
    <w:name w:val="No Spacing"/>
    <w:uiPriority w:val="1"/>
    <w:qFormat/>
    <w:rsid w:val="006C21FB"/>
    <w:pPr>
      <w:widowControl/>
    </w:pPr>
    <w:rPr>
      <w:sz w:val="24"/>
    </w:rPr>
  </w:style>
  <w:style w:type="character" w:styleId="UnresolvedMention">
    <w:name w:val="Unresolved Mention"/>
    <w:basedOn w:val="DefaultParagraphFont"/>
    <w:uiPriority w:val="99"/>
    <w:semiHidden/>
    <w:unhideWhenUsed/>
    <w:rsid w:val="006C21FB"/>
    <w:rPr>
      <w:color w:val="605E5C"/>
      <w:shd w:val="clear" w:color="auto" w:fill="E1DFDD"/>
    </w:rPr>
  </w:style>
  <w:style w:type="table" w:customStyle="1" w:styleId="GridTable4-Accent11">
    <w:name w:val="Grid Table 4 - Accent 11"/>
    <w:basedOn w:val="TableNormal"/>
    <w:next w:val="GridTable4-Accent1"/>
    <w:uiPriority w:val="49"/>
    <w:rsid w:val="004B3A15"/>
    <w:pPr>
      <w:widowControl/>
    </w:pPr>
    <w:tblPr>
      <w:tblStyleRowBandSize w:val="1"/>
      <w:tblStyleColBandSize w:val="1"/>
      <w:tblBorders>
        <w:top w:val="single" w:sz="4" w:space="0" w:color="1361FF"/>
        <w:left w:val="single" w:sz="4" w:space="0" w:color="1361FF"/>
        <w:bottom w:val="single" w:sz="4" w:space="0" w:color="1361FF"/>
        <w:right w:val="single" w:sz="4" w:space="0" w:color="1361FF"/>
        <w:insideH w:val="single" w:sz="4" w:space="0" w:color="1361FF"/>
        <w:insideV w:val="single" w:sz="4" w:space="0" w:color="1361FF"/>
      </w:tblBorders>
    </w:tblPr>
    <w:tblStylePr w:type="firstRow">
      <w:rPr>
        <w:b/>
        <w:bCs/>
        <w:color w:val="FFFFFF"/>
      </w:rPr>
      <w:tblPr/>
      <w:tcPr>
        <w:tcBorders>
          <w:top w:val="single" w:sz="4" w:space="0" w:color="002776"/>
          <w:left w:val="single" w:sz="4" w:space="0" w:color="002776"/>
          <w:bottom w:val="single" w:sz="4" w:space="0" w:color="002776"/>
          <w:right w:val="single" w:sz="4" w:space="0" w:color="002776"/>
          <w:insideH w:val="nil"/>
          <w:insideV w:val="nil"/>
        </w:tcBorders>
        <w:shd w:val="clear" w:color="auto" w:fill="002776"/>
      </w:tcPr>
    </w:tblStylePr>
    <w:tblStylePr w:type="lastRow">
      <w:rPr>
        <w:b/>
        <w:bCs/>
      </w:rPr>
      <w:tblPr/>
      <w:tcPr>
        <w:tcBorders>
          <w:top w:val="double" w:sz="4" w:space="0" w:color="002776"/>
        </w:tcBorders>
      </w:tcPr>
    </w:tblStylePr>
    <w:tblStylePr w:type="firstCol">
      <w:rPr>
        <w:b/>
        <w:bCs/>
      </w:rPr>
    </w:tblStylePr>
    <w:tblStylePr w:type="lastCol">
      <w:rPr>
        <w:b/>
        <w:bCs/>
      </w:rPr>
    </w:tblStylePr>
    <w:tblStylePr w:type="band1Vert">
      <w:tblPr/>
      <w:tcPr>
        <w:shd w:val="clear" w:color="auto" w:fill="B0CAFF"/>
      </w:tcPr>
    </w:tblStylePr>
    <w:tblStylePr w:type="band1Horz">
      <w:tblPr/>
      <w:tcPr>
        <w:shd w:val="clear" w:color="auto" w:fill="B0CAFF"/>
      </w:tcPr>
    </w:tblStylePr>
  </w:style>
  <w:style w:type="table" w:styleId="GridTable4-Accent1">
    <w:name w:val="Grid Table 4 Accent 1"/>
    <w:basedOn w:val="TableNormal"/>
    <w:uiPriority w:val="49"/>
    <w:rsid w:val="004B3A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869">
      <w:bodyDiv w:val="1"/>
      <w:marLeft w:val="0"/>
      <w:marRight w:val="0"/>
      <w:marTop w:val="0"/>
      <w:marBottom w:val="0"/>
      <w:divBdr>
        <w:top w:val="none" w:sz="0" w:space="0" w:color="auto"/>
        <w:left w:val="none" w:sz="0" w:space="0" w:color="auto"/>
        <w:bottom w:val="none" w:sz="0" w:space="0" w:color="auto"/>
        <w:right w:val="none" w:sz="0" w:space="0" w:color="auto"/>
      </w:divBdr>
    </w:div>
    <w:div w:id="134880645">
      <w:bodyDiv w:val="1"/>
      <w:marLeft w:val="0"/>
      <w:marRight w:val="0"/>
      <w:marTop w:val="0"/>
      <w:marBottom w:val="0"/>
      <w:divBdr>
        <w:top w:val="none" w:sz="0" w:space="0" w:color="auto"/>
        <w:left w:val="none" w:sz="0" w:space="0" w:color="auto"/>
        <w:bottom w:val="none" w:sz="0" w:space="0" w:color="auto"/>
        <w:right w:val="none" w:sz="0" w:space="0" w:color="auto"/>
      </w:divBdr>
    </w:div>
    <w:div w:id="265772586">
      <w:bodyDiv w:val="1"/>
      <w:marLeft w:val="0"/>
      <w:marRight w:val="0"/>
      <w:marTop w:val="0"/>
      <w:marBottom w:val="0"/>
      <w:divBdr>
        <w:top w:val="none" w:sz="0" w:space="0" w:color="auto"/>
        <w:left w:val="none" w:sz="0" w:space="0" w:color="auto"/>
        <w:bottom w:val="none" w:sz="0" w:space="0" w:color="auto"/>
        <w:right w:val="none" w:sz="0" w:space="0" w:color="auto"/>
      </w:divBdr>
    </w:div>
    <w:div w:id="310865616">
      <w:bodyDiv w:val="1"/>
      <w:marLeft w:val="0"/>
      <w:marRight w:val="0"/>
      <w:marTop w:val="0"/>
      <w:marBottom w:val="0"/>
      <w:divBdr>
        <w:top w:val="none" w:sz="0" w:space="0" w:color="auto"/>
        <w:left w:val="none" w:sz="0" w:space="0" w:color="auto"/>
        <w:bottom w:val="none" w:sz="0" w:space="0" w:color="auto"/>
        <w:right w:val="none" w:sz="0" w:space="0" w:color="auto"/>
      </w:divBdr>
    </w:div>
    <w:div w:id="366953326">
      <w:bodyDiv w:val="1"/>
      <w:marLeft w:val="0"/>
      <w:marRight w:val="0"/>
      <w:marTop w:val="0"/>
      <w:marBottom w:val="0"/>
      <w:divBdr>
        <w:top w:val="none" w:sz="0" w:space="0" w:color="auto"/>
        <w:left w:val="none" w:sz="0" w:space="0" w:color="auto"/>
        <w:bottom w:val="none" w:sz="0" w:space="0" w:color="auto"/>
        <w:right w:val="none" w:sz="0" w:space="0" w:color="auto"/>
      </w:divBdr>
    </w:div>
    <w:div w:id="459806630">
      <w:bodyDiv w:val="1"/>
      <w:marLeft w:val="0"/>
      <w:marRight w:val="0"/>
      <w:marTop w:val="0"/>
      <w:marBottom w:val="0"/>
      <w:divBdr>
        <w:top w:val="none" w:sz="0" w:space="0" w:color="auto"/>
        <w:left w:val="none" w:sz="0" w:space="0" w:color="auto"/>
        <w:bottom w:val="none" w:sz="0" w:space="0" w:color="auto"/>
        <w:right w:val="none" w:sz="0" w:space="0" w:color="auto"/>
      </w:divBdr>
    </w:div>
    <w:div w:id="536628117">
      <w:bodyDiv w:val="1"/>
      <w:marLeft w:val="0"/>
      <w:marRight w:val="0"/>
      <w:marTop w:val="0"/>
      <w:marBottom w:val="0"/>
      <w:divBdr>
        <w:top w:val="none" w:sz="0" w:space="0" w:color="auto"/>
        <w:left w:val="none" w:sz="0" w:space="0" w:color="auto"/>
        <w:bottom w:val="none" w:sz="0" w:space="0" w:color="auto"/>
        <w:right w:val="none" w:sz="0" w:space="0" w:color="auto"/>
      </w:divBdr>
    </w:div>
    <w:div w:id="900166653">
      <w:bodyDiv w:val="1"/>
      <w:marLeft w:val="0"/>
      <w:marRight w:val="0"/>
      <w:marTop w:val="0"/>
      <w:marBottom w:val="0"/>
      <w:divBdr>
        <w:top w:val="none" w:sz="0" w:space="0" w:color="auto"/>
        <w:left w:val="none" w:sz="0" w:space="0" w:color="auto"/>
        <w:bottom w:val="none" w:sz="0" w:space="0" w:color="auto"/>
        <w:right w:val="none" w:sz="0" w:space="0" w:color="auto"/>
      </w:divBdr>
    </w:div>
    <w:div w:id="1154683634">
      <w:bodyDiv w:val="1"/>
      <w:marLeft w:val="0"/>
      <w:marRight w:val="0"/>
      <w:marTop w:val="0"/>
      <w:marBottom w:val="0"/>
      <w:divBdr>
        <w:top w:val="none" w:sz="0" w:space="0" w:color="auto"/>
        <w:left w:val="none" w:sz="0" w:space="0" w:color="auto"/>
        <w:bottom w:val="none" w:sz="0" w:space="0" w:color="auto"/>
        <w:right w:val="none" w:sz="0" w:space="0" w:color="auto"/>
      </w:divBdr>
    </w:div>
    <w:div w:id="1225094637">
      <w:bodyDiv w:val="1"/>
      <w:marLeft w:val="0"/>
      <w:marRight w:val="0"/>
      <w:marTop w:val="0"/>
      <w:marBottom w:val="0"/>
      <w:divBdr>
        <w:top w:val="none" w:sz="0" w:space="0" w:color="auto"/>
        <w:left w:val="none" w:sz="0" w:space="0" w:color="auto"/>
        <w:bottom w:val="none" w:sz="0" w:space="0" w:color="auto"/>
        <w:right w:val="none" w:sz="0" w:space="0" w:color="auto"/>
      </w:divBdr>
    </w:div>
    <w:div w:id="1552619625">
      <w:bodyDiv w:val="1"/>
      <w:marLeft w:val="0"/>
      <w:marRight w:val="0"/>
      <w:marTop w:val="0"/>
      <w:marBottom w:val="0"/>
      <w:divBdr>
        <w:top w:val="none" w:sz="0" w:space="0" w:color="auto"/>
        <w:left w:val="none" w:sz="0" w:space="0" w:color="auto"/>
        <w:bottom w:val="none" w:sz="0" w:space="0" w:color="auto"/>
        <w:right w:val="none" w:sz="0" w:space="0" w:color="auto"/>
      </w:divBdr>
    </w:div>
    <w:div w:id="1635022360">
      <w:bodyDiv w:val="1"/>
      <w:marLeft w:val="0"/>
      <w:marRight w:val="0"/>
      <w:marTop w:val="0"/>
      <w:marBottom w:val="0"/>
      <w:divBdr>
        <w:top w:val="none" w:sz="0" w:space="0" w:color="auto"/>
        <w:left w:val="none" w:sz="0" w:space="0" w:color="auto"/>
        <w:bottom w:val="none" w:sz="0" w:space="0" w:color="auto"/>
        <w:right w:val="none" w:sz="0" w:space="0" w:color="auto"/>
      </w:divBdr>
    </w:div>
    <w:div w:id="1906336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zft6@cd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A22TNDR37WPX-1143218240-314</_dlc_DocId>
    <_dlc_DocIdUrl xmlns="2b13dd97-7bb8-4fef-b994-c93242b87804">
      <Url>https://esp.cdc.gov/sites/nccdphp/APPS/grants/PM/1815-17/_layouts/15/DocIdRedir.aspx?ID=A22TNDR37WPX-1143218240-314</Url>
      <Description>A22TNDR37WPX-1143218240-314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29E70-D8F8-434F-8361-0C4448C077DD}">
  <ds:schemaRefs>
    <ds:schemaRef ds:uri="http://purl.org/dc/dcmitype/"/>
    <ds:schemaRef ds:uri="http://purl.org/dc/elements/1.1/"/>
    <ds:schemaRef ds:uri="http://www.w3.org/XML/1998/namespace"/>
    <ds:schemaRef ds:uri="http://schemas.microsoft.com/office/2006/documentManagement/types"/>
    <ds:schemaRef ds:uri="2b13dd97-7bb8-4fef-b994-c93242b87804"/>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28F45E1-8B2A-47CD-B2C3-569507F49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3E013-5DE7-4C26-938C-DCE2E11DE678}">
  <ds:schemaRefs>
    <ds:schemaRef ds:uri="http://schemas.microsoft.com/sharepoint/events"/>
  </ds:schemaRefs>
</ds:datastoreItem>
</file>

<file path=customXml/itemProps4.xml><?xml version="1.0" encoding="utf-8"?>
<ds:datastoreItem xmlns:ds="http://schemas.openxmlformats.org/officeDocument/2006/customXml" ds:itemID="{16FDBFEC-B16F-4FB2-931B-325D733C0FDD}">
  <ds:schemaRefs>
    <ds:schemaRef ds:uri="http://schemas.microsoft.com/sharepoint/v3/contenttype/forms"/>
  </ds:schemaRefs>
</ds:datastoreItem>
</file>

<file path=customXml/itemProps5.xml><?xml version="1.0" encoding="utf-8"?>
<ds:datastoreItem xmlns:ds="http://schemas.openxmlformats.org/officeDocument/2006/customXml" ds:itemID="{6DB5AD62-33F5-48A2-B030-69B43CD8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7428</Words>
  <Characters>42342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Information Collection Request Procedures</vt:lpstr>
    </vt:vector>
  </TitlesOfParts>
  <Company>Windows</Company>
  <LinksUpToDate>false</LinksUpToDate>
  <CharactersWithSpaces>49671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Procedures</dc:title>
  <dc:creator>Centers for Disease Control and Prevention, Agency for Toxic Substances and Disease Registry (CDC/ATSDR)</dc:creator>
  <cp:lastModifiedBy>Macaluso, Renita (CDC/DDPHSS/OS/OSI)</cp:lastModifiedBy>
  <cp:revision>3</cp:revision>
  <cp:lastPrinted>2019-10-09T15:07:00Z</cp:lastPrinted>
  <dcterms:created xsi:type="dcterms:W3CDTF">2020-12-01T21:13:00Z</dcterms:created>
  <dcterms:modified xsi:type="dcterms:W3CDTF">2020-12-02T17:27:00Z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2015-08-06T00:00:00Z</vt:filetime>
  </property>
  <property fmtid="{D5CDD505-2E9C-101B-9397-08002B2CF9AE}" pid="3" name="LastSaved">
    <vt:filetime>2015-11-10T00:00:00Z</vt:filetime>
  </property>
  <property fmtid="{D5CDD505-2E9C-101B-9397-08002B2CF9AE}" pid="4" name="ContentTypeId">
    <vt:lpwstr>0x010100910E1DA6A3C5C14AA75FCB915E4EC762</vt:lpwstr>
  </property>
  <property fmtid="{D5CDD505-2E9C-101B-9397-08002B2CF9AE}" pid="5" name="_dlc_DocIdItemGuid">
    <vt:lpwstr>fe1dbf8a-b5df-44d8-a27e-83733332d456</vt:lpwstr>
  </property>
  <property fmtid="{D5CDD505-2E9C-101B-9397-08002B2CF9AE}" pid="6" name="MSIP_Label_7b94a7b8-f06c-4dfe-bdcc-9b548fd58c31_Enabled">
    <vt:lpwstr>true</vt:lpwstr>
  </property>
  <property fmtid="{D5CDD505-2E9C-101B-9397-08002B2CF9AE}" pid="7" name="MSIP_Label_7b94a7b8-f06c-4dfe-bdcc-9b548fd58c31_SetDate">
    <vt:lpwstr>2020-12-01T21:12:49Z</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iteId">
    <vt:lpwstr>9ce70869-60db-44fd-abe8-d2767077fc8f</vt:lpwstr>
  </property>
  <property fmtid="{D5CDD505-2E9C-101B-9397-08002B2CF9AE}" pid="11" name="MSIP_Label_7b94a7b8-f06c-4dfe-bdcc-9b548fd58c31_ActionId">
    <vt:lpwstr>7f1fb2b0-4cbb-44f8-be33-aeddac93af18</vt:lpwstr>
  </property>
  <property fmtid="{D5CDD505-2E9C-101B-9397-08002B2CF9AE}" pid="12" name="MSIP_Label_7b94a7b8-f06c-4dfe-bdcc-9b548fd58c31_ContentBits">
    <vt:lpwstr>0</vt:lpwstr>
  </property>
</Properties>
</file>