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27F1" w:rsidR="00533D68" w:rsidP="00533D68" w:rsidRDefault="00533D68" w14:paraId="255C2771" w14:textId="77777777">
      <w:pPr>
        <w:spacing w:line="360" w:lineRule="auto"/>
        <w:jc w:val="center"/>
        <w:rPr>
          <w:b/>
        </w:rPr>
      </w:pPr>
      <w:r w:rsidRPr="007A27F1">
        <w:rPr>
          <w:b/>
        </w:rPr>
        <w:t>National Notifiable Diseases Surveillance System (NNDSS)</w:t>
      </w:r>
    </w:p>
    <w:p w:rsidRPr="007A0AD2" w:rsidR="00C9064B" w:rsidP="00C9064B" w:rsidRDefault="00533D68" w14:paraId="5B61D7F1" w14:textId="77777777">
      <w:pPr>
        <w:jc w:val="center"/>
        <w:rPr>
          <w:b/>
        </w:rPr>
      </w:pPr>
      <w:r w:rsidRPr="007A27F1">
        <w:rPr>
          <w:b/>
        </w:rPr>
        <w:t xml:space="preserve"> </w:t>
      </w:r>
      <w:r w:rsidRPr="007A0AD2">
        <w:rPr>
          <w:rFonts w:eastAsia="Calibri"/>
          <w:b/>
        </w:rPr>
        <w:t>OMB Control Number 0920-0728</w:t>
      </w:r>
    </w:p>
    <w:p w:rsidRPr="007A27F1" w:rsidR="007E1ADD" w:rsidP="00E95D8C" w:rsidRDefault="007E1ADD" w14:paraId="53A613BD" w14:textId="77777777">
      <w:pPr>
        <w:jc w:val="center"/>
        <w:rPr>
          <w:b/>
        </w:rPr>
      </w:pPr>
      <w:r w:rsidRPr="00C5788A">
        <w:rPr>
          <w:b/>
        </w:rPr>
        <w:t>Expiration Date: 0</w:t>
      </w:r>
      <w:r w:rsidR="00B34CD3">
        <w:rPr>
          <w:b/>
        </w:rPr>
        <w:t>3</w:t>
      </w:r>
      <w:r w:rsidRPr="00C5788A">
        <w:rPr>
          <w:b/>
        </w:rPr>
        <w:t>/3</w:t>
      </w:r>
      <w:r w:rsidR="00B34CD3">
        <w:rPr>
          <w:b/>
        </w:rPr>
        <w:t>1</w:t>
      </w:r>
      <w:r w:rsidRPr="00C5788A">
        <w:rPr>
          <w:b/>
        </w:rPr>
        <w:t>/</w:t>
      </w:r>
      <w:r w:rsidR="00E95D8C">
        <w:rPr>
          <w:b/>
        </w:rPr>
        <w:t>202</w:t>
      </w:r>
      <w:r w:rsidR="00B34CD3">
        <w:rPr>
          <w:b/>
        </w:rPr>
        <w:t>4</w:t>
      </w:r>
    </w:p>
    <w:p w:rsidRPr="007A27F1" w:rsidR="007E1ADD" w:rsidP="007E1ADD" w:rsidRDefault="007E1ADD" w14:paraId="255015AD" w14:textId="77777777">
      <w:pPr>
        <w:rPr>
          <w:b/>
        </w:rPr>
      </w:pPr>
    </w:p>
    <w:p w:rsidRPr="007A27F1" w:rsidR="007E1ADD" w:rsidP="007E1ADD" w:rsidRDefault="007E1ADD" w14:paraId="0C5C436D" w14:textId="77777777">
      <w:pPr>
        <w:rPr>
          <w:b/>
        </w:rPr>
      </w:pPr>
    </w:p>
    <w:p w:rsidRPr="007A27F1" w:rsidR="007E1ADD" w:rsidP="007E1ADD" w:rsidRDefault="007E1ADD" w14:paraId="4A935B3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7A27F1">
        <w:rPr>
          <w:b/>
          <w:u w:val="single"/>
        </w:rPr>
        <w:t>Program Contact</w:t>
      </w:r>
    </w:p>
    <w:p w:rsidRPr="007A27F1" w:rsidR="007E1ADD" w:rsidP="007E1ADD" w:rsidRDefault="007E1ADD" w14:paraId="121EB2F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420F8" w:rsidP="00F420F8" w:rsidRDefault="006842F0" w14:paraId="3EC51FE6" w14:textId="77777777">
      <w:pPr>
        <w:rPr>
          <w:rFonts w:eastAsia="Calibri"/>
        </w:rPr>
      </w:pPr>
      <w:r>
        <w:rPr>
          <w:rFonts w:eastAsia="Calibri"/>
        </w:rPr>
        <w:t xml:space="preserve">Umed </w:t>
      </w:r>
      <w:r w:rsidR="00E95D8C">
        <w:rPr>
          <w:rFonts w:eastAsia="Calibri"/>
        </w:rPr>
        <w:t xml:space="preserve">A. </w:t>
      </w:r>
      <w:r>
        <w:rPr>
          <w:rFonts w:eastAsia="Calibri"/>
        </w:rPr>
        <w:t>Ajan</w:t>
      </w:r>
      <w:r w:rsidR="0039440F">
        <w:rPr>
          <w:rFonts w:eastAsia="Calibri"/>
        </w:rPr>
        <w:t>i</w:t>
      </w:r>
    </w:p>
    <w:p w:rsidRPr="007A27F1" w:rsidR="00F420F8" w:rsidP="00F420F8" w:rsidRDefault="00F420F8" w14:paraId="2B6596CB" w14:textId="77777777">
      <w:pPr>
        <w:rPr>
          <w:rFonts w:eastAsia="Calibri"/>
        </w:rPr>
      </w:pPr>
      <w:r>
        <w:rPr>
          <w:rFonts w:eastAsia="Calibri"/>
        </w:rPr>
        <w:t xml:space="preserve">Associate Director for </w:t>
      </w:r>
      <w:r w:rsidR="003F3F27">
        <w:rPr>
          <w:rFonts w:eastAsia="Calibri"/>
        </w:rPr>
        <w:t>Science</w:t>
      </w:r>
    </w:p>
    <w:p w:rsidRPr="007A27F1" w:rsidR="00F420F8" w:rsidP="00F420F8" w:rsidRDefault="00F420F8" w14:paraId="7356B439" w14:textId="77777777">
      <w:pPr>
        <w:rPr>
          <w:rFonts w:eastAsia="Calibri"/>
        </w:rPr>
      </w:pPr>
      <w:r w:rsidRPr="007A27F1">
        <w:rPr>
          <w:rFonts w:eastAsia="Calibri"/>
        </w:rPr>
        <w:t>Division of Health Informatics and Surveillance</w:t>
      </w:r>
    </w:p>
    <w:p w:rsidRPr="007A27F1" w:rsidR="00F420F8" w:rsidP="00F420F8" w:rsidRDefault="00F420F8" w14:paraId="604CDDAD" w14:textId="77777777">
      <w:pPr>
        <w:rPr>
          <w:rFonts w:eastAsia="Calibri"/>
        </w:rPr>
      </w:pPr>
      <w:r w:rsidRPr="007A27F1">
        <w:rPr>
          <w:rFonts w:eastAsia="Calibri"/>
        </w:rPr>
        <w:t xml:space="preserve">Center for Surveillance, Epidemiology and Laboratory Services </w:t>
      </w:r>
    </w:p>
    <w:p w:rsidRPr="007A27F1" w:rsidR="00F420F8" w:rsidP="00F420F8" w:rsidRDefault="00F420F8" w14:paraId="7FE11022" w14:textId="77777777">
      <w:pPr>
        <w:rPr>
          <w:rFonts w:eastAsia="Calibri"/>
        </w:rPr>
      </w:pPr>
      <w:r w:rsidRPr="007A27F1">
        <w:rPr>
          <w:rFonts w:eastAsia="Calibri"/>
        </w:rPr>
        <w:t>Centers for Disease Control and Prevention</w:t>
      </w:r>
    </w:p>
    <w:p w:rsidRPr="007A27F1" w:rsidR="00F420F8" w:rsidP="00F420F8" w:rsidRDefault="00F420F8" w14:paraId="7834E3D5" w14:textId="77777777">
      <w:pPr>
        <w:rPr>
          <w:rFonts w:eastAsia="Calibri"/>
        </w:rPr>
      </w:pPr>
      <w:r w:rsidRPr="007A27F1">
        <w:rPr>
          <w:rFonts w:eastAsia="Calibri"/>
        </w:rPr>
        <w:t>1600 Clifton Rd, MS-E91</w:t>
      </w:r>
    </w:p>
    <w:p w:rsidRPr="007A27F1" w:rsidR="00F420F8" w:rsidP="00F420F8" w:rsidRDefault="00F420F8" w14:paraId="20154968" w14:textId="77777777">
      <w:pPr>
        <w:rPr>
          <w:rFonts w:eastAsia="Calibri"/>
        </w:rPr>
      </w:pPr>
      <w:r w:rsidRPr="007A27F1">
        <w:rPr>
          <w:rFonts w:eastAsia="Calibri"/>
        </w:rPr>
        <w:t>Atlanta, GA 30</w:t>
      </w:r>
      <w:r>
        <w:rPr>
          <w:rFonts w:eastAsia="Calibri"/>
        </w:rPr>
        <w:t>329</w:t>
      </w:r>
    </w:p>
    <w:p w:rsidRPr="007A27F1" w:rsidR="00F420F8" w:rsidP="00F420F8" w:rsidRDefault="00F420F8" w14:paraId="6BADEB54" w14:textId="77777777">
      <w:pPr>
        <w:rPr>
          <w:rFonts w:eastAsia="Calibri"/>
        </w:rPr>
      </w:pPr>
      <w:r w:rsidRPr="007A27F1">
        <w:rPr>
          <w:rFonts w:eastAsia="Calibri"/>
        </w:rPr>
        <w:t>Phone: (404) 498-</w:t>
      </w:r>
      <w:r>
        <w:rPr>
          <w:rFonts w:eastAsia="Calibri"/>
        </w:rPr>
        <w:t>0258</w:t>
      </w:r>
      <w:r w:rsidRPr="007A27F1">
        <w:rPr>
          <w:rFonts w:eastAsia="Calibri"/>
        </w:rPr>
        <w:t xml:space="preserve"> </w:t>
      </w:r>
    </w:p>
    <w:p w:rsidRPr="007A27F1" w:rsidR="00F420F8" w:rsidP="00F420F8" w:rsidRDefault="00F420F8" w14:paraId="0A29D979" w14:textId="77777777">
      <w:pPr>
        <w:rPr>
          <w:rFonts w:eastAsia="Calibri"/>
        </w:rPr>
      </w:pPr>
      <w:r w:rsidRPr="007A27F1">
        <w:rPr>
          <w:rFonts w:eastAsia="Calibri"/>
        </w:rPr>
        <w:t xml:space="preserve">E-mail:  </w:t>
      </w:r>
      <w:hyperlink w:history="1" r:id="rId12">
        <w:r w:rsidRPr="009C6D7C">
          <w:rPr>
            <w:rStyle w:val="Hyperlink"/>
            <w:rFonts w:eastAsia="Calibri"/>
          </w:rPr>
          <w:t>uajani@cdc.gov</w:t>
        </w:r>
      </w:hyperlink>
    </w:p>
    <w:p w:rsidR="007E1ADD" w:rsidP="007E1ADD" w:rsidRDefault="007E1ADD" w14:paraId="0288B66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7A27F1" w:rsidR="00F27D0C" w:rsidP="007E1ADD" w:rsidRDefault="00F27D0C" w14:paraId="51CB214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7E1ADD" w:rsidP="007E1ADD" w:rsidRDefault="007E1ADD" w14:paraId="78C97F8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7A27F1">
        <w:rPr>
          <w:b/>
        </w:rPr>
        <w:t xml:space="preserve">Submission </w:t>
      </w:r>
      <w:r w:rsidRPr="00C5788A">
        <w:rPr>
          <w:b/>
        </w:rPr>
        <w:t>Date:</w:t>
      </w:r>
      <w:r w:rsidRPr="00C5788A">
        <w:t xml:space="preserve"> </w:t>
      </w:r>
      <w:r w:rsidRPr="003C0BA7" w:rsidR="003C0BA7">
        <w:t>October</w:t>
      </w:r>
      <w:r w:rsidRPr="009364A3" w:rsidR="00B16B93">
        <w:t xml:space="preserve"> </w:t>
      </w:r>
      <w:r w:rsidR="009364A3">
        <w:t>27</w:t>
      </w:r>
      <w:r w:rsidRPr="00C5788A" w:rsidR="007A0AD2">
        <w:t>, 20</w:t>
      </w:r>
      <w:r w:rsidR="004163F8">
        <w:t>2</w:t>
      </w:r>
      <w:r w:rsidR="00B34CD3">
        <w:t>1</w:t>
      </w:r>
    </w:p>
    <w:p w:rsidR="007A0AD2" w:rsidP="007E1ADD" w:rsidRDefault="007A0AD2" w14:paraId="652E7F3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07397" w:rsidP="007E1ADD" w:rsidRDefault="00907397" w14:paraId="43D32FB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7A27F1" w:rsidR="00E64943" w:rsidP="00E64943" w:rsidRDefault="00C9064B" w14:paraId="17DAEF1B" w14:textId="77777777">
      <w:pPr>
        <w:autoSpaceDE w:val="0"/>
        <w:autoSpaceDN w:val="0"/>
        <w:adjustRightInd w:val="0"/>
        <w:rPr>
          <w:b/>
          <w:u w:val="single"/>
        </w:rPr>
      </w:pPr>
      <w:r w:rsidRPr="007A27F1">
        <w:rPr>
          <w:b/>
        </w:rPr>
        <w:br w:type="page"/>
      </w:r>
      <w:r w:rsidRPr="007A27F1" w:rsidR="009135CB">
        <w:rPr>
          <w:b/>
          <w:u w:val="single"/>
        </w:rPr>
        <w:lastRenderedPageBreak/>
        <w:t xml:space="preserve">Circumstances of </w:t>
      </w:r>
      <w:r w:rsidRPr="007A27F1" w:rsidR="001D5FE7">
        <w:rPr>
          <w:b/>
          <w:u w:val="single"/>
        </w:rPr>
        <w:t>Change Request for OMB 0920-0728</w:t>
      </w:r>
    </w:p>
    <w:p w:rsidRPr="007A27F1" w:rsidR="00E64943" w:rsidP="00E64943" w:rsidRDefault="00E64943" w14:paraId="45138DF0" w14:textId="77777777">
      <w:pPr>
        <w:autoSpaceDE w:val="0"/>
        <w:autoSpaceDN w:val="0"/>
        <w:adjustRightInd w:val="0"/>
        <w:rPr>
          <w:b/>
          <w:u w:val="single"/>
        </w:rPr>
      </w:pPr>
    </w:p>
    <w:p w:rsidR="00517554" w:rsidP="008C2214" w:rsidRDefault="007A27F1" w14:paraId="1A3913B2" w14:textId="77777777">
      <w:pPr>
        <w:spacing w:line="360" w:lineRule="auto"/>
      </w:pPr>
      <w:r w:rsidRPr="007A27F1">
        <w:t xml:space="preserve">This is a non-substantive change request </w:t>
      </w:r>
      <w:r w:rsidRPr="007A27F1" w:rsidR="00CF64A8">
        <w:t xml:space="preserve">for </w:t>
      </w:r>
      <w:r w:rsidRPr="007A0AD2" w:rsidR="00533D68">
        <w:t xml:space="preserve">OMB No. </w:t>
      </w:r>
      <w:r w:rsidRPr="007A0AD2" w:rsidR="002C1335">
        <w:t xml:space="preserve">0920-0728, </w:t>
      </w:r>
      <w:r w:rsidRPr="007A0AD2" w:rsidR="007B628E">
        <w:t>expiration date</w:t>
      </w:r>
      <w:r w:rsidRPr="007A0AD2" w:rsidR="007E1ADD">
        <w:t xml:space="preserve"> </w:t>
      </w:r>
      <w:r w:rsidR="00517554">
        <w:t>0</w:t>
      </w:r>
      <w:r w:rsidR="00B34CD3">
        <w:t>3</w:t>
      </w:r>
      <w:r w:rsidRPr="00C5788A" w:rsidR="007E1ADD">
        <w:t>/</w:t>
      </w:r>
      <w:r w:rsidR="00517554">
        <w:t>3</w:t>
      </w:r>
      <w:r w:rsidR="00B34CD3">
        <w:t>1</w:t>
      </w:r>
      <w:r w:rsidR="00BF54CD">
        <w:t>/</w:t>
      </w:r>
      <w:r w:rsidRPr="00C5788A" w:rsidR="007E1ADD">
        <w:t>20</w:t>
      </w:r>
      <w:r w:rsidR="007D35CD">
        <w:t>2</w:t>
      </w:r>
      <w:r w:rsidR="00B34CD3">
        <w:t>4</w:t>
      </w:r>
      <w:r w:rsidRPr="00C5788A" w:rsidR="007B628E">
        <w:t>,</w:t>
      </w:r>
      <w:r w:rsidRPr="007A27F1" w:rsidR="007B628E">
        <w:t xml:space="preserve"> </w:t>
      </w:r>
      <w:r w:rsidRPr="007A27F1" w:rsidR="00533D68">
        <w:t>for the reporting of Nationally Notifiable Diseases</w:t>
      </w:r>
      <w:r w:rsidRPr="007A27F1" w:rsidR="00E64943">
        <w:t xml:space="preserve">.  </w:t>
      </w:r>
      <w:r w:rsidR="00191094">
        <w:t>Information on proposed disease-specific data elements</w:t>
      </w:r>
      <w:r w:rsidR="004B188F">
        <w:t xml:space="preserve"> to be added through</w:t>
      </w:r>
      <w:r w:rsidR="00517554">
        <w:t xml:space="preserve"> this non</w:t>
      </w:r>
      <w:r w:rsidR="000D6BCB">
        <w:t>-</w:t>
      </w:r>
      <w:r w:rsidR="00517554">
        <w:t xml:space="preserve">substantive change request </w:t>
      </w:r>
      <w:r w:rsidR="00633731">
        <w:t>is</w:t>
      </w:r>
      <w:r w:rsidR="00517554">
        <w:t xml:space="preserve"> enumerated in the table below:</w:t>
      </w:r>
    </w:p>
    <w:p w:rsidR="00517554" w:rsidP="008C2214" w:rsidRDefault="00517554" w14:paraId="1AB54F89" w14:textId="77777777">
      <w:pPr>
        <w:spacing w:line="360" w:lineRule="auto"/>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3"/>
        <w:gridCol w:w="1156"/>
        <w:gridCol w:w="1086"/>
        <w:gridCol w:w="1086"/>
        <w:gridCol w:w="886"/>
        <w:gridCol w:w="886"/>
        <w:gridCol w:w="1255"/>
        <w:gridCol w:w="1440"/>
      </w:tblGrid>
      <w:tr w:rsidRPr="00442A2F" w:rsidR="00B34CD3" w:rsidTr="001164B5" w14:paraId="035B9572" w14:textId="77777777">
        <w:trPr>
          <w:trHeight w:val="2504"/>
        </w:trPr>
        <w:tc>
          <w:tcPr>
            <w:tcW w:w="2123" w:type="dxa"/>
            <w:shd w:val="clear" w:color="auto" w:fill="D9D9D9"/>
          </w:tcPr>
          <w:p w:rsidRPr="00442A2F" w:rsidR="00B34CD3" w:rsidP="001164B5" w:rsidRDefault="00B34CD3" w14:paraId="38B8F344" w14:textId="77777777">
            <w:pPr>
              <w:jc w:val="center"/>
              <w:rPr>
                <w:b/>
              </w:rPr>
            </w:pPr>
            <w:r w:rsidRPr="00442A2F">
              <w:rPr>
                <w:b/>
              </w:rPr>
              <w:t xml:space="preserve">Disease Name </w:t>
            </w:r>
          </w:p>
          <w:p w:rsidRPr="00442A2F" w:rsidR="00B34CD3" w:rsidP="001164B5" w:rsidRDefault="00B34CD3" w14:paraId="2A594FE5" w14:textId="77777777">
            <w:pPr>
              <w:jc w:val="center"/>
              <w:rPr>
                <w:b/>
                <w:sz w:val="20"/>
                <w:szCs w:val="20"/>
              </w:rPr>
            </w:pPr>
            <w:r w:rsidRPr="00442A2F">
              <w:rPr>
                <w:b/>
              </w:rPr>
              <w:t>in NNDSS Collection</w:t>
            </w:r>
          </w:p>
        </w:tc>
        <w:tc>
          <w:tcPr>
            <w:tcW w:w="1156" w:type="dxa"/>
            <w:shd w:val="clear" w:color="auto" w:fill="D9D9D9"/>
          </w:tcPr>
          <w:p w:rsidRPr="00442A2F" w:rsidR="00B34CD3" w:rsidP="001164B5" w:rsidRDefault="00B34CD3" w14:paraId="3F5AD603" w14:textId="77777777">
            <w:pPr>
              <w:jc w:val="center"/>
              <w:rPr>
                <w:sz w:val="18"/>
                <w:szCs w:val="18"/>
              </w:rPr>
            </w:pPr>
            <w:r w:rsidRPr="00442A2F">
              <w:rPr>
                <w:sz w:val="18"/>
                <w:szCs w:val="18"/>
              </w:rPr>
              <w:t>Nationally Notifiable (NNC) OR Under Standardized Surveillance (CSS)</w:t>
            </w:r>
          </w:p>
        </w:tc>
        <w:tc>
          <w:tcPr>
            <w:tcW w:w="1086" w:type="dxa"/>
            <w:shd w:val="clear" w:color="auto" w:fill="D9D9D9"/>
          </w:tcPr>
          <w:p w:rsidRPr="00442A2F" w:rsidR="00B34CD3" w:rsidP="001164B5" w:rsidRDefault="00B34CD3" w14:paraId="1AD1186B" w14:textId="77777777">
            <w:pPr>
              <w:jc w:val="center"/>
              <w:rPr>
                <w:sz w:val="18"/>
                <w:szCs w:val="18"/>
              </w:rPr>
            </w:pPr>
            <w:r w:rsidRPr="00442A2F">
              <w:rPr>
                <w:sz w:val="18"/>
                <w:szCs w:val="18"/>
              </w:rPr>
              <w:t>Current Case Notification (Y/N)</w:t>
            </w:r>
          </w:p>
        </w:tc>
        <w:tc>
          <w:tcPr>
            <w:tcW w:w="1086" w:type="dxa"/>
            <w:shd w:val="clear" w:color="auto" w:fill="D9D9D9"/>
          </w:tcPr>
          <w:p w:rsidRPr="00442A2F" w:rsidR="00B34CD3" w:rsidP="001164B5" w:rsidRDefault="00B34CD3" w14:paraId="62A286DA" w14:textId="77777777">
            <w:pPr>
              <w:jc w:val="center"/>
              <w:rPr>
                <w:sz w:val="18"/>
                <w:szCs w:val="18"/>
              </w:rPr>
            </w:pPr>
            <w:r w:rsidRPr="00442A2F">
              <w:rPr>
                <w:sz w:val="18"/>
                <w:szCs w:val="18"/>
              </w:rPr>
              <w:t>Proposed Case Notification (Y/N)</w:t>
            </w:r>
          </w:p>
        </w:tc>
        <w:tc>
          <w:tcPr>
            <w:tcW w:w="886" w:type="dxa"/>
            <w:shd w:val="clear" w:color="auto" w:fill="D9D9D9"/>
          </w:tcPr>
          <w:p w:rsidRPr="00442A2F" w:rsidR="00B34CD3" w:rsidP="001164B5" w:rsidRDefault="00B34CD3" w14:paraId="101C4C10" w14:textId="77777777">
            <w:pPr>
              <w:jc w:val="center"/>
              <w:rPr>
                <w:sz w:val="18"/>
                <w:szCs w:val="18"/>
              </w:rPr>
            </w:pPr>
            <w:r w:rsidRPr="00442A2F">
              <w:rPr>
                <w:sz w:val="18"/>
                <w:szCs w:val="18"/>
              </w:rPr>
              <w:t>Current Disease-specific Data Elements (Y/N)</w:t>
            </w:r>
          </w:p>
        </w:tc>
        <w:tc>
          <w:tcPr>
            <w:tcW w:w="886" w:type="dxa"/>
            <w:shd w:val="clear" w:color="auto" w:fill="D9D9D9"/>
          </w:tcPr>
          <w:p w:rsidRPr="00442A2F" w:rsidR="00B34CD3" w:rsidP="001164B5" w:rsidRDefault="00B34CD3" w14:paraId="289EC6C0" w14:textId="77777777">
            <w:pPr>
              <w:jc w:val="center"/>
              <w:rPr>
                <w:sz w:val="18"/>
                <w:szCs w:val="18"/>
              </w:rPr>
            </w:pPr>
            <w:r w:rsidRPr="00442A2F">
              <w:rPr>
                <w:sz w:val="18"/>
                <w:szCs w:val="18"/>
              </w:rPr>
              <w:t>Proposed Disease-specific Data Elements (Y/N)</w:t>
            </w:r>
          </w:p>
        </w:tc>
        <w:tc>
          <w:tcPr>
            <w:tcW w:w="1255" w:type="dxa"/>
            <w:shd w:val="clear" w:color="auto" w:fill="D9D9D9"/>
          </w:tcPr>
          <w:p w:rsidRPr="00442A2F" w:rsidR="00B34CD3" w:rsidP="001164B5" w:rsidRDefault="00B34CD3" w14:paraId="6E3B6B6B" w14:textId="77777777">
            <w:pPr>
              <w:jc w:val="center"/>
              <w:rPr>
                <w:sz w:val="18"/>
                <w:szCs w:val="18"/>
              </w:rPr>
            </w:pPr>
            <w:r w:rsidRPr="00442A2F">
              <w:rPr>
                <w:sz w:val="18"/>
                <w:szCs w:val="18"/>
              </w:rPr>
              <w:t xml:space="preserve">Number of Existing Data Elements in NNDSS </w:t>
            </w:r>
          </w:p>
        </w:tc>
        <w:tc>
          <w:tcPr>
            <w:tcW w:w="1440" w:type="dxa"/>
            <w:shd w:val="clear" w:color="auto" w:fill="D9D9D9"/>
          </w:tcPr>
          <w:p w:rsidRPr="00442A2F" w:rsidR="00B34CD3" w:rsidP="001164B5" w:rsidRDefault="00B34CD3" w14:paraId="7894E67F" w14:textId="77777777">
            <w:pPr>
              <w:jc w:val="center"/>
              <w:rPr>
                <w:sz w:val="18"/>
                <w:szCs w:val="18"/>
              </w:rPr>
            </w:pPr>
            <w:r w:rsidRPr="00442A2F">
              <w:rPr>
                <w:sz w:val="18"/>
                <w:szCs w:val="18"/>
              </w:rPr>
              <w:t>Proposed Number of new NNDSS Data Elements</w:t>
            </w:r>
          </w:p>
        </w:tc>
      </w:tr>
      <w:tr w:rsidRPr="00442A2F" w:rsidR="00620687" w:rsidTr="001164B5" w14:paraId="2B5B5E06" w14:textId="77777777">
        <w:trPr>
          <w:trHeight w:val="577"/>
        </w:trPr>
        <w:tc>
          <w:tcPr>
            <w:tcW w:w="2123" w:type="dxa"/>
            <w:shd w:val="clear" w:color="auto" w:fill="auto"/>
          </w:tcPr>
          <w:p w:rsidRPr="00FB7757" w:rsidR="00620687" w:rsidP="00620687" w:rsidRDefault="00274DBB" w14:paraId="6B80DAE7" w14:textId="77777777">
            <w:pPr>
              <w:rPr>
                <w:highlight w:val="yellow"/>
              </w:rPr>
            </w:pPr>
            <w:r w:rsidRPr="00FF64B1">
              <w:t>Babesiosis</w:t>
            </w:r>
          </w:p>
        </w:tc>
        <w:tc>
          <w:tcPr>
            <w:tcW w:w="1156" w:type="dxa"/>
            <w:shd w:val="clear" w:color="auto" w:fill="auto"/>
          </w:tcPr>
          <w:p w:rsidRPr="00C64661" w:rsidR="00620687" w:rsidP="00620687" w:rsidRDefault="00620687" w14:paraId="495ABB5D" w14:textId="77777777">
            <w:pPr>
              <w:jc w:val="center"/>
            </w:pPr>
            <w:r>
              <w:t>NNC</w:t>
            </w:r>
          </w:p>
        </w:tc>
        <w:tc>
          <w:tcPr>
            <w:tcW w:w="1086" w:type="dxa"/>
            <w:shd w:val="clear" w:color="auto" w:fill="7F7F7F"/>
          </w:tcPr>
          <w:p w:rsidRPr="00C64661" w:rsidR="00620687" w:rsidP="00620687" w:rsidRDefault="00620687" w14:paraId="38D2CAE8" w14:textId="77777777"/>
        </w:tc>
        <w:tc>
          <w:tcPr>
            <w:tcW w:w="1086" w:type="dxa"/>
            <w:shd w:val="clear" w:color="auto" w:fill="7F7F7F"/>
          </w:tcPr>
          <w:p w:rsidRPr="00C64661" w:rsidR="00620687" w:rsidP="00620687" w:rsidRDefault="00620687" w14:paraId="09BF043F" w14:textId="77777777"/>
        </w:tc>
        <w:tc>
          <w:tcPr>
            <w:tcW w:w="886" w:type="dxa"/>
            <w:shd w:val="clear" w:color="auto" w:fill="auto"/>
          </w:tcPr>
          <w:p w:rsidRPr="00C64661" w:rsidR="00620687" w:rsidP="00620687" w:rsidRDefault="00620687" w14:paraId="00128FD3" w14:textId="77777777">
            <w:r>
              <w:t>Y</w:t>
            </w:r>
          </w:p>
        </w:tc>
        <w:tc>
          <w:tcPr>
            <w:tcW w:w="886" w:type="dxa"/>
            <w:shd w:val="clear" w:color="auto" w:fill="7F7F7F"/>
          </w:tcPr>
          <w:p w:rsidRPr="00C64661" w:rsidR="00620687" w:rsidP="00620687" w:rsidRDefault="00620687" w14:paraId="63244833" w14:textId="77777777"/>
        </w:tc>
        <w:tc>
          <w:tcPr>
            <w:tcW w:w="1255" w:type="dxa"/>
            <w:shd w:val="clear" w:color="auto" w:fill="auto"/>
          </w:tcPr>
          <w:p w:rsidRPr="00620687" w:rsidR="00620687" w:rsidP="00620687" w:rsidRDefault="00274DBB" w14:paraId="01F2AF5D" w14:textId="77777777">
            <w:pPr>
              <w:rPr>
                <w:highlight w:val="yellow"/>
              </w:rPr>
            </w:pPr>
            <w:r w:rsidRPr="008058D0">
              <w:t>73</w:t>
            </w:r>
          </w:p>
        </w:tc>
        <w:tc>
          <w:tcPr>
            <w:tcW w:w="1440" w:type="dxa"/>
            <w:shd w:val="clear" w:color="auto" w:fill="auto"/>
          </w:tcPr>
          <w:p w:rsidRPr="008058D0" w:rsidR="00620687" w:rsidP="00620687" w:rsidRDefault="008058D0" w14:paraId="563E33F0" w14:textId="77777777">
            <w:r w:rsidRPr="008058D0">
              <w:t>1</w:t>
            </w:r>
          </w:p>
        </w:tc>
      </w:tr>
      <w:tr w:rsidRPr="00442A2F" w:rsidR="00274DBB" w:rsidTr="001164B5" w14:paraId="61ED4243" w14:textId="77777777">
        <w:trPr>
          <w:trHeight w:val="577"/>
        </w:trPr>
        <w:tc>
          <w:tcPr>
            <w:tcW w:w="2123" w:type="dxa"/>
            <w:shd w:val="clear" w:color="auto" w:fill="auto"/>
          </w:tcPr>
          <w:p w:rsidRPr="00850EE3" w:rsidR="00274DBB" w:rsidP="00274DBB" w:rsidRDefault="00274DBB" w14:paraId="6B32E2DF" w14:textId="77777777">
            <w:r>
              <w:t>Hepatitis</w:t>
            </w:r>
          </w:p>
        </w:tc>
        <w:tc>
          <w:tcPr>
            <w:tcW w:w="1156" w:type="dxa"/>
            <w:shd w:val="clear" w:color="auto" w:fill="auto"/>
          </w:tcPr>
          <w:p w:rsidR="00274DBB" w:rsidP="00274DBB" w:rsidRDefault="00274DBB" w14:paraId="1A3664EC" w14:textId="77777777">
            <w:pPr>
              <w:jc w:val="center"/>
            </w:pPr>
            <w:r>
              <w:t>NNC</w:t>
            </w:r>
          </w:p>
        </w:tc>
        <w:tc>
          <w:tcPr>
            <w:tcW w:w="1086" w:type="dxa"/>
            <w:shd w:val="clear" w:color="auto" w:fill="7F7F7F"/>
          </w:tcPr>
          <w:p w:rsidRPr="00C64661" w:rsidR="00274DBB" w:rsidP="00274DBB" w:rsidRDefault="00274DBB" w14:paraId="33CA7865" w14:textId="77777777"/>
        </w:tc>
        <w:tc>
          <w:tcPr>
            <w:tcW w:w="1086" w:type="dxa"/>
            <w:shd w:val="clear" w:color="auto" w:fill="7F7F7F"/>
          </w:tcPr>
          <w:p w:rsidRPr="00C64661" w:rsidR="00274DBB" w:rsidP="00274DBB" w:rsidRDefault="00274DBB" w14:paraId="7979792E" w14:textId="77777777"/>
        </w:tc>
        <w:tc>
          <w:tcPr>
            <w:tcW w:w="886" w:type="dxa"/>
            <w:shd w:val="clear" w:color="auto" w:fill="auto"/>
          </w:tcPr>
          <w:p w:rsidR="00274DBB" w:rsidP="00274DBB" w:rsidRDefault="00274DBB" w14:paraId="442AC648" w14:textId="77777777">
            <w:r>
              <w:t>Y</w:t>
            </w:r>
          </w:p>
        </w:tc>
        <w:tc>
          <w:tcPr>
            <w:tcW w:w="886" w:type="dxa"/>
            <w:shd w:val="clear" w:color="auto" w:fill="7F7F7F"/>
          </w:tcPr>
          <w:p w:rsidRPr="00C64661" w:rsidR="00274DBB" w:rsidP="00274DBB" w:rsidRDefault="00274DBB" w14:paraId="380599A4" w14:textId="77777777"/>
        </w:tc>
        <w:tc>
          <w:tcPr>
            <w:tcW w:w="1255" w:type="dxa"/>
            <w:shd w:val="clear" w:color="auto" w:fill="auto"/>
          </w:tcPr>
          <w:p w:rsidRPr="00DC1C10" w:rsidR="00274DBB" w:rsidP="00274DBB" w:rsidRDefault="00930EBD" w14:paraId="49E3E81E" w14:textId="77777777">
            <w:r>
              <w:t>179</w:t>
            </w:r>
          </w:p>
        </w:tc>
        <w:tc>
          <w:tcPr>
            <w:tcW w:w="1440" w:type="dxa"/>
            <w:shd w:val="clear" w:color="auto" w:fill="auto"/>
          </w:tcPr>
          <w:p w:rsidRPr="00210AC8" w:rsidR="00274DBB" w:rsidP="00274DBB" w:rsidRDefault="00084277" w14:paraId="474CA1F0" w14:textId="77777777">
            <w:r>
              <w:t>5</w:t>
            </w:r>
          </w:p>
        </w:tc>
      </w:tr>
      <w:tr w:rsidRPr="00442A2F" w:rsidR="00274DBB" w:rsidTr="001164B5" w14:paraId="56122F74" w14:textId="77777777">
        <w:trPr>
          <w:trHeight w:val="577"/>
        </w:trPr>
        <w:tc>
          <w:tcPr>
            <w:tcW w:w="2123" w:type="dxa"/>
            <w:shd w:val="clear" w:color="auto" w:fill="auto"/>
          </w:tcPr>
          <w:p w:rsidRPr="00850EE3" w:rsidR="00274DBB" w:rsidP="00274DBB" w:rsidRDefault="00930EBD" w14:paraId="6613E884" w14:textId="77777777">
            <w:r w:rsidRPr="00930EBD">
              <w:t>Multisystem Inflammatory Syndrome (MIS) associated with Coronavirus Disease 2019 (COVID-19)</w:t>
            </w:r>
          </w:p>
        </w:tc>
        <w:tc>
          <w:tcPr>
            <w:tcW w:w="1156" w:type="dxa"/>
            <w:shd w:val="clear" w:color="auto" w:fill="auto"/>
          </w:tcPr>
          <w:p w:rsidR="00274DBB" w:rsidP="00274DBB" w:rsidRDefault="00930EBD" w14:paraId="24CC0A8A" w14:textId="77777777">
            <w:pPr>
              <w:jc w:val="center"/>
            </w:pPr>
            <w:r>
              <w:t>CSS</w:t>
            </w:r>
          </w:p>
        </w:tc>
        <w:tc>
          <w:tcPr>
            <w:tcW w:w="1086" w:type="dxa"/>
            <w:shd w:val="clear" w:color="auto" w:fill="7F7F7F"/>
          </w:tcPr>
          <w:p w:rsidRPr="00C64661" w:rsidR="00274DBB" w:rsidP="00274DBB" w:rsidRDefault="00274DBB" w14:paraId="42BD09E7" w14:textId="77777777"/>
        </w:tc>
        <w:tc>
          <w:tcPr>
            <w:tcW w:w="1086" w:type="dxa"/>
            <w:shd w:val="clear" w:color="auto" w:fill="7F7F7F"/>
          </w:tcPr>
          <w:p w:rsidRPr="00C64661" w:rsidR="00274DBB" w:rsidP="00274DBB" w:rsidRDefault="00274DBB" w14:paraId="6931BE7A" w14:textId="77777777"/>
        </w:tc>
        <w:tc>
          <w:tcPr>
            <w:tcW w:w="886" w:type="dxa"/>
            <w:shd w:val="clear" w:color="auto" w:fill="auto"/>
          </w:tcPr>
          <w:p w:rsidR="00274DBB" w:rsidP="00274DBB" w:rsidRDefault="00930EBD" w14:paraId="34654D2D" w14:textId="77777777">
            <w:r>
              <w:t>Y</w:t>
            </w:r>
          </w:p>
        </w:tc>
        <w:tc>
          <w:tcPr>
            <w:tcW w:w="886" w:type="dxa"/>
            <w:shd w:val="clear" w:color="auto" w:fill="7F7F7F"/>
          </w:tcPr>
          <w:p w:rsidRPr="00C64661" w:rsidR="00274DBB" w:rsidP="00274DBB" w:rsidRDefault="00274DBB" w14:paraId="2D4E7EAE" w14:textId="77777777"/>
        </w:tc>
        <w:tc>
          <w:tcPr>
            <w:tcW w:w="1255" w:type="dxa"/>
            <w:shd w:val="clear" w:color="auto" w:fill="auto"/>
          </w:tcPr>
          <w:p w:rsidRPr="00DC1C10" w:rsidR="00274DBB" w:rsidP="00274DBB" w:rsidRDefault="00930EBD" w14:paraId="375EB00E" w14:textId="77777777">
            <w:r>
              <w:t>44</w:t>
            </w:r>
          </w:p>
        </w:tc>
        <w:tc>
          <w:tcPr>
            <w:tcW w:w="1440" w:type="dxa"/>
            <w:shd w:val="clear" w:color="auto" w:fill="auto"/>
          </w:tcPr>
          <w:p w:rsidRPr="00210AC8" w:rsidR="00274DBB" w:rsidP="00274DBB" w:rsidRDefault="00930EBD" w14:paraId="4694D091" w14:textId="77777777">
            <w:r>
              <w:t>10</w:t>
            </w:r>
          </w:p>
        </w:tc>
      </w:tr>
    </w:tbl>
    <w:p w:rsidR="00517554" w:rsidP="008C2214" w:rsidRDefault="00517554" w14:paraId="12B35ABF" w14:textId="77777777">
      <w:pPr>
        <w:spacing w:line="360" w:lineRule="auto"/>
      </w:pPr>
    </w:p>
    <w:p w:rsidR="009D6C0B" w:rsidP="00517554" w:rsidRDefault="007A27F1" w14:paraId="05AD108E" w14:textId="77777777">
      <w:pPr>
        <w:spacing w:line="360" w:lineRule="auto"/>
      </w:pPr>
      <w:r w:rsidRPr="007A27F1">
        <w:t xml:space="preserve">The National Notifiable Diseases Surveillance System (NNDSS) is </w:t>
      </w:r>
      <w:r w:rsidRPr="00517554" w:rsidR="00517554">
        <w:t xml:space="preserve">the nation’s public health surveillance system that enables all levels of public health (local, state, territorial, </w:t>
      </w:r>
      <w:proofErr w:type="gramStart"/>
      <w:r w:rsidRPr="00517554" w:rsidR="00517554">
        <w:t>federal</w:t>
      </w:r>
      <w:proofErr w:type="gramEnd"/>
      <w:r w:rsidRPr="00517554" w:rsidR="00517554">
        <w:t xml:space="preserve"> and international) to monitor the occurrence and spread of the diseases and conditions that CDC and the Council of State and Territorial Epidemiologists (CSTE) officially designate as “nationally notifiable” or as under “standardized surveillance</w:t>
      </w:r>
      <w:r w:rsidR="00517554">
        <w:t>.</w:t>
      </w:r>
      <w:r w:rsidRPr="00517554" w:rsidR="00517554">
        <w:t>”</w:t>
      </w:r>
      <w:r w:rsidR="00324059">
        <w:t xml:space="preserve"> </w:t>
      </w:r>
      <w:r w:rsidR="00517554">
        <w:t xml:space="preserve">The NNDSS program creates the infrastructure for the surveillance system and facilitates the submission and aggregation of case notification data voluntarily submitted to CDC from 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The NNDSS also facilitates relevant data management, analysis, </w:t>
      </w:r>
      <w:proofErr w:type="gramStart"/>
      <w:r w:rsidR="00517554">
        <w:t>interpretation</w:t>
      </w:r>
      <w:proofErr w:type="gramEnd"/>
      <w:r w:rsidR="00517554">
        <w:t xml:space="preserve"> and dissemination of the information. The data are used to </w:t>
      </w:r>
      <w:r w:rsidR="00517554">
        <w:lastRenderedPageBreak/>
        <w:t xml:space="preserve">monitor the occurrence of notifiable conditions and to plan and conduct prevention and control programs at the state, territorial, </w:t>
      </w:r>
      <w:proofErr w:type="gramStart"/>
      <w:r w:rsidR="00517554">
        <w:t>local</w:t>
      </w:r>
      <w:proofErr w:type="gramEnd"/>
      <w:r w:rsidR="00517554">
        <w:t xml:space="preserve"> and national levels.</w:t>
      </w:r>
    </w:p>
    <w:p w:rsidR="00930EBD" w:rsidP="00620687" w:rsidRDefault="00930EBD" w14:paraId="5B60CFC8" w14:textId="77777777">
      <w:pPr>
        <w:spacing w:line="360" w:lineRule="auto"/>
      </w:pPr>
    </w:p>
    <w:p w:rsidR="00620687" w:rsidP="00620687" w:rsidRDefault="00506797" w14:paraId="2C100E57" w14:textId="77777777">
      <w:pPr>
        <w:spacing w:line="360" w:lineRule="auto"/>
      </w:pPr>
      <w:r>
        <w:t xml:space="preserve">This request is for the addition of </w:t>
      </w:r>
      <w:r w:rsidR="0091472B">
        <w:t>17</w:t>
      </w:r>
      <w:r>
        <w:t xml:space="preserve"> new data elements: 1 new core data element for all conditions, and </w:t>
      </w:r>
      <w:r w:rsidR="0091472B">
        <w:t>16</w:t>
      </w:r>
      <w:r>
        <w:t xml:space="preserve"> new disease-specific data elements. The </w:t>
      </w:r>
      <w:r w:rsidR="0091472B">
        <w:t>16</w:t>
      </w:r>
      <w:r>
        <w:t xml:space="preserve"> new disease-specific data elements include: </w:t>
      </w:r>
      <w:r w:rsidR="008058D0">
        <w:t>1</w:t>
      </w:r>
      <w:r w:rsidR="00620687">
        <w:t xml:space="preserve"> new disease-specific data elements for </w:t>
      </w:r>
      <w:r w:rsidR="008058D0">
        <w:t xml:space="preserve">Babesiosis, </w:t>
      </w:r>
      <w:r w:rsidR="009F0CCB">
        <w:t>5</w:t>
      </w:r>
      <w:r w:rsidR="008058D0">
        <w:t xml:space="preserve"> new disease-specific data elements for Hepatitis and 10 new disease-specific data elements for</w:t>
      </w:r>
      <w:r w:rsidR="00930EBD">
        <w:t xml:space="preserve"> </w:t>
      </w:r>
      <w:r w:rsidRPr="00930EBD" w:rsidR="00930EBD">
        <w:t>Multisystem Inflammatory Syndrome (MIS) associated with Coronavirus Disease 2019 (COVID-19)</w:t>
      </w:r>
      <w:r w:rsidRPr="00AE61E1" w:rsidR="00620687">
        <w:t>.</w:t>
      </w: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1238"/>
        <w:gridCol w:w="1009"/>
        <w:gridCol w:w="4881"/>
        <w:gridCol w:w="1105"/>
        <w:gridCol w:w="37"/>
      </w:tblGrid>
      <w:tr w:rsidR="00506797" w:rsidTr="00506797" w14:paraId="37A28715" w14:textId="77777777">
        <w:trPr>
          <w:gridAfter w:val="1"/>
          <w:wAfter w:w="37" w:type="dxa"/>
          <w:trHeight w:val="660"/>
        </w:trPr>
        <w:tc>
          <w:tcPr>
            <w:tcW w:w="3133"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00506797" w:rsidP="00506797" w:rsidRDefault="00506797" w14:paraId="7F02DB8B" w14:textId="77777777">
            <w:pPr>
              <w:rPr>
                <w:rFonts w:eastAsia="Calibri" w:cs="Calibri"/>
                <w:b/>
              </w:rPr>
            </w:pPr>
            <w:r>
              <w:rPr>
                <w:rFonts w:eastAsia="Calibri" w:cs="Calibri"/>
                <w:b/>
              </w:rPr>
              <w:t>Core: 1 Data Element</w:t>
            </w:r>
          </w:p>
        </w:tc>
        <w:tc>
          <w:tcPr>
            <w:tcW w:w="6995" w:type="dxa"/>
            <w:gridSpan w:val="3"/>
            <w:tcBorders>
              <w:top w:val="single" w:color="auto" w:sz="4" w:space="0"/>
              <w:left w:val="single" w:color="auto" w:sz="4" w:space="0"/>
              <w:bottom w:val="single" w:color="auto" w:sz="4" w:space="0"/>
              <w:right w:val="single" w:color="auto" w:sz="4" w:space="0"/>
            </w:tcBorders>
            <w:shd w:val="clear" w:color="auto" w:fill="DEEAF6"/>
          </w:tcPr>
          <w:p w:rsidR="00506797" w:rsidRDefault="00506797" w14:paraId="2BAD6FB0" w14:textId="77777777">
            <w:pPr>
              <w:jc w:val="center"/>
              <w:rPr>
                <w:rFonts w:eastAsia="Calibri" w:cs="Calibri"/>
                <w:b/>
              </w:rPr>
            </w:pPr>
          </w:p>
        </w:tc>
      </w:tr>
      <w:tr w:rsidRPr="00664AF2" w:rsidR="00506797" w:rsidTr="00664AF2" w14:paraId="6466FA3C" w14:textId="77777777">
        <w:trPr>
          <w:gridAfter w:val="1"/>
          <w:wAfter w:w="37" w:type="dxa"/>
          <w:trHeight w:val="1392"/>
        </w:trPr>
        <w:tc>
          <w:tcPr>
            <w:tcW w:w="3133" w:type="dxa"/>
            <w:gridSpan w:val="2"/>
            <w:tcBorders>
              <w:top w:val="single" w:color="auto" w:sz="4" w:space="0"/>
              <w:left w:val="single" w:color="auto" w:sz="4" w:space="0"/>
              <w:bottom w:val="single" w:color="auto" w:sz="4" w:space="0"/>
              <w:right w:val="single" w:color="auto" w:sz="4" w:space="0"/>
            </w:tcBorders>
            <w:hideMark/>
          </w:tcPr>
          <w:p w:rsidR="00506797" w:rsidRDefault="00506797" w14:paraId="712509CA" w14:textId="77777777">
            <w:pPr>
              <w:rPr>
                <w:rFonts w:cs="Calibri"/>
                <w:color w:val="000000"/>
              </w:rPr>
            </w:pPr>
            <w:r>
              <w:rPr>
                <w:rFonts w:cs="Calibri"/>
                <w:color w:val="000000"/>
              </w:rPr>
              <w:t>The impetus/urgency for CDC to add data element for all conditions</w:t>
            </w:r>
          </w:p>
        </w:tc>
        <w:tc>
          <w:tcPr>
            <w:tcW w:w="6995" w:type="dxa"/>
            <w:gridSpan w:val="3"/>
            <w:tcBorders>
              <w:top w:val="single" w:color="auto" w:sz="4" w:space="0"/>
              <w:left w:val="single" w:color="auto" w:sz="4" w:space="0"/>
              <w:bottom w:val="single" w:color="auto" w:sz="4" w:space="0"/>
              <w:right w:val="single" w:color="auto" w:sz="4" w:space="0"/>
            </w:tcBorders>
            <w:shd w:val="clear" w:color="auto" w:fill="auto"/>
            <w:hideMark/>
          </w:tcPr>
          <w:p w:rsidRPr="00664AF2" w:rsidR="00664AF2" w:rsidP="00664AF2" w:rsidRDefault="00664AF2" w14:paraId="34F5906E" w14:textId="77777777">
            <w:pPr>
              <w:pStyle w:val="ListParagraph"/>
              <w:numPr>
                <w:ilvl w:val="0"/>
                <w:numId w:val="22"/>
              </w:numPr>
              <w:contextualSpacing/>
            </w:pPr>
            <w:r w:rsidRPr="00664AF2">
              <w:t>To make surveillance more comprehensive and informative for public health actions</w:t>
            </w:r>
          </w:p>
          <w:p w:rsidRPr="00664AF2" w:rsidR="00664AF2" w:rsidP="00664AF2" w:rsidRDefault="00664AF2" w14:paraId="4BB2A427" w14:textId="77777777">
            <w:pPr>
              <w:pStyle w:val="ListParagraph"/>
              <w:numPr>
                <w:ilvl w:val="0"/>
                <w:numId w:val="22"/>
              </w:numPr>
              <w:contextualSpacing/>
            </w:pPr>
            <w:r w:rsidRPr="00664AF2">
              <w:t xml:space="preserve">To monitor epidemiology </w:t>
            </w:r>
          </w:p>
          <w:p w:rsidRPr="00664AF2" w:rsidR="00506797" w:rsidP="00664AF2" w:rsidRDefault="00664AF2" w14:paraId="1F503DFE" w14:textId="77777777">
            <w:pPr>
              <w:pStyle w:val="ListParagraph"/>
              <w:numPr>
                <w:ilvl w:val="0"/>
                <w:numId w:val="22"/>
              </w:numPr>
            </w:pPr>
            <w:r w:rsidRPr="00664AF2">
              <w:t>To update guidance on infection control and prevention</w:t>
            </w:r>
          </w:p>
        </w:tc>
      </w:tr>
      <w:tr w:rsidR="00506797" w:rsidTr="00506797" w14:paraId="78E92DE9" w14:textId="77777777">
        <w:trPr>
          <w:trHeight w:val="584"/>
        </w:trPr>
        <w:tc>
          <w:tcPr>
            <w:tcW w:w="1895"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00506797" w:rsidRDefault="00506797" w14:paraId="5D9ABC24" w14:textId="77777777">
            <w:pPr>
              <w:jc w:val="center"/>
              <w:rPr>
                <w:rFonts w:eastAsia="Calibri" w:cs="Calibri"/>
                <w:b/>
              </w:rPr>
            </w:pPr>
            <w:r>
              <w:rPr>
                <w:rFonts w:eastAsia="Calibri" w:cs="Calibri"/>
                <w:b/>
              </w:rPr>
              <w:t>Data Element Name</w:t>
            </w:r>
          </w:p>
        </w:tc>
        <w:tc>
          <w:tcPr>
            <w:tcW w:w="2247"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664AF2" w:rsidR="00506797" w:rsidRDefault="00506797" w14:paraId="1430A3F2" w14:textId="77777777">
            <w:pPr>
              <w:jc w:val="center"/>
              <w:rPr>
                <w:rFonts w:eastAsia="Calibri" w:cs="Calibri"/>
                <w:b/>
              </w:rPr>
            </w:pPr>
            <w:r w:rsidRPr="00664AF2">
              <w:rPr>
                <w:rFonts w:eastAsia="Calibri" w:cs="Calibri"/>
                <w:b/>
              </w:rPr>
              <w:t>Data Element Description</w:t>
            </w:r>
          </w:p>
        </w:tc>
        <w:tc>
          <w:tcPr>
            <w:tcW w:w="4881" w:type="dxa"/>
            <w:tcBorders>
              <w:top w:val="single" w:color="auto" w:sz="4" w:space="0"/>
              <w:left w:val="single" w:color="auto" w:sz="4" w:space="0"/>
              <w:bottom w:val="single" w:color="auto" w:sz="4" w:space="0"/>
              <w:right w:val="single" w:color="auto" w:sz="4" w:space="0"/>
            </w:tcBorders>
            <w:shd w:val="clear" w:color="auto" w:fill="DEEAF6"/>
            <w:hideMark/>
          </w:tcPr>
          <w:p w:rsidRPr="00664AF2" w:rsidR="00506797" w:rsidRDefault="00506797" w14:paraId="290E3FDA" w14:textId="77777777">
            <w:pPr>
              <w:jc w:val="center"/>
              <w:rPr>
                <w:rFonts w:eastAsia="Calibri" w:cs="Calibri"/>
                <w:b/>
              </w:rPr>
            </w:pPr>
            <w:r w:rsidRPr="00664AF2">
              <w:rPr>
                <w:rFonts w:eastAsia="Calibri" w:cs="Calibri"/>
                <w:b/>
              </w:rPr>
              <w:t>Value Set Code</w:t>
            </w:r>
          </w:p>
        </w:tc>
        <w:tc>
          <w:tcPr>
            <w:tcW w:w="1142" w:type="dxa"/>
            <w:gridSpan w:val="2"/>
            <w:tcBorders>
              <w:top w:val="single" w:color="auto" w:sz="4" w:space="0"/>
              <w:left w:val="single" w:color="auto" w:sz="4" w:space="0"/>
              <w:bottom w:val="single" w:color="auto" w:sz="4" w:space="0"/>
              <w:right w:val="single" w:color="auto" w:sz="4" w:space="0"/>
            </w:tcBorders>
            <w:shd w:val="clear" w:color="auto" w:fill="DEEAF6"/>
            <w:hideMark/>
          </w:tcPr>
          <w:p w:rsidRPr="00664AF2" w:rsidR="00506797" w:rsidRDefault="00506797" w14:paraId="22B445DF" w14:textId="77777777">
            <w:pPr>
              <w:jc w:val="center"/>
              <w:rPr>
                <w:rFonts w:eastAsia="Calibri" w:cs="Calibri"/>
                <w:b/>
              </w:rPr>
            </w:pPr>
            <w:r w:rsidRPr="00664AF2">
              <w:rPr>
                <w:rFonts w:eastAsia="Calibri" w:cs="Calibri"/>
                <w:b/>
              </w:rPr>
              <w:t>CDC Priority</w:t>
            </w:r>
            <w:r w:rsidRPr="00664AF2">
              <w:rPr>
                <w:rStyle w:val="EndnoteReference"/>
                <w:rFonts w:eastAsia="Calibri" w:cs="Calibri"/>
                <w:b/>
              </w:rPr>
              <w:endnoteReference w:id="1"/>
            </w:r>
            <w:r w:rsidRPr="00664AF2">
              <w:rPr>
                <w:rFonts w:eastAsia="Calibri" w:cs="Calibri"/>
                <w:b/>
              </w:rPr>
              <w:t xml:space="preserve"> </w:t>
            </w:r>
          </w:p>
        </w:tc>
      </w:tr>
      <w:tr w:rsidR="00664AF2" w:rsidTr="00506797" w14:paraId="09EC440F" w14:textId="77777777">
        <w:trPr>
          <w:trHeight w:val="458"/>
        </w:trPr>
        <w:tc>
          <w:tcPr>
            <w:tcW w:w="1895" w:type="dxa"/>
            <w:tcBorders>
              <w:top w:val="single" w:color="auto" w:sz="4" w:space="0"/>
              <w:left w:val="single" w:color="auto" w:sz="4" w:space="0"/>
              <w:bottom w:val="single" w:color="auto" w:sz="4" w:space="0"/>
              <w:right w:val="single" w:color="auto" w:sz="4" w:space="0"/>
            </w:tcBorders>
          </w:tcPr>
          <w:p w:rsidRPr="00F85191" w:rsidR="00664AF2" w:rsidP="00664AF2" w:rsidRDefault="00664AF2" w14:paraId="249342CD" w14:textId="77777777"/>
          <w:p w:rsidR="00664AF2" w:rsidP="00664AF2" w:rsidRDefault="00664AF2" w14:paraId="40766F64" w14:textId="77777777">
            <w:pPr>
              <w:rPr>
                <w:rFonts w:cs="Calibri"/>
              </w:rPr>
            </w:pPr>
            <w:r w:rsidRPr="00F85191">
              <w:t>Birth Sex</w:t>
            </w:r>
          </w:p>
        </w:tc>
        <w:tc>
          <w:tcPr>
            <w:tcW w:w="2247" w:type="dxa"/>
            <w:gridSpan w:val="2"/>
            <w:tcBorders>
              <w:top w:val="single" w:color="auto" w:sz="4" w:space="0"/>
              <w:left w:val="nil"/>
              <w:bottom w:val="single" w:color="auto" w:sz="4" w:space="0"/>
              <w:right w:val="single" w:color="auto" w:sz="4" w:space="0"/>
            </w:tcBorders>
            <w:hideMark/>
          </w:tcPr>
          <w:p w:rsidRPr="00F85191" w:rsidR="00664AF2" w:rsidP="00664AF2" w:rsidRDefault="00664AF2" w14:paraId="1A9C1CA8" w14:textId="77777777"/>
          <w:p w:rsidRPr="00506797" w:rsidR="00664AF2" w:rsidP="00664AF2" w:rsidRDefault="00664AF2" w14:paraId="72041DE3" w14:textId="77777777">
            <w:pPr>
              <w:rPr>
                <w:rFonts w:cs="Calibri"/>
                <w:color w:val="000000"/>
                <w:highlight w:val="yellow"/>
              </w:rPr>
            </w:pPr>
            <w:r w:rsidRPr="00F85191">
              <w:t>What was patient’s sex at birth?</w:t>
            </w:r>
          </w:p>
        </w:tc>
        <w:tc>
          <w:tcPr>
            <w:tcW w:w="4881" w:type="dxa"/>
            <w:tcBorders>
              <w:top w:val="single" w:color="auto" w:sz="4" w:space="0"/>
              <w:left w:val="nil"/>
              <w:bottom w:val="single" w:color="auto" w:sz="4" w:space="0"/>
              <w:right w:val="single" w:color="auto" w:sz="4" w:space="0"/>
            </w:tcBorders>
            <w:hideMark/>
          </w:tcPr>
          <w:p w:rsidRPr="00F85191" w:rsidR="00664AF2" w:rsidP="00664AF2" w:rsidRDefault="00664AF2" w14:paraId="22FB8AE6" w14:textId="77777777">
            <w:pPr>
              <w:jc w:val="center"/>
            </w:pPr>
          </w:p>
          <w:p w:rsidRPr="00506797" w:rsidR="00664AF2" w:rsidP="00664AF2" w:rsidRDefault="00664AF2" w14:paraId="270C4FBB" w14:textId="77777777">
            <w:pPr>
              <w:rPr>
                <w:rFonts w:cs="Calibri"/>
                <w:color w:val="000000"/>
                <w:highlight w:val="yellow"/>
              </w:rPr>
            </w:pPr>
            <w:r w:rsidRPr="00F85191">
              <w:t>N/A</w:t>
            </w:r>
          </w:p>
        </w:tc>
        <w:tc>
          <w:tcPr>
            <w:tcW w:w="1142" w:type="dxa"/>
            <w:gridSpan w:val="2"/>
            <w:tcBorders>
              <w:top w:val="single" w:color="auto" w:sz="4" w:space="0"/>
              <w:left w:val="single" w:color="auto" w:sz="4" w:space="0"/>
              <w:bottom w:val="single" w:color="auto" w:sz="4" w:space="0"/>
              <w:right w:val="single" w:color="auto" w:sz="4" w:space="0"/>
            </w:tcBorders>
            <w:hideMark/>
          </w:tcPr>
          <w:p w:rsidRPr="00F85191" w:rsidR="00664AF2" w:rsidP="00664AF2" w:rsidRDefault="00664AF2" w14:paraId="1E5B78ED" w14:textId="77777777">
            <w:pPr>
              <w:jc w:val="center"/>
            </w:pPr>
          </w:p>
          <w:p w:rsidRPr="00506797" w:rsidR="00664AF2" w:rsidP="00664AF2" w:rsidRDefault="00664AF2" w14:paraId="363AD438" w14:textId="77777777">
            <w:pPr>
              <w:rPr>
                <w:rFonts w:cs="Calibri"/>
                <w:color w:val="000000"/>
                <w:highlight w:val="yellow"/>
              </w:rPr>
            </w:pPr>
            <w:r w:rsidRPr="00F85191">
              <w:t>1</w:t>
            </w:r>
          </w:p>
        </w:tc>
      </w:tr>
    </w:tbl>
    <w:p w:rsidRPr="00AE61E1" w:rsidR="00506797" w:rsidP="00620687" w:rsidRDefault="00506797" w14:paraId="47FBB383"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7200"/>
      </w:tblGrid>
      <w:tr w:rsidRPr="00AA0678" w:rsidR="00620687" w:rsidTr="00ED5ED5" w14:paraId="33EC484B" w14:textId="77777777">
        <w:tc>
          <w:tcPr>
            <w:tcW w:w="3060" w:type="dxa"/>
            <w:shd w:val="clear" w:color="auto" w:fill="DEEAF6"/>
          </w:tcPr>
          <w:p w:rsidRPr="00506797" w:rsidR="00620687" w:rsidP="00ED5ED5" w:rsidRDefault="00274DBB" w14:paraId="1E228E0C" w14:textId="77777777">
            <w:pPr>
              <w:rPr>
                <w:b/>
                <w:iCs/>
              </w:rPr>
            </w:pPr>
            <w:r w:rsidRPr="00506797">
              <w:rPr>
                <w:b/>
                <w:iCs/>
              </w:rPr>
              <w:t>Babesiosis</w:t>
            </w:r>
            <w:r w:rsidR="00506797">
              <w:rPr>
                <w:b/>
                <w:iCs/>
              </w:rPr>
              <w:t>: 1 Data Element</w:t>
            </w:r>
          </w:p>
        </w:tc>
        <w:tc>
          <w:tcPr>
            <w:tcW w:w="7200" w:type="dxa"/>
            <w:shd w:val="clear" w:color="auto" w:fill="DEEAF6"/>
          </w:tcPr>
          <w:p w:rsidRPr="008D4059" w:rsidR="00620687" w:rsidP="00ED5ED5" w:rsidRDefault="00620687" w14:paraId="2EB01397" w14:textId="77777777"/>
        </w:tc>
      </w:tr>
      <w:tr w:rsidRPr="00AA0678" w:rsidR="00620687" w:rsidTr="00210AC8" w14:paraId="588F2828" w14:textId="77777777">
        <w:tc>
          <w:tcPr>
            <w:tcW w:w="3060" w:type="dxa"/>
            <w:shd w:val="clear" w:color="auto" w:fill="auto"/>
          </w:tcPr>
          <w:p w:rsidRPr="008D4059" w:rsidR="00620687" w:rsidP="00ED5ED5" w:rsidRDefault="00620687" w14:paraId="0A9E472E" w14:textId="77777777">
            <w:r w:rsidRPr="008D4059">
              <w:t>The impetus/urgency for CDC to add data elements for this condition</w:t>
            </w:r>
          </w:p>
          <w:p w:rsidRPr="0093660B" w:rsidR="00620687" w:rsidP="00ED5ED5" w:rsidRDefault="00620687" w14:paraId="751D72B2" w14:textId="77777777">
            <w:pPr>
              <w:rPr>
                <w:b/>
              </w:rPr>
            </w:pPr>
          </w:p>
        </w:tc>
        <w:tc>
          <w:tcPr>
            <w:tcW w:w="7200" w:type="dxa"/>
            <w:shd w:val="clear" w:color="auto" w:fill="auto"/>
          </w:tcPr>
          <w:p w:rsidRPr="00FF64B1" w:rsidR="00FF64B1" w:rsidP="00FF64B1" w:rsidRDefault="0054704C" w14:paraId="05C5FF58" w14:textId="77777777">
            <w:pPr>
              <w:pStyle w:val="ListParagraph"/>
              <w:numPr>
                <w:ilvl w:val="0"/>
                <w:numId w:val="30"/>
              </w:numPr>
              <w:contextualSpacing/>
            </w:pPr>
            <w:r w:rsidRPr="00FF64B1">
              <w:rPr>
                <w:iCs/>
              </w:rPr>
              <w:t xml:space="preserve">The data element included in this request will allow jurisdictions to submit the local record ID of a mother’s case within a congenital case. </w:t>
            </w:r>
          </w:p>
          <w:p w:rsidRPr="00FF64B1" w:rsidR="00FF64B1" w:rsidP="00FF64B1" w:rsidRDefault="00FF64B1" w14:paraId="17E17D02" w14:textId="77777777">
            <w:pPr>
              <w:pStyle w:val="xmsonormal"/>
              <w:numPr>
                <w:ilvl w:val="0"/>
                <w:numId w:val="30"/>
              </w:numPr>
              <w:rPr>
                <w:rFonts w:ascii="Times New Roman" w:hAnsi="Times New Roman" w:cs="Times New Roman"/>
                <w:sz w:val="24"/>
                <w:szCs w:val="24"/>
              </w:rPr>
            </w:pPr>
            <w:r w:rsidRPr="00FF64B1">
              <w:rPr>
                <w:rFonts w:ascii="Times New Roman" w:hAnsi="Times New Roman" w:cs="Times New Roman"/>
                <w:iCs/>
                <w:sz w:val="24"/>
                <w:szCs w:val="24"/>
              </w:rPr>
              <w:t xml:space="preserve">Link reported congenital babesiosis cases to the mother’s reported babesiosis case to gain a better understanding and more complete picture of risk factors. </w:t>
            </w:r>
          </w:p>
          <w:p w:rsidRPr="00210AC8" w:rsidR="00620687" w:rsidP="00FF64B1" w:rsidRDefault="00FF64B1" w14:paraId="40856562" w14:textId="77777777">
            <w:pPr>
              <w:pStyle w:val="ListParagraph"/>
              <w:numPr>
                <w:ilvl w:val="0"/>
                <w:numId w:val="30"/>
              </w:numPr>
              <w:contextualSpacing/>
            </w:pPr>
            <w:r w:rsidRPr="00FF64B1">
              <w:rPr>
                <w:iCs/>
              </w:rPr>
              <w:t>Assist in improving CDC’s epidemiologic understanding of the rare condition of congenital babesiosis and disease trends over time.</w:t>
            </w:r>
          </w:p>
        </w:tc>
      </w:tr>
    </w:tbl>
    <w:p w:rsidRPr="0093660B" w:rsidR="00620687" w:rsidP="00620687" w:rsidRDefault="00620687" w14:paraId="07047248"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
        <w:gridCol w:w="3072"/>
        <w:gridCol w:w="3287"/>
        <w:gridCol w:w="2203"/>
        <w:gridCol w:w="1728"/>
      </w:tblGrid>
      <w:tr w:rsidRPr="0054211A" w:rsidR="00620687" w:rsidTr="0054704C" w14:paraId="4A396798" w14:textId="77777777">
        <w:trPr>
          <w:trHeight w:val="584"/>
        </w:trPr>
        <w:tc>
          <w:tcPr>
            <w:tcW w:w="3078"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620687" w:rsidP="00ED5ED5" w:rsidRDefault="00620687" w14:paraId="50A0EF46" w14:textId="77777777">
            <w:pPr>
              <w:jc w:val="center"/>
              <w:rPr>
                <w:rFonts w:eastAsia="Calibri"/>
                <w:b/>
              </w:rPr>
            </w:pPr>
            <w:r w:rsidRPr="0054211A">
              <w:rPr>
                <w:rFonts w:eastAsia="Calibri"/>
                <w:b/>
              </w:rPr>
              <w:t>Data Element Name</w:t>
            </w:r>
          </w:p>
        </w:tc>
        <w:tc>
          <w:tcPr>
            <w:tcW w:w="328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620687" w:rsidP="00ED5ED5" w:rsidRDefault="00620687" w14:paraId="49083655" w14:textId="77777777">
            <w:pPr>
              <w:jc w:val="center"/>
              <w:rPr>
                <w:rFonts w:eastAsia="Calibri"/>
                <w:b/>
              </w:rPr>
            </w:pPr>
            <w:r w:rsidRPr="0054211A">
              <w:rPr>
                <w:rFonts w:eastAsia="Calibri"/>
                <w:b/>
              </w:rPr>
              <w:t>Data Element Description</w:t>
            </w:r>
          </w:p>
        </w:tc>
        <w:tc>
          <w:tcPr>
            <w:tcW w:w="2203" w:type="dxa"/>
            <w:tcBorders>
              <w:top w:val="single" w:color="auto" w:sz="4" w:space="0"/>
              <w:left w:val="single" w:color="auto" w:sz="4" w:space="0"/>
              <w:bottom w:val="single" w:color="auto" w:sz="4" w:space="0"/>
              <w:right w:val="single" w:color="auto" w:sz="4" w:space="0"/>
            </w:tcBorders>
            <w:shd w:val="clear" w:color="auto" w:fill="DEEAF6"/>
            <w:vAlign w:val="bottom"/>
          </w:tcPr>
          <w:p w:rsidRPr="0054211A" w:rsidR="00620687" w:rsidP="00ED5ED5" w:rsidRDefault="00620687" w14:paraId="5B1935EA" w14:textId="77777777">
            <w:pPr>
              <w:jc w:val="center"/>
              <w:rPr>
                <w:rFonts w:eastAsia="Calibri"/>
                <w:b/>
              </w:rPr>
            </w:pPr>
            <w:r>
              <w:rPr>
                <w:rFonts w:eastAsia="Calibri"/>
                <w:b/>
              </w:rPr>
              <w:t>Value Set Code</w:t>
            </w:r>
          </w:p>
        </w:tc>
        <w:tc>
          <w:tcPr>
            <w:tcW w:w="1728" w:type="dxa"/>
            <w:tcBorders>
              <w:top w:val="single" w:color="auto" w:sz="4" w:space="0"/>
              <w:left w:val="single" w:color="auto" w:sz="4" w:space="0"/>
              <w:bottom w:val="single" w:color="auto" w:sz="4" w:space="0"/>
              <w:right w:val="single" w:color="auto" w:sz="4" w:space="0"/>
            </w:tcBorders>
            <w:shd w:val="clear" w:color="auto" w:fill="DEEAF6"/>
          </w:tcPr>
          <w:p w:rsidR="00620687" w:rsidP="00ED5ED5" w:rsidRDefault="00620687" w14:paraId="71364672" w14:textId="77777777">
            <w:pPr>
              <w:jc w:val="center"/>
              <w:rPr>
                <w:rFonts w:eastAsia="Calibri"/>
                <w:b/>
              </w:rPr>
            </w:pPr>
            <w:r>
              <w:rPr>
                <w:rFonts w:eastAsia="Calibri"/>
                <w:b/>
              </w:rPr>
              <w:t xml:space="preserve">CDC Priority </w:t>
            </w:r>
            <w:r>
              <w:rPr>
                <w:rStyle w:val="FootnoteReference"/>
                <w:rFonts w:eastAsia="Calibri"/>
                <w:b/>
              </w:rPr>
              <w:footnoteReference w:id="1"/>
            </w:r>
            <w:r>
              <w:rPr>
                <w:rFonts w:eastAsia="Calibri"/>
                <w:b/>
              </w:rPr>
              <w:t xml:space="preserve"> (New)</w:t>
            </w:r>
          </w:p>
        </w:tc>
      </w:tr>
      <w:tr w:rsidRPr="00B73DD4" w:rsidR="00210AC8" w:rsidTr="0054704C" w14:paraId="25E1EEA4" w14:textId="77777777">
        <w:trPr>
          <w:gridBefore w:val="1"/>
          <w:wBefore w:w="6" w:type="dxa"/>
          <w:trHeight w:val="300"/>
        </w:trPr>
        <w:tc>
          <w:tcPr>
            <w:tcW w:w="3072" w:type="dxa"/>
            <w:shd w:val="clear" w:color="auto" w:fill="auto"/>
            <w:noWrap/>
          </w:tcPr>
          <w:p w:rsidRPr="00274DBB" w:rsidR="00210AC8" w:rsidP="00210AC8" w:rsidRDefault="0054704C" w14:paraId="17480684" w14:textId="77777777">
            <w:pPr>
              <w:rPr>
                <w:bCs/>
                <w:color w:val="000000"/>
                <w:highlight w:val="yellow"/>
              </w:rPr>
            </w:pPr>
            <w:r w:rsidRPr="00191E5C">
              <w:t>Mother's Local Record ID</w:t>
            </w:r>
          </w:p>
        </w:tc>
        <w:tc>
          <w:tcPr>
            <w:tcW w:w="3287" w:type="dxa"/>
            <w:shd w:val="clear" w:color="auto" w:fill="auto"/>
            <w:noWrap/>
          </w:tcPr>
          <w:p w:rsidRPr="00274DBB" w:rsidR="00210AC8" w:rsidP="00210AC8" w:rsidRDefault="0054704C" w14:paraId="412EB6B1" w14:textId="77777777">
            <w:pPr>
              <w:rPr>
                <w:bCs/>
                <w:color w:val="000000"/>
                <w:highlight w:val="yellow"/>
              </w:rPr>
            </w:pPr>
            <w:r w:rsidRPr="00191E5C">
              <w:t>Provide the local record ID used for reporting mother's case (DE Identifier "N/A: OBR-3" in the Generic portion of the message). This will be used for linking the reported congenital case to the mother's reported case.</w:t>
            </w:r>
          </w:p>
        </w:tc>
        <w:tc>
          <w:tcPr>
            <w:tcW w:w="2203" w:type="dxa"/>
            <w:shd w:val="clear" w:color="auto" w:fill="auto"/>
            <w:noWrap/>
          </w:tcPr>
          <w:p w:rsidRPr="00274DBB" w:rsidR="00210AC8" w:rsidP="00210AC8" w:rsidRDefault="0054704C" w14:paraId="38237BBE" w14:textId="77777777">
            <w:pPr>
              <w:rPr>
                <w:bCs/>
                <w:highlight w:val="yellow"/>
              </w:rPr>
            </w:pPr>
            <w:r w:rsidRPr="00191E5C">
              <w:t>N/A</w:t>
            </w:r>
          </w:p>
        </w:tc>
        <w:tc>
          <w:tcPr>
            <w:tcW w:w="1728" w:type="dxa"/>
            <w:shd w:val="clear" w:color="auto" w:fill="auto"/>
            <w:noWrap/>
          </w:tcPr>
          <w:p w:rsidRPr="00274DBB" w:rsidR="00210AC8" w:rsidP="00210AC8" w:rsidRDefault="0054704C" w14:paraId="444F00E3" w14:textId="77777777">
            <w:pPr>
              <w:rPr>
                <w:highlight w:val="yellow"/>
              </w:rPr>
            </w:pPr>
            <w:r w:rsidRPr="0054704C">
              <w:t>3</w:t>
            </w:r>
          </w:p>
        </w:tc>
      </w:tr>
    </w:tbl>
    <w:p w:rsidR="00620687" w:rsidP="00620687" w:rsidRDefault="00620687" w14:paraId="678CCBD0" w14:textId="77777777"/>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7200"/>
      </w:tblGrid>
      <w:tr w:rsidRPr="00AA0678" w:rsidR="00274DBB" w:rsidTr="00F20BCD" w14:paraId="53E394D1" w14:textId="77777777">
        <w:tc>
          <w:tcPr>
            <w:tcW w:w="3060" w:type="dxa"/>
            <w:shd w:val="clear" w:color="auto" w:fill="DEEAF6"/>
          </w:tcPr>
          <w:p w:rsidRPr="00506797" w:rsidR="00274DBB" w:rsidP="00F20BCD" w:rsidRDefault="00274DBB" w14:paraId="1F73DA48" w14:textId="77777777">
            <w:pPr>
              <w:rPr>
                <w:b/>
                <w:iCs/>
              </w:rPr>
            </w:pPr>
            <w:r w:rsidRPr="00506797">
              <w:rPr>
                <w:b/>
                <w:iCs/>
              </w:rPr>
              <w:lastRenderedPageBreak/>
              <w:t>Hepatitis</w:t>
            </w:r>
            <w:r w:rsidR="00506797">
              <w:rPr>
                <w:b/>
                <w:iCs/>
              </w:rPr>
              <w:t xml:space="preserve">: </w:t>
            </w:r>
            <w:r w:rsidR="00084277">
              <w:rPr>
                <w:b/>
                <w:iCs/>
              </w:rPr>
              <w:t xml:space="preserve">5 </w:t>
            </w:r>
            <w:r w:rsidR="00506797">
              <w:rPr>
                <w:b/>
                <w:iCs/>
              </w:rPr>
              <w:t>Data Elements</w:t>
            </w:r>
          </w:p>
        </w:tc>
        <w:tc>
          <w:tcPr>
            <w:tcW w:w="7200" w:type="dxa"/>
            <w:shd w:val="clear" w:color="auto" w:fill="DEEAF6"/>
          </w:tcPr>
          <w:p w:rsidRPr="008D4059" w:rsidR="00274DBB" w:rsidP="00F20BCD" w:rsidRDefault="00274DBB" w14:paraId="3A89CF54" w14:textId="77777777"/>
        </w:tc>
      </w:tr>
      <w:tr w:rsidRPr="00AA0678" w:rsidR="00274DBB" w:rsidTr="00F20BCD" w14:paraId="59A49DDD" w14:textId="77777777">
        <w:tc>
          <w:tcPr>
            <w:tcW w:w="3060" w:type="dxa"/>
            <w:shd w:val="clear" w:color="auto" w:fill="auto"/>
          </w:tcPr>
          <w:p w:rsidRPr="008D4059" w:rsidR="00274DBB" w:rsidP="00F20BCD" w:rsidRDefault="00274DBB" w14:paraId="5CD104D1" w14:textId="77777777">
            <w:r w:rsidRPr="008D4059">
              <w:t>The impetus/urgency for CDC to add data elements for this condition</w:t>
            </w:r>
          </w:p>
          <w:p w:rsidRPr="0093660B" w:rsidR="00274DBB" w:rsidP="00F20BCD" w:rsidRDefault="00274DBB" w14:paraId="59B2BF88" w14:textId="77777777">
            <w:pPr>
              <w:rPr>
                <w:b/>
              </w:rPr>
            </w:pPr>
          </w:p>
        </w:tc>
        <w:tc>
          <w:tcPr>
            <w:tcW w:w="7200" w:type="dxa"/>
            <w:shd w:val="clear" w:color="auto" w:fill="auto"/>
          </w:tcPr>
          <w:p w:rsidR="004956CC" w:rsidP="00084277" w:rsidRDefault="004956CC" w14:paraId="396ABD0B" w14:textId="77777777">
            <w:pPr>
              <w:pStyle w:val="ListParagraph"/>
              <w:numPr>
                <w:ilvl w:val="0"/>
                <w:numId w:val="27"/>
              </w:numPr>
              <w:contextualSpacing/>
            </w:pPr>
            <w:r w:rsidRPr="00020769">
              <w:t>The data elements included in this change request will contribute to enhanced surveillance efforts for those jurisdictions funded through PS21-2103 “Integrated Viral Hepatitis Surveillance and Prevention Funding for Health Departments”.</w:t>
            </w:r>
          </w:p>
          <w:p w:rsidR="00084277" w:rsidP="00084277" w:rsidRDefault="00084277" w14:paraId="4EE31368" w14:textId="77777777">
            <w:pPr>
              <w:pStyle w:val="ListParagraph"/>
              <w:numPr>
                <w:ilvl w:val="0"/>
                <w:numId w:val="27"/>
              </w:numPr>
              <w:contextualSpacing/>
            </w:pPr>
            <w:r>
              <w:t xml:space="preserve">Improve </w:t>
            </w:r>
            <w:r w:rsidRPr="00020769">
              <w:t xml:space="preserve">the overall understanding of the population and factors contributing to viral hepatitis infection. </w:t>
            </w:r>
          </w:p>
          <w:p w:rsidRPr="00020769" w:rsidR="00084277" w:rsidP="00084277" w:rsidRDefault="00084277" w14:paraId="786C5066" w14:textId="77777777">
            <w:pPr>
              <w:pStyle w:val="ListParagraph"/>
              <w:numPr>
                <w:ilvl w:val="0"/>
                <w:numId w:val="27"/>
              </w:numPr>
              <w:contextualSpacing/>
            </w:pPr>
            <w:r>
              <w:t>E</w:t>
            </w:r>
            <w:r w:rsidRPr="00020769">
              <w:t>nhanced surveillance will be more comprehensive and informative for public health actions and will improve guidance on infection control and prevention.</w:t>
            </w:r>
          </w:p>
          <w:p w:rsidRPr="0054704C" w:rsidR="00274DBB" w:rsidP="00F20BCD" w:rsidRDefault="00274DBB" w14:paraId="6E554E2A" w14:textId="77777777">
            <w:pPr>
              <w:pStyle w:val="ListParagraph"/>
              <w:ind w:left="0"/>
              <w:contextualSpacing/>
              <w:rPr>
                <w:highlight w:val="yellow"/>
              </w:rPr>
            </w:pPr>
          </w:p>
        </w:tc>
      </w:tr>
    </w:tbl>
    <w:p w:rsidRPr="0093660B" w:rsidR="00274DBB" w:rsidP="00274DBB" w:rsidRDefault="00274DBB" w14:paraId="1B4903D3"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
        <w:gridCol w:w="3072"/>
        <w:gridCol w:w="3287"/>
        <w:gridCol w:w="2703"/>
        <w:gridCol w:w="1228"/>
      </w:tblGrid>
      <w:tr w:rsidRPr="0054211A" w:rsidR="00274DBB" w:rsidTr="00F20BCD" w14:paraId="4EE6E843" w14:textId="77777777">
        <w:trPr>
          <w:trHeight w:val="584"/>
        </w:trPr>
        <w:tc>
          <w:tcPr>
            <w:tcW w:w="3078"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274DBB" w:rsidP="00F20BCD" w:rsidRDefault="00274DBB" w14:paraId="5B2475A4" w14:textId="77777777">
            <w:pPr>
              <w:jc w:val="center"/>
              <w:rPr>
                <w:rFonts w:eastAsia="Calibri"/>
                <w:b/>
              </w:rPr>
            </w:pPr>
            <w:r w:rsidRPr="0054211A">
              <w:rPr>
                <w:rFonts w:eastAsia="Calibri"/>
                <w:b/>
              </w:rPr>
              <w:t>Data Element Name</w:t>
            </w:r>
          </w:p>
        </w:tc>
        <w:tc>
          <w:tcPr>
            <w:tcW w:w="328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274DBB" w:rsidP="00F20BCD" w:rsidRDefault="00274DBB" w14:paraId="20C1F311" w14:textId="77777777">
            <w:pPr>
              <w:jc w:val="center"/>
              <w:rPr>
                <w:rFonts w:eastAsia="Calibri"/>
                <w:b/>
              </w:rPr>
            </w:pPr>
            <w:r w:rsidRPr="0054211A">
              <w:rPr>
                <w:rFonts w:eastAsia="Calibri"/>
                <w:b/>
              </w:rPr>
              <w:t>Data Element Description</w:t>
            </w:r>
          </w:p>
        </w:tc>
        <w:tc>
          <w:tcPr>
            <w:tcW w:w="2703" w:type="dxa"/>
            <w:tcBorders>
              <w:top w:val="single" w:color="auto" w:sz="4" w:space="0"/>
              <w:left w:val="single" w:color="auto" w:sz="4" w:space="0"/>
              <w:bottom w:val="single" w:color="auto" w:sz="4" w:space="0"/>
              <w:right w:val="single" w:color="auto" w:sz="4" w:space="0"/>
            </w:tcBorders>
            <w:shd w:val="clear" w:color="auto" w:fill="DEEAF6"/>
            <w:vAlign w:val="bottom"/>
          </w:tcPr>
          <w:p w:rsidRPr="0054211A" w:rsidR="00274DBB" w:rsidP="00F20BCD" w:rsidRDefault="00274DBB" w14:paraId="4B968886" w14:textId="77777777">
            <w:pPr>
              <w:jc w:val="center"/>
              <w:rPr>
                <w:rFonts w:eastAsia="Calibri"/>
                <w:b/>
              </w:rPr>
            </w:pPr>
            <w:r>
              <w:rPr>
                <w:rFonts w:eastAsia="Calibri"/>
                <w:b/>
              </w:rPr>
              <w:t>Value Set Code</w:t>
            </w:r>
          </w:p>
        </w:tc>
        <w:tc>
          <w:tcPr>
            <w:tcW w:w="1228" w:type="dxa"/>
            <w:tcBorders>
              <w:top w:val="single" w:color="auto" w:sz="4" w:space="0"/>
              <w:left w:val="single" w:color="auto" w:sz="4" w:space="0"/>
              <w:bottom w:val="single" w:color="auto" w:sz="4" w:space="0"/>
              <w:right w:val="single" w:color="auto" w:sz="4" w:space="0"/>
            </w:tcBorders>
            <w:shd w:val="clear" w:color="auto" w:fill="DEEAF6"/>
          </w:tcPr>
          <w:p w:rsidR="00274DBB" w:rsidP="00F20BCD" w:rsidRDefault="00274DBB" w14:paraId="6900631B" w14:textId="77777777">
            <w:pPr>
              <w:jc w:val="center"/>
              <w:rPr>
                <w:rFonts w:eastAsia="Calibri"/>
                <w:b/>
              </w:rPr>
            </w:pPr>
            <w:r>
              <w:rPr>
                <w:rFonts w:eastAsia="Calibri"/>
                <w:b/>
              </w:rPr>
              <w:t xml:space="preserve">CDC Priority </w:t>
            </w:r>
            <w:r>
              <w:rPr>
                <w:rStyle w:val="FootnoteReference"/>
                <w:rFonts w:eastAsia="Calibri"/>
                <w:b/>
              </w:rPr>
              <w:footnoteReference w:id="2"/>
            </w:r>
            <w:r>
              <w:rPr>
                <w:rFonts w:eastAsia="Calibri"/>
                <w:b/>
              </w:rPr>
              <w:t xml:space="preserve"> (New)</w:t>
            </w:r>
          </w:p>
        </w:tc>
      </w:tr>
      <w:tr w:rsidRPr="00B73DD4" w:rsidR="0054704C" w:rsidTr="00F20BCD" w14:paraId="67DEA52E" w14:textId="77777777">
        <w:trPr>
          <w:gridBefore w:val="1"/>
          <w:wBefore w:w="6" w:type="dxa"/>
          <w:trHeight w:val="300"/>
        </w:trPr>
        <w:tc>
          <w:tcPr>
            <w:tcW w:w="3072" w:type="dxa"/>
            <w:shd w:val="clear" w:color="auto" w:fill="auto"/>
            <w:noWrap/>
            <w:vAlign w:val="center"/>
          </w:tcPr>
          <w:p w:rsidRPr="00084277" w:rsidR="0054704C" w:rsidP="0054704C" w:rsidRDefault="0054704C" w14:paraId="0B6929EF" w14:textId="77777777">
            <w:pPr>
              <w:rPr>
                <w:bCs/>
                <w:color w:val="000000"/>
              </w:rPr>
            </w:pPr>
            <w:r w:rsidRPr="00084277">
              <w:t>Transplant Date</w:t>
            </w:r>
          </w:p>
        </w:tc>
        <w:tc>
          <w:tcPr>
            <w:tcW w:w="3287" w:type="dxa"/>
            <w:shd w:val="clear" w:color="auto" w:fill="auto"/>
            <w:noWrap/>
            <w:vAlign w:val="center"/>
          </w:tcPr>
          <w:p w:rsidRPr="00084277" w:rsidR="0054704C" w:rsidP="0054704C" w:rsidRDefault="0054704C" w14:paraId="5C7A7643" w14:textId="77777777">
            <w:pPr>
              <w:rPr>
                <w:bCs/>
                <w:color w:val="000000"/>
              </w:rPr>
            </w:pPr>
            <w:r w:rsidRPr="00084277">
              <w:rPr>
                <w:color w:val="000000"/>
              </w:rPr>
              <w:t>Date(s) of organ transplant(s).</w:t>
            </w:r>
          </w:p>
        </w:tc>
        <w:tc>
          <w:tcPr>
            <w:tcW w:w="2703" w:type="dxa"/>
            <w:shd w:val="clear" w:color="auto" w:fill="auto"/>
            <w:noWrap/>
          </w:tcPr>
          <w:p w:rsidRPr="00084277" w:rsidR="0054704C" w:rsidP="0054704C" w:rsidRDefault="0054704C" w14:paraId="6117CA45" w14:textId="77777777">
            <w:pPr>
              <w:rPr>
                <w:bCs/>
              </w:rPr>
            </w:pPr>
            <w:r w:rsidRPr="00084277">
              <w:rPr>
                <w:color w:val="000000"/>
              </w:rPr>
              <w:t>NA</w:t>
            </w:r>
          </w:p>
        </w:tc>
        <w:tc>
          <w:tcPr>
            <w:tcW w:w="1228" w:type="dxa"/>
            <w:shd w:val="clear" w:color="auto" w:fill="auto"/>
            <w:noWrap/>
          </w:tcPr>
          <w:p w:rsidRPr="00084277" w:rsidR="0054704C" w:rsidP="0054704C" w:rsidRDefault="0054704C" w14:paraId="68B7A26A" w14:textId="77777777">
            <w:r w:rsidRPr="00084277">
              <w:rPr>
                <w:rFonts w:cs="Calibri"/>
                <w:color w:val="000000"/>
              </w:rPr>
              <w:t>2</w:t>
            </w:r>
          </w:p>
        </w:tc>
      </w:tr>
      <w:tr w:rsidRPr="00B73DD4" w:rsidR="0054704C" w:rsidTr="00F20BCD" w14:paraId="4572009E" w14:textId="77777777">
        <w:trPr>
          <w:gridBefore w:val="1"/>
          <w:wBefore w:w="6" w:type="dxa"/>
          <w:trHeight w:val="300"/>
        </w:trPr>
        <w:tc>
          <w:tcPr>
            <w:tcW w:w="3072" w:type="dxa"/>
            <w:shd w:val="clear" w:color="auto" w:fill="auto"/>
            <w:noWrap/>
          </w:tcPr>
          <w:p w:rsidRPr="00084277" w:rsidR="0054704C" w:rsidP="0054704C" w:rsidRDefault="0054704C" w14:paraId="6373CC65" w14:textId="77777777">
            <w:pPr>
              <w:rPr>
                <w:bCs/>
                <w:color w:val="000000"/>
              </w:rPr>
            </w:pPr>
            <w:r w:rsidRPr="00084277">
              <w:rPr>
                <w:spacing w:val="2"/>
                <w:shd w:val="clear" w:color="auto" w:fill="FFFFFF"/>
              </w:rPr>
              <w:t>Subject of Lab Test Performed</w:t>
            </w:r>
          </w:p>
        </w:tc>
        <w:tc>
          <w:tcPr>
            <w:tcW w:w="3287" w:type="dxa"/>
            <w:shd w:val="clear" w:color="auto" w:fill="auto"/>
            <w:noWrap/>
          </w:tcPr>
          <w:p w:rsidRPr="00084277" w:rsidR="0054704C" w:rsidP="0054704C" w:rsidRDefault="0054704C" w14:paraId="6C75341A" w14:textId="77777777">
            <w:pPr>
              <w:rPr>
                <w:bCs/>
                <w:color w:val="000000"/>
              </w:rPr>
            </w:pPr>
            <w:r w:rsidRPr="00084277">
              <w:rPr>
                <w:rFonts w:eastAsia="Calibri"/>
              </w:rPr>
              <w:t>Indication to specify whether the Lab Test Performed was for the mother or infant.</w:t>
            </w:r>
          </w:p>
        </w:tc>
        <w:tc>
          <w:tcPr>
            <w:tcW w:w="2703" w:type="dxa"/>
            <w:shd w:val="clear" w:color="auto" w:fill="auto"/>
            <w:noWrap/>
          </w:tcPr>
          <w:p w:rsidRPr="00084277" w:rsidR="0054704C" w:rsidP="0054704C" w:rsidRDefault="0054704C" w14:paraId="675CBB7C" w14:textId="77777777">
            <w:pPr>
              <w:rPr>
                <w:bCs/>
                <w:color w:val="000000"/>
              </w:rPr>
            </w:pPr>
            <w:proofErr w:type="spellStart"/>
            <w:r w:rsidRPr="00084277">
              <w:rPr>
                <w:color w:val="000000"/>
                <w:shd w:val="clear" w:color="auto" w:fill="EFF5FF"/>
              </w:rPr>
              <w:t>PHVS_MotherInfantIndicator_NND</w:t>
            </w:r>
            <w:proofErr w:type="spellEnd"/>
          </w:p>
        </w:tc>
        <w:tc>
          <w:tcPr>
            <w:tcW w:w="1228" w:type="dxa"/>
            <w:shd w:val="clear" w:color="auto" w:fill="auto"/>
            <w:noWrap/>
          </w:tcPr>
          <w:p w:rsidRPr="00084277" w:rsidR="0054704C" w:rsidP="0054704C" w:rsidRDefault="0054704C" w14:paraId="6B916F91" w14:textId="77777777">
            <w:pPr>
              <w:rPr>
                <w:color w:val="000000"/>
              </w:rPr>
            </w:pPr>
            <w:r w:rsidRPr="00084277">
              <w:rPr>
                <w:rFonts w:eastAsia="Calibri"/>
              </w:rPr>
              <w:t>1</w:t>
            </w:r>
          </w:p>
        </w:tc>
      </w:tr>
      <w:tr w:rsidRPr="00B73DD4" w:rsidR="0054704C" w:rsidTr="00F20BCD" w14:paraId="789F769A" w14:textId="77777777">
        <w:trPr>
          <w:gridBefore w:val="1"/>
          <w:wBefore w:w="6" w:type="dxa"/>
          <w:trHeight w:val="300"/>
        </w:trPr>
        <w:tc>
          <w:tcPr>
            <w:tcW w:w="3072" w:type="dxa"/>
            <w:shd w:val="clear" w:color="auto" w:fill="auto"/>
            <w:noWrap/>
          </w:tcPr>
          <w:p w:rsidRPr="00084277" w:rsidR="0054704C" w:rsidP="0054704C" w:rsidRDefault="0054704C" w14:paraId="418E7973" w14:textId="77777777">
            <w:pPr>
              <w:rPr>
                <w:bCs/>
                <w:color w:val="000000"/>
              </w:rPr>
            </w:pPr>
            <w:r w:rsidRPr="00084277">
              <w:rPr>
                <w:spacing w:val="2"/>
                <w:shd w:val="clear" w:color="auto" w:fill="FFFFFF"/>
              </w:rPr>
              <w:t xml:space="preserve">Previously Infected Individual </w:t>
            </w:r>
          </w:p>
        </w:tc>
        <w:tc>
          <w:tcPr>
            <w:tcW w:w="3287" w:type="dxa"/>
            <w:shd w:val="clear" w:color="auto" w:fill="auto"/>
            <w:noWrap/>
          </w:tcPr>
          <w:p w:rsidRPr="00084277" w:rsidR="0054704C" w:rsidP="0054704C" w:rsidRDefault="0054704C" w14:paraId="11D618A2" w14:textId="77777777">
            <w:pPr>
              <w:rPr>
                <w:bCs/>
                <w:color w:val="000000"/>
              </w:rPr>
            </w:pPr>
            <w:r w:rsidRPr="00084277">
              <w:rPr>
                <w:rFonts w:eastAsia="Calibri"/>
              </w:rPr>
              <w:t>Did the subject meet the case definition for a previous case investigation of this disease or condition?</w:t>
            </w:r>
          </w:p>
        </w:tc>
        <w:tc>
          <w:tcPr>
            <w:tcW w:w="2703" w:type="dxa"/>
            <w:shd w:val="clear" w:color="auto" w:fill="auto"/>
          </w:tcPr>
          <w:p w:rsidRPr="00084277" w:rsidR="0054704C" w:rsidP="0054704C" w:rsidRDefault="0054704C" w14:paraId="5D7BA8E3" w14:textId="77777777">
            <w:pPr>
              <w:rPr>
                <w:bCs/>
                <w:color w:val="000000"/>
              </w:rPr>
            </w:pPr>
            <w:proofErr w:type="gramStart"/>
            <w:r w:rsidRPr="00084277">
              <w:rPr>
                <w:color w:val="000000"/>
                <w:shd w:val="clear" w:color="auto" w:fill="EFF5FF"/>
              </w:rPr>
              <w:t>Yes</w:t>
            </w:r>
            <w:proofErr w:type="gramEnd"/>
            <w:r w:rsidRPr="00084277">
              <w:rPr>
                <w:color w:val="000000"/>
                <w:shd w:val="clear" w:color="auto" w:fill="EFF5FF"/>
              </w:rPr>
              <w:t xml:space="preserve"> No Unknown (YNU)</w:t>
            </w:r>
          </w:p>
        </w:tc>
        <w:tc>
          <w:tcPr>
            <w:tcW w:w="1228" w:type="dxa"/>
            <w:shd w:val="clear" w:color="auto" w:fill="auto"/>
            <w:noWrap/>
          </w:tcPr>
          <w:p w:rsidRPr="00084277" w:rsidR="0054704C" w:rsidP="0054704C" w:rsidRDefault="0054704C" w14:paraId="6C0AE27B" w14:textId="77777777">
            <w:pPr>
              <w:rPr>
                <w:color w:val="000000"/>
              </w:rPr>
            </w:pPr>
            <w:r w:rsidRPr="00084277">
              <w:rPr>
                <w:rFonts w:eastAsia="Calibri"/>
              </w:rPr>
              <w:t>2</w:t>
            </w:r>
          </w:p>
        </w:tc>
      </w:tr>
      <w:tr w:rsidRPr="00B73DD4" w:rsidR="0054704C" w:rsidTr="00F20BCD" w14:paraId="6753C58E" w14:textId="77777777">
        <w:trPr>
          <w:gridBefore w:val="1"/>
          <w:wBefore w:w="6" w:type="dxa"/>
          <w:trHeight w:val="300"/>
        </w:trPr>
        <w:tc>
          <w:tcPr>
            <w:tcW w:w="3072" w:type="dxa"/>
            <w:shd w:val="clear" w:color="auto" w:fill="auto"/>
            <w:noWrap/>
          </w:tcPr>
          <w:p w:rsidRPr="00084277" w:rsidR="0054704C" w:rsidP="0054704C" w:rsidRDefault="0054704C" w14:paraId="1895DDC5" w14:textId="77777777">
            <w:pPr>
              <w:rPr>
                <w:color w:val="000000"/>
              </w:rPr>
            </w:pPr>
            <w:r w:rsidRPr="00084277">
              <w:rPr>
                <w:color w:val="000000"/>
              </w:rPr>
              <w:t>Previous State Case Number</w:t>
            </w:r>
          </w:p>
        </w:tc>
        <w:tc>
          <w:tcPr>
            <w:tcW w:w="3287" w:type="dxa"/>
            <w:shd w:val="clear" w:color="auto" w:fill="auto"/>
            <w:noWrap/>
          </w:tcPr>
          <w:p w:rsidRPr="00084277" w:rsidR="0054704C" w:rsidP="0054704C" w:rsidRDefault="0054704C" w14:paraId="486990BA" w14:textId="77777777">
            <w:pPr>
              <w:rPr>
                <w:color w:val="000000"/>
              </w:rPr>
            </w:pPr>
            <w:r w:rsidRPr="00084277">
              <w:rPr>
                <w:color w:val="000000"/>
              </w:rPr>
              <w:t>If the subject previously met the case definition for the disease or illness, what was the previously submitted sending system-assigned local ID (case ID) of the case investigation with which the subject is associated?</w:t>
            </w:r>
          </w:p>
        </w:tc>
        <w:tc>
          <w:tcPr>
            <w:tcW w:w="2703" w:type="dxa"/>
            <w:shd w:val="clear" w:color="auto" w:fill="auto"/>
          </w:tcPr>
          <w:p w:rsidRPr="00084277" w:rsidR="0054704C" w:rsidP="0054704C" w:rsidRDefault="0054704C" w14:paraId="14E21853" w14:textId="77777777">
            <w:pPr>
              <w:rPr>
                <w:color w:val="000000"/>
              </w:rPr>
            </w:pPr>
            <w:r w:rsidRPr="00084277">
              <w:rPr>
                <w:color w:val="000000"/>
                <w:shd w:val="clear" w:color="auto" w:fill="EFF5FF"/>
              </w:rPr>
              <w:t>N/A</w:t>
            </w:r>
          </w:p>
        </w:tc>
        <w:tc>
          <w:tcPr>
            <w:tcW w:w="1228" w:type="dxa"/>
            <w:shd w:val="clear" w:color="auto" w:fill="auto"/>
            <w:noWrap/>
          </w:tcPr>
          <w:p w:rsidRPr="00084277" w:rsidR="0054704C" w:rsidP="0054704C" w:rsidRDefault="0054704C" w14:paraId="40CBD915" w14:textId="77777777">
            <w:pPr>
              <w:rPr>
                <w:color w:val="000000"/>
              </w:rPr>
            </w:pPr>
            <w:r w:rsidRPr="00084277">
              <w:rPr>
                <w:rFonts w:eastAsia="Calibri"/>
              </w:rPr>
              <w:t>2</w:t>
            </w:r>
          </w:p>
        </w:tc>
      </w:tr>
      <w:tr w:rsidRPr="00B73DD4" w:rsidR="0054704C" w:rsidTr="00F20BCD" w14:paraId="3014A597" w14:textId="77777777">
        <w:trPr>
          <w:gridBefore w:val="1"/>
          <w:wBefore w:w="6" w:type="dxa"/>
          <w:trHeight w:val="300"/>
        </w:trPr>
        <w:tc>
          <w:tcPr>
            <w:tcW w:w="3072" w:type="dxa"/>
            <w:shd w:val="clear" w:color="auto" w:fill="auto"/>
            <w:noWrap/>
          </w:tcPr>
          <w:p w:rsidRPr="00084277" w:rsidR="0054704C" w:rsidP="0054704C" w:rsidRDefault="0054704C" w14:paraId="13CECB01" w14:textId="77777777">
            <w:pPr>
              <w:rPr>
                <w:color w:val="000000"/>
              </w:rPr>
            </w:pPr>
            <w:r w:rsidRPr="00084277">
              <w:rPr>
                <w:color w:val="000000"/>
              </w:rPr>
              <w:t>Other Reported Case(s)</w:t>
            </w:r>
          </w:p>
        </w:tc>
        <w:tc>
          <w:tcPr>
            <w:tcW w:w="3287" w:type="dxa"/>
            <w:shd w:val="clear" w:color="auto" w:fill="auto"/>
            <w:noWrap/>
          </w:tcPr>
          <w:p w:rsidRPr="00084277" w:rsidR="0054704C" w:rsidP="0054704C" w:rsidRDefault="00084277" w14:paraId="7F4EA6D9" w14:textId="77777777">
            <w:pPr>
              <w:rPr>
                <w:color w:val="000000"/>
              </w:rPr>
            </w:pPr>
            <w:r w:rsidRPr="00084277">
              <w:rPr>
                <w:color w:val="000000"/>
              </w:rPr>
              <w:t xml:space="preserve">Select </w:t>
            </w:r>
            <w:proofErr w:type="gramStart"/>
            <w:r w:rsidRPr="00084277">
              <w:rPr>
                <w:color w:val="000000"/>
              </w:rPr>
              <w:t>all of</w:t>
            </w:r>
            <w:proofErr w:type="gramEnd"/>
            <w:r w:rsidRPr="00084277">
              <w:rPr>
                <w:color w:val="000000"/>
              </w:rPr>
              <w:t xml:space="preserve"> the newly reported case(s) of the </w:t>
            </w:r>
            <w:proofErr w:type="spellStart"/>
            <w:r w:rsidRPr="00084277">
              <w:rPr>
                <w:color w:val="000000"/>
              </w:rPr>
              <w:t>hepatitides</w:t>
            </w:r>
            <w:proofErr w:type="spellEnd"/>
            <w:r w:rsidRPr="00084277">
              <w:rPr>
                <w:color w:val="000000"/>
              </w:rPr>
              <w:t xml:space="preserve"> confirmed within the current reporting year other than the primary condition reported for this case notification.</w:t>
            </w:r>
          </w:p>
        </w:tc>
        <w:tc>
          <w:tcPr>
            <w:tcW w:w="2703" w:type="dxa"/>
            <w:shd w:val="clear" w:color="auto" w:fill="auto"/>
          </w:tcPr>
          <w:p w:rsidRPr="0054704C" w:rsidR="0054704C" w:rsidP="0054704C" w:rsidRDefault="0054704C" w14:paraId="0763C999" w14:textId="77777777">
            <w:pPr>
              <w:rPr>
                <w:color w:val="000000"/>
                <w:highlight w:val="yellow"/>
              </w:rPr>
            </w:pPr>
            <w:proofErr w:type="spellStart"/>
            <w:r w:rsidRPr="003176EB">
              <w:rPr>
                <w:color w:val="000000"/>
                <w:shd w:val="clear" w:color="auto" w:fill="EFF5FF"/>
              </w:rPr>
              <w:t>PHVS_NotifiableConditions_Hepatitis</w:t>
            </w:r>
            <w:proofErr w:type="spellEnd"/>
          </w:p>
        </w:tc>
        <w:tc>
          <w:tcPr>
            <w:tcW w:w="1228" w:type="dxa"/>
            <w:shd w:val="clear" w:color="auto" w:fill="auto"/>
            <w:noWrap/>
          </w:tcPr>
          <w:p w:rsidRPr="0054704C" w:rsidR="0054704C" w:rsidP="0054704C" w:rsidRDefault="0054704C" w14:paraId="1A39A250" w14:textId="77777777">
            <w:pPr>
              <w:rPr>
                <w:color w:val="000000"/>
                <w:highlight w:val="yellow"/>
              </w:rPr>
            </w:pPr>
            <w:r w:rsidRPr="00084277">
              <w:rPr>
                <w:rFonts w:eastAsia="Calibri"/>
              </w:rPr>
              <w:t>2</w:t>
            </w:r>
          </w:p>
        </w:tc>
      </w:tr>
    </w:tbl>
    <w:p w:rsidR="00FD2EDD" w:rsidP="00FD2EDD" w:rsidRDefault="00FD2EDD" w14:paraId="2321531F" w14:textId="77777777"/>
    <w:p w:rsidR="00084277" w:rsidP="00FD2EDD" w:rsidRDefault="00084277" w14:paraId="507E87C1" w14:textId="77777777"/>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7200"/>
      </w:tblGrid>
      <w:tr w:rsidRPr="00AA0678" w:rsidR="00274DBB" w:rsidTr="00F20BCD" w14:paraId="421DE7FD" w14:textId="77777777">
        <w:tc>
          <w:tcPr>
            <w:tcW w:w="3060" w:type="dxa"/>
            <w:shd w:val="clear" w:color="auto" w:fill="DEEAF6"/>
          </w:tcPr>
          <w:p w:rsidRPr="0093660B" w:rsidR="00274DBB" w:rsidP="00F20BCD" w:rsidRDefault="00930EBD" w14:paraId="212AD97F" w14:textId="77777777">
            <w:pPr>
              <w:rPr>
                <w:b/>
              </w:rPr>
            </w:pPr>
            <w:r w:rsidRPr="00506797">
              <w:rPr>
                <w:b/>
                <w:iCs/>
              </w:rPr>
              <w:t>Multisystem Inflammatory Syndrome (MIS) associated with Coronavirus Disease 2019 (COVID-19</w:t>
            </w:r>
            <w:r w:rsidR="00506797">
              <w:rPr>
                <w:b/>
                <w:iCs/>
              </w:rPr>
              <w:t>): 10 Data Elements</w:t>
            </w:r>
          </w:p>
        </w:tc>
        <w:tc>
          <w:tcPr>
            <w:tcW w:w="7200" w:type="dxa"/>
            <w:shd w:val="clear" w:color="auto" w:fill="DEEAF6"/>
          </w:tcPr>
          <w:p w:rsidRPr="008D4059" w:rsidR="00274DBB" w:rsidP="00F20BCD" w:rsidRDefault="00274DBB" w14:paraId="03E6A393" w14:textId="77777777"/>
        </w:tc>
      </w:tr>
      <w:tr w:rsidRPr="00AA0678" w:rsidR="00274DBB" w:rsidTr="00F20BCD" w14:paraId="4582838B" w14:textId="77777777">
        <w:tc>
          <w:tcPr>
            <w:tcW w:w="3060" w:type="dxa"/>
            <w:shd w:val="clear" w:color="auto" w:fill="auto"/>
          </w:tcPr>
          <w:p w:rsidRPr="008D4059" w:rsidR="00274DBB" w:rsidP="00F20BCD" w:rsidRDefault="00274DBB" w14:paraId="1059A77C" w14:textId="77777777">
            <w:r w:rsidRPr="008D4059">
              <w:t>The impetus/urgency for CDC to add data elements for this condition</w:t>
            </w:r>
          </w:p>
          <w:p w:rsidRPr="0093660B" w:rsidR="00274DBB" w:rsidP="00F20BCD" w:rsidRDefault="00274DBB" w14:paraId="5A7AF9F7" w14:textId="77777777">
            <w:pPr>
              <w:rPr>
                <w:b/>
              </w:rPr>
            </w:pPr>
          </w:p>
        </w:tc>
        <w:tc>
          <w:tcPr>
            <w:tcW w:w="7200" w:type="dxa"/>
            <w:shd w:val="clear" w:color="auto" w:fill="auto"/>
          </w:tcPr>
          <w:p w:rsidRPr="008F5855" w:rsidR="008F5855" w:rsidP="008F5855" w:rsidRDefault="008F5855" w14:paraId="3AD4623B" w14:textId="77777777">
            <w:pPr>
              <w:pStyle w:val="xmsolistparagraph"/>
              <w:numPr>
                <w:ilvl w:val="0"/>
                <w:numId w:val="29"/>
              </w:numPr>
              <w:rPr>
                <w:rFonts w:ascii="Times New Roman" w:hAnsi="Times New Roman" w:eastAsia="Times New Roman" w:cs="Times New Roman"/>
                <w:sz w:val="24"/>
                <w:szCs w:val="24"/>
              </w:rPr>
            </w:pPr>
            <w:r w:rsidRPr="008F5855">
              <w:rPr>
                <w:rFonts w:ascii="Times New Roman" w:hAnsi="Times New Roman" w:eastAsia="Times New Roman" w:cs="Times New Roman"/>
                <w:sz w:val="24"/>
                <w:szCs w:val="24"/>
              </w:rPr>
              <w:lastRenderedPageBreak/>
              <w:t xml:space="preserve">To allow the CDC COVID-19 response to conduct enhanced domestic surveillance of multisystem inflammatory syndrome in children (MIS-C), a condition which was first identified in April </w:t>
            </w:r>
            <w:r w:rsidRPr="008F5855">
              <w:rPr>
                <w:rFonts w:ascii="Times New Roman" w:hAnsi="Times New Roman" w:eastAsia="Times New Roman" w:cs="Times New Roman"/>
                <w:sz w:val="24"/>
                <w:szCs w:val="24"/>
              </w:rPr>
              <w:lastRenderedPageBreak/>
              <w:t xml:space="preserve">2020 and was reported out of the UK. This rare but severe condition is temporally related to previous SARS-CoV-2 infection. Due to the urgency in collecting information on these cases to learn more about this condition, a national surveillance system was rapidly developed and deployed under the COVID-19 public health emergency declaration. </w:t>
            </w:r>
          </w:p>
          <w:p w:rsidRPr="008F5855" w:rsidR="008F5855" w:rsidP="008F5855" w:rsidRDefault="008F5855" w14:paraId="00C941B0" w14:textId="77777777">
            <w:pPr>
              <w:pStyle w:val="xmsonormal"/>
              <w:numPr>
                <w:ilvl w:val="0"/>
                <w:numId w:val="28"/>
              </w:numPr>
              <w:tabs>
                <w:tab w:val="num" w:pos="315"/>
              </w:tabs>
              <w:ind w:left="315"/>
              <w:jc w:val="both"/>
              <w:rPr>
                <w:rFonts w:ascii="Times New Roman" w:hAnsi="Times New Roman" w:eastAsia="Times New Roman" w:cs="Times New Roman"/>
                <w:sz w:val="24"/>
                <w:szCs w:val="24"/>
              </w:rPr>
            </w:pPr>
            <w:r w:rsidRPr="008F5855">
              <w:rPr>
                <w:rFonts w:ascii="Times New Roman" w:hAnsi="Times New Roman" w:eastAsia="Times New Roman" w:cs="Times New Roman"/>
                <w:sz w:val="24"/>
                <w:szCs w:val="24"/>
              </w:rPr>
              <w:t xml:space="preserve">This new syndrome does not have a diagnostic test and relies on the CDC MIS-C case definition for diagnosis. Due to the reliance on the case definition, the data elements listed enable CDC to assess whether reported cases align with our case definition. Without these elements, it would not be possible to identify incident cases of MIS-C. </w:t>
            </w:r>
          </w:p>
          <w:p w:rsidRPr="008F5855" w:rsidR="008F5855" w:rsidP="008F5855" w:rsidRDefault="008F5855" w14:paraId="43E99EA8" w14:textId="77777777">
            <w:pPr>
              <w:pStyle w:val="xmsonormal"/>
              <w:numPr>
                <w:ilvl w:val="0"/>
                <w:numId w:val="28"/>
              </w:numPr>
              <w:tabs>
                <w:tab w:val="num" w:pos="315"/>
              </w:tabs>
              <w:ind w:left="315"/>
              <w:jc w:val="both"/>
              <w:rPr>
                <w:rFonts w:ascii="Times New Roman" w:hAnsi="Times New Roman" w:eastAsia="Times New Roman" w:cs="Times New Roman"/>
                <w:sz w:val="24"/>
                <w:szCs w:val="24"/>
              </w:rPr>
            </w:pPr>
            <w:r w:rsidRPr="008F5855">
              <w:rPr>
                <w:rFonts w:ascii="Times New Roman" w:hAnsi="Times New Roman" w:eastAsia="Times New Roman" w:cs="Times New Roman"/>
                <w:sz w:val="24"/>
                <w:szCs w:val="24"/>
              </w:rPr>
              <w:t>Obesity has been associated with adverse outcomes associated with COVID-19; therefore, collecting data elements related to this comorbidity enables investigation of potential links between obesity and MIS-C.</w:t>
            </w:r>
          </w:p>
          <w:p w:rsidRPr="008F5855" w:rsidR="008F5855" w:rsidP="008F5855" w:rsidRDefault="008F5855" w14:paraId="747862D4" w14:textId="77777777">
            <w:pPr>
              <w:pStyle w:val="xmsonormal"/>
              <w:numPr>
                <w:ilvl w:val="0"/>
                <w:numId w:val="28"/>
              </w:numPr>
              <w:tabs>
                <w:tab w:val="num" w:pos="315"/>
              </w:tabs>
              <w:ind w:left="315"/>
              <w:jc w:val="both"/>
              <w:rPr>
                <w:rFonts w:ascii="Times New Roman" w:hAnsi="Times New Roman" w:eastAsia="Times New Roman" w:cs="Times New Roman"/>
                <w:sz w:val="24"/>
                <w:szCs w:val="24"/>
              </w:rPr>
            </w:pPr>
            <w:r w:rsidRPr="008F5855">
              <w:rPr>
                <w:rFonts w:ascii="Times New Roman" w:hAnsi="Times New Roman" w:eastAsia="Times New Roman" w:cs="Times New Roman"/>
                <w:sz w:val="24"/>
                <w:szCs w:val="24"/>
              </w:rPr>
              <w:t xml:space="preserve">To assist with determination of timeline from acute SARS-CoV-2 infection to MIS-C to better determine the course of illness. </w:t>
            </w:r>
          </w:p>
          <w:p w:rsidRPr="008F5855" w:rsidR="008F5855" w:rsidP="008F5855" w:rsidRDefault="008F5855" w14:paraId="4974557A" w14:textId="77777777">
            <w:pPr>
              <w:pStyle w:val="xmsonormal"/>
              <w:numPr>
                <w:ilvl w:val="0"/>
                <w:numId w:val="28"/>
              </w:numPr>
              <w:tabs>
                <w:tab w:val="num" w:pos="315"/>
              </w:tabs>
              <w:ind w:left="315"/>
              <w:jc w:val="both"/>
              <w:rPr>
                <w:rFonts w:ascii="Times New Roman" w:hAnsi="Times New Roman" w:eastAsia="Times New Roman" w:cs="Times New Roman"/>
                <w:sz w:val="24"/>
                <w:szCs w:val="24"/>
              </w:rPr>
            </w:pPr>
            <w:r w:rsidRPr="008F5855">
              <w:rPr>
                <w:rFonts w:ascii="Times New Roman" w:hAnsi="Times New Roman" w:eastAsia="Times New Roman" w:cs="Times New Roman"/>
                <w:sz w:val="24"/>
                <w:szCs w:val="24"/>
              </w:rPr>
              <w:t xml:space="preserve">Data elements reflect potential risk factors for MIS-C. It is important to identify which children with SARS-CoV-2 infection are at risk for MIS-C and which children with MIS-C have specific risk factors leading to severe illness.  </w:t>
            </w:r>
          </w:p>
          <w:p w:rsidRPr="008F5855" w:rsidR="008F5855" w:rsidP="008F5855" w:rsidRDefault="008F5855" w14:paraId="0F0009E8" w14:textId="77777777">
            <w:pPr>
              <w:pStyle w:val="xmsonormal"/>
              <w:numPr>
                <w:ilvl w:val="0"/>
                <w:numId w:val="28"/>
              </w:numPr>
              <w:tabs>
                <w:tab w:val="num" w:pos="315"/>
              </w:tabs>
              <w:ind w:left="315"/>
              <w:jc w:val="both"/>
              <w:rPr>
                <w:rFonts w:ascii="Times New Roman" w:hAnsi="Times New Roman" w:eastAsia="Times New Roman" w:cs="Times New Roman"/>
                <w:sz w:val="24"/>
                <w:szCs w:val="24"/>
              </w:rPr>
            </w:pPr>
            <w:r w:rsidRPr="008F5855">
              <w:rPr>
                <w:rFonts w:ascii="Times New Roman" w:hAnsi="Times New Roman" w:eastAsia="Times New Roman" w:cs="Times New Roman"/>
                <w:sz w:val="24"/>
                <w:szCs w:val="24"/>
              </w:rPr>
              <w:t xml:space="preserve">Data elements covering clinical complications, outcomes, and treatments will optimize diagnostic and treatment practices for MIS-C. </w:t>
            </w:r>
          </w:p>
          <w:p w:rsidRPr="008F5855" w:rsidR="008F5855" w:rsidP="008F5855" w:rsidRDefault="008F5855" w14:paraId="0F88C1EE" w14:textId="77777777">
            <w:pPr>
              <w:pStyle w:val="xmsonormal"/>
              <w:numPr>
                <w:ilvl w:val="0"/>
                <w:numId w:val="28"/>
              </w:numPr>
              <w:tabs>
                <w:tab w:val="num" w:pos="315"/>
              </w:tabs>
              <w:ind w:left="315"/>
              <w:jc w:val="both"/>
              <w:rPr>
                <w:rFonts w:ascii="Times New Roman" w:hAnsi="Times New Roman" w:eastAsia="Times New Roman" w:cs="Times New Roman"/>
                <w:sz w:val="24"/>
                <w:szCs w:val="24"/>
              </w:rPr>
            </w:pPr>
            <w:r w:rsidRPr="008F5855">
              <w:rPr>
                <w:rFonts w:ascii="Times New Roman" w:hAnsi="Times New Roman" w:eastAsia="Times New Roman" w:cs="Times New Roman"/>
                <w:sz w:val="24"/>
                <w:szCs w:val="24"/>
              </w:rPr>
              <w:t>Data elements regarding COVID-19 vaccination are critical to understanding the relationship, if any, between development of MIS-C and receipt of COVID-19 vaccination.</w:t>
            </w:r>
          </w:p>
          <w:p w:rsidRPr="008F5855" w:rsidR="008F5855" w:rsidP="008F5855" w:rsidRDefault="008F5855" w14:paraId="0C84873A" w14:textId="77777777">
            <w:pPr>
              <w:pStyle w:val="xmsonormal"/>
              <w:numPr>
                <w:ilvl w:val="0"/>
                <w:numId w:val="28"/>
              </w:numPr>
              <w:tabs>
                <w:tab w:val="num" w:pos="315"/>
              </w:tabs>
              <w:ind w:left="315"/>
              <w:jc w:val="both"/>
              <w:rPr>
                <w:rFonts w:ascii="Times New Roman" w:hAnsi="Times New Roman" w:cs="Times New Roman"/>
                <w:iCs/>
                <w:sz w:val="24"/>
                <w:szCs w:val="24"/>
              </w:rPr>
            </w:pPr>
            <w:r w:rsidRPr="008F5855">
              <w:rPr>
                <w:rFonts w:ascii="Times New Roman" w:hAnsi="Times New Roman" w:eastAsia="Times New Roman" w:cs="Times New Roman"/>
                <w:sz w:val="24"/>
                <w:szCs w:val="24"/>
              </w:rPr>
              <w:t>Data elements will allow for better characterization of MIS-C, potentially leading to an update of the case definition.</w:t>
            </w:r>
          </w:p>
          <w:p w:rsidRPr="008F5855" w:rsidR="00A453E9" w:rsidP="008F5855" w:rsidRDefault="008F5855" w14:paraId="534485A6" w14:textId="77777777">
            <w:pPr>
              <w:pStyle w:val="xmsonormal"/>
              <w:numPr>
                <w:ilvl w:val="0"/>
                <w:numId w:val="28"/>
              </w:numPr>
              <w:tabs>
                <w:tab w:val="num" w:pos="315"/>
              </w:tabs>
              <w:ind w:left="315"/>
              <w:jc w:val="both"/>
              <w:rPr>
                <w:rFonts w:ascii="Times New Roman" w:hAnsi="Times New Roman" w:cs="Times New Roman"/>
                <w:iCs/>
                <w:sz w:val="24"/>
                <w:szCs w:val="24"/>
              </w:rPr>
            </w:pPr>
            <w:r w:rsidRPr="008F5855">
              <w:rPr>
                <w:rFonts w:ascii="Times New Roman" w:hAnsi="Times New Roman" w:eastAsia="Times New Roman" w:cs="Times New Roman"/>
                <w:sz w:val="24"/>
                <w:szCs w:val="24"/>
              </w:rPr>
              <w:t xml:space="preserve"> </w:t>
            </w:r>
            <w:r w:rsidRPr="008F5855">
              <w:rPr>
                <w:rFonts w:ascii="Times New Roman" w:hAnsi="Times New Roman" w:cs="Times New Roman"/>
                <w:sz w:val="24"/>
                <w:szCs w:val="24"/>
              </w:rPr>
              <w:t>All health departments have set up their reporting databases to align with the case report form for streamlined reporting and standardization of reporting.</w:t>
            </w:r>
          </w:p>
          <w:p w:rsidRPr="00210AC8" w:rsidR="00A453E9" w:rsidP="00F20BCD" w:rsidRDefault="00A453E9" w14:paraId="06C81962" w14:textId="77777777">
            <w:pPr>
              <w:pStyle w:val="ListParagraph"/>
              <w:ind w:left="0"/>
              <w:contextualSpacing/>
            </w:pPr>
          </w:p>
        </w:tc>
      </w:tr>
    </w:tbl>
    <w:p w:rsidRPr="0093660B" w:rsidR="00274DBB" w:rsidP="00274DBB" w:rsidRDefault="00274DBB" w14:paraId="3AFD3527"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
        <w:gridCol w:w="3072"/>
        <w:gridCol w:w="3287"/>
        <w:gridCol w:w="2703"/>
        <w:gridCol w:w="1228"/>
      </w:tblGrid>
      <w:tr w:rsidRPr="0054211A" w:rsidR="00274DBB" w:rsidTr="00F20BCD" w14:paraId="58EBE54B" w14:textId="77777777">
        <w:trPr>
          <w:trHeight w:val="584"/>
        </w:trPr>
        <w:tc>
          <w:tcPr>
            <w:tcW w:w="3078"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274DBB" w:rsidP="00F20BCD" w:rsidRDefault="00274DBB" w14:paraId="1EECE1DA" w14:textId="77777777">
            <w:pPr>
              <w:jc w:val="center"/>
              <w:rPr>
                <w:rFonts w:eastAsia="Calibri"/>
                <w:b/>
              </w:rPr>
            </w:pPr>
            <w:r w:rsidRPr="0054211A">
              <w:rPr>
                <w:rFonts w:eastAsia="Calibri"/>
                <w:b/>
              </w:rPr>
              <w:t>Data Element Name</w:t>
            </w:r>
          </w:p>
        </w:tc>
        <w:tc>
          <w:tcPr>
            <w:tcW w:w="328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54211A" w:rsidR="00274DBB" w:rsidP="00F20BCD" w:rsidRDefault="00274DBB" w14:paraId="00A12305" w14:textId="77777777">
            <w:pPr>
              <w:jc w:val="center"/>
              <w:rPr>
                <w:rFonts w:eastAsia="Calibri"/>
                <w:b/>
              </w:rPr>
            </w:pPr>
            <w:r w:rsidRPr="0054211A">
              <w:rPr>
                <w:rFonts w:eastAsia="Calibri"/>
                <w:b/>
              </w:rPr>
              <w:t>Data Element Description</w:t>
            </w:r>
          </w:p>
        </w:tc>
        <w:tc>
          <w:tcPr>
            <w:tcW w:w="2703" w:type="dxa"/>
            <w:tcBorders>
              <w:top w:val="single" w:color="auto" w:sz="4" w:space="0"/>
              <w:left w:val="single" w:color="auto" w:sz="4" w:space="0"/>
              <w:bottom w:val="single" w:color="auto" w:sz="4" w:space="0"/>
              <w:right w:val="single" w:color="auto" w:sz="4" w:space="0"/>
            </w:tcBorders>
            <w:shd w:val="clear" w:color="auto" w:fill="DEEAF6"/>
            <w:vAlign w:val="bottom"/>
          </w:tcPr>
          <w:p w:rsidRPr="0054211A" w:rsidR="00274DBB" w:rsidP="00F20BCD" w:rsidRDefault="00274DBB" w14:paraId="40C91A7C" w14:textId="77777777">
            <w:pPr>
              <w:jc w:val="center"/>
              <w:rPr>
                <w:rFonts w:eastAsia="Calibri"/>
                <w:b/>
              </w:rPr>
            </w:pPr>
            <w:r>
              <w:rPr>
                <w:rFonts w:eastAsia="Calibri"/>
                <w:b/>
              </w:rPr>
              <w:t>Value Set Code</w:t>
            </w:r>
          </w:p>
        </w:tc>
        <w:tc>
          <w:tcPr>
            <w:tcW w:w="1228" w:type="dxa"/>
            <w:tcBorders>
              <w:top w:val="single" w:color="auto" w:sz="4" w:space="0"/>
              <w:left w:val="single" w:color="auto" w:sz="4" w:space="0"/>
              <w:bottom w:val="single" w:color="auto" w:sz="4" w:space="0"/>
              <w:right w:val="single" w:color="auto" w:sz="4" w:space="0"/>
            </w:tcBorders>
            <w:shd w:val="clear" w:color="auto" w:fill="DEEAF6"/>
          </w:tcPr>
          <w:p w:rsidR="00274DBB" w:rsidP="00F20BCD" w:rsidRDefault="00274DBB" w14:paraId="7E09CC34" w14:textId="77777777">
            <w:pPr>
              <w:jc w:val="center"/>
              <w:rPr>
                <w:rFonts w:eastAsia="Calibri"/>
                <w:b/>
              </w:rPr>
            </w:pPr>
            <w:r>
              <w:rPr>
                <w:rFonts w:eastAsia="Calibri"/>
                <w:b/>
              </w:rPr>
              <w:t xml:space="preserve">CDC Priority </w:t>
            </w:r>
            <w:r>
              <w:rPr>
                <w:rStyle w:val="FootnoteReference"/>
                <w:rFonts w:eastAsia="Calibri"/>
                <w:b/>
              </w:rPr>
              <w:footnoteReference w:id="3"/>
            </w:r>
            <w:r>
              <w:rPr>
                <w:rFonts w:eastAsia="Calibri"/>
                <w:b/>
              </w:rPr>
              <w:t xml:space="preserve"> (New)</w:t>
            </w:r>
          </w:p>
        </w:tc>
      </w:tr>
      <w:tr w:rsidRPr="00B73DD4" w:rsidR="00A453E9" w:rsidTr="00F20BCD" w14:paraId="315DEB9F" w14:textId="77777777">
        <w:trPr>
          <w:gridBefore w:val="1"/>
          <w:wBefore w:w="6" w:type="dxa"/>
          <w:trHeight w:val="300"/>
        </w:trPr>
        <w:tc>
          <w:tcPr>
            <w:tcW w:w="3072" w:type="dxa"/>
            <w:shd w:val="clear" w:color="auto" w:fill="auto"/>
            <w:noWrap/>
          </w:tcPr>
          <w:p w:rsidRPr="00A453E9" w:rsidR="00A453E9" w:rsidP="00A453E9" w:rsidRDefault="00A453E9" w14:paraId="6CC85891" w14:textId="77777777">
            <w:pPr>
              <w:rPr>
                <w:color w:val="000000"/>
              </w:rPr>
            </w:pPr>
            <w:r w:rsidRPr="00A453E9">
              <w:t>MIS Inclusion</w:t>
            </w:r>
          </w:p>
        </w:tc>
        <w:tc>
          <w:tcPr>
            <w:tcW w:w="3287" w:type="dxa"/>
            <w:shd w:val="clear" w:color="auto" w:fill="auto"/>
            <w:noWrap/>
          </w:tcPr>
          <w:p w:rsidRPr="00A453E9" w:rsidR="00A453E9" w:rsidP="00A453E9" w:rsidRDefault="00A453E9" w14:paraId="5CFAA936" w14:textId="77777777">
            <w:pPr>
              <w:rPr>
                <w:color w:val="000000"/>
              </w:rPr>
            </w:pPr>
            <w:r w:rsidRPr="00A453E9">
              <w:t>Did the patient meet all inclusion criteria associated with MIS illness case definition</w:t>
            </w:r>
          </w:p>
        </w:tc>
        <w:tc>
          <w:tcPr>
            <w:tcW w:w="2703" w:type="dxa"/>
            <w:shd w:val="clear" w:color="auto" w:fill="auto"/>
            <w:noWrap/>
          </w:tcPr>
          <w:p w:rsidRPr="00A453E9" w:rsidR="00A453E9" w:rsidP="00A453E9" w:rsidRDefault="00A453E9" w14:paraId="173A643F" w14:textId="77777777">
            <w:proofErr w:type="spellStart"/>
            <w:r w:rsidRPr="00A453E9">
              <w:rPr>
                <w:color w:val="000000"/>
              </w:rPr>
              <w:t>PHVS_YesNoUnknown_CDC</w:t>
            </w:r>
            <w:proofErr w:type="spellEnd"/>
          </w:p>
        </w:tc>
        <w:tc>
          <w:tcPr>
            <w:tcW w:w="1228" w:type="dxa"/>
            <w:shd w:val="clear" w:color="auto" w:fill="auto"/>
            <w:noWrap/>
          </w:tcPr>
          <w:p w:rsidRPr="00A453E9" w:rsidR="00A453E9" w:rsidP="00A453E9" w:rsidRDefault="00A453E9" w14:paraId="36248061" w14:textId="77777777">
            <w:r w:rsidRPr="00A453E9">
              <w:rPr>
                <w:color w:val="000000"/>
              </w:rPr>
              <w:t>1</w:t>
            </w:r>
          </w:p>
        </w:tc>
      </w:tr>
      <w:tr w:rsidRPr="00B73DD4" w:rsidR="00A453E9" w:rsidTr="00F20BCD" w14:paraId="1B7213BF" w14:textId="77777777">
        <w:trPr>
          <w:gridBefore w:val="1"/>
          <w:wBefore w:w="6" w:type="dxa"/>
          <w:trHeight w:val="300"/>
        </w:trPr>
        <w:tc>
          <w:tcPr>
            <w:tcW w:w="3072" w:type="dxa"/>
            <w:shd w:val="clear" w:color="auto" w:fill="auto"/>
            <w:noWrap/>
            <w:vAlign w:val="bottom"/>
          </w:tcPr>
          <w:p w:rsidRPr="00A453E9" w:rsidR="00A453E9" w:rsidP="00A453E9" w:rsidRDefault="00A453E9" w14:paraId="7B24F931" w14:textId="77777777">
            <w:pPr>
              <w:rPr>
                <w:color w:val="000000"/>
              </w:rPr>
            </w:pPr>
            <w:r w:rsidRPr="00A453E9">
              <w:rPr>
                <w:color w:val="000000"/>
              </w:rPr>
              <w:t>MIS Inclusion Criteria</w:t>
            </w:r>
          </w:p>
        </w:tc>
        <w:tc>
          <w:tcPr>
            <w:tcW w:w="3287" w:type="dxa"/>
            <w:shd w:val="clear" w:color="auto" w:fill="auto"/>
            <w:noWrap/>
          </w:tcPr>
          <w:p w:rsidRPr="00A453E9" w:rsidR="00A453E9" w:rsidP="00A453E9" w:rsidRDefault="00A453E9" w14:paraId="5478C31D" w14:textId="77777777">
            <w:pPr>
              <w:rPr>
                <w:color w:val="000000"/>
              </w:rPr>
            </w:pPr>
            <w:r w:rsidRPr="00A453E9">
              <w:t>Inclusion criteria associated with the illness being reported</w:t>
            </w:r>
          </w:p>
        </w:tc>
        <w:tc>
          <w:tcPr>
            <w:tcW w:w="2703" w:type="dxa"/>
            <w:shd w:val="clear" w:color="auto" w:fill="auto"/>
            <w:noWrap/>
          </w:tcPr>
          <w:p w:rsidRPr="00A453E9" w:rsidR="00A453E9" w:rsidP="00A453E9" w:rsidRDefault="00A453E9" w14:paraId="37E2022F" w14:textId="77777777">
            <w:pPr>
              <w:rPr>
                <w:color w:val="000000"/>
              </w:rPr>
            </w:pPr>
            <w:r w:rsidRPr="00A453E9">
              <w:t>MIS Inclusion (MIS)</w:t>
            </w:r>
          </w:p>
        </w:tc>
        <w:tc>
          <w:tcPr>
            <w:tcW w:w="1228" w:type="dxa"/>
            <w:shd w:val="clear" w:color="auto" w:fill="auto"/>
            <w:noWrap/>
          </w:tcPr>
          <w:p w:rsidRPr="00A453E9" w:rsidR="00A453E9" w:rsidP="00A453E9" w:rsidRDefault="00A453E9" w14:paraId="747A85F6" w14:textId="77777777">
            <w:pPr>
              <w:rPr>
                <w:color w:val="000000"/>
              </w:rPr>
            </w:pPr>
            <w:r w:rsidRPr="00A453E9">
              <w:rPr>
                <w:color w:val="000000"/>
              </w:rPr>
              <w:t>1</w:t>
            </w:r>
          </w:p>
        </w:tc>
      </w:tr>
      <w:tr w:rsidRPr="00B73DD4" w:rsidR="00A453E9" w:rsidTr="00F20BCD" w14:paraId="24920955" w14:textId="77777777">
        <w:trPr>
          <w:gridBefore w:val="1"/>
          <w:wBefore w:w="6" w:type="dxa"/>
          <w:trHeight w:val="300"/>
        </w:trPr>
        <w:tc>
          <w:tcPr>
            <w:tcW w:w="3072" w:type="dxa"/>
            <w:shd w:val="clear" w:color="auto" w:fill="auto"/>
            <w:noWrap/>
          </w:tcPr>
          <w:p w:rsidRPr="00A453E9" w:rsidR="00A453E9" w:rsidP="00A453E9" w:rsidRDefault="00A453E9" w14:paraId="026C5717" w14:textId="77777777">
            <w:pPr>
              <w:rPr>
                <w:color w:val="000000"/>
              </w:rPr>
            </w:pPr>
            <w:r w:rsidRPr="00A453E9">
              <w:t>MIS Inclusion Criteria indicator</w:t>
            </w:r>
          </w:p>
        </w:tc>
        <w:tc>
          <w:tcPr>
            <w:tcW w:w="3287" w:type="dxa"/>
            <w:shd w:val="clear" w:color="auto" w:fill="auto"/>
            <w:noWrap/>
          </w:tcPr>
          <w:p w:rsidRPr="00A453E9" w:rsidR="00A453E9" w:rsidP="00A453E9" w:rsidRDefault="00A453E9" w14:paraId="1155B286" w14:textId="77777777">
            <w:pPr>
              <w:rPr>
                <w:color w:val="000000"/>
              </w:rPr>
            </w:pPr>
            <w:r w:rsidRPr="00A453E9">
              <w:rPr>
                <w:color w:val="000000"/>
              </w:rPr>
              <w:t>Indicator for associated inclusion criteria</w:t>
            </w:r>
          </w:p>
        </w:tc>
        <w:tc>
          <w:tcPr>
            <w:tcW w:w="2703" w:type="dxa"/>
            <w:shd w:val="clear" w:color="auto" w:fill="auto"/>
          </w:tcPr>
          <w:p w:rsidRPr="00A453E9" w:rsidR="00A453E9" w:rsidP="00A453E9" w:rsidRDefault="00A453E9" w14:paraId="1FAE75C2" w14:textId="77777777">
            <w:pPr>
              <w:rPr>
                <w:color w:val="000000"/>
              </w:rPr>
            </w:pPr>
            <w:proofErr w:type="spellStart"/>
            <w:r w:rsidRPr="00A453E9">
              <w:t>PHVS_YesNoUnknown_CDC</w:t>
            </w:r>
            <w:proofErr w:type="spellEnd"/>
          </w:p>
        </w:tc>
        <w:tc>
          <w:tcPr>
            <w:tcW w:w="1228" w:type="dxa"/>
            <w:shd w:val="clear" w:color="auto" w:fill="auto"/>
            <w:noWrap/>
          </w:tcPr>
          <w:p w:rsidRPr="00A453E9" w:rsidR="00A453E9" w:rsidP="00A453E9" w:rsidRDefault="00A453E9" w14:paraId="02E84B01" w14:textId="77777777">
            <w:pPr>
              <w:rPr>
                <w:color w:val="000000"/>
              </w:rPr>
            </w:pPr>
            <w:r w:rsidRPr="00A453E9">
              <w:rPr>
                <w:color w:val="000000"/>
              </w:rPr>
              <w:t>1</w:t>
            </w:r>
          </w:p>
        </w:tc>
      </w:tr>
      <w:tr w:rsidRPr="00B73DD4" w:rsidR="00A453E9" w:rsidTr="00F20BCD" w14:paraId="65D0ECA9" w14:textId="77777777">
        <w:trPr>
          <w:gridBefore w:val="1"/>
          <w:wBefore w:w="6" w:type="dxa"/>
          <w:trHeight w:val="300"/>
        </w:trPr>
        <w:tc>
          <w:tcPr>
            <w:tcW w:w="3072" w:type="dxa"/>
            <w:shd w:val="clear" w:color="auto" w:fill="auto"/>
            <w:noWrap/>
          </w:tcPr>
          <w:p w:rsidRPr="00A453E9" w:rsidR="00A453E9" w:rsidP="00A453E9" w:rsidRDefault="00A453E9" w14:paraId="117CBC8E" w14:textId="77777777">
            <w:pPr>
              <w:rPr>
                <w:color w:val="000000"/>
              </w:rPr>
            </w:pPr>
            <w:r w:rsidRPr="00A453E9">
              <w:t>Patient outcome date</w:t>
            </w:r>
          </w:p>
        </w:tc>
        <w:tc>
          <w:tcPr>
            <w:tcW w:w="3287" w:type="dxa"/>
            <w:shd w:val="clear" w:color="auto" w:fill="auto"/>
            <w:noWrap/>
          </w:tcPr>
          <w:p w:rsidRPr="00A453E9" w:rsidR="00A453E9" w:rsidP="00A453E9" w:rsidRDefault="00A453E9" w14:paraId="795A4051" w14:textId="77777777">
            <w:pPr>
              <w:rPr>
                <w:color w:val="000000"/>
              </w:rPr>
            </w:pPr>
            <w:r w:rsidRPr="00A453E9">
              <w:rPr>
                <w:color w:val="000000"/>
              </w:rPr>
              <w:t>Date of hospital discharge or death</w:t>
            </w:r>
          </w:p>
        </w:tc>
        <w:tc>
          <w:tcPr>
            <w:tcW w:w="2703" w:type="dxa"/>
            <w:shd w:val="clear" w:color="auto" w:fill="auto"/>
          </w:tcPr>
          <w:p w:rsidRPr="00A453E9" w:rsidR="00A453E9" w:rsidP="00A453E9" w:rsidRDefault="00A453E9" w14:paraId="16624E20" w14:textId="77777777">
            <w:pPr>
              <w:rPr>
                <w:color w:val="000000"/>
              </w:rPr>
            </w:pPr>
            <w:r w:rsidRPr="00A453E9">
              <w:t>N/A</w:t>
            </w:r>
          </w:p>
        </w:tc>
        <w:tc>
          <w:tcPr>
            <w:tcW w:w="1228" w:type="dxa"/>
            <w:shd w:val="clear" w:color="auto" w:fill="auto"/>
            <w:noWrap/>
          </w:tcPr>
          <w:p w:rsidRPr="00A453E9" w:rsidR="00A453E9" w:rsidP="00A453E9" w:rsidRDefault="00A453E9" w14:paraId="545BEE47" w14:textId="77777777">
            <w:pPr>
              <w:rPr>
                <w:color w:val="000000"/>
              </w:rPr>
            </w:pPr>
            <w:r w:rsidRPr="00A453E9">
              <w:rPr>
                <w:color w:val="000000"/>
              </w:rPr>
              <w:t>1</w:t>
            </w:r>
          </w:p>
        </w:tc>
      </w:tr>
      <w:tr w:rsidRPr="00B73DD4" w:rsidR="00A453E9" w:rsidTr="00F20BCD" w14:paraId="7FB10B8D" w14:textId="77777777">
        <w:trPr>
          <w:gridBefore w:val="1"/>
          <w:wBefore w:w="6" w:type="dxa"/>
          <w:trHeight w:val="300"/>
        </w:trPr>
        <w:tc>
          <w:tcPr>
            <w:tcW w:w="3072" w:type="dxa"/>
            <w:shd w:val="clear" w:color="auto" w:fill="auto"/>
            <w:noWrap/>
          </w:tcPr>
          <w:p w:rsidRPr="00A453E9" w:rsidR="00A453E9" w:rsidP="00A453E9" w:rsidRDefault="00A453E9" w14:paraId="1B140B8E" w14:textId="77777777">
            <w:pPr>
              <w:rPr>
                <w:color w:val="000000"/>
              </w:rPr>
            </w:pPr>
            <w:r w:rsidRPr="00A453E9">
              <w:lastRenderedPageBreak/>
              <w:t>Medical history</w:t>
            </w:r>
          </w:p>
        </w:tc>
        <w:tc>
          <w:tcPr>
            <w:tcW w:w="3287" w:type="dxa"/>
            <w:shd w:val="clear" w:color="auto" w:fill="auto"/>
            <w:noWrap/>
          </w:tcPr>
          <w:p w:rsidRPr="00A453E9" w:rsidR="00A453E9" w:rsidP="00A453E9" w:rsidRDefault="00A453E9" w14:paraId="6B0BF93C" w14:textId="77777777">
            <w:pPr>
              <w:rPr>
                <w:color w:val="000000"/>
              </w:rPr>
            </w:pPr>
            <w:r w:rsidRPr="00A453E9">
              <w:rPr>
                <w:color w:val="000000"/>
              </w:rPr>
              <w:t>Does the patient have a history of the following illnesses prior to developing MIS-C symptoms?</w:t>
            </w:r>
          </w:p>
        </w:tc>
        <w:tc>
          <w:tcPr>
            <w:tcW w:w="2703" w:type="dxa"/>
            <w:shd w:val="clear" w:color="auto" w:fill="auto"/>
          </w:tcPr>
          <w:p w:rsidRPr="00A453E9" w:rsidR="00A453E9" w:rsidP="00A453E9" w:rsidRDefault="00A453E9" w14:paraId="45656AE8" w14:textId="77777777">
            <w:pPr>
              <w:rPr>
                <w:color w:val="000000"/>
              </w:rPr>
            </w:pPr>
            <w:r w:rsidRPr="00A453E9">
              <w:t>Patient history (MIS)</w:t>
            </w:r>
          </w:p>
        </w:tc>
        <w:tc>
          <w:tcPr>
            <w:tcW w:w="1228" w:type="dxa"/>
            <w:shd w:val="clear" w:color="auto" w:fill="auto"/>
            <w:noWrap/>
          </w:tcPr>
          <w:p w:rsidRPr="00A453E9" w:rsidR="00A453E9" w:rsidP="00A453E9" w:rsidRDefault="00A453E9" w14:paraId="5EC326B6" w14:textId="77777777">
            <w:pPr>
              <w:rPr>
                <w:color w:val="000000"/>
              </w:rPr>
            </w:pPr>
            <w:r w:rsidRPr="00A453E9">
              <w:rPr>
                <w:color w:val="000000"/>
              </w:rPr>
              <w:t>1</w:t>
            </w:r>
          </w:p>
        </w:tc>
      </w:tr>
      <w:tr w:rsidRPr="00B73DD4" w:rsidR="00A453E9" w:rsidTr="00F20BCD" w14:paraId="2D83B912" w14:textId="77777777">
        <w:trPr>
          <w:gridBefore w:val="1"/>
          <w:wBefore w:w="6" w:type="dxa"/>
          <w:trHeight w:val="300"/>
        </w:trPr>
        <w:tc>
          <w:tcPr>
            <w:tcW w:w="3072" w:type="dxa"/>
            <w:shd w:val="clear" w:color="auto" w:fill="auto"/>
            <w:noWrap/>
          </w:tcPr>
          <w:p w:rsidRPr="00A453E9" w:rsidR="00A453E9" w:rsidP="00A453E9" w:rsidRDefault="00A453E9" w14:paraId="46150E98" w14:textId="77777777">
            <w:pPr>
              <w:rPr>
                <w:color w:val="000000"/>
              </w:rPr>
            </w:pPr>
            <w:r w:rsidRPr="00A453E9">
              <w:t>Medical history indicator</w:t>
            </w:r>
          </w:p>
        </w:tc>
        <w:tc>
          <w:tcPr>
            <w:tcW w:w="3287" w:type="dxa"/>
            <w:shd w:val="clear" w:color="auto" w:fill="auto"/>
            <w:noWrap/>
          </w:tcPr>
          <w:p w:rsidRPr="00A453E9" w:rsidR="00A453E9" w:rsidP="00A453E9" w:rsidRDefault="00A453E9" w14:paraId="30DDA620" w14:textId="77777777">
            <w:pPr>
              <w:rPr>
                <w:color w:val="000000"/>
              </w:rPr>
            </w:pPr>
            <w:r w:rsidRPr="00A453E9">
              <w:rPr>
                <w:color w:val="000000"/>
              </w:rPr>
              <w:t>Indicator for associated medical history diagnosis</w:t>
            </w:r>
          </w:p>
        </w:tc>
        <w:tc>
          <w:tcPr>
            <w:tcW w:w="2703" w:type="dxa"/>
            <w:shd w:val="clear" w:color="auto" w:fill="auto"/>
          </w:tcPr>
          <w:p w:rsidRPr="00A453E9" w:rsidR="00A453E9" w:rsidP="00A453E9" w:rsidRDefault="00A453E9" w14:paraId="423AE959" w14:textId="77777777">
            <w:pPr>
              <w:rPr>
                <w:color w:val="000000"/>
              </w:rPr>
            </w:pPr>
            <w:r w:rsidRPr="00A453E9">
              <w:t>Patient history (MIS)</w:t>
            </w:r>
          </w:p>
        </w:tc>
        <w:tc>
          <w:tcPr>
            <w:tcW w:w="1228" w:type="dxa"/>
            <w:shd w:val="clear" w:color="auto" w:fill="auto"/>
            <w:noWrap/>
          </w:tcPr>
          <w:p w:rsidRPr="00A453E9" w:rsidR="00A453E9" w:rsidP="00A453E9" w:rsidRDefault="00A453E9" w14:paraId="6916DF5C" w14:textId="77777777">
            <w:pPr>
              <w:rPr>
                <w:color w:val="000000"/>
              </w:rPr>
            </w:pPr>
            <w:r w:rsidRPr="00A453E9">
              <w:rPr>
                <w:color w:val="000000"/>
              </w:rPr>
              <w:t>1</w:t>
            </w:r>
          </w:p>
        </w:tc>
      </w:tr>
      <w:tr w:rsidRPr="00B73DD4" w:rsidR="00A453E9" w:rsidTr="00F20BCD" w14:paraId="2F23AEB3" w14:textId="77777777">
        <w:trPr>
          <w:gridBefore w:val="1"/>
          <w:wBefore w:w="6" w:type="dxa"/>
          <w:trHeight w:val="300"/>
        </w:trPr>
        <w:tc>
          <w:tcPr>
            <w:tcW w:w="3072" w:type="dxa"/>
            <w:shd w:val="clear" w:color="auto" w:fill="auto"/>
            <w:noWrap/>
          </w:tcPr>
          <w:p w:rsidRPr="00A453E9" w:rsidR="00A453E9" w:rsidP="00A453E9" w:rsidRDefault="00A453E9" w14:paraId="315FA98D" w14:textId="77777777">
            <w:pPr>
              <w:rPr>
                <w:color w:val="000000"/>
              </w:rPr>
            </w:pPr>
            <w:r w:rsidRPr="00A453E9">
              <w:t>Date of medical history</w:t>
            </w:r>
          </w:p>
        </w:tc>
        <w:tc>
          <w:tcPr>
            <w:tcW w:w="3287" w:type="dxa"/>
            <w:shd w:val="clear" w:color="auto" w:fill="auto"/>
            <w:noWrap/>
          </w:tcPr>
          <w:p w:rsidRPr="00A453E9" w:rsidR="00A453E9" w:rsidP="00A453E9" w:rsidRDefault="00A453E9" w14:paraId="3DF86109" w14:textId="77777777">
            <w:pPr>
              <w:rPr>
                <w:color w:val="000000"/>
              </w:rPr>
            </w:pPr>
            <w:r w:rsidRPr="00A453E9">
              <w:rPr>
                <w:color w:val="000000"/>
              </w:rPr>
              <w:t>Date of past medical history diagnosis</w:t>
            </w:r>
          </w:p>
        </w:tc>
        <w:tc>
          <w:tcPr>
            <w:tcW w:w="2703" w:type="dxa"/>
            <w:shd w:val="clear" w:color="auto" w:fill="auto"/>
          </w:tcPr>
          <w:p w:rsidRPr="00A453E9" w:rsidR="00A453E9" w:rsidP="00A453E9" w:rsidRDefault="00A453E9" w14:paraId="7CAF75CD" w14:textId="77777777">
            <w:pPr>
              <w:rPr>
                <w:color w:val="000000"/>
              </w:rPr>
            </w:pPr>
            <w:r w:rsidRPr="00A453E9">
              <w:t> N/A</w:t>
            </w:r>
          </w:p>
        </w:tc>
        <w:tc>
          <w:tcPr>
            <w:tcW w:w="1228" w:type="dxa"/>
            <w:shd w:val="clear" w:color="auto" w:fill="auto"/>
            <w:noWrap/>
          </w:tcPr>
          <w:p w:rsidRPr="00A453E9" w:rsidR="00A453E9" w:rsidP="00A453E9" w:rsidRDefault="00A453E9" w14:paraId="72472A03" w14:textId="77777777">
            <w:pPr>
              <w:rPr>
                <w:color w:val="000000"/>
              </w:rPr>
            </w:pPr>
            <w:r w:rsidRPr="00A453E9">
              <w:rPr>
                <w:color w:val="000000"/>
              </w:rPr>
              <w:t>1</w:t>
            </w:r>
          </w:p>
        </w:tc>
      </w:tr>
      <w:tr w:rsidRPr="00B73DD4" w:rsidR="00A453E9" w:rsidTr="00F20BCD" w14:paraId="2201B70B" w14:textId="77777777">
        <w:trPr>
          <w:gridBefore w:val="1"/>
          <w:wBefore w:w="6" w:type="dxa"/>
          <w:trHeight w:val="300"/>
        </w:trPr>
        <w:tc>
          <w:tcPr>
            <w:tcW w:w="3072" w:type="dxa"/>
            <w:shd w:val="clear" w:color="auto" w:fill="auto"/>
            <w:noWrap/>
          </w:tcPr>
          <w:p w:rsidRPr="00A453E9" w:rsidR="00A453E9" w:rsidP="00A453E9" w:rsidRDefault="00A453E9" w14:paraId="06F1DB61" w14:textId="77777777">
            <w:pPr>
              <w:rPr>
                <w:color w:val="000000"/>
              </w:rPr>
            </w:pPr>
            <w:r w:rsidRPr="00A453E9">
              <w:t>Imaging Study</w:t>
            </w:r>
          </w:p>
        </w:tc>
        <w:tc>
          <w:tcPr>
            <w:tcW w:w="3287" w:type="dxa"/>
            <w:shd w:val="clear" w:color="auto" w:fill="auto"/>
            <w:noWrap/>
          </w:tcPr>
          <w:p w:rsidRPr="00A453E9" w:rsidR="00A453E9" w:rsidP="00A453E9" w:rsidRDefault="00A453E9" w14:paraId="0779BD42" w14:textId="77777777">
            <w:pPr>
              <w:rPr>
                <w:color w:val="000000"/>
              </w:rPr>
            </w:pPr>
            <w:r w:rsidRPr="00A453E9">
              <w:rPr>
                <w:color w:val="000000"/>
              </w:rPr>
              <w:t xml:space="preserve">Listing of imaging </w:t>
            </w:r>
            <w:proofErr w:type="gramStart"/>
            <w:r w:rsidRPr="00A453E9">
              <w:rPr>
                <w:color w:val="000000"/>
              </w:rPr>
              <w:t>studies</w:t>
            </w:r>
            <w:proofErr w:type="gramEnd"/>
            <w:r w:rsidRPr="00A453E9">
              <w:rPr>
                <w:color w:val="000000"/>
              </w:rPr>
              <w:t xml:space="preserve"> the subject received for this illness</w:t>
            </w:r>
          </w:p>
        </w:tc>
        <w:tc>
          <w:tcPr>
            <w:tcW w:w="2703" w:type="dxa"/>
            <w:shd w:val="clear" w:color="auto" w:fill="auto"/>
          </w:tcPr>
          <w:p w:rsidRPr="00A453E9" w:rsidR="00A453E9" w:rsidP="00A453E9" w:rsidRDefault="00A453E9" w14:paraId="645E361C" w14:textId="77777777">
            <w:pPr>
              <w:rPr>
                <w:color w:val="000000"/>
              </w:rPr>
            </w:pPr>
            <w:r w:rsidRPr="00A453E9">
              <w:t>Imaging Studies</w:t>
            </w:r>
          </w:p>
        </w:tc>
        <w:tc>
          <w:tcPr>
            <w:tcW w:w="1228" w:type="dxa"/>
            <w:shd w:val="clear" w:color="auto" w:fill="auto"/>
            <w:noWrap/>
          </w:tcPr>
          <w:p w:rsidRPr="00A453E9" w:rsidR="00A453E9" w:rsidP="00A453E9" w:rsidRDefault="00A453E9" w14:paraId="0D4EC5AA" w14:textId="77777777">
            <w:pPr>
              <w:rPr>
                <w:color w:val="000000"/>
              </w:rPr>
            </w:pPr>
            <w:r w:rsidRPr="00A453E9">
              <w:rPr>
                <w:color w:val="000000"/>
              </w:rPr>
              <w:t>1</w:t>
            </w:r>
          </w:p>
        </w:tc>
      </w:tr>
      <w:tr w:rsidRPr="00B73DD4" w:rsidR="00A453E9" w:rsidTr="00F20BCD" w14:paraId="031C0B8A" w14:textId="77777777">
        <w:trPr>
          <w:gridBefore w:val="1"/>
          <w:wBefore w:w="6" w:type="dxa"/>
          <w:trHeight w:val="300"/>
        </w:trPr>
        <w:tc>
          <w:tcPr>
            <w:tcW w:w="3072" w:type="dxa"/>
            <w:shd w:val="clear" w:color="auto" w:fill="auto"/>
            <w:noWrap/>
          </w:tcPr>
          <w:p w:rsidRPr="00A453E9" w:rsidR="00A453E9" w:rsidP="00A453E9" w:rsidRDefault="00A453E9" w14:paraId="36D7E1E3" w14:textId="77777777">
            <w:pPr>
              <w:rPr>
                <w:color w:val="000000"/>
              </w:rPr>
            </w:pPr>
            <w:r w:rsidRPr="00A453E9">
              <w:t>Imaging Study indicator</w:t>
            </w:r>
          </w:p>
        </w:tc>
        <w:tc>
          <w:tcPr>
            <w:tcW w:w="3287" w:type="dxa"/>
            <w:shd w:val="clear" w:color="auto" w:fill="auto"/>
            <w:noWrap/>
          </w:tcPr>
          <w:p w:rsidRPr="00A453E9" w:rsidR="00A453E9" w:rsidP="00A453E9" w:rsidRDefault="00A453E9" w14:paraId="1301807C" w14:textId="77777777">
            <w:pPr>
              <w:rPr>
                <w:color w:val="000000"/>
              </w:rPr>
            </w:pPr>
            <w:r w:rsidRPr="00A453E9">
              <w:rPr>
                <w:color w:val="000000"/>
              </w:rPr>
              <w:t>Provide a response for normal or abnormal results for each imaging study received</w:t>
            </w:r>
          </w:p>
        </w:tc>
        <w:tc>
          <w:tcPr>
            <w:tcW w:w="2703" w:type="dxa"/>
            <w:shd w:val="clear" w:color="auto" w:fill="auto"/>
          </w:tcPr>
          <w:p w:rsidRPr="00A453E9" w:rsidR="00A453E9" w:rsidP="00A453E9" w:rsidRDefault="00A453E9" w14:paraId="3BAABF4F" w14:textId="77777777">
            <w:pPr>
              <w:rPr>
                <w:color w:val="000000"/>
              </w:rPr>
            </w:pPr>
            <w:r w:rsidRPr="00A453E9">
              <w:t>Normal, Abnormal, Not Done</w:t>
            </w:r>
          </w:p>
        </w:tc>
        <w:tc>
          <w:tcPr>
            <w:tcW w:w="1228" w:type="dxa"/>
            <w:shd w:val="clear" w:color="auto" w:fill="auto"/>
            <w:noWrap/>
          </w:tcPr>
          <w:p w:rsidRPr="00A453E9" w:rsidR="00A453E9" w:rsidP="00A453E9" w:rsidRDefault="00A453E9" w14:paraId="2079FE43" w14:textId="77777777">
            <w:pPr>
              <w:rPr>
                <w:color w:val="000000"/>
              </w:rPr>
            </w:pPr>
            <w:r w:rsidRPr="00A453E9">
              <w:rPr>
                <w:color w:val="000000"/>
              </w:rPr>
              <w:t>1</w:t>
            </w:r>
          </w:p>
        </w:tc>
      </w:tr>
      <w:tr w:rsidRPr="00B73DD4" w:rsidR="00A453E9" w:rsidTr="00F20BCD" w14:paraId="59BCE14A" w14:textId="77777777">
        <w:trPr>
          <w:gridBefore w:val="1"/>
          <w:wBefore w:w="6" w:type="dxa"/>
          <w:trHeight w:val="300"/>
        </w:trPr>
        <w:tc>
          <w:tcPr>
            <w:tcW w:w="3072" w:type="dxa"/>
            <w:shd w:val="clear" w:color="auto" w:fill="auto"/>
            <w:noWrap/>
          </w:tcPr>
          <w:p w:rsidRPr="00A453E9" w:rsidR="00A453E9" w:rsidP="00A453E9" w:rsidRDefault="00A453E9" w14:paraId="65F34D46" w14:textId="77777777">
            <w:pPr>
              <w:rPr>
                <w:color w:val="000000"/>
              </w:rPr>
            </w:pPr>
            <w:r w:rsidRPr="00A453E9">
              <w:t>Left ventricular ejection fraction (</w:t>
            </w:r>
            <w:proofErr w:type="gramStart"/>
            <w:r w:rsidRPr="00A453E9">
              <w:t>LVEF)  level</w:t>
            </w:r>
            <w:proofErr w:type="gramEnd"/>
          </w:p>
        </w:tc>
        <w:tc>
          <w:tcPr>
            <w:tcW w:w="3287" w:type="dxa"/>
            <w:shd w:val="clear" w:color="auto" w:fill="auto"/>
            <w:noWrap/>
          </w:tcPr>
          <w:p w:rsidRPr="00A453E9" w:rsidR="00A453E9" w:rsidP="00A453E9" w:rsidRDefault="00A453E9" w14:paraId="41E873B6" w14:textId="77777777">
            <w:pPr>
              <w:rPr>
                <w:color w:val="000000"/>
              </w:rPr>
            </w:pPr>
            <w:r w:rsidRPr="00A453E9">
              <w:t>Specify left ventricular ejection fraction (LVEF)</w:t>
            </w:r>
          </w:p>
        </w:tc>
        <w:tc>
          <w:tcPr>
            <w:tcW w:w="2703" w:type="dxa"/>
            <w:shd w:val="clear" w:color="auto" w:fill="auto"/>
          </w:tcPr>
          <w:p w:rsidRPr="00A453E9" w:rsidR="00A453E9" w:rsidP="00A453E9" w:rsidRDefault="00A453E9" w14:paraId="0DABF293" w14:textId="77777777">
            <w:pPr>
              <w:rPr>
                <w:color w:val="000000"/>
              </w:rPr>
            </w:pPr>
            <w:proofErr w:type="gramStart"/>
            <w:r w:rsidRPr="00A453E9">
              <w:t>1:≥</w:t>
            </w:r>
            <w:proofErr w:type="gramEnd"/>
            <w:r w:rsidRPr="00A453E9">
              <w:t>55%, 2: 50-54% 3: &lt;50%</w:t>
            </w:r>
          </w:p>
        </w:tc>
        <w:tc>
          <w:tcPr>
            <w:tcW w:w="1228" w:type="dxa"/>
            <w:shd w:val="clear" w:color="auto" w:fill="auto"/>
            <w:noWrap/>
          </w:tcPr>
          <w:p w:rsidRPr="00A453E9" w:rsidR="00A453E9" w:rsidP="00A453E9" w:rsidRDefault="00A453E9" w14:paraId="1885A2A2" w14:textId="77777777">
            <w:pPr>
              <w:rPr>
                <w:color w:val="000000"/>
              </w:rPr>
            </w:pPr>
            <w:r w:rsidRPr="00A453E9">
              <w:rPr>
                <w:color w:val="000000"/>
              </w:rPr>
              <w:t>1</w:t>
            </w:r>
          </w:p>
        </w:tc>
      </w:tr>
    </w:tbl>
    <w:p w:rsidR="00274DBB" w:rsidP="00FD2EDD" w:rsidRDefault="00274DBB" w14:paraId="3E1BB5D1" w14:textId="77777777"/>
    <w:p w:rsidRPr="007F78A7" w:rsidR="003432FC" w:rsidP="003432FC" w:rsidRDefault="003432FC" w14:paraId="077F2CDB" w14:textId="77777777">
      <w:pPr>
        <w:rPr>
          <w:u w:val="single"/>
        </w:rPr>
      </w:pPr>
      <w:r w:rsidRPr="007F78A7">
        <w:rPr>
          <w:u w:val="single"/>
        </w:rPr>
        <w:t>Burden</w:t>
      </w:r>
    </w:p>
    <w:p w:rsidR="003432FC" w:rsidP="003432FC" w:rsidRDefault="003432FC" w14:paraId="34E887DB" w14:textId="77777777"/>
    <w:p w:rsidR="003432FC" w:rsidP="003432FC" w:rsidRDefault="003432FC" w14:paraId="57B09C2C" w14:textId="0A1C30A4">
      <w:pPr>
        <w:spacing w:line="360" w:lineRule="auto"/>
        <w:rPr>
          <w:color w:val="000000"/>
        </w:rPr>
      </w:pPr>
      <w:r>
        <w:rPr>
          <w:color w:val="000000"/>
        </w:rPr>
        <w:t xml:space="preserve">The burden to add </w:t>
      </w:r>
      <w:r w:rsidR="00894440">
        <w:rPr>
          <w:color w:val="000000"/>
        </w:rPr>
        <w:t>17</w:t>
      </w:r>
      <w:r>
        <w:rPr>
          <w:color w:val="000000"/>
        </w:rPr>
        <w:t xml:space="preserve"> data elements to NNDSS is applicable to all 50 states, 5 territories, 3 freely associated states, and 2 cities. Although not all territories and freely associated states use electronic, automated transmission for their case notifications, it is expected that they will adopt electronic, automated transmission in the next three years.  This burden i</w:t>
      </w:r>
      <w:r w:rsidRPr="0049042C">
        <w:rPr>
          <w:color w:val="000000"/>
        </w:rPr>
        <w:t xml:space="preserve">ncludes the one-time burden incurred by the respondents to add the data elements to their surveillance system and modify their case notification message. </w:t>
      </w:r>
      <w:r>
        <w:rPr>
          <w:color w:val="000000"/>
        </w:rPr>
        <w:t>A</w:t>
      </w:r>
      <w:r w:rsidRPr="0049042C">
        <w:rPr>
          <w:color w:val="000000"/>
        </w:rPr>
        <w:t xml:space="preserve"> one-time average burden of </w:t>
      </w:r>
      <w:r w:rsidR="00BF0FCB">
        <w:rPr>
          <w:color w:val="000000"/>
        </w:rPr>
        <w:t>2</w:t>
      </w:r>
      <w:r>
        <w:rPr>
          <w:color w:val="000000"/>
        </w:rPr>
        <w:t xml:space="preserve"> hour</w:t>
      </w:r>
      <w:r w:rsidR="00BF0FCB">
        <w:rPr>
          <w:color w:val="000000"/>
        </w:rPr>
        <w:t>s</w:t>
      </w:r>
      <w:r w:rsidRPr="0049042C">
        <w:rPr>
          <w:color w:val="000000"/>
        </w:rPr>
        <w:t xml:space="preserve"> is incurred for respondents to add </w:t>
      </w:r>
      <w:r w:rsidR="00BF0FCB">
        <w:rPr>
          <w:color w:val="000000"/>
        </w:rPr>
        <w:t>17</w:t>
      </w:r>
      <w:r w:rsidRPr="0049042C">
        <w:rPr>
          <w:color w:val="000000"/>
        </w:rPr>
        <w:t xml:space="preserve"> data elements to their surveillance system and modify their electronic case notification message to accommodate </w:t>
      </w:r>
      <w:r>
        <w:rPr>
          <w:color w:val="000000"/>
        </w:rPr>
        <w:t xml:space="preserve">those </w:t>
      </w:r>
      <w:r w:rsidR="00BF0FCB">
        <w:rPr>
          <w:color w:val="000000"/>
        </w:rPr>
        <w:t>17</w:t>
      </w:r>
      <w:r w:rsidR="003176EB">
        <w:rPr>
          <w:color w:val="000000"/>
        </w:rPr>
        <w:t xml:space="preserve"> </w:t>
      </w:r>
      <w:r w:rsidRPr="0049042C">
        <w:rPr>
          <w:color w:val="000000"/>
        </w:rPr>
        <w:t xml:space="preserve">additional data elements. </w:t>
      </w:r>
      <w:r w:rsidRPr="005D7608">
        <w:rPr>
          <w:color w:val="000000"/>
        </w:rPr>
        <w:t xml:space="preserve">This one-time burden of </w:t>
      </w:r>
      <w:r w:rsidR="00BF0FCB">
        <w:rPr>
          <w:color w:val="000000"/>
        </w:rPr>
        <w:t>2</w:t>
      </w:r>
      <w:r>
        <w:rPr>
          <w:color w:val="000000"/>
        </w:rPr>
        <w:t xml:space="preserve"> hour</w:t>
      </w:r>
      <w:r w:rsidR="00BF0FCB">
        <w:rPr>
          <w:color w:val="000000"/>
        </w:rPr>
        <w:t>s</w:t>
      </w:r>
      <w:r w:rsidRPr="005D7608">
        <w:rPr>
          <w:color w:val="000000"/>
        </w:rPr>
        <w:t xml:space="preserve"> is noted in the following table:</w:t>
      </w:r>
    </w:p>
    <w:p w:rsidR="003432FC" w:rsidP="003432FC" w:rsidRDefault="003432FC" w14:paraId="2D6425FE" w14:textId="77777777"/>
    <w:p w:rsidR="003432FC" w:rsidP="003432FC" w:rsidRDefault="003432FC" w14:paraId="76124B3A" w14:textId="77777777"/>
    <w:p w:rsidR="003432FC" w:rsidP="003432FC" w:rsidRDefault="003432FC" w14:paraId="36DCD4A0" w14:textId="72898C50">
      <w:pPr>
        <w:spacing w:line="360" w:lineRule="auto"/>
        <w:rPr>
          <w:color w:val="000000"/>
          <w:u w:val="single"/>
        </w:rPr>
      </w:pPr>
      <w:r>
        <w:rPr>
          <w:color w:val="000000"/>
          <w:u w:val="single"/>
        </w:rPr>
        <w:t xml:space="preserve">One-Time Burden to Add </w:t>
      </w:r>
      <w:r w:rsidR="00BF0FCB">
        <w:rPr>
          <w:color w:val="000000"/>
          <w:u w:val="single"/>
        </w:rPr>
        <w:t>1</w:t>
      </w:r>
      <w:r w:rsidR="00820F41">
        <w:rPr>
          <w:color w:val="000000"/>
          <w:u w:val="single"/>
        </w:rPr>
        <w:t>7</w:t>
      </w:r>
      <w:r>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
      <w:tr w:rsidR="003432FC" w:rsidTr="002A598C" w14:paraId="4EE0EBE6" w14:textId="77777777">
        <w:tc>
          <w:tcPr>
            <w:tcW w:w="2448" w:type="dxa"/>
            <w:shd w:val="clear" w:color="auto" w:fill="auto"/>
          </w:tcPr>
          <w:p w:rsidR="003432FC" w:rsidP="002A598C" w:rsidRDefault="003432FC" w14:paraId="50D5CEF9" w14:textId="77777777">
            <w:pPr>
              <w:jc w:val="center"/>
              <w:rPr>
                <w:b/>
                <w:color w:val="000000"/>
              </w:rPr>
            </w:pPr>
            <w:r>
              <w:rPr>
                <w:b/>
                <w:color w:val="000000"/>
              </w:rPr>
              <w:t>Type of Respondents</w:t>
            </w:r>
          </w:p>
        </w:tc>
        <w:tc>
          <w:tcPr>
            <w:tcW w:w="1620" w:type="dxa"/>
            <w:shd w:val="clear" w:color="auto" w:fill="auto"/>
          </w:tcPr>
          <w:p w:rsidR="003432FC" w:rsidP="002A598C" w:rsidRDefault="003432FC" w14:paraId="3571FFEC" w14:textId="77777777">
            <w:pPr>
              <w:jc w:val="center"/>
              <w:rPr>
                <w:b/>
                <w:color w:val="000000"/>
              </w:rPr>
            </w:pPr>
            <w:r>
              <w:rPr>
                <w:b/>
                <w:color w:val="000000"/>
              </w:rPr>
              <w:t>Number of Respondents</w:t>
            </w:r>
          </w:p>
        </w:tc>
        <w:tc>
          <w:tcPr>
            <w:tcW w:w="1890" w:type="dxa"/>
            <w:shd w:val="clear" w:color="auto" w:fill="auto"/>
          </w:tcPr>
          <w:p w:rsidR="003432FC" w:rsidP="002A598C" w:rsidRDefault="003432FC" w14:paraId="7173D5ED" w14:textId="77777777">
            <w:pPr>
              <w:jc w:val="center"/>
              <w:rPr>
                <w:b/>
                <w:color w:val="000000"/>
              </w:rPr>
            </w:pPr>
            <w:r>
              <w:rPr>
                <w:b/>
                <w:color w:val="000000"/>
              </w:rPr>
              <w:t>Number of Responses per Respondent</w:t>
            </w:r>
          </w:p>
        </w:tc>
        <w:tc>
          <w:tcPr>
            <w:tcW w:w="1890" w:type="dxa"/>
            <w:shd w:val="clear" w:color="auto" w:fill="auto"/>
          </w:tcPr>
          <w:p w:rsidR="003432FC" w:rsidP="002A598C" w:rsidRDefault="003432FC" w14:paraId="03E2D319" w14:textId="67C3A3DB">
            <w:pPr>
              <w:jc w:val="center"/>
              <w:rPr>
                <w:b/>
                <w:color w:val="000000"/>
              </w:rPr>
            </w:pPr>
            <w:r w:rsidRPr="00B840C8">
              <w:rPr>
                <w:b/>
                <w:color w:val="000000"/>
              </w:rPr>
              <w:t xml:space="preserve">Average Burden Per Response (in hours): One-time Addition of </w:t>
            </w:r>
            <w:r w:rsidR="00820F41">
              <w:rPr>
                <w:b/>
                <w:color w:val="000000"/>
              </w:rPr>
              <w:t>17</w:t>
            </w:r>
            <w:r w:rsidRPr="00B840C8">
              <w:rPr>
                <w:b/>
                <w:color w:val="000000"/>
              </w:rPr>
              <w:t xml:space="preserve"> Data Elements</w:t>
            </w:r>
          </w:p>
        </w:tc>
        <w:tc>
          <w:tcPr>
            <w:tcW w:w="1800" w:type="dxa"/>
            <w:shd w:val="clear" w:color="auto" w:fill="auto"/>
          </w:tcPr>
          <w:p w:rsidR="003432FC" w:rsidP="002A598C" w:rsidRDefault="003432FC" w14:paraId="2FC90C12" w14:textId="77777777">
            <w:pPr>
              <w:jc w:val="center"/>
              <w:rPr>
                <w:b/>
                <w:color w:val="000000"/>
              </w:rPr>
            </w:pPr>
          </w:p>
        </w:tc>
      </w:tr>
      <w:tr w:rsidR="003432FC" w:rsidTr="002A598C" w14:paraId="3BCCD0FA" w14:textId="77777777">
        <w:tc>
          <w:tcPr>
            <w:tcW w:w="2448" w:type="dxa"/>
            <w:shd w:val="clear" w:color="auto" w:fill="auto"/>
          </w:tcPr>
          <w:p w:rsidR="003432FC" w:rsidP="002A598C" w:rsidRDefault="003432FC" w14:paraId="25C6BCD5" w14:textId="77777777">
            <w:pPr>
              <w:rPr>
                <w:color w:val="000000"/>
              </w:rPr>
            </w:pPr>
            <w:r>
              <w:rPr>
                <w:color w:val="000000"/>
              </w:rPr>
              <w:t>States</w:t>
            </w:r>
          </w:p>
        </w:tc>
        <w:tc>
          <w:tcPr>
            <w:tcW w:w="1620" w:type="dxa"/>
            <w:shd w:val="clear" w:color="auto" w:fill="auto"/>
          </w:tcPr>
          <w:p w:rsidR="003432FC" w:rsidP="002A598C" w:rsidRDefault="003432FC" w14:paraId="54470EE5" w14:textId="77777777">
            <w:pPr>
              <w:jc w:val="right"/>
              <w:rPr>
                <w:color w:val="000000"/>
              </w:rPr>
            </w:pPr>
            <w:r>
              <w:rPr>
                <w:color w:val="000000"/>
              </w:rPr>
              <w:t>50</w:t>
            </w:r>
          </w:p>
        </w:tc>
        <w:tc>
          <w:tcPr>
            <w:tcW w:w="1890" w:type="dxa"/>
            <w:shd w:val="clear" w:color="auto" w:fill="auto"/>
          </w:tcPr>
          <w:p w:rsidR="003432FC" w:rsidP="002A598C" w:rsidRDefault="003432FC" w14:paraId="45134706" w14:textId="77777777">
            <w:pPr>
              <w:jc w:val="right"/>
              <w:rPr>
                <w:color w:val="000000"/>
              </w:rPr>
            </w:pPr>
            <w:r>
              <w:rPr>
                <w:color w:val="000000"/>
              </w:rPr>
              <w:t>1</w:t>
            </w:r>
          </w:p>
        </w:tc>
        <w:tc>
          <w:tcPr>
            <w:tcW w:w="1890" w:type="dxa"/>
            <w:shd w:val="clear" w:color="auto" w:fill="auto"/>
          </w:tcPr>
          <w:p w:rsidR="003432FC" w:rsidP="002A598C" w:rsidRDefault="00820F41" w14:paraId="0F98973C" w14:textId="4990D780">
            <w:pPr>
              <w:jc w:val="right"/>
              <w:rPr>
                <w:color w:val="000000"/>
              </w:rPr>
            </w:pPr>
            <w:r>
              <w:rPr>
                <w:color w:val="000000"/>
              </w:rPr>
              <w:t>2</w:t>
            </w:r>
          </w:p>
        </w:tc>
        <w:tc>
          <w:tcPr>
            <w:tcW w:w="1800" w:type="dxa"/>
            <w:shd w:val="clear" w:color="auto" w:fill="auto"/>
          </w:tcPr>
          <w:p w:rsidR="003432FC" w:rsidP="002A598C" w:rsidRDefault="003432FC" w14:paraId="6BEE9B68" w14:textId="77777777">
            <w:pPr>
              <w:jc w:val="right"/>
              <w:rPr>
                <w:color w:val="000000"/>
              </w:rPr>
            </w:pPr>
          </w:p>
        </w:tc>
      </w:tr>
      <w:tr w:rsidR="003432FC" w:rsidTr="002A598C" w14:paraId="6529BB9D" w14:textId="77777777">
        <w:tc>
          <w:tcPr>
            <w:tcW w:w="2448" w:type="dxa"/>
            <w:shd w:val="clear" w:color="auto" w:fill="auto"/>
          </w:tcPr>
          <w:p w:rsidR="003432FC" w:rsidP="002A598C" w:rsidRDefault="003432FC" w14:paraId="3B79EBC0" w14:textId="77777777">
            <w:pPr>
              <w:rPr>
                <w:color w:val="000000"/>
              </w:rPr>
            </w:pPr>
            <w:r>
              <w:rPr>
                <w:color w:val="000000"/>
              </w:rPr>
              <w:t>Territories</w:t>
            </w:r>
          </w:p>
        </w:tc>
        <w:tc>
          <w:tcPr>
            <w:tcW w:w="1620" w:type="dxa"/>
            <w:shd w:val="clear" w:color="auto" w:fill="auto"/>
          </w:tcPr>
          <w:p w:rsidR="003432FC" w:rsidP="002A598C" w:rsidRDefault="003432FC" w14:paraId="4F55F1ED" w14:textId="77777777">
            <w:pPr>
              <w:jc w:val="right"/>
              <w:rPr>
                <w:color w:val="000000"/>
              </w:rPr>
            </w:pPr>
            <w:r>
              <w:rPr>
                <w:color w:val="000000"/>
              </w:rPr>
              <w:t>5</w:t>
            </w:r>
          </w:p>
        </w:tc>
        <w:tc>
          <w:tcPr>
            <w:tcW w:w="1890" w:type="dxa"/>
            <w:shd w:val="clear" w:color="auto" w:fill="auto"/>
          </w:tcPr>
          <w:p w:rsidR="003432FC" w:rsidP="002A598C" w:rsidRDefault="003432FC" w14:paraId="2F2EEE62" w14:textId="77777777">
            <w:pPr>
              <w:jc w:val="right"/>
              <w:rPr>
                <w:color w:val="000000"/>
              </w:rPr>
            </w:pPr>
            <w:r>
              <w:rPr>
                <w:color w:val="000000"/>
              </w:rPr>
              <w:t>1</w:t>
            </w:r>
          </w:p>
        </w:tc>
        <w:tc>
          <w:tcPr>
            <w:tcW w:w="1890" w:type="dxa"/>
            <w:shd w:val="clear" w:color="auto" w:fill="auto"/>
          </w:tcPr>
          <w:p w:rsidR="003432FC" w:rsidP="002A598C" w:rsidRDefault="00820F41" w14:paraId="367C04E9" w14:textId="4FB7256B">
            <w:pPr>
              <w:jc w:val="right"/>
              <w:rPr>
                <w:color w:val="000000"/>
              </w:rPr>
            </w:pPr>
            <w:r>
              <w:rPr>
                <w:color w:val="000000"/>
              </w:rPr>
              <w:t>2</w:t>
            </w:r>
          </w:p>
        </w:tc>
        <w:tc>
          <w:tcPr>
            <w:tcW w:w="1800" w:type="dxa"/>
            <w:shd w:val="clear" w:color="auto" w:fill="auto"/>
          </w:tcPr>
          <w:p w:rsidR="003432FC" w:rsidP="002A598C" w:rsidRDefault="003432FC" w14:paraId="4ED53A48" w14:textId="77777777">
            <w:pPr>
              <w:jc w:val="right"/>
              <w:rPr>
                <w:color w:val="000000"/>
              </w:rPr>
            </w:pPr>
          </w:p>
        </w:tc>
      </w:tr>
      <w:tr w:rsidR="003432FC" w:rsidTr="002A598C" w14:paraId="415449BC" w14:textId="77777777">
        <w:tc>
          <w:tcPr>
            <w:tcW w:w="2448" w:type="dxa"/>
            <w:shd w:val="clear" w:color="auto" w:fill="auto"/>
          </w:tcPr>
          <w:p w:rsidR="003432FC" w:rsidP="002A598C" w:rsidRDefault="003432FC" w14:paraId="0D0F5F9D" w14:textId="77777777">
            <w:pPr>
              <w:rPr>
                <w:color w:val="000000"/>
              </w:rPr>
            </w:pPr>
            <w:r>
              <w:rPr>
                <w:color w:val="000000"/>
              </w:rPr>
              <w:t>Freely Associated States</w:t>
            </w:r>
          </w:p>
        </w:tc>
        <w:tc>
          <w:tcPr>
            <w:tcW w:w="1620" w:type="dxa"/>
            <w:shd w:val="clear" w:color="auto" w:fill="auto"/>
          </w:tcPr>
          <w:p w:rsidR="003432FC" w:rsidP="002A598C" w:rsidRDefault="003432FC" w14:paraId="21D3BAE4" w14:textId="77777777">
            <w:pPr>
              <w:jc w:val="right"/>
              <w:rPr>
                <w:color w:val="000000"/>
              </w:rPr>
            </w:pPr>
            <w:r>
              <w:rPr>
                <w:color w:val="000000"/>
              </w:rPr>
              <w:t>3</w:t>
            </w:r>
          </w:p>
        </w:tc>
        <w:tc>
          <w:tcPr>
            <w:tcW w:w="1890" w:type="dxa"/>
            <w:shd w:val="clear" w:color="auto" w:fill="auto"/>
          </w:tcPr>
          <w:p w:rsidR="003432FC" w:rsidP="002A598C" w:rsidRDefault="003432FC" w14:paraId="52B580CA" w14:textId="77777777">
            <w:pPr>
              <w:jc w:val="right"/>
              <w:rPr>
                <w:color w:val="000000"/>
              </w:rPr>
            </w:pPr>
            <w:r>
              <w:rPr>
                <w:color w:val="000000"/>
              </w:rPr>
              <w:t>1</w:t>
            </w:r>
          </w:p>
        </w:tc>
        <w:tc>
          <w:tcPr>
            <w:tcW w:w="1890" w:type="dxa"/>
            <w:shd w:val="clear" w:color="auto" w:fill="auto"/>
          </w:tcPr>
          <w:p w:rsidR="003432FC" w:rsidP="002A598C" w:rsidRDefault="00820F41" w14:paraId="181A958F" w14:textId="25A8864B">
            <w:pPr>
              <w:jc w:val="right"/>
              <w:rPr>
                <w:color w:val="000000"/>
              </w:rPr>
            </w:pPr>
            <w:r>
              <w:rPr>
                <w:color w:val="000000"/>
              </w:rPr>
              <w:t>2</w:t>
            </w:r>
          </w:p>
        </w:tc>
        <w:tc>
          <w:tcPr>
            <w:tcW w:w="1800" w:type="dxa"/>
            <w:shd w:val="clear" w:color="auto" w:fill="auto"/>
          </w:tcPr>
          <w:p w:rsidR="003432FC" w:rsidP="002A598C" w:rsidRDefault="003432FC" w14:paraId="4EE85010" w14:textId="77777777">
            <w:pPr>
              <w:jc w:val="right"/>
              <w:rPr>
                <w:color w:val="000000"/>
              </w:rPr>
            </w:pPr>
          </w:p>
        </w:tc>
      </w:tr>
      <w:tr w:rsidR="003432FC" w:rsidTr="002A598C" w14:paraId="0822335B" w14:textId="77777777">
        <w:tc>
          <w:tcPr>
            <w:tcW w:w="2448" w:type="dxa"/>
            <w:shd w:val="clear" w:color="auto" w:fill="auto"/>
          </w:tcPr>
          <w:p w:rsidR="003432FC" w:rsidP="002A598C" w:rsidRDefault="003432FC" w14:paraId="599D758E" w14:textId="77777777">
            <w:pPr>
              <w:rPr>
                <w:color w:val="000000"/>
              </w:rPr>
            </w:pPr>
            <w:r>
              <w:rPr>
                <w:color w:val="000000"/>
              </w:rPr>
              <w:t>Cities</w:t>
            </w:r>
          </w:p>
        </w:tc>
        <w:tc>
          <w:tcPr>
            <w:tcW w:w="1620" w:type="dxa"/>
            <w:shd w:val="clear" w:color="auto" w:fill="auto"/>
          </w:tcPr>
          <w:p w:rsidR="003432FC" w:rsidP="002A598C" w:rsidRDefault="003432FC" w14:paraId="08B3B4A3" w14:textId="77777777">
            <w:pPr>
              <w:jc w:val="right"/>
              <w:rPr>
                <w:color w:val="000000"/>
              </w:rPr>
            </w:pPr>
            <w:r>
              <w:rPr>
                <w:color w:val="000000"/>
              </w:rPr>
              <w:t>2</w:t>
            </w:r>
          </w:p>
        </w:tc>
        <w:tc>
          <w:tcPr>
            <w:tcW w:w="1890" w:type="dxa"/>
            <w:shd w:val="clear" w:color="auto" w:fill="auto"/>
          </w:tcPr>
          <w:p w:rsidR="003432FC" w:rsidP="002A598C" w:rsidRDefault="003432FC" w14:paraId="712581D7" w14:textId="77777777">
            <w:pPr>
              <w:jc w:val="right"/>
              <w:rPr>
                <w:color w:val="000000"/>
              </w:rPr>
            </w:pPr>
            <w:r>
              <w:rPr>
                <w:color w:val="000000"/>
              </w:rPr>
              <w:t>1</w:t>
            </w:r>
          </w:p>
        </w:tc>
        <w:tc>
          <w:tcPr>
            <w:tcW w:w="1890" w:type="dxa"/>
            <w:shd w:val="clear" w:color="auto" w:fill="auto"/>
          </w:tcPr>
          <w:p w:rsidR="003432FC" w:rsidP="002A598C" w:rsidRDefault="00820F41" w14:paraId="46F310E3" w14:textId="77FBE264">
            <w:pPr>
              <w:jc w:val="right"/>
              <w:rPr>
                <w:color w:val="000000"/>
              </w:rPr>
            </w:pPr>
            <w:r>
              <w:rPr>
                <w:color w:val="000000"/>
              </w:rPr>
              <w:t>2</w:t>
            </w:r>
          </w:p>
        </w:tc>
        <w:tc>
          <w:tcPr>
            <w:tcW w:w="1800" w:type="dxa"/>
            <w:shd w:val="clear" w:color="auto" w:fill="auto"/>
          </w:tcPr>
          <w:p w:rsidR="003432FC" w:rsidP="002A598C" w:rsidRDefault="003432FC" w14:paraId="75DBB100" w14:textId="77777777">
            <w:pPr>
              <w:jc w:val="right"/>
              <w:rPr>
                <w:color w:val="000000"/>
              </w:rPr>
            </w:pPr>
          </w:p>
        </w:tc>
      </w:tr>
      <w:tr w:rsidR="003432FC" w:rsidTr="002A598C" w14:paraId="13C062DA" w14:textId="77777777">
        <w:trPr>
          <w:trHeight w:val="134"/>
        </w:trPr>
        <w:tc>
          <w:tcPr>
            <w:tcW w:w="2448" w:type="dxa"/>
            <w:shd w:val="clear" w:color="auto" w:fill="auto"/>
          </w:tcPr>
          <w:p w:rsidR="003432FC" w:rsidP="002A598C" w:rsidRDefault="003432FC" w14:paraId="2318E255" w14:textId="77777777">
            <w:pPr>
              <w:rPr>
                <w:color w:val="000000"/>
              </w:rPr>
            </w:pPr>
          </w:p>
        </w:tc>
        <w:tc>
          <w:tcPr>
            <w:tcW w:w="1620" w:type="dxa"/>
            <w:shd w:val="clear" w:color="auto" w:fill="auto"/>
          </w:tcPr>
          <w:p w:rsidR="003432FC" w:rsidP="002A598C" w:rsidRDefault="003432FC" w14:paraId="0CAF9A2B" w14:textId="77777777">
            <w:pPr>
              <w:jc w:val="right"/>
              <w:rPr>
                <w:color w:val="000000"/>
              </w:rPr>
            </w:pPr>
          </w:p>
        </w:tc>
        <w:tc>
          <w:tcPr>
            <w:tcW w:w="1890" w:type="dxa"/>
            <w:shd w:val="clear" w:color="auto" w:fill="auto"/>
          </w:tcPr>
          <w:p w:rsidR="003432FC" w:rsidP="002A598C" w:rsidRDefault="003432FC" w14:paraId="47BA1B71" w14:textId="77777777">
            <w:pPr>
              <w:jc w:val="right"/>
              <w:rPr>
                <w:color w:val="000000"/>
              </w:rPr>
            </w:pPr>
          </w:p>
        </w:tc>
        <w:tc>
          <w:tcPr>
            <w:tcW w:w="1890" w:type="dxa"/>
            <w:shd w:val="clear" w:color="auto" w:fill="auto"/>
          </w:tcPr>
          <w:p w:rsidR="003432FC" w:rsidP="002A598C" w:rsidRDefault="003432FC" w14:paraId="49BBA441" w14:textId="77777777">
            <w:pPr>
              <w:jc w:val="right"/>
              <w:rPr>
                <w:color w:val="000000"/>
              </w:rPr>
            </w:pPr>
          </w:p>
        </w:tc>
        <w:tc>
          <w:tcPr>
            <w:tcW w:w="1800" w:type="dxa"/>
            <w:shd w:val="clear" w:color="auto" w:fill="auto"/>
          </w:tcPr>
          <w:p w:rsidR="003432FC" w:rsidP="002A598C" w:rsidRDefault="003432FC" w14:paraId="3E992229" w14:textId="77777777">
            <w:pPr>
              <w:jc w:val="right"/>
              <w:rPr>
                <w:color w:val="000000"/>
              </w:rPr>
            </w:pPr>
          </w:p>
        </w:tc>
      </w:tr>
    </w:tbl>
    <w:p w:rsidRPr="007A27F1" w:rsidR="003432FC" w:rsidP="003432FC" w:rsidRDefault="003432FC" w14:paraId="569D0482" w14:textId="77777777"/>
    <w:p w:rsidR="003432FC" w:rsidP="003432FC" w:rsidRDefault="003432FC" w14:paraId="60C2DBB9" w14:textId="77777777">
      <w:pPr>
        <w:spacing w:line="360" w:lineRule="auto"/>
        <w:rPr>
          <w:color w:val="000000"/>
        </w:rPr>
      </w:pPr>
    </w:p>
    <w:p w:rsidR="003432FC" w:rsidP="003432FC" w:rsidRDefault="003432FC" w14:paraId="2E7422A6" w14:textId="04C14C4C">
      <w:pPr>
        <w:spacing w:line="360" w:lineRule="auto"/>
        <w:rPr>
          <w:color w:val="000000"/>
        </w:rPr>
      </w:pPr>
      <w:r>
        <w:rPr>
          <w:color w:val="000000"/>
        </w:rPr>
        <w:t xml:space="preserve">The total </w:t>
      </w:r>
      <w:r w:rsidRPr="00C41364">
        <w:rPr>
          <w:color w:val="000000"/>
        </w:rPr>
        <w:t xml:space="preserve">annualized </w:t>
      </w:r>
      <w:r>
        <w:rPr>
          <w:color w:val="000000"/>
        </w:rPr>
        <w:t xml:space="preserve">one-time </w:t>
      </w:r>
      <w:r w:rsidRPr="00C41364">
        <w:rPr>
          <w:color w:val="000000"/>
        </w:rPr>
        <w:t xml:space="preserve">burden is </w:t>
      </w:r>
      <w:r w:rsidR="004A3721">
        <w:rPr>
          <w:color w:val="000000"/>
        </w:rPr>
        <w:t>39</w:t>
      </w:r>
      <w:r w:rsidRPr="00C41364">
        <w:rPr>
          <w:color w:val="000000"/>
        </w:rPr>
        <w:t xml:space="preserve"> hours</w:t>
      </w:r>
      <w:r>
        <w:rPr>
          <w:color w:val="000000"/>
        </w:rPr>
        <w:t xml:space="preserve"> (</w:t>
      </w:r>
      <w:r w:rsidR="004A3721">
        <w:rPr>
          <w:color w:val="000000"/>
        </w:rPr>
        <w:t>33</w:t>
      </w:r>
      <w:r>
        <w:rPr>
          <w:color w:val="000000"/>
        </w:rPr>
        <w:t xml:space="preserve"> hours for states, </w:t>
      </w:r>
      <w:r w:rsidR="00397A8D">
        <w:rPr>
          <w:color w:val="000000"/>
        </w:rPr>
        <w:t>3</w:t>
      </w:r>
      <w:r>
        <w:rPr>
          <w:color w:val="000000"/>
        </w:rPr>
        <w:t xml:space="preserve"> hours for territories, </w:t>
      </w:r>
      <w:r w:rsidR="00397A8D">
        <w:rPr>
          <w:color w:val="000000"/>
        </w:rPr>
        <w:t>2</w:t>
      </w:r>
      <w:r>
        <w:rPr>
          <w:color w:val="000000"/>
        </w:rPr>
        <w:t xml:space="preserve"> hour</w:t>
      </w:r>
      <w:r w:rsidR="00397A8D">
        <w:rPr>
          <w:color w:val="000000"/>
        </w:rPr>
        <w:t>s</w:t>
      </w:r>
      <w:r>
        <w:rPr>
          <w:color w:val="000000"/>
        </w:rPr>
        <w:t xml:space="preserve"> for freely associated states and 1 hour for cities) as noted in the table below. </w:t>
      </w:r>
    </w:p>
    <w:p w:rsidR="003432FC" w:rsidP="003432FC" w:rsidRDefault="003432FC" w14:paraId="3861F6FF" w14:textId="77777777"/>
    <w:p w:rsidR="003432FC" w:rsidP="003432FC" w:rsidRDefault="003432FC" w14:paraId="214D736C" w14:textId="50D608B5">
      <w:pPr>
        <w:spacing w:line="360" w:lineRule="auto"/>
        <w:rPr>
          <w:color w:val="000000"/>
          <w:u w:val="single"/>
        </w:rPr>
      </w:pPr>
      <w:r>
        <w:rPr>
          <w:color w:val="000000"/>
          <w:u w:val="single"/>
        </w:rPr>
        <w:t xml:space="preserve">Annualized One-Time Burden to Add </w:t>
      </w:r>
      <w:r w:rsidR="001C63BE">
        <w:rPr>
          <w:color w:val="000000"/>
          <w:u w:val="single"/>
        </w:rPr>
        <w:t>17</w:t>
      </w:r>
      <w:r>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
      <w:tr w:rsidR="003432FC" w:rsidTr="002A598C" w14:paraId="2EE17C5B" w14:textId="77777777">
        <w:tc>
          <w:tcPr>
            <w:tcW w:w="2448" w:type="dxa"/>
            <w:shd w:val="clear" w:color="auto" w:fill="auto"/>
          </w:tcPr>
          <w:p w:rsidR="003432FC" w:rsidP="002A598C" w:rsidRDefault="003432FC" w14:paraId="3351C775" w14:textId="77777777">
            <w:pPr>
              <w:jc w:val="center"/>
              <w:rPr>
                <w:b/>
                <w:color w:val="000000"/>
              </w:rPr>
            </w:pPr>
            <w:r>
              <w:rPr>
                <w:b/>
                <w:color w:val="000000"/>
              </w:rPr>
              <w:t>Type of Respondents</w:t>
            </w:r>
          </w:p>
        </w:tc>
        <w:tc>
          <w:tcPr>
            <w:tcW w:w="1620" w:type="dxa"/>
            <w:shd w:val="clear" w:color="auto" w:fill="auto"/>
          </w:tcPr>
          <w:p w:rsidR="003432FC" w:rsidP="002A598C" w:rsidRDefault="003432FC" w14:paraId="635DA972" w14:textId="77777777">
            <w:pPr>
              <w:jc w:val="center"/>
              <w:rPr>
                <w:b/>
                <w:color w:val="000000"/>
              </w:rPr>
            </w:pPr>
            <w:r>
              <w:rPr>
                <w:b/>
                <w:color w:val="000000"/>
              </w:rPr>
              <w:t>Number of Respondents</w:t>
            </w:r>
          </w:p>
        </w:tc>
        <w:tc>
          <w:tcPr>
            <w:tcW w:w="1890" w:type="dxa"/>
            <w:shd w:val="clear" w:color="auto" w:fill="auto"/>
          </w:tcPr>
          <w:p w:rsidR="003432FC" w:rsidP="002A598C" w:rsidRDefault="003432FC" w14:paraId="1B3A615E" w14:textId="77777777">
            <w:pPr>
              <w:jc w:val="center"/>
              <w:rPr>
                <w:b/>
                <w:color w:val="000000"/>
              </w:rPr>
            </w:pPr>
            <w:r>
              <w:rPr>
                <w:b/>
                <w:color w:val="000000"/>
              </w:rPr>
              <w:t>Number of Responses per Respondent</w:t>
            </w:r>
          </w:p>
        </w:tc>
        <w:tc>
          <w:tcPr>
            <w:tcW w:w="1890" w:type="dxa"/>
            <w:shd w:val="clear" w:color="auto" w:fill="auto"/>
          </w:tcPr>
          <w:p w:rsidR="003432FC" w:rsidP="002A598C" w:rsidRDefault="003432FC" w14:paraId="29B61CA8" w14:textId="00814FC1">
            <w:pPr>
              <w:jc w:val="center"/>
              <w:rPr>
                <w:b/>
                <w:color w:val="000000"/>
              </w:rPr>
            </w:pPr>
            <w:r w:rsidRPr="00B840C8">
              <w:rPr>
                <w:b/>
                <w:color w:val="000000"/>
              </w:rPr>
              <w:t xml:space="preserve">Average Burden Per Response (in hours): Annualized One-time Addition of </w:t>
            </w:r>
            <w:r w:rsidR="00CF2295">
              <w:rPr>
                <w:b/>
                <w:color w:val="000000"/>
              </w:rPr>
              <w:t>17</w:t>
            </w:r>
            <w:r>
              <w:rPr>
                <w:b/>
                <w:color w:val="000000"/>
              </w:rPr>
              <w:t xml:space="preserve"> </w:t>
            </w:r>
            <w:r w:rsidRPr="00B840C8">
              <w:rPr>
                <w:b/>
                <w:color w:val="000000"/>
              </w:rPr>
              <w:t>Data Elements</w:t>
            </w:r>
          </w:p>
        </w:tc>
        <w:tc>
          <w:tcPr>
            <w:tcW w:w="1800" w:type="dxa"/>
            <w:shd w:val="clear" w:color="auto" w:fill="auto"/>
          </w:tcPr>
          <w:p w:rsidR="003432FC" w:rsidP="002A598C" w:rsidRDefault="003432FC" w14:paraId="4A7613C6" w14:textId="77777777">
            <w:pPr>
              <w:jc w:val="center"/>
              <w:rPr>
                <w:b/>
                <w:color w:val="000000"/>
              </w:rPr>
            </w:pPr>
            <w:r>
              <w:rPr>
                <w:b/>
                <w:color w:val="000000"/>
              </w:rPr>
              <w:t>Total Annualized One-Time Burden (in hours)</w:t>
            </w:r>
          </w:p>
        </w:tc>
      </w:tr>
      <w:tr w:rsidR="003432FC" w:rsidTr="002A598C" w14:paraId="676EB78E" w14:textId="77777777">
        <w:tc>
          <w:tcPr>
            <w:tcW w:w="2448" w:type="dxa"/>
            <w:shd w:val="clear" w:color="auto" w:fill="auto"/>
          </w:tcPr>
          <w:p w:rsidR="003432FC" w:rsidP="002A598C" w:rsidRDefault="003432FC" w14:paraId="1B6C7857" w14:textId="77777777">
            <w:pPr>
              <w:rPr>
                <w:color w:val="000000"/>
              </w:rPr>
            </w:pPr>
            <w:r>
              <w:rPr>
                <w:color w:val="000000"/>
              </w:rPr>
              <w:t>States</w:t>
            </w:r>
          </w:p>
        </w:tc>
        <w:tc>
          <w:tcPr>
            <w:tcW w:w="1620" w:type="dxa"/>
            <w:shd w:val="clear" w:color="auto" w:fill="auto"/>
          </w:tcPr>
          <w:p w:rsidR="003432FC" w:rsidP="002A598C" w:rsidRDefault="003432FC" w14:paraId="2B516DCF" w14:textId="77777777">
            <w:pPr>
              <w:jc w:val="right"/>
              <w:rPr>
                <w:color w:val="000000"/>
              </w:rPr>
            </w:pPr>
            <w:r>
              <w:rPr>
                <w:color w:val="000000"/>
              </w:rPr>
              <w:t>50</w:t>
            </w:r>
          </w:p>
        </w:tc>
        <w:tc>
          <w:tcPr>
            <w:tcW w:w="1890" w:type="dxa"/>
            <w:shd w:val="clear" w:color="auto" w:fill="auto"/>
          </w:tcPr>
          <w:p w:rsidR="003432FC" w:rsidP="002A598C" w:rsidRDefault="003432FC" w14:paraId="6DEE6D9F" w14:textId="77777777">
            <w:pPr>
              <w:jc w:val="right"/>
              <w:rPr>
                <w:color w:val="000000"/>
              </w:rPr>
            </w:pPr>
            <w:r>
              <w:rPr>
                <w:color w:val="000000"/>
              </w:rPr>
              <w:t>1</w:t>
            </w:r>
          </w:p>
        </w:tc>
        <w:tc>
          <w:tcPr>
            <w:tcW w:w="1890" w:type="dxa"/>
            <w:shd w:val="clear" w:color="auto" w:fill="auto"/>
          </w:tcPr>
          <w:p w:rsidR="003432FC" w:rsidP="002A598C" w:rsidRDefault="00A16F18" w14:paraId="6EF05B47" w14:textId="635C382B">
            <w:pPr>
              <w:jc w:val="right"/>
              <w:rPr>
                <w:color w:val="000000"/>
              </w:rPr>
            </w:pPr>
            <w:r>
              <w:t>4</w:t>
            </w:r>
            <w:r w:rsidR="003432FC">
              <w:t>0/60</w:t>
            </w:r>
          </w:p>
        </w:tc>
        <w:tc>
          <w:tcPr>
            <w:tcW w:w="1800" w:type="dxa"/>
            <w:shd w:val="clear" w:color="auto" w:fill="auto"/>
          </w:tcPr>
          <w:p w:rsidR="003432FC" w:rsidP="002A598C" w:rsidRDefault="00CA42D1" w14:paraId="15EAB000" w14:textId="4DA7C037">
            <w:pPr>
              <w:jc w:val="right"/>
              <w:rPr>
                <w:color w:val="000000"/>
              </w:rPr>
            </w:pPr>
            <w:r>
              <w:rPr>
                <w:color w:val="000000"/>
              </w:rPr>
              <w:t>33</w:t>
            </w:r>
          </w:p>
        </w:tc>
      </w:tr>
      <w:tr w:rsidR="003432FC" w:rsidTr="002A598C" w14:paraId="2A8F488E" w14:textId="77777777">
        <w:tc>
          <w:tcPr>
            <w:tcW w:w="2448" w:type="dxa"/>
            <w:shd w:val="clear" w:color="auto" w:fill="auto"/>
          </w:tcPr>
          <w:p w:rsidR="003432FC" w:rsidP="002A598C" w:rsidRDefault="003432FC" w14:paraId="1D84AE56" w14:textId="77777777">
            <w:pPr>
              <w:rPr>
                <w:color w:val="000000"/>
              </w:rPr>
            </w:pPr>
            <w:r>
              <w:rPr>
                <w:color w:val="000000"/>
              </w:rPr>
              <w:t>Territories</w:t>
            </w:r>
          </w:p>
        </w:tc>
        <w:tc>
          <w:tcPr>
            <w:tcW w:w="1620" w:type="dxa"/>
            <w:shd w:val="clear" w:color="auto" w:fill="auto"/>
          </w:tcPr>
          <w:p w:rsidR="003432FC" w:rsidP="002A598C" w:rsidRDefault="003432FC" w14:paraId="0620D45D" w14:textId="77777777">
            <w:pPr>
              <w:jc w:val="right"/>
              <w:rPr>
                <w:color w:val="000000"/>
              </w:rPr>
            </w:pPr>
            <w:r>
              <w:rPr>
                <w:color w:val="000000"/>
              </w:rPr>
              <w:t>5</w:t>
            </w:r>
          </w:p>
        </w:tc>
        <w:tc>
          <w:tcPr>
            <w:tcW w:w="1890" w:type="dxa"/>
            <w:shd w:val="clear" w:color="auto" w:fill="auto"/>
          </w:tcPr>
          <w:p w:rsidR="003432FC" w:rsidP="002A598C" w:rsidRDefault="003432FC" w14:paraId="347FB353" w14:textId="77777777">
            <w:pPr>
              <w:jc w:val="right"/>
              <w:rPr>
                <w:color w:val="000000"/>
              </w:rPr>
            </w:pPr>
            <w:r>
              <w:rPr>
                <w:color w:val="000000"/>
              </w:rPr>
              <w:t>1</w:t>
            </w:r>
          </w:p>
        </w:tc>
        <w:tc>
          <w:tcPr>
            <w:tcW w:w="1890" w:type="dxa"/>
            <w:shd w:val="clear" w:color="auto" w:fill="auto"/>
          </w:tcPr>
          <w:p w:rsidR="003432FC" w:rsidP="002A598C" w:rsidRDefault="00A16F18" w14:paraId="220F5231" w14:textId="33722475">
            <w:pPr>
              <w:jc w:val="right"/>
              <w:rPr>
                <w:color w:val="000000"/>
              </w:rPr>
            </w:pPr>
            <w:r>
              <w:rPr>
                <w:color w:val="000000"/>
              </w:rPr>
              <w:t>4</w:t>
            </w:r>
            <w:r w:rsidR="003432FC">
              <w:rPr>
                <w:color w:val="000000"/>
              </w:rPr>
              <w:t>0/60</w:t>
            </w:r>
          </w:p>
        </w:tc>
        <w:tc>
          <w:tcPr>
            <w:tcW w:w="1800" w:type="dxa"/>
            <w:shd w:val="clear" w:color="auto" w:fill="auto"/>
          </w:tcPr>
          <w:p w:rsidR="003432FC" w:rsidP="002A598C" w:rsidRDefault="002F7D16" w14:paraId="40D0EFE0" w14:textId="00CF49E2">
            <w:pPr>
              <w:jc w:val="right"/>
              <w:rPr>
                <w:color w:val="000000"/>
              </w:rPr>
            </w:pPr>
            <w:r>
              <w:rPr>
                <w:color w:val="000000"/>
              </w:rPr>
              <w:t>3</w:t>
            </w:r>
          </w:p>
        </w:tc>
      </w:tr>
      <w:tr w:rsidR="003432FC" w:rsidTr="002A598C" w14:paraId="12AC34B7" w14:textId="77777777">
        <w:tc>
          <w:tcPr>
            <w:tcW w:w="2448" w:type="dxa"/>
            <w:shd w:val="clear" w:color="auto" w:fill="auto"/>
          </w:tcPr>
          <w:p w:rsidR="003432FC" w:rsidP="002A598C" w:rsidRDefault="003432FC" w14:paraId="55DF43CE" w14:textId="77777777">
            <w:pPr>
              <w:rPr>
                <w:color w:val="000000"/>
              </w:rPr>
            </w:pPr>
            <w:r>
              <w:rPr>
                <w:color w:val="000000"/>
              </w:rPr>
              <w:t>Freely Associated States</w:t>
            </w:r>
          </w:p>
        </w:tc>
        <w:tc>
          <w:tcPr>
            <w:tcW w:w="1620" w:type="dxa"/>
            <w:shd w:val="clear" w:color="auto" w:fill="auto"/>
          </w:tcPr>
          <w:p w:rsidR="003432FC" w:rsidP="002A598C" w:rsidRDefault="003432FC" w14:paraId="713915F7" w14:textId="77777777">
            <w:pPr>
              <w:jc w:val="right"/>
              <w:rPr>
                <w:color w:val="000000"/>
              </w:rPr>
            </w:pPr>
            <w:r>
              <w:rPr>
                <w:color w:val="000000"/>
              </w:rPr>
              <w:t>3</w:t>
            </w:r>
          </w:p>
        </w:tc>
        <w:tc>
          <w:tcPr>
            <w:tcW w:w="1890" w:type="dxa"/>
            <w:shd w:val="clear" w:color="auto" w:fill="auto"/>
          </w:tcPr>
          <w:p w:rsidR="003432FC" w:rsidP="002A598C" w:rsidRDefault="003432FC" w14:paraId="360CA6A8" w14:textId="77777777">
            <w:pPr>
              <w:jc w:val="right"/>
              <w:rPr>
                <w:color w:val="000000"/>
              </w:rPr>
            </w:pPr>
            <w:r>
              <w:rPr>
                <w:color w:val="000000"/>
              </w:rPr>
              <w:t>1</w:t>
            </w:r>
          </w:p>
        </w:tc>
        <w:tc>
          <w:tcPr>
            <w:tcW w:w="1890" w:type="dxa"/>
            <w:shd w:val="clear" w:color="auto" w:fill="auto"/>
          </w:tcPr>
          <w:p w:rsidR="003432FC" w:rsidP="002A598C" w:rsidRDefault="00A16F18" w14:paraId="1E6253AC" w14:textId="7A555CFF">
            <w:pPr>
              <w:jc w:val="right"/>
              <w:rPr>
                <w:color w:val="000000"/>
              </w:rPr>
            </w:pPr>
            <w:r>
              <w:t>4</w:t>
            </w:r>
            <w:r w:rsidR="003432FC">
              <w:t>0/60</w:t>
            </w:r>
          </w:p>
        </w:tc>
        <w:tc>
          <w:tcPr>
            <w:tcW w:w="1800" w:type="dxa"/>
            <w:shd w:val="clear" w:color="auto" w:fill="auto"/>
          </w:tcPr>
          <w:p w:rsidR="003432FC" w:rsidP="002A598C" w:rsidRDefault="00D53716" w14:paraId="3D30C2C1" w14:textId="026EA444">
            <w:pPr>
              <w:jc w:val="right"/>
              <w:rPr>
                <w:color w:val="000000"/>
              </w:rPr>
            </w:pPr>
            <w:r>
              <w:rPr>
                <w:color w:val="000000"/>
              </w:rPr>
              <w:t>2</w:t>
            </w:r>
          </w:p>
        </w:tc>
      </w:tr>
      <w:tr w:rsidR="003432FC" w:rsidTr="002A598C" w14:paraId="0188FFDA" w14:textId="77777777">
        <w:tc>
          <w:tcPr>
            <w:tcW w:w="2448" w:type="dxa"/>
            <w:shd w:val="clear" w:color="auto" w:fill="auto"/>
          </w:tcPr>
          <w:p w:rsidR="003432FC" w:rsidP="002A598C" w:rsidRDefault="003432FC" w14:paraId="736F18B5" w14:textId="77777777">
            <w:pPr>
              <w:rPr>
                <w:color w:val="000000"/>
              </w:rPr>
            </w:pPr>
            <w:r>
              <w:rPr>
                <w:color w:val="000000"/>
              </w:rPr>
              <w:t>Cities</w:t>
            </w:r>
          </w:p>
        </w:tc>
        <w:tc>
          <w:tcPr>
            <w:tcW w:w="1620" w:type="dxa"/>
            <w:shd w:val="clear" w:color="auto" w:fill="auto"/>
          </w:tcPr>
          <w:p w:rsidR="003432FC" w:rsidP="002A598C" w:rsidRDefault="003432FC" w14:paraId="0813DBDB" w14:textId="77777777">
            <w:pPr>
              <w:jc w:val="right"/>
              <w:rPr>
                <w:color w:val="000000"/>
              </w:rPr>
            </w:pPr>
            <w:r>
              <w:rPr>
                <w:color w:val="000000"/>
              </w:rPr>
              <w:t>2</w:t>
            </w:r>
          </w:p>
        </w:tc>
        <w:tc>
          <w:tcPr>
            <w:tcW w:w="1890" w:type="dxa"/>
            <w:shd w:val="clear" w:color="auto" w:fill="auto"/>
          </w:tcPr>
          <w:p w:rsidR="003432FC" w:rsidP="002A598C" w:rsidRDefault="003432FC" w14:paraId="7CE61D06" w14:textId="77777777">
            <w:pPr>
              <w:jc w:val="right"/>
              <w:rPr>
                <w:color w:val="000000"/>
              </w:rPr>
            </w:pPr>
            <w:r>
              <w:rPr>
                <w:color w:val="000000"/>
              </w:rPr>
              <w:t>1</w:t>
            </w:r>
          </w:p>
        </w:tc>
        <w:tc>
          <w:tcPr>
            <w:tcW w:w="1890" w:type="dxa"/>
            <w:shd w:val="clear" w:color="auto" w:fill="auto"/>
          </w:tcPr>
          <w:p w:rsidR="003432FC" w:rsidP="002A598C" w:rsidRDefault="00A16F18" w14:paraId="22F45F6D" w14:textId="49222D71">
            <w:pPr>
              <w:jc w:val="right"/>
              <w:rPr>
                <w:color w:val="000000"/>
              </w:rPr>
            </w:pPr>
            <w:r>
              <w:t>4</w:t>
            </w:r>
            <w:r w:rsidR="003432FC">
              <w:t>0/60</w:t>
            </w:r>
          </w:p>
        </w:tc>
        <w:tc>
          <w:tcPr>
            <w:tcW w:w="1800" w:type="dxa"/>
            <w:shd w:val="clear" w:color="auto" w:fill="auto"/>
          </w:tcPr>
          <w:p w:rsidR="003432FC" w:rsidP="002A598C" w:rsidRDefault="00D53716" w14:paraId="13FD8FF9" w14:textId="69A0673E">
            <w:pPr>
              <w:jc w:val="right"/>
              <w:rPr>
                <w:color w:val="000000"/>
              </w:rPr>
            </w:pPr>
            <w:r>
              <w:rPr>
                <w:color w:val="000000"/>
              </w:rPr>
              <w:t>1</w:t>
            </w:r>
          </w:p>
        </w:tc>
      </w:tr>
      <w:tr w:rsidR="003432FC" w:rsidTr="002A598C" w14:paraId="0B8DE732" w14:textId="77777777">
        <w:tc>
          <w:tcPr>
            <w:tcW w:w="2448" w:type="dxa"/>
            <w:shd w:val="clear" w:color="auto" w:fill="auto"/>
          </w:tcPr>
          <w:p w:rsidR="003432FC" w:rsidP="002A598C" w:rsidRDefault="003432FC" w14:paraId="7FCC111A" w14:textId="77777777">
            <w:pPr>
              <w:rPr>
                <w:color w:val="000000"/>
              </w:rPr>
            </w:pPr>
            <w:r>
              <w:rPr>
                <w:color w:val="000000"/>
              </w:rPr>
              <w:t>Total</w:t>
            </w:r>
          </w:p>
        </w:tc>
        <w:tc>
          <w:tcPr>
            <w:tcW w:w="1620" w:type="dxa"/>
            <w:shd w:val="clear" w:color="auto" w:fill="auto"/>
          </w:tcPr>
          <w:p w:rsidR="003432FC" w:rsidP="002A598C" w:rsidRDefault="003432FC" w14:paraId="52B91A84" w14:textId="77777777">
            <w:pPr>
              <w:jc w:val="right"/>
              <w:rPr>
                <w:color w:val="000000"/>
              </w:rPr>
            </w:pPr>
          </w:p>
        </w:tc>
        <w:tc>
          <w:tcPr>
            <w:tcW w:w="1890" w:type="dxa"/>
            <w:shd w:val="clear" w:color="auto" w:fill="auto"/>
          </w:tcPr>
          <w:p w:rsidR="003432FC" w:rsidP="002A598C" w:rsidRDefault="003432FC" w14:paraId="223B19F0" w14:textId="77777777">
            <w:pPr>
              <w:jc w:val="right"/>
              <w:rPr>
                <w:color w:val="000000"/>
              </w:rPr>
            </w:pPr>
          </w:p>
        </w:tc>
        <w:tc>
          <w:tcPr>
            <w:tcW w:w="1890" w:type="dxa"/>
            <w:shd w:val="clear" w:color="auto" w:fill="auto"/>
          </w:tcPr>
          <w:p w:rsidR="003432FC" w:rsidP="002A598C" w:rsidRDefault="003432FC" w14:paraId="505ED9D0" w14:textId="77777777">
            <w:pPr>
              <w:jc w:val="right"/>
              <w:rPr>
                <w:color w:val="000000"/>
              </w:rPr>
            </w:pPr>
          </w:p>
        </w:tc>
        <w:tc>
          <w:tcPr>
            <w:tcW w:w="1800" w:type="dxa"/>
            <w:shd w:val="clear" w:color="auto" w:fill="auto"/>
          </w:tcPr>
          <w:p w:rsidR="003432FC" w:rsidP="002A598C" w:rsidRDefault="00D53716" w14:paraId="61D6E14B" w14:textId="73B57AB4">
            <w:pPr>
              <w:jc w:val="right"/>
              <w:rPr>
                <w:color w:val="000000"/>
              </w:rPr>
            </w:pPr>
            <w:r>
              <w:rPr>
                <w:color w:val="000000"/>
              </w:rPr>
              <w:t>39</w:t>
            </w:r>
          </w:p>
        </w:tc>
      </w:tr>
    </w:tbl>
    <w:p w:rsidR="003432FC" w:rsidP="003432FC" w:rsidRDefault="003432FC" w14:paraId="5DEB20AF" w14:textId="77777777"/>
    <w:p w:rsidR="003432FC" w:rsidP="003432FC" w:rsidRDefault="0089695F" w14:paraId="2051CA45" w14:textId="131ADEBE">
      <w:r>
        <w:t>39</w:t>
      </w:r>
      <w:r w:rsidR="003432FC">
        <w:t xml:space="preserve"> hours were added to the existing burden hours in Table A.12A and Table A.12B below.</w:t>
      </w:r>
    </w:p>
    <w:p w:rsidR="003432FC" w:rsidP="003432FC" w:rsidRDefault="003432FC" w14:paraId="7CC973BB" w14:textId="77777777"/>
    <w:p w:rsidR="003432FC" w:rsidP="003432FC" w:rsidRDefault="003432FC" w14:paraId="5769D5C0" w14:textId="77777777"/>
    <w:p w:rsidRPr="007A27F1" w:rsidR="003432FC" w:rsidP="003432FC" w:rsidRDefault="003432FC" w14:paraId="123A1AAB" w14:textId="77777777"/>
    <w:p w:rsidR="003432FC" w:rsidP="003432FC" w:rsidRDefault="003432FC" w14:paraId="5A1DC585" w14:textId="77777777">
      <w:pPr>
        <w:rPr>
          <w:color w:val="000000"/>
        </w:rPr>
      </w:pPr>
    </w:p>
    <w:p w:rsidR="003432FC" w:rsidP="003432FC" w:rsidRDefault="003432FC" w14:paraId="432F7062" w14:textId="77777777">
      <w:pPr>
        <w:rPr>
          <w:color w:val="000000"/>
        </w:rPr>
      </w:pPr>
      <w:bookmarkStart w:name="_Hlk39071912" w:id="0"/>
      <w:r>
        <w:rPr>
          <w:color w:val="000000"/>
        </w:rPr>
        <w:t>A.12A. Estimates of Annualized Burden Hours</w:t>
      </w:r>
    </w:p>
    <w:p w:rsidRPr="009F5DE8" w:rsidR="003432FC" w:rsidP="003432FC" w:rsidRDefault="003432FC" w14:paraId="0DF73D1E" w14:textId="77777777">
      <w:pPr>
        <w:spacing w:line="360" w:lineRule="auto"/>
        <w:rPr>
          <w:rFonts w:ascii="Calibri" w:hAnsi="Calibri"/>
          <w:color w:val="000000"/>
          <w:sz w:val="22"/>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4"/>
        <w:gridCol w:w="1726"/>
        <w:gridCol w:w="1533"/>
        <w:gridCol w:w="1525"/>
        <w:gridCol w:w="1505"/>
        <w:gridCol w:w="1491"/>
      </w:tblGrid>
      <w:tr w:rsidRPr="009C2379" w:rsidR="003432FC" w:rsidTr="002A598C" w14:paraId="7CBE2C2F" w14:textId="77777777">
        <w:trPr>
          <w:trHeight w:val="900"/>
        </w:trPr>
        <w:tc>
          <w:tcPr>
            <w:tcW w:w="1534" w:type="dxa"/>
            <w:shd w:val="clear" w:color="auto" w:fill="auto"/>
            <w:vAlign w:val="center"/>
          </w:tcPr>
          <w:p w:rsidRPr="008E607B" w:rsidR="003432FC" w:rsidP="002A598C" w:rsidRDefault="003432FC" w14:paraId="60F04F62" w14:textId="77777777">
            <w:pPr>
              <w:rPr>
                <w:b/>
                <w:color w:val="000000"/>
                <w:sz w:val="20"/>
                <w:szCs w:val="20"/>
              </w:rPr>
            </w:pPr>
            <w:r w:rsidRPr="008E607B">
              <w:rPr>
                <w:b/>
                <w:color w:val="000000"/>
                <w:sz w:val="20"/>
                <w:szCs w:val="20"/>
              </w:rPr>
              <w:t>Type of Respondents</w:t>
            </w:r>
          </w:p>
        </w:tc>
        <w:tc>
          <w:tcPr>
            <w:tcW w:w="1726" w:type="dxa"/>
            <w:shd w:val="clear" w:color="auto" w:fill="auto"/>
            <w:vAlign w:val="center"/>
          </w:tcPr>
          <w:p w:rsidRPr="008E607B" w:rsidR="003432FC" w:rsidP="002A598C" w:rsidRDefault="003432FC" w14:paraId="7E22583C" w14:textId="77777777">
            <w:pPr>
              <w:rPr>
                <w:b/>
                <w:color w:val="000000"/>
                <w:sz w:val="22"/>
                <w:szCs w:val="20"/>
              </w:rPr>
            </w:pPr>
            <w:r w:rsidRPr="008E607B">
              <w:rPr>
                <w:b/>
                <w:color w:val="000000"/>
                <w:sz w:val="22"/>
                <w:szCs w:val="20"/>
              </w:rPr>
              <w:t>Form Name</w:t>
            </w:r>
          </w:p>
        </w:tc>
        <w:tc>
          <w:tcPr>
            <w:tcW w:w="1533" w:type="dxa"/>
            <w:shd w:val="clear" w:color="auto" w:fill="auto"/>
            <w:vAlign w:val="center"/>
          </w:tcPr>
          <w:p w:rsidRPr="008E607B" w:rsidR="003432FC" w:rsidP="002A598C" w:rsidRDefault="003432FC" w14:paraId="069FFCBF" w14:textId="77777777">
            <w:pPr>
              <w:rPr>
                <w:b/>
                <w:color w:val="000000"/>
                <w:sz w:val="22"/>
                <w:szCs w:val="20"/>
              </w:rPr>
            </w:pPr>
            <w:r w:rsidRPr="008E607B">
              <w:rPr>
                <w:b/>
                <w:sz w:val="22"/>
                <w:szCs w:val="20"/>
              </w:rPr>
              <w:t>Number of Respondents</w:t>
            </w:r>
          </w:p>
        </w:tc>
        <w:tc>
          <w:tcPr>
            <w:tcW w:w="1525" w:type="dxa"/>
            <w:shd w:val="clear" w:color="auto" w:fill="auto"/>
            <w:vAlign w:val="center"/>
          </w:tcPr>
          <w:p w:rsidRPr="008E607B" w:rsidR="003432FC" w:rsidP="002A598C" w:rsidRDefault="003432FC" w14:paraId="42AFE41C" w14:textId="77777777">
            <w:pPr>
              <w:rPr>
                <w:b/>
                <w:color w:val="000000"/>
                <w:sz w:val="20"/>
                <w:szCs w:val="20"/>
              </w:rPr>
            </w:pPr>
            <w:r w:rsidRPr="008E607B">
              <w:rPr>
                <w:b/>
                <w:sz w:val="20"/>
                <w:szCs w:val="20"/>
              </w:rPr>
              <w:t>Number of Responses per Respondent</w:t>
            </w:r>
          </w:p>
        </w:tc>
        <w:tc>
          <w:tcPr>
            <w:tcW w:w="1505" w:type="dxa"/>
            <w:shd w:val="clear" w:color="auto" w:fill="auto"/>
            <w:vAlign w:val="center"/>
          </w:tcPr>
          <w:p w:rsidRPr="008E607B" w:rsidR="003432FC" w:rsidP="002A598C" w:rsidRDefault="003432FC" w14:paraId="70CECCE7" w14:textId="77777777">
            <w:pPr>
              <w:rPr>
                <w:b/>
                <w:color w:val="000000"/>
                <w:sz w:val="20"/>
                <w:szCs w:val="20"/>
              </w:rPr>
            </w:pPr>
            <w:r w:rsidRPr="008E607B">
              <w:rPr>
                <w:b/>
                <w:sz w:val="20"/>
                <w:szCs w:val="20"/>
              </w:rPr>
              <w:t>Average Burden Per Response (in hours)</w:t>
            </w:r>
          </w:p>
        </w:tc>
        <w:tc>
          <w:tcPr>
            <w:tcW w:w="1491" w:type="dxa"/>
            <w:shd w:val="clear" w:color="auto" w:fill="auto"/>
            <w:vAlign w:val="center"/>
          </w:tcPr>
          <w:p w:rsidRPr="008E607B" w:rsidR="003432FC" w:rsidP="002A598C" w:rsidRDefault="003432FC" w14:paraId="4897A5BD" w14:textId="77777777">
            <w:pPr>
              <w:rPr>
                <w:b/>
                <w:color w:val="000000"/>
                <w:sz w:val="20"/>
                <w:szCs w:val="20"/>
              </w:rPr>
            </w:pPr>
            <w:r w:rsidRPr="008E607B">
              <w:rPr>
                <w:b/>
                <w:sz w:val="20"/>
                <w:szCs w:val="20"/>
              </w:rPr>
              <w:t>Total Burden (in hours)</w:t>
            </w:r>
          </w:p>
        </w:tc>
      </w:tr>
      <w:tr w:rsidRPr="009C2379" w:rsidR="003432FC" w:rsidTr="002A598C" w14:paraId="097003BA" w14:textId="77777777">
        <w:tc>
          <w:tcPr>
            <w:tcW w:w="1534" w:type="dxa"/>
            <w:shd w:val="clear" w:color="auto" w:fill="auto"/>
            <w:vAlign w:val="center"/>
          </w:tcPr>
          <w:p w:rsidRPr="008E607B" w:rsidR="003432FC" w:rsidP="002A598C" w:rsidRDefault="003432FC" w14:paraId="26B1EFD3"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3432FC" w:rsidP="002A598C" w:rsidRDefault="003432FC" w14:paraId="134A4919"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3432FC" w:rsidP="002A598C" w:rsidRDefault="003432FC" w14:paraId="23E2F696"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3432FC" w:rsidP="002A598C" w:rsidRDefault="003432FC" w14:paraId="551A9C4D"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3432FC" w:rsidP="002A598C" w:rsidRDefault="003432FC" w14:paraId="78EB1E92"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3432FC" w:rsidP="002A598C" w:rsidRDefault="003432FC" w14:paraId="6F00B6C1" w14:textId="77777777">
            <w:pPr>
              <w:jc w:val="right"/>
              <w:rPr>
                <w:color w:val="000000"/>
                <w:sz w:val="22"/>
                <w:szCs w:val="22"/>
              </w:rPr>
            </w:pPr>
            <w:r w:rsidRPr="008E607B">
              <w:rPr>
                <w:color w:val="000000"/>
                <w:sz w:val="22"/>
                <w:szCs w:val="22"/>
              </w:rPr>
              <w:t>867</w:t>
            </w:r>
          </w:p>
        </w:tc>
      </w:tr>
      <w:tr w:rsidRPr="009C2379" w:rsidR="003432FC" w:rsidTr="002A598C" w14:paraId="028153FA" w14:textId="77777777">
        <w:tc>
          <w:tcPr>
            <w:tcW w:w="1534" w:type="dxa"/>
            <w:shd w:val="clear" w:color="auto" w:fill="auto"/>
            <w:vAlign w:val="center"/>
          </w:tcPr>
          <w:p w:rsidRPr="008E607B" w:rsidR="003432FC" w:rsidP="002A598C" w:rsidRDefault="003432FC" w14:paraId="294BA28E" w14:textId="77777777">
            <w:pPr>
              <w:rPr>
                <w:sz w:val="20"/>
                <w:szCs w:val="20"/>
              </w:rPr>
            </w:pPr>
            <w:r w:rsidRPr="008E607B">
              <w:rPr>
                <w:sz w:val="20"/>
                <w:szCs w:val="20"/>
              </w:rPr>
              <w:t>States</w:t>
            </w:r>
          </w:p>
        </w:tc>
        <w:tc>
          <w:tcPr>
            <w:tcW w:w="1726" w:type="dxa"/>
            <w:shd w:val="clear" w:color="auto" w:fill="auto"/>
            <w:vAlign w:val="center"/>
          </w:tcPr>
          <w:p w:rsidRPr="008E607B" w:rsidR="003432FC" w:rsidP="002A598C" w:rsidRDefault="003432FC" w14:paraId="55A7ECF6" w14:textId="77777777">
            <w:pPr>
              <w:rPr>
                <w:sz w:val="22"/>
                <w:szCs w:val="22"/>
              </w:rPr>
            </w:pPr>
            <w:r w:rsidRPr="008E607B">
              <w:rPr>
                <w:sz w:val="22"/>
                <w:szCs w:val="22"/>
              </w:rPr>
              <w:t>Weekly (Non- automated)</w:t>
            </w:r>
          </w:p>
        </w:tc>
        <w:tc>
          <w:tcPr>
            <w:tcW w:w="1533" w:type="dxa"/>
            <w:shd w:val="clear" w:color="auto" w:fill="auto"/>
            <w:vAlign w:val="center"/>
          </w:tcPr>
          <w:p w:rsidRPr="008E607B" w:rsidR="003432FC" w:rsidP="002A598C" w:rsidRDefault="003432FC" w14:paraId="263A8F3B" w14:textId="77777777">
            <w:pPr>
              <w:jc w:val="right"/>
              <w:rPr>
                <w:sz w:val="22"/>
                <w:szCs w:val="22"/>
              </w:rPr>
            </w:pPr>
            <w:r w:rsidRPr="008E607B">
              <w:rPr>
                <w:sz w:val="22"/>
                <w:szCs w:val="22"/>
              </w:rPr>
              <w:t>10</w:t>
            </w:r>
          </w:p>
        </w:tc>
        <w:tc>
          <w:tcPr>
            <w:tcW w:w="1525" w:type="dxa"/>
            <w:shd w:val="clear" w:color="auto" w:fill="auto"/>
            <w:vAlign w:val="center"/>
          </w:tcPr>
          <w:p w:rsidRPr="008E607B" w:rsidR="003432FC" w:rsidP="002A598C" w:rsidRDefault="003432FC" w14:paraId="2F95998F"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1930D599" w14:textId="77777777">
            <w:pPr>
              <w:jc w:val="right"/>
              <w:rPr>
                <w:sz w:val="22"/>
                <w:szCs w:val="22"/>
              </w:rPr>
            </w:pPr>
            <w:r w:rsidRPr="008E607B">
              <w:rPr>
                <w:sz w:val="22"/>
                <w:szCs w:val="22"/>
              </w:rPr>
              <w:t>2</w:t>
            </w:r>
          </w:p>
        </w:tc>
        <w:tc>
          <w:tcPr>
            <w:tcW w:w="1491" w:type="dxa"/>
            <w:shd w:val="clear" w:color="auto" w:fill="auto"/>
            <w:vAlign w:val="center"/>
          </w:tcPr>
          <w:p w:rsidRPr="008E607B" w:rsidR="003432FC" w:rsidP="002A598C" w:rsidRDefault="003432FC" w14:paraId="017F0F79" w14:textId="77777777">
            <w:pPr>
              <w:jc w:val="right"/>
              <w:rPr>
                <w:sz w:val="22"/>
                <w:szCs w:val="22"/>
              </w:rPr>
            </w:pPr>
            <w:r w:rsidRPr="008E607B">
              <w:rPr>
                <w:sz w:val="22"/>
                <w:szCs w:val="22"/>
              </w:rPr>
              <w:t>1,040</w:t>
            </w:r>
          </w:p>
        </w:tc>
      </w:tr>
      <w:tr w:rsidRPr="009C2379" w:rsidR="003432FC" w:rsidTr="002A598C" w14:paraId="13958916" w14:textId="77777777">
        <w:tc>
          <w:tcPr>
            <w:tcW w:w="1534" w:type="dxa"/>
            <w:shd w:val="clear" w:color="auto" w:fill="auto"/>
            <w:vAlign w:val="center"/>
          </w:tcPr>
          <w:p w:rsidRPr="008E607B" w:rsidR="003432FC" w:rsidP="002A598C" w:rsidRDefault="003432FC" w14:paraId="367F4815"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3432FC" w:rsidP="002A598C" w:rsidRDefault="003432FC" w14:paraId="4BFD1DB0" w14:textId="77777777">
            <w:pPr>
              <w:rPr>
                <w:sz w:val="22"/>
                <w:szCs w:val="22"/>
              </w:rPr>
            </w:pPr>
            <w:r w:rsidRPr="008E607B">
              <w:rPr>
                <w:sz w:val="22"/>
                <w:szCs w:val="22"/>
              </w:rPr>
              <w:t>Weekly (NMI Implementation)</w:t>
            </w:r>
          </w:p>
        </w:tc>
        <w:tc>
          <w:tcPr>
            <w:tcW w:w="1533" w:type="dxa"/>
            <w:shd w:val="clear" w:color="auto" w:fill="auto"/>
            <w:vAlign w:val="center"/>
          </w:tcPr>
          <w:p w:rsidRPr="008E607B" w:rsidR="003432FC" w:rsidP="002A598C" w:rsidRDefault="003432FC" w14:paraId="4868C22D"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3432FC" w:rsidP="002A598C" w:rsidRDefault="003432FC" w14:paraId="75EE1EFF"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3432FC" w:rsidP="002A598C" w:rsidRDefault="003432FC" w14:paraId="4B2816FF" w14:textId="77777777">
            <w:pPr>
              <w:jc w:val="right"/>
              <w:rPr>
                <w:color w:val="000000"/>
                <w:sz w:val="22"/>
                <w:szCs w:val="22"/>
              </w:rPr>
            </w:pPr>
            <w:r w:rsidRPr="008E607B">
              <w:rPr>
                <w:color w:val="000000"/>
                <w:sz w:val="22"/>
                <w:szCs w:val="22"/>
              </w:rPr>
              <w:t>4</w:t>
            </w:r>
          </w:p>
        </w:tc>
        <w:tc>
          <w:tcPr>
            <w:tcW w:w="1491" w:type="dxa"/>
            <w:shd w:val="clear" w:color="auto" w:fill="auto"/>
            <w:vAlign w:val="center"/>
          </w:tcPr>
          <w:p w:rsidRPr="008E607B" w:rsidR="003432FC" w:rsidP="002A598C" w:rsidRDefault="003432FC" w14:paraId="5C06FFF0" w14:textId="77777777">
            <w:pPr>
              <w:jc w:val="right"/>
              <w:rPr>
                <w:color w:val="000000"/>
                <w:sz w:val="22"/>
                <w:szCs w:val="22"/>
              </w:rPr>
            </w:pPr>
            <w:r w:rsidRPr="008E607B">
              <w:rPr>
                <w:color w:val="000000"/>
                <w:sz w:val="22"/>
                <w:szCs w:val="22"/>
              </w:rPr>
              <w:t>10,400</w:t>
            </w:r>
          </w:p>
        </w:tc>
      </w:tr>
      <w:tr w:rsidRPr="009C2379" w:rsidR="003432FC" w:rsidTr="002A598C" w14:paraId="1AB5AA60" w14:textId="77777777">
        <w:tc>
          <w:tcPr>
            <w:tcW w:w="1534" w:type="dxa"/>
            <w:shd w:val="clear" w:color="auto" w:fill="auto"/>
            <w:vAlign w:val="center"/>
          </w:tcPr>
          <w:p w:rsidRPr="008E607B" w:rsidR="003432FC" w:rsidP="002A598C" w:rsidRDefault="003432FC" w14:paraId="6AB8BDDF"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3432FC" w:rsidP="002A598C" w:rsidRDefault="003432FC" w14:paraId="4C590CA5" w14:textId="77777777">
            <w:pPr>
              <w:rPr>
                <w:sz w:val="22"/>
                <w:szCs w:val="22"/>
              </w:rPr>
            </w:pPr>
            <w:r w:rsidRPr="008E607B">
              <w:rPr>
                <w:sz w:val="22"/>
                <w:szCs w:val="22"/>
              </w:rPr>
              <w:t>Annual</w:t>
            </w:r>
          </w:p>
        </w:tc>
        <w:tc>
          <w:tcPr>
            <w:tcW w:w="1533" w:type="dxa"/>
            <w:shd w:val="clear" w:color="auto" w:fill="auto"/>
            <w:vAlign w:val="center"/>
          </w:tcPr>
          <w:p w:rsidRPr="008E607B" w:rsidR="003432FC" w:rsidP="002A598C" w:rsidRDefault="003432FC" w14:paraId="0F4700B8"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3432FC" w:rsidP="002A598C" w:rsidRDefault="003432FC" w14:paraId="31F3401A"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3432FC" w:rsidP="002A598C" w:rsidRDefault="003432FC" w14:paraId="5BEEF432" w14:textId="77777777">
            <w:pPr>
              <w:jc w:val="right"/>
              <w:rPr>
                <w:color w:val="000000"/>
                <w:sz w:val="22"/>
                <w:szCs w:val="22"/>
              </w:rPr>
            </w:pPr>
            <w:r w:rsidRPr="008E607B">
              <w:rPr>
                <w:color w:val="000000"/>
                <w:sz w:val="22"/>
                <w:szCs w:val="22"/>
              </w:rPr>
              <w:t>75</w:t>
            </w:r>
          </w:p>
        </w:tc>
        <w:tc>
          <w:tcPr>
            <w:tcW w:w="1491" w:type="dxa"/>
            <w:shd w:val="clear" w:color="auto" w:fill="auto"/>
            <w:vAlign w:val="center"/>
          </w:tcPr>
          <w:p w:rsidRPr="008E607B" w:rsidR="003432FC" w:rsidP="002A598C" w:rsidRDefault="003432FC" w14:paraId="791AF854" w14:textId="77777777">
            <w:pPr>
              <w:jc w:val="right"/>
              <w:rPr>
                <w:color w:val="000000"/>
                <w:sz w:val="22"/>
                <w:szCs w:val="22"/>
              </w:rPr>
            </w:pPr>
            <w:r w:rsidRPr="008E607B">
              <w:rPr>
                <w:color w:val="000000"/>
                <w:sz w:val="22"/>
                <w:szCs w:val="22"/>
              </w:rPr>
              <w:t>3,750</w:t>
            </w:r>
          </w:p>
        </w:tc>
      </w:tr>
      <w:tr w:rsidRPr="009C2379" w:rsidR="003432FC" w:rsidTr="002A598C" w14:paraId="694CBCFC" w14:textId="77777777">
        <w:tc>
          <w:tcPr>
            <w:tcW w:w="1534" w:type="dxa"/>
            <w:shd w:val="clear" w:color="auto" w:fill="auto"/>
            <w:vAlign w:val="center"/>
          </w:tcPr>
          <w:p w:rsidRPr="00D23CED" w:rsidR="003432FC" w:rsidP="002A598C" w:rsidRDefault="003432FC" w14:paraId="4655E217" w14:textId="77777777">
            <w:pPr>
              <w:rPr>
                <w:color w:val="000000"/>
                <w:sz w:val="20"/>
                <w:szCs w:val="20"/>
                <w:highlight w:val="yellow"/>
              </w:rPr>
            </w:pPr>
            <w:r w:rsidRPr="00D23CED">
              <w:rPr>
                <w:rFonts w:cs="Calibri"/>
                <w:sz w:val="22"/>
                <w:szCs w:val="22"/>
                <w:highlight w:val="yellow"/>
              </w:rPr>
              <w:t>States</w:t>
            </w:r>
          </w:p>
        </w:tc>
        <w:tc>
          <w:tcPr>
            <w:tcW w:w="1726" w:type="dxa"/>
            <w:shd w:val="clear" w:color="auto" w:fill="auto"/>
            <w:vAlign w:val="center"/>
          </w:tcPr>
          <w:p w:rsidRPr="00D23CED" w:rsidR="003432FC" w:rsidP="002A598C" w:rsidRDefault="003432FC" w14:paraId="67CF758D" w14:textId="77777777">
            <w:pPr>
              <w:rPr>
                <w:sz w:val="22"/>
                <w:szCs w:val="22"/>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Pr="00D23CED" w:rsidR="003432FC" w:rsidP="002A598C" w:rsidRDefault="003432FC" w14:paraId="1CDDA354" w14:textId="77777777">
            <w:pPr>
              <w:jc w:val="right"/>
              <w:rPr>
                <w:color w:val="000000"/>
                <w:sz w:val="22"/>
                <w:szCs w:val="22"/>
                <w:highlight w:val="yellow"/>
              </w:rPr>
            </w:pPr>
            <w:r w:rsidRPr="00D23CED">
              <w:rPr>
                <w:rFonts w:cs="Calibri"/>
                <w:sz w:val="22"/>
                <w:szCs w:val="22"/>
                <w:highlight w:val="yellow"/>
              </w:rPr>
              <w:t>50</w:t>
            </w:r>
          </w:p>
        </w:tc>
        <w:tc>
          <w:tcPr>
            <w:tcW w:w="1525" w:type="dxa"/>
            <w:shd w:val="clear" w:color="auto" w:fill="auto"/>
            <w:vAlign w:val="center"/>
          </w:tcPr>
          <w:p w:rsidRPr="00D23CED" w:rsidR="003432FC" w:rsidP="002A598C" w:rsidRDefault="003432FC" w14:paraId="7DCF7FB7" w14:textId="77777777">
            <w:pPr>
              <w:jc w:val="right"/>
              <w:rPr>
                <w:color w:val="000000"/>
                <w:sz w:val="22"/>
                <w:szCs w:val="22"/>
                <w:highlight w:val="yellow"/>
              </w:rPr>
            </w:pPr>
            <w:r w:rsidRPr="00D23CED">
              <w:rPr>
                <w:rFonts w:cs="Calibri"/>
                <w:sz w:val="22"/>
                <w:szCs w:val="22"/>
                <w:highlight w:val="yellow"/>
              </w:rPr>
              <w:t>1</w:t>
            </w:r>
          </w:p>
        </w:tc>
        <w:tc>
          <w:tcPr>
            <w:tcW w:w="1505" w:type="dxa"/>
            <w:shd w:val="clear" w:color="auto" w:fill="auto"/>
            <w:vAlign w:val="center"/>
          </w:tcPr>
          <w:p w:rsidRPr="00D23CED" w:rsidR="003432FC" w:rsidP="002A598C" w:rsidRDefault="00AE44E7" w14:paraId="1C638425" w14:textId="5BCD42F3">
            <w:pPr>
              <w:jc w:val="right"/>
              <w:rPr>
                <w:color w:val="000000"/>
                <w:sz w:val="22"/>
                <w:szCs w:val="22"/>
                <w:highlight w:val="yellow"/>
              </w:rPr>
            </w:pPr>
            <w:r>
              <w:rPr>
                <w:color w:val="000000"/>
                <w:sz w:val="22"/>
                <w:szCs w:val="22"/>
                <w:highlight w:val="yellow"/>
              </w:rPr>
              <w:t>40</w:t>
            </w:r>
            <w:r w:rsidRPr="00D23CED" w:rsidR="003432FC">
              <w:rPr>
                <w:color w:val="000000"/>
                <w:sz w:val="22"/>
                <w:szCs w:val="22"/>
                <w:highlight w:val="yellow"/>
              </w:rPr>
              <w:t>/60</w:t>
            </w:r>
          </w:p>
        </w:tc>
        <w:tc>
          <w:tcPr>
            <w:tcW w:w="1491" w:type="dxa"/>
            <w:shd w:val="clear" w:color="auto" w:fill="auto"/>
            <w:vAlign w:val="center"/>
          </w:tcPr>
          <w:p w:rsidRPr="00D23CED" w:rsidR="003432FC" w:rsidP="002A598C" w:rsidRDefault="008418F6" w14:paraId="30D1523D" w14:textId="3398E64D">
            <w:pPr>
              <w:jc w:val="right"/>
              <w:rPr>
                <w:color w:val="000000"/>
                <w:sz w:val="22"/>
                <w:szCs w:val="22"/>
                <w:highlight w:val="yellow"/>
              </w:rPr>
            </w:pPr>
            <w:r>
              <w:rPr>
                <w:color w:val="000000"/>
                <w:sz w:val="22"/>
                <w:szCs w:val="22"/>
                <w:highlight w:val="yellow"/>
              </w:rPr>
              <w:t>800</w:t>
            </w:r>
          </w:p>
        </w:tc>
      </w:tr>
      <w:tr w:rsidRPr="009C2379" w:rsidR="003432FC" w:rsidTr="002A598C" w14:paraId="14F449B6" w14:textId="77777777">
        <w:tc>
          <w:tcPr>
            <w:tcW w:w="1534" w:type="dxa"/>
            <w:shd w:val="clear" w:color="auto" w:fill="auto"/>
            <w:vAlign w:val="center"/>
          </w:tcPr>
          <w:p w:rsidRPr="008E607B" w:rsidR="003432FC" w:rsidP="002A598C" w:rsidRDefault="003432FC" w14:paraId="3FFAECAF" w14:textId="77777777">
            <w:pPr>
              <w:rPr>
                <w:color w:val="000000"/>
                <w:sz w:val="20"/>
                <w:szCs w:val="20"/>
              </w:rPr>
            </w:pPr>
            <w:r w:rsidRPr="008E607B">
              <w:rPr>
                <w:color w:val="000000"/>
                <w:sz w:val="20"/>
                <w:szCs w:val="20"/>
              </w:rPr>
              <w:t>Territories</w:t>
            </w:r>
          </w:p>
        </w:tc>
        <w:tc>
          <w:tcPr>
            <w:tcW w:w="1726" w:type="dxa"/>
            <w:shd w:val="clear" w:color="auto" w:fill="auto"/>
            <w:vAlign w:val="center"/>
          </w:tcPr>
          <w:p w:rsidRPr="008E607B" w:rsidR="003432FC" w:rsidP="002A598C" w:rsidRDefault="003432FC" w14:paraId="1856C6F3" w14:textId="77777777">
            <w:pPr>
              <w:rPr>
                <w:color w:val="000000"/>
                <w:sz w:val="22"/>
                <w:szCs w:val="22"/>
              </w:rPr>
            </w:pPr>
            <w:r w:rsidRPr="008E607B">
              <w:rPr>
                <w:sz w:val="22"/>
                <w:szCs w:val="22"/>
              </w:rPr>
              <w:t>Weekly (Automated)</w:t>
            </w:r>
          </w:p>
        </w:tc>
        <w:tc>
          <w:tcPr>
            <w:tcW w:w="1533" w:type="dxa"/>
            <w:shd w:val="clear" w:color="auto" w:fill="auto"/>
            <w:vAlign w:val="center"/>
          </w:tcPr>
          <w:p w:rsidRPr="008E607B" w:rsidR="003432FC" w:rsidP="002A598C" w:rsidRDefault="003432FC" w14:paraId="541B15CB" w14:textId="77777777">
            <w:pPr>
              <w:jc w:val="right"/>
              <w:rPr>
                <w:color w:val="000000"/>
                <w:sz w:val="22"/>
                <w:szCs w:val="22"/>
              </w:rPr>
            </w:pPr>
            <w:r w:rsidRPr="008E607B">
              <w:rPr>
                <w:color w:val="000000"/>
                <w:sz w:val="22"/>
                <w:szCs w:val="22"/>
              </w:rPr>
              <w:t>5</w:t>
            </w:r>
          </w:p>
        </w:tc>
        <w:tc>
          <w:tcPr>
            <w:tcW w:w="1525" w:type="dxa"/>
            <w:shd w:val="clear" w:color="auto" w:fill="auto"/>
            <w:vAlign w:val="center"/>
          </w:tcPr>
          <w:p w:rsidRPr="008E607B" w:rsidR="003432FC" w:rsidP="002A598C" w:rsidRDefault="003432FC" w14:paraId="2E1FEB75"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3432FC" w:rsidP="002A598C" w:rsidRDefault="003432FC" w14:paraId="1998B1C3"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3432FC" w:rsidP="002A598C" w:rsidRDefault="003432FC" w14:paraId="11E8398B" w14:textId="77777777">
            <w:pPr>
              <w:jc w:val="right"/>
              <w:rPr>
                <w:color w:val="000000"/>
                <w:sz w:val="22"/>
                <w:szCs w:val="22"/>
              </w:rPr>
            </w:pPr>
            <w:r w:rsidRPr="008E607B">
              <w:rPr>
                <w:color w:val="000000"/>
                <w:sz w:val="22"/>
                <w:szCs w:val="22"/>
              </w:rPr>
              <w:t>87</w:t>
            </w:r>
          </w:p>
        </w:tc>
      </w:tr>
      <w:tr w:rsidRPr="009C2379" w:rsidR="003432FC" w:rsidTr="002A598C" w14:paraId="2D53B121" w14:textId="77777777">
        <w:tc>
          <w:tcPr>
            <w:tcW w:w="1534" w:type="dxa"/>
            <w:shd w:val="clear" w:color="auto" w:fill="auto"/>
            <w:vAlign w:val="center"/>
          </w:tcPr>
          <w:p w:rsidRPr="008E607B" w:rsidR="003432FC" w:rsidP="002A598C" w:rsidRDefault="003432FC" w14:paraId="7ABC9824" w14:textId="77777777">
            <w:pPr>
              <w:rPr>
                <w:sz w:val="20"/>
                <w:szCs w:val="20"/>
              </w:rPr>
            </w:pPr>
            <w:r w:rsidRPr="008E607B">
              <w:rPr>
                <w:sz w:val="20"/>
                <w:szCs w:val="20"/>
              </w:rPr>
              <w:lastRenderedPageBreak/>
              <w:t>Territories</w:t>
            </w:r>
          </w:p>
        </w:tc>
        <w:tc>
          <w:tcPr>
            <w:tcW w:w="1726" w:type="dxa"/>
            <w:shd w:val="clear" w:color="auto" w:fill="auto"/>
            <w:vAlign w:val="center"/>
          </w:tcPr>
          <w:p w:rsidRPr="008E607B" w:rsidR="003432FC" w:rsidP="002A598C" w:rsidRDefault="003432FC" w14:paraId="302592CB"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3432FC" w:rsidP="002A598C" w:rsidRDefault="003432FC" w14:paraId="2C7D3703" w14:textId="77777777">
            <w:pPr>
              <w:jc w:val="right"/>
              <w:rPr>
                <w:sz w:val="22"/>
                <w:szCs w:val="22"/>
              </w:rPr>
            </w:pPr>
            <w:r w:rsidRPr="008E607B">
              <w:rPr>
                <w:sz w:val="22"/>
                <w:szCs w:val="22"/>
              </w:rPr>
              <w:t>5</w:t>
            </w:r>
          </w:p>
        </w:tc>
        <w:tc>
          <w:tcPr>
            <w:tcW w:w="1525" w:type="dxa"/>
            <w:shd w:val="clear" w:color="auto" w:fill="auto"/>
            <w:vAlign w:val="center"/>
          </w:tcPr>
          <w:p w:rsidRPr="008E607B" w:rsidR="003432FC" w:rsidP="002A598C" w:rsidRDefault="003432FC" w14:paraId="5AB42995" w14:textId="77777777">
            <w:pPr>
              <w:jc w:val="right"/>
              <w:rPr>
                <w:sz w:val="22"/>
                <w:szCs w:val="22"/>
              </w:rPr>
            </w:pPr>
            <w:r w:rsidRPr="008E607B">
              <w:rPr>
                <w:sz w:val="22"/>
                <w:szCs w:val="22"/>
              </w:rPr>
              <w:t>56</w:t>
            </w:r>
          </w:p>
        </w:tc>
        <w:tc>
          <w:tcPr>
            <w:tcW w:w="1505" w:type="dxa"/>
            <w:shd w:val="clear" w:color="auto" w:fill="auto"/>
            <w:vAlign w:val="center"/>
          </w:tcPr>
          <w:p w:rsidRPr="008E607B" w:rsidR="003432FC" w:rsidP="002A598C" w:rsidRDefault="003432FC" w14:paraId="4CAC1B82" w14:textId="77777777">
            <w:pPr>
              <w:jc w:val="right"/>
              <w:rPr>
                <w:sz w:val="22"/>
                <w:szCs w:val="22"/>
              </w:rPr>
            </w:pPr>
            <w:r w:rsidRPr="008E607B">
              <w:rPr>
                <w:sz w:val="22"/>
                <w:szCs w:val="22"/>
              </w:rPr>
              <w:t>20/60</w:t>
            </w:r>
          </w:p>
        </w:tc>
        <w:tc>
          <w:tcPr>
            <w:tcW w:w="1491" w:type="dxa"/>
            <w:shd w:val="clear" w:color="auto" w:fill="auto"/>
            <w:vAlign w:val="center"/>
          </w:tcPr>
          <w:p w:rsidRPr="008E607B" w:rsidR="003432FC" w:rsidP="002A598C" w:rsidRDefault="003432FC" w14:paraId="01A83707" w14:textId="77777777">
            <w:pPr>
              <w:jc w:val="right"/>
              <w:rPr>
                <w:sz w:val="22"/>
                <w:szCs w:val="22"/>
              </w:rPr>
            </w:pPr>
            <w:r w:rsidRPr="008E607B">
              <w:rPr>
                <w:sz w:val="22"/>
                <w:szCs w:val="22"/>
              </w:rPr>
              <w:t>93</w:t>
            </w:r>
          </w:p>
        </w:tc>
      </w:tr>
      <w:tr w:rsidRPr="009C2379" w:rsidR="003432FC" w:rsidDel="0053132F" w:rsidTr="002A598C" w14:paraId="35A34398" w14:textId="77777777">
        <w:tc>
          <w:tcPr>
            <w:tcW w:w="1534" w:type="dxa"/>
            <w:shd w:val="clear" w:color="auto" w:fill="auto"/>
            <w:vAlign w:val="center"/>
          </w:tcPr>
          <w:p w:rsidRPr="008E607B" w:rsidR="003432FC" w:rsidP="002A598C" w:rsidRDefault="003432FC" w14:paraId="7EBF118F" w14:textId="77777777">
            <w:pPr>
              <w:rPr>
                <w:sz w:val="20"/>
                <w:szCs w:val="20"/>
              </w:rPr>
            </w:pPr>
            <w:r w:rsidRPr="008E607B">
              <w:rPr>
                <w:sz w:val="20"/>
                <w:szCs w:val="20"/>
              </w:rPr>
              <w:t>Territories</w:t>
            </w:r>
          </w:p>
        </w:tc>
        <w:tc>
          <w:tcPr>
            <w:tcW w:w="1726" w:type="dxa"/>
            <w:shd w:val="clear" w:color="auto" w:fill="auto"/>
            <w:vAlign w:val="center"/>
          </w:tcPr>
          <w:p w:rsidRPr="008E607B" w:rsidR="003432FC" w:rsidP="002A598C" w:rsidRDefault="003432FC" w14:paraId="031186BD" w14:textId="77777777">
            <w:pPr>
              <w:rPr>
                <w:sz w:val="22"/>
                <w:szCs w:val="22"/>
              </w:rPr>
            </w:pPr>
            <w:r w:rsidRPr="008E607B">
              <w:rPr>
                <w:sz w:val="22"/>
                <w:szCs w:val="22"/>
              </w:rPr>
              <w:t>Weekly (NMI Implementation)</w:t>
            </w:r>
          </w:p>
        </w:tc>
        <w:tc>
          <w:tcPr>
            <w:tcW w:w="1533" w:type="dxa"/>
            <w:shd w:val="clear" w:color="auto" w:fill="auto"/>
            <w:vAlign w:val="center"/>
          </w:tcPr>
          <w:p w:rsidRPr="008E607B" w:rsidR="003432FC" w:rsidP="002A598C" w:rsidRDefault="003432FC" w14:paraId="526AAC31" w14:textId="77777777">
            <w:pPr>
              <w:jc w:val="right"/>
              <w:rPr>
                <w:sz w:val="22"/>
                <w:szCs w:val="22"/>
              </w:rPr>
            </w:pPr>
            <w:r w:rsidRPr="008E607B">
              <w:rPr>
                <w:sz w:val="22"/>
                <w:szCs w:val="22"/>
              </w:rPr>
              <w:t>5</w:t>
            </w:r>
          </w:p>
        </w:tc>
        <w:tc>
          <w:tcPr>
            <w:tcW w:w="1525" w:type="dxa"/>
            <w:shd w:val="clear" w:color="auto" w:fill="auto"/>
            <w:vAlign w:val="center"/>
          </w:tcPr>
          <w:p w:rsidRPr="008E607B" w:rsidR="003432FC" w:rsidP="002A598C" w:rsidRDefault="003432FC" w14:paraId="615CC219"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3E8F11F3" w14:textId="77777777">
            <w:pPr>
              <w:jc w:val="right"/>
              <w:rPr>
                <w:sz w:val="22"/>
                <w:szCs w:val="22"/>
              </w:rPr>
            </w:pPr>
            <w:r w:rsidRPr="008E607B">
              <w:rPr>
                <w:sz w:val="22"/>
                <w:szCs w:val="22"/>
              </w:rPr>
              <w:t>4</w:t>
            </w:r>
          </w:p>
        </w:tc>
        <w:tc>
          <w:tcPr>
            <w:tcW w:w="1491" w:type="dxa"/>
            <w:shd w:val="clear" w:color="auto" w:fill="auto"/>
            <w:vAlign w:val="center"/>
          </w:tcPr>
          <w:p w:rsidRPr="008E607B" w:rsidR="003432FC" w:rsidP="002A598C" w:rsidRDefault="003432FC" w14:paraId="11B05B17" w14:textId="77777777">
            <w:pPr>
              <w:jc w:val="right"/>
              <w:rPr>
                <w:sz w:val="22"/>
                <w:szCs w:val="22"/>
              </w:rPr>
            </w:pPr>
            <w:r w:rsidRPr="008E607B">
              <w:rPr>
                <w:sz w:val="22"/>
                <w:szCs w:val="22"/>
              </w:rPr>
              <w:t>1,040</w:t>
            </w:r>
          </w:p>
        </w:tc>
      </w:tr>
      <w:tr w:rsidRPr="009C2379" w:rsidR="003432FC" w:rsidTr="002A598C" w14:paraId="68314FBA" w14:textId="77777777">
        <w:tc>
          <w:tcPr>
            <w:tcW w:w="1534" w:type="dxa"/>
            <w:shd w:val="clear" w:color="auto" w:fill="auto"/>
            <w:vAlign w:val="center"/>
          </w:tcPr>
          <w:p w:rsidRPr="008E607B" w:rsidR="003432FC" w:rsidP="002A598C" w:rsidRDefault="003432FC" w14:paraId="5364E793" w14:textId="77777777">
            <w:pPr>
              <w:rPr>
                <w:sz w:val="20"/>
                <w:szCs w:val="20"/>
              </w:rPr>
            </w:pPr>
            <w:r w:rsidRPr="008E607B">
              <w:rPr>
                <w:sz w:val="20"/>
                <w:szCs w:val="20"/>
              </w:rPr>
              <w:t>Territories</w:t>
            </w:r>
          </w:p>
        </w:tc>
        <w:tc>
          <w:tcPr>
            <w:tcW w:w="1726" w:type="dxa"/>
            <w:shd w:val="clear" w:color="auto" w:fill="auto"/>
            <w:vAlign w:val="center"/>
          </w:tcPr>
          <w:p w:rsidRPr="008E607B" w:rsidR="003432FC" w:rsidP="002A598C" w:rsidRDefault="003432FC" w14:paraId="6114C592" w14:textId="77777777">
            <w:pPr>
              <w:rPr>
                <w:sz w:val="22"/>
                <w:szCs w:val="22"/>
              </w:rPr>
            </w:pPr>
            <w:r w:rsidRPr="008E607B">
              <w:rPr>
                <w:sz w:val="22"/>
                <w:szCs w:val="22"/>
              </w:rPr>
              <w:t>Annual</w:t>
            </w:r>
          </w:p>
        </w:tc>
        <w:tc>
          <w:tcPr>
            <w:tcW w:w="1533" w:type="dxa"/>
            <w:shd w:val="clear" w:color="auto" w:fill="auto"/>
            <w:vAlign w:val="center"/>
          </w:tcPr>
          <w:p w:rsidRPr="008E607B" w:rsidR="003432FC" w:rsidP="002A598C" w:rsidRDefault="003432FC" w14:paraId="74EC63B4" w14:textId="77777777">
            <w:pPr>
              <w:jc w:val="right"/>
              <w:rPr>
                <w:sz w:val="22"/>
                <w:szCs w:val="22"/>
              </w:rPr>
            </w:pPr>
            <w:r w:rsidRPr="008E607B">
              <w:rPr>
                <w:sz w:val="22"/>
                <w:szCs w:val="22"/>
              </w:rPr>
              <w:t>5</w:t>
            </w:r>
          </w:p>
        </w:tc>
        <w:tc>
          <w:tcPr>
            <w:tcW w:w="1525" w:type="dxa"/>
            <w:shd w:val="clear" w:color="auto" w:fill="auto"/>
            <w:vAlign w:val="center"/>
          </w:tcPr>
          <w:p w:rsidRPr="008E607B" w:rsidR="003432FC" w:rsidP="002A598C" w:rsidRDefault="003432FC" w14:paraId="2BB9DF49" w14:textId="77777777">
            <w:pPr>
              <w:jc w:val="right"/>
              <w:rPr>
                <w:sz w:val="22"/>
                <w:szCs w:val="22"/>
              </w:rPr>
            </w:pPr>
            <w:r w:rsidRPr="008E607B">
              <w:rPr>
                <w:sz w:val="22"/>
                <w:szCs w:val="22"/>
              </w:rPr>
              <w:t>1</w:t>
            </w:r>
          </w:p>
        </w:tc>
        <w:tc>
          <w:tcPr>
            <w:tcW w:w="1505" w:type="dxa"/>
            <w:shd w:val="clear" w:color="auto" w:fill="auto"/>
            <w:vAlign w:val="center"/>
          </w:tcPr>
          <w:p w:rsidRPr="008E607B" w:rsidR="003432FC" w:rsidP="002A598C" w:rsidRDefault="003432FC" w14:paraId="14B7C6C5" w14:textId="77777777">
            <w:pPr>
              <w:jc w:val="right"/>
              <w:rPr>
                <w:sz w:val="22"/>
                <w:szCs w:val="22"/>
              </w:rPr>
            </w:pPr>
            <w:r w:rsidRPr="008E607B">
              <w:rPr>
                <w:sz w:val="22"/>
                <w:szCs w:val="22"/>
              </w:rPr>
              <w:t>5</w:t>
            </w:r>
          </w:p>
        </w:tc>
        <w:tc>
          <w:tcPr>
            <w:tcW w:w="1491" w:type="dxa"/>
            <w:shd w:val="clear" w:color="auto" w:fill="auto"/>
            <w:vAlign w:val="center"/>
          </w:tcPr>
          <w:p w:rsidRPr="008E607B" w:rsidR="003432FC" w:rsidP="002A598C" w:rsidRDefault="003432FC" w14:paraId="69511F79" w14:textId="77777777">
            <w:pPr>
              <w:jc w:val="right"/>
              <w:rPr>
                <w:sz w:val="22"/>
                <w:szCs w:val="22"/>
              </w:rPr>
            </w:pPr>
            <w:r w:rsidRPr="008E607B">
              <w:rPr>
                <w:sz w:val="22"/>
                <w:szCs w:val="22"/>
              </w:rPr>
              <w:t>25</w:t>
            </w:r>
          </w:p>
        </w:tc>
      </w:tr>
      <w:tr w:rsidRPr="009C2379" w:rsidR="003432FC" w:rsidTr="002A598C" w14:paraId="6E31F0C2" w14:textId="77777777">
        <w:tc>
          <w:tcPr>
            <w:tcW w:w="1534" w:type="dxa"/>
            <w:shd w:val="clear" w:color="auto" w:fill="auto"/>
            <w:vAlign w:val="center"/>
          </w:tcPr>
          <w:p w:rsidRPr="00D23CED" w:rsidR="003432FC" w:rsidP="002A598C" w:rsidRDefault="003432FC" w14:paraId="46CC8C8E" w14:textId="77777777">
            <w:pPr>
              <w:rPr>
                <w:sz w:val="20"/>
                <w:szCs w:val="20"/>
                <w:highlight w:val="yellow"/>
              </w:rPr>
            </w:pPr>
            <w:r w:rsidRPr="00D23CED">
              <w:rPr>
                <w:rFonts w:cs="Calibri"/>
                <w:sz w:val="22"/>
                <w:szCs w:val="22"/>
                <w:highlight w:val="yellow"/>
              </w:rPr>
              <w:t>Territories</w:t>
            </w:r>
          </w:p>
        </w:tc>
        <w:tc>
          <w:tcPr>
            <w:tcW w:w="1726" w:type="dxa"/>
            <w:shd w:val="clear" w:color="auto" w:fill="auto"/>
            <w:vAlign w:val="center"/>
          </w:tcPr>
          <w:p w:rsidRPr="00D23CED" w:rsidR="003432FC" w:rsidP="002A598C" w:rsidRDefault="003432FC" w14:paraId="3038F256" w14:textId="77777777">
            <w:pPr>
              <w:rPr>
                <w:sz w:val="22"/>
                <w:szCs w:val="22"/>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Pr="00D23CED" w:rsidR="003432FC" w:rsidP="002A598C" w:rsidRDefault="003432FC" w14:paraId="13B5A36A" w14:textId="77777777">
            <w:pPr>
              <w:jc w:val="right"/>
              <w:rPr>
                <w:sz w:val="22"/>
                <w:szCs w:val="22"/>
                <w:highlight w:val="yellow"/>
              </w:rPr>
            </w:pPr>
            <w:r w:rsidRPr="00D23CED">
              <w:rPr>
                <w:rFonts w:cs="Calibri"/>
                <w:sz w:val="22"/>
                <w:szCs w:val="22"/>
                <w:highlight w:val="yellow"/>
              </w:rPr>
              <w:t>5</w:t>
            </w:r>
          </w:p>
        </w:tc>
        <w:tc>
          <w:tcPr>
            <w:tcW w:w="1525" w:type="dxa"/>
            <w:shd w:val="clear" w:color="auto" w:fill="auto"/>
            <w:vAlign w:val="center"/>
          </w:tcPr>
          <w:p w:rsidRPr="00D23CED" w:rsidR="003432FC" w:rsidP="002A598C" w:rsidRDefault="003432FC" w14:paraId="3A4AC8A3" w14:textId="77777777">
            <w:pPr>
              <w:jc w:val="right"/>
              <w:rPr>
                <w:sz w:val="22"/>
                <w:szCs w:val="22"/>
                <w:highlight w:val="yellow"/>
              </w:rPr>
            </w:pPr>
            <w:r w:rsidRPr="00D23CED">
              <w:rPr>
                <w:rFonts w:cs="Calibri"/>
                <w:sz w:val="22"/>
                <w:szCs w:val="22"/>
                <w:highlight w:val="yellow"/>
              </w:rPr>
              <w:t>1</w:t>
            </w:r>
          </w:p>
        </w:tc>
        <w:tc>
          <w:tcPr>
            <w:tcW w:w="1505" w:type="dxa"/>
            <w:shd w:val="clear" w:color="auto" w:fill="auto"/>
            <w:vAlign w:val="center"/>
          </w:tcPr>
          <w:p w:rsidRPr="00D23CED" w:rsidR="003432FC" w:rsidP="002A598C" w:rsidRDefault="00AE44E7" w14:paraId="61FFF8B8" w14:textId="5BC5D597">
            <w:pPr>
              <w:jc w:val="right"/>
              <w:rPr>
                <w:sz w:val="22"/>
                <w:szCs w:val="22"/>
                <w:highlight w:val="yellow"/>
              </w:rPr>
            </w:pPr>
            <w:r>
              <w:rPr>
                <w:sz w:val="22"/>
                <w:szCs w:val="22"/>
                <w:highlight w:val="yellow"/>
              </w:rPr>
              <w:t>40</w:t>
            </w:r>
            <w:r w:rsidRPr="00D23CED" w:rsidR="003432FC">
              <w:rPr>
                <w:sz w:val="22"/>
                <w:szCs w:val="22"/>
                <w:highlight w:val="yellow"/>
              </w:rPr>
              <w:t>/60</w:t>
            </w:r>
          </w:p>
        </w:tc>
        <w:tc>
          <w:tcPr>
            <w:tcW w:w="1491" w:type="dxa"/>
            <w:shd w:val="clear" w:color="auto" w:fill="auto"/>
            <w:vAlign w:val="center"/>
          </w:tcPr>
          <w:p w:rsidRPr="00D23CED" w:rsidR="003432FC" w:rsidP="002A598C" w:rsidRDefault="008418F6" w14:paraId="33F58D13" w14:textId="0E360587">
            <w:pPr>
              <w:jc w:val="right"/>
              <w:rPr>
                <w:sz w:val="22"/>
                <w:szCs w:val="22"/>
                <w:highlight w:val="yellow"/>
              </w:rPr>
            </w:pPr>
            <w:r>
              <w:rPr>
                <w:sz w:val="22"/>
                <w:szCs w:val="22"/>
                <w:highlight w:val="yellow"/>
              </w:rPr>
              <w:t>80</w:t>
            </w:r>
          </w:p>
        </w:tc>
      </w:tr>
      <w:tr w:rsidRPr="009C2379" w:rsidR="003432FC" w:rsidTr="002A598C" w14:paraId="064E6A91" w14:textId="77777777">
        <w:tc>
          <w:tcPr>
            <w:tcW w:w="1534" w:type="dxa"/>
            <w:shd w:val="clear" w:color="auto" w:fill="auto"/>
            <w:vAlign w:val="center"/>
          </w:tcPr>
          <w:p w:rsidRPr="008E607B" w:rsidR="003432FC" w:rsidP="002A598C" w:rsidRDefault="003432FC" w14:paraId="0CEE4109" w14:textId="77777777">
            <w:pPr>
              <w:rPr>
                <w:sz w:val="20"/>
                <w:szCs w:val="20"/>
              </w:rPr>
            </w:pPr>
            <w:r w:rsidRPr="008E607B">
              <w:rPr>
                <w:sz w:val="20"/>
                <w:szCs w:val="20"/>
              </w:rPr>
              <w:t>Freely Associated States</w:t>
            </w:r>
          </w:p>
        </w:tc>
        <w:tc>
          <w:tcPr>
            <w:tcW w:w="1726" w:type="dxa"/>
            <w:shd w:val="clear" w:color="auto" w:fill="auto"/>
            <w:vAlign w:val="center"/>
          </w:tcPr>
          <w:p w:rsidRPr="008E607B" w:rsidR="003432FC" w:rsidP="002A598C" w:rsidRDefault="003432FC" w14:paraId="2B41A1CE" w14:textId="77777777">
            <w:pPr>
              <w:rPr>
                <w:sz w:val="22"/>
                <w:szCs w:val="22"/>
              </w:rPr>
            </w:pPr>
            <w:r w:rsidRPr="008E607B">
              <w:rPr>
                <w:sz w:val="22"/>
                <w:szCs w:val="22"/>
              </w:rPr>
              <w:t>Weekly (Automated)</w:t>
            </w:r>
          </w:p>
        </w:tc>
        <w:tc>
          <w:tcPr>
            <w:tcW w:w="1533" w:type="dxa"/>
            <w:shd w:val="clear" w:color="auto" w:fill="auto"/>
            <w:vAlign w:val="center"/>
          </w:tcPr>
          <w:p w:rsidRPr="008E607B" w:rsidR="003432FC" w:rsidP="002A598C" w:rsidRDefault="003432FC" w14:paraId="0FE923C5" w14:textId="77777777">
            <w:pPr>
              <w:jc w:val="right"/>
              <w:rPr>
                <w:sz w:val="22"/>
                <w:szCs w:val="22"/>
              </w:rPr>
            </w:pPr>
            <w:r w:rsidRPr="008E607B">
              <w:rPr>
                <w:sz w:val="22"/>
                <w:szCs w:val="22"/>
              </w:rPr>
              <w:t>3</w:t>
            </w:r>
          </w:p>
        </w:tc>
        <w:tc>
          <w:tcPr>
            <w:tcW w:w="1525" w:type="dxa"/>
            <w:shd w:val="clear" w:color="auto" w:fill="auto"/>
            <w:vAlign w:val="center"/>
          </w:tcPr>
          <w:p w:rsidRPr="008E607B" w:rsidR="003432FC" w:rsidP="002A598C" w:rsidRDefault="003432FC" w14:paraId="7E0DFE6D"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79E68ED6" w14:textId="77777777">
            <w:pPr>
              <w:jc w:val="right"/>
              <w:rPr>
                <w:sz w:val="22"/>
                <w:szCs w:val="22"/>
              </w:rPr>
            </w:pPr>
            <w:r w:rsidRPr="008E607B">
              <w:rPr>
                <w:sz w:val="22"/>
                <w:szCs w:val="22"/>
              </w:rPr>
              <w:t>20/60</w:t>
            </w:r>
          </w:p>
        </w:tc>
        <w:tc>
          <w:tcPr>
            <w:tcW w:w="1491" w:type="dxa"/>
            <w:shd w:val="clear" w:color="auto" w:fill="auto"/>
            <w:vAlign w:val="center"/>
          </w:tcPr>
          <w:p w:rsidRPr="008E607B" w:rsidR="003432FC" w:rsidP="002A598C" w:rsidRDefault="003432FC" w14:paraId="1D028FAC" w14:textId="77777777">
            <w:pPr>
              <w:jc w:val="right"/>
              <w:rPr>
                <w:sz w:val="22"/>
                <w:szCs w:val="22"/>
              </w:rPr>
            </w:pPr>
            <w:r w:rsidRPr="008E607B">
              <w:rPr>
                <w:sz w:val="22"/>
                <w:szCs w:val="22"/>
              </w:rPr>
              <w:t>52</w:t>
            </w:r>
          </w:p>
        </w:tc>
      </w:tr>
      <w:tr w:rsidRPr="009C2379" w:rsidR="003432FC" w:rsidTr="002A598C" w14:paraId="3041E84D" w14:textId="77777777">
        <w:tc>
          <w:tcPr>
            <w:tcW w:w="1534" w:type="dxa"/>
            <w:shd w:val="clear" w:color="auto" w:fill="auto"/>
            <w:vAlign w:val="center"/>
          </w:tcPr>
          <w:p w:rsidRPr="008E607B" w:rsidR="003432FC" w:rsidP="002A598C" w:rsidRDefault="003432FC" w14:paraId="095AEF2E" w14:textId="77777777">
            <w:pPr>
              <w:rPr>
                <w:sz w:val="20"/>
                <w:szCs w:val="20"/>
              </w:rPr>
            </w:pPr>
            <w:r w:rsidRPr="008E607B">
              <w:rPr>
                <w:sz w:val="20"/>
                <w:szCs w:val="20"/>
              </w:rPr>
              <w:t>Freely Associated States</w:t>
            </w:r>
          </w:p>
        </w:tc>
        <w:tc>
          <w:tcPr>
            <w:tcW w:w="1726" w:type="dxa"/>
            <w:shd w:val="clear" w:color="auto" w:fill="auto"/>
            <w:vAlign w:val="center"/>
          </w:tcPr>
          <w:p w:rsidRPr="008E607B" w:rsidR="003432FC" w:rsidP="002A598C" w:rsidRDefault="003432FC" w14:paraId="00967B86"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3432FC" w:rsidP="002A598C" w:rsidRDefault="003432FC" w14:paraId="280D85EB" w14:textId="77777777">
            <w:pPr>
              <w:jc w:val="right"/>
              <w:rPr>
                <w:sz w:val="22"/>
                <w:szCs w:val="22"/>
              </w:rPr>
            </w:pPr>
            <w:r w:rsidRPr="008E607B">
              <w:rPr>
                <w:sz w:val="22"/>
                <w:szCs w:val="22"/>
              </w:rPr>
              <w:t>3</w:t>
            </w:r>
          </w:p>
        </w:tc>
        <w:tc>
          <w:tcPr>
            <w:tcW w:w="1525" w:type="dxa"/>
            <w:shd w:val="clear" w:color="auto" w:fill="auto"/>
            <w:vAlign w:val="center"/>
          </w:tcPr>
          <w:p w:rsidRPr="008E607B" w:rsidR="003432FC" w:rsidP="002A598C" w:rsidRDefault="003432FC" w14:paraId="29D751BB" w14:textId="77777777">
            <w:pPr>
              <w:jc w:val="right"/>
              <w:rPr>
                <w:sz w:val="22"/>
                <w:szCs w:val="22"/>
              </w:rPr>
            </w:pPr>
            <w:r w:rsidRPr="008E607B">
              <w:rPr>
                <w:sz w:val="22"/>
                <w:szCs w:val="22"/>
              </w:rPr>
              <w:t>56</w:t>
            </w:r>
          </w:p>
        </w:tc>
        <w:tc>
          <w:tcPr>
            <w:tcW w:w="1505" w:type="dxa"/>
            <w:shd w:val="clear" w:color="auto" w:fill="auto"/>
            <w:vAlign w:val="center"/>
          </w:tcPr>
          <w:p w:rsidRPr="008E607B" w:rsidR="003432FC" w:rsidP="002A598C" w:rsidRDefault="003432FC" w14:paraId="44672B3E" w14:textId="77777777">
            <w:pPr>
              <w:jc w:val="right"/>
              <w:rPr>
                <w:sz w:val="22"/>
                <w:szCs w:val="22"/>
              </w:rPr>
            </w:pPr>
            <w:r w:rsidRPr="008E607B">
              <w:rPr>
                <w:sz w:val="22"/>
                <w:szCs w:val="22"/>
              </w:rPr>
              <w:t>20/60</w:t>
            </w:r>
          </w:p>
        </w:tc>
        <w:tc>
          <w:tcPr>
            <w:tcW w:w="1491" w:type="dxa"/>
            <w:shd w:val="clear" w:color="auto" w:fill="auto"/>
            <w:vAlign w:val="center"/>
          </w:tcPr>
          <w:p w:rsidRPr="008E607B" w:rsidR="003432FC" w:rsidP="002A598C" w:rsidRDefault="003432FC" w14:paraId="44F2C37A" w14:textId="77777777">
            <w:pPr>
              <w:jc w:val="right"/>
              <w:rPr>
                <w:sz w:val="22"/>
                <w:szCs w:val="22"/>
              </w:rPr>
            </w:pPr>
            <w:r w:rsidRPr="008E607B">
              <w:rPr>
                <w:sz w:val="22"/>
                <w:szCs w:val="22"/>
              </w:rPr>
              <w:t>56</w:t>
            </w:r>
          </w:p>
        </w:tc>
      </w:tr>
      <w:tr w:rsidRPr="009C2379" w:rsidR="003432FC" w:rsidTr="002A598C" w14:paraId="57F64912" w14:textId="77777777">
        <w:tc>
          <w:tcPr>
            <w:tcW w:w="1534" w:type="dxa"/>
            <w:shd w:val="clear" w:color="auto" w:fill="auto"/>
            <w:vAlign w:val="center"/>
          </w:tcPr>
          <w:p w:rsidRPr="008E607B" w:rsidR="003432FC" w:rsidP="002A598C" w:rsidRDefault="003432FC" w14:paraId="6B79A8AA" w14:textId="77777777">
            <w:pPr>
              <w:rPr>
                <w:color w:val="000000"/>
                <w:sz w:val="20"/>
                <w:szCs w:val="20"/>
              </w:rPr>
            </w:pPr>
            <w:r w:rsidRPr="008E607B">
              <w:rPr>
                <w:color w:val="000000"/>
                <w:sz w:val="20"/>
                <w:szCs w:val="20"/>
              </w:rPr>
              <w:t>Freely Associated States</w:t>
            </w:r>
          </w:p>
        </w:tc>
        <w:tc>
          <w:tcPr>
            <w:tcW w:w="1726" w:type="dxa"/>
            <w:shd w:val="clear" w:color="auto" w:fill="auto"/>
            <w:vAlign w:val="center"/>
          </w:tcPr>
          <w:p w:rsidRPr="008E607B" w:rsidR="003432FC" w:rsidP="002A598C" w:rsidRDefault="003432FC" w14:paraId="354861AB"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3432FC" w:rsidP="002A598C" w:rsidRDefault="003432FC" w14:paraId="34D7A3C8" w14:textId="77777777">
            <w:pPr>
              <w:jc w:val="right"/>
              <w:rPr>
                <w:color w:val="000000"/>
                <w:sz w:val="22"/>
                <w:szCs w:val="22"/>
              </w:rPr>
            </w:pPr>
            <w:r w:rsidRPr="008E607B">
              <w:rPr>
                <w:color w:val="000000"/>
                <w:sz w:val="22"/>
                <w:szCs w:val="22"/>
              </w:rPr>
              <w:t>3</w:t>
            </w:r>
          </w:p>
        </w:tc>
        <w:tc>
          <w:tcPr>
            <w:tcW w:w="1525" w:type="dxa"/>
            <w:shd w:val="clear" w:color="auto" w:fill="auto"/>
            <w:vAlign w:val="center"/>
          </w:tcPr>
          <w:p w:rsidRPr="008E607B" w:rsidR="003432FC" w:rsidP="002A598C" w:rsidRDefault="003432FC" w14:paraId="4FB2EE25"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3432FC" w:rsidP="002A598C" w:rsidRDefault="003432FC" w14:paraId="1E66EE04" w14:textId="77777777">
            <w:pPr>
              <w:jc w:val="right"/>
              <w:rPr>
                <w:color w:val="000000"/>
                <w:sz w:val="22"/>
                <w:szCs w:val="22"/>
              </w:rPr>
            </w:pPr>
            <w:r w:rsidRPr="008E607B">
              <w:rPr>
                <w:color w:val="000000"/>
                <w:sz w:val="22"/>
                <w:szCs w:val="22"/>
              </w:rPr>
              <w:t>5</w:t>
            </w:r>
          </w:p>
        </w:tc>
        <w:tc>
          <w:tcPr>
            <w:tcW w:w="1491" w:type="dxa"/>
            <w:shd w:val="clear" w:color="auto" w:fill="auto"/>
            <w:vAlign w:val="center"/>
          </w:tcPr>
          <w:p w:rsidRPr="008E607B" w:rsidR="003432FC" w:rsidP="002A598C" w:rsidRDefault="003432FC" w14:paraId="6DC5CA7F" w14:textId="77777777">
            <w:pPr>
              <w:jc w:val="right"/>
              <w:rPr>
                <w:rStyle w:val="CommentReference"/>
                <w:sz w:val="22"/>
                <w:szCs w:val="22"/>
              </w:rPr>
            </w:pPr>
            <w:r w:rsidRPr="008E607B">
              <w:rPr>
                <w:rStyle w:val="CommentReference"/>
                <w:sz w:val="22"/>
                <w:szCs w:val="22"/>
              </w:rPr>
              <w:t>15</w:t>
            </w:r>
          </w:p>
        </w:tc>
      </w:tr>
      <w:tr w:rsidRPr="009C2379" w:rsidR="003432FC" w:rsidTr="002A598C" w14:paraId="0414620E" w14:textId="77777777">
        <w:tc>
          <w:tcPr>
            <w:tcW w:w="1534" w:type="dxa"/>
            <w:shd w:val="clear" w:color="auto" w:fill="auto"/>
            <w:vAlign w:val="center"/>
          </w:tcPr>
          <w:p w:rsidRPr="00D23CED" w:rsidR="003432FC" w:rsidP="002A598C" w:rsidRDefault="003432FC" w14:paraId="1E5E16C6" w14:textId="77777777">
            <w:pPr>
              <w:rPr>
                <w:color w:val="000000"/>
                <w:sz w:val="20"/>
                <w:szCs w:val="20"/>
                <w:highlight w:val="yellow"/>
              </w:rPr>
            </w:pPr>
            <w:r w:rsidRPr="00D23CED">
              <w:rPr>
                <w:color w:val="000000"/>
                <w:sz w:val="20"/>
                <w:szCs w:val="20"/>
                <w:highlight w:val="yellow"/>
              </w:rPr>
              <w:t>Freely Associated States</w:t>
            </w:r>
          </w:p>
        </w:tc>
        <w:tc>
          <w:tcPr>
            <w:tcW w:w="1726" w:type="dxa"/>
            <w:shd w:val="clear" w:color="auto" w:fill="auto"/>
            <w:vAlign w:val="center"/>
          </w:tcPr>
          <w:p w:rsidRPr="00D23CED" w:rsidR="003432FC" w:rsidP="002A598C" w:rsidRDefault="003432FC" w14:paraId="1A9C7E9A" w14:textId="77777777">
            <w:pPr>
              <w:rPr>
                <w:color w:val="000000"/>
                <w:sz w:val="22"/>
                <w:szCs w:val="22"/>
                <w:highlight w:val="yellow"/>
              </w:rPr>
            </w:pPr>
            <w:r w:rsidRPr="00D23CED">
              <w:rPr>
                <w:color w:val="000000"/>
                <w:sz w:val="22"/>
                <w:szCs w:val="22"/>
                <w:highlight w:val="yellow"/>
              </w:rPr>
              <w:t>One-time Addition of Diseases and Data Elements</w:t>
            </w:r>
          </w:p>
        </w:tc>
        <w:tc>
          <w:tcPr>
            <w:tcW w:w="1533" w:type="dxa"/>
            <w:shd w:val="clear" w:color="auto" w:fill="auto"/>
            <w:vAlign w:val="center"/>
          </w:tcPr>
          <w:p w:rsidRPr="00D23CED" w:rsidR="003432FC" w:rsidP="002A598C" w:rsidRDefault="003432FC" w14:paraId="00B1972A" w14:textId="77777777">
            <w:pPr>
              <w:jc w:val="right"/>
              <w:rPr>
                <w:color w:val="000000"/>
                <w:sz w:val="22"/>
                <w:szCs w:val="22"/>
                <w:highlight w:val="yellow"/>
              </w:rPr>
            </w:pPr>
            <w:r w:rsidRPr="00D23CED">
              <w:rPr>
                <w:color w:val="000000"/>
                <w:sz w:val="22"/>
                <w:szCs w:val="22"/>
                <w:highlight w:val="yellow"/>
              </w:rPr>
              <w:t>3</w:t>
            </w:r>
          </w:p>
        </w:tc>
        <w:tc>
          <w:tcPr>
            <w:tcW w:w="1525" w:type="dxa"/>
            <w:shd w:val="clear" w:color="auto" w:fill="auto"/>
            <w:vAlign w:val="center"/>
          </w:tcPr>
          <w:p w:rsidRPr="00D23CED" w:rsidR="003432FC" w:rsidP="002A598C" w:rsidRDefault="003432FC" w14:paraId="3800E918" w14:textId="77777777">
            <w:pPr>
              <w:jc w:val="right"/>
              <w:rPr>
                <w:color w:val="000000"/>
                <w:sz w:val="22"/>
                <w:szCs w:val="22"/>
                <w:highlight w:val="yellow"/>
              </w:rPr>
            </w:pPr>
            <w:r w:rsidRPr="00D23CED">
              <w:rPr>
                <w:color w:val="000000"/>
                <w:sz w:val="22"/>
                <w:szCs w:val="22"/>
                <w:highlight w:val="yellow"/>
              </w:rPr>
              <w:t>1</w:t>
            </w:r>
          </w:p>
        </w:tc>
        <w:tc>
          <w:tcPr>
            <w:tcW w:w="1505" w:type="dxa"/>
            <w:shd w:val="clear" w:color="auto" w:fill="auto"/>
            <w:vAlign w:val="center"/>
          </w:tcPr>
          <w:p w:rsidRPr="00D23CED" w:rsidR="003432FC" w:rsidP="002A598C" w:rsidRDefault="00AE44E7" w14:paraId="15FB1876" w14:textId="6CF75956">
            <w:pPr>
              <w:jc w:val="right"/>
              <w:rPr>
                <w:color w:val="000000"/>
                <w:sz w:val="22"/>
                <w:szCs w:val="22"/>
                <w:highlight w:val="yellow"/>
              </w:rPr>
            </w:pPr>
            <w:r>
              <w:rPr>
                <w:color w:val="000000"/>
                <w:sz w:val="22"/>
                <w:szCs w:val="22"/>
                <w:highlight w:val="yellow"/>
              </w:rPr>
              <w:t>4</w:t>
            </w:r>
            <w:r w:rsidRPr="00D23CED" w:rsidR="003432FC">
              <w:rPr>
                <w:color w:val="000000"/>
                <w:sz w:val="22"/>
                <w:szCs w:val="22"/>
                <w:highlight w:val="yellow"/>
              </w:rPr>
              <w:t>0/60</w:t>
            </w:r>
          </w:p>
        </w:tc>
        <w:tc>
          <w:tcPr>
            <w:tcW w:w="1491" w:type="dxa"/>
            <w:shd w:val="clear" w:color="auto" w:fill="auto"/>
            <w:vAlign w:val="center"/>
          </w:tcPr>
          <w:p w:rsidRPr="00D23CED" w:rsidR="003432FC" w:rsidP="002A598C" w:rsidRDefault="008418F6" w14:paraId="5CE62488" w14:textId="1C8959E2">
            <w:pPr>
              <w:jc w:val="right"/>
              <w:rPr>
                <w:color w:val="000000"/>
                <w:sz w:val="22"/>
                <w:szCs w:val="22"/>
                <w:highlight w:val="yellow"/>
              </w:rPr>
            </w:pPr>
            <w:r>
              <w:rPr>
                <w:color w:val="000000"/>
                <w:sz w:val="22"/>
                <w:szCs w:val="22"/>
                <w:highlight w:val="yellow"/>
              </w:rPr>
              <w:t>48</w:t>
            </w:r>
          </w:p>
        </w:tc>
      </w:tr>
      <w:tr w:rsidRPr="009C2379" w:rsidR="003432FC" w:rsidTr="002A598C" w14:paraId="015EA6B6" w14:textId="77777777">
        <w:tc>
          <w:tcPr>
            <w:tcW w:w="1534" w:type="dxa"/>
            <w:shd w:val="clear" w:color="auto" w:fill="auto"/>
            <w:vAlign w:val="center"/>
          </w:tcPr>
          <w:p w:rsidRPr="008E607B" w:rsidR="003432FC" w:rsidP="002A598C" w:rsidRDefault="003432FC" w14:paraId="1D02751A" w14:textId="77777777">
            <w:pPr>
              <w:rPr>
                <w:color w:val="000000"/>
                <w:sz w:val="20"/>
                <w:szCs w:val="20"/>
              </w:rPr>
            </w:pPr>
            <w:r w:rsidRPr="008E607B">
              <w:rPr>
                <w:color w:val="000000"/>
                <w:sz w:val="20"/>
                <w:szCs w:val="20"/>
              </w:rPr>
              <w:t>Cities</w:t>
            </w:r>
          </w:p>
        </w:tc>
        <w:tc>
          <w:tcPr>
            <w:tcW w:w="1726" w:type="dxa"/>
            <w:shd w:val="clear" w:color="auto" w:fill="auto"/>
            <w:vAlign w:val="center"/>
          </w:tcPr>
          <w:p w:rsidRPr="008E607B" w:rsidR="003432FC" w:rsidP="002A598C" w:rsidRDefault="003432FC" w14:paraId="02531AE6"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3432FC" w:rsidP="002A598C" w:rsidRDefault="003432FC" w14:paraId="493BA2BA" w14:textId="77777777">
            <w:pPr>
              <w:jc w:val="right"/>
              <w:rPr>
                <w:color w:val="000000"/>
                <w:sz w:val="22"/>
                <w:szCs w:val="22"/>
              </w:rPr>
            </w:pPr>
            <w:r w:rsidRPr="008E607B">
              <w:rPr>
                <w:color w:val="000000"/>
                <w:sz w:val="22"/>
                <w:szCs w:val="22"/>
              </w:rPr>
              <w:t>2</w:t>
            </w:r>
          </w:p>
        </w:tc>
        <w:tc>
          <w:tcPr>
            <w:tcW w:w="1525" w:type="dxa"/>
            <w:shd w:val="clear" w:color="auto" w:fill="auto"/>
            <w:vAlign w:val="center"/>
          </w:tcPr>
          <w:p w:rsidRPr="008E607B" w:rsidR="003432FC" w:rsidP="002A598C" w:rsidRDefault="003432FC" w14:paraId="0FDE83C1"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3432FC" w:rsidP="002A598C" w:rsidRDefault="003432FC" w14:paraId="667146D9"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3432FC" w:rsidP="002A598C" w:rsidRDefault="003432FC" w14:paraId="22B7D477" w14:textId="77777777">
            <w:pPr>
              <w:jc w:val="right"/>
              <w:rPr>
                <w:color w:val="000000"/>
                <w:sz w:val="22"/>
                <w:szCs w:val="22"/>
              </w:rPr>
            </w:pPr>
            <w:r w:rsidRPr="008E607B">
              <w:rPr>
                <w:color w:val="000000"/>
                <w:sz w:val="22"/>
                <w:szCs w:val="22"/>
              </w:rPr>
              <w:t>35</w:t>
            </w:r>
          </w:p>
        </w:tc>
      </w:tr>
      <w:tr w:rsidRPr="009C2379" w:rsidR="003432FC" w:rsidTr="002A598C" w14:paraId="334E1AC0" w14:textId="77777777">
        <w:tc>
          <w:tcPr>
            <w:tcW w:w="1534" w:type="dxa"/>
            <w:shd w:val="clear" w:color="auto" w:fill="auto"/>
            <w:vAlign w:val="center"/>
          </w:tcPr>
          <w:p w:rsidRPr="008E607B" w:rsidR="003432FC" w:rsidP="002A598C" w:rsidRDefault="003432FC" w14:paraId="272E408D" w14:textId="77777777">
            <w:pPr>
              <w:rPr>
                <w:sz w:val="20"/>
                <w:szCs w:val="20"/>
              </w:rPr>
            </w:pPr>
            <w:r w:rsidRPr="008E607B">
              <w:rPr>
                <w:sz w:val="20"/>
                <w:szCs w:val="20"/>
              </w:rPr>
              <w:t>Cities</w:t>
            </w:r>
          </w:p>
        </w:tc>
        <w:tc>
          <w:tcPr>
            <w:tcW w:w="1726" w:type="dxa"/>
            <w:shd w:val="clear" w:color="auto" w:fill="auto"/>
            <w:vAlign w:val="center"/>
          </w:tcPr>
          <w:p w:rsidRPr="008E607B" w:rsidR="003432FC" w:rsidP="002A598C" w:rsidRDefault="003432FC" w14:paraId="346F300D" w14:textId="77777777">
            <w:pPr>
              <w:rPr>
                <w:color w:val="000000"/>
                <w:sz w:val="22"/>
                <w:szCs w:val="22"/>
              </w:rPr>
            </w:pPr>
            <w:r w:rsidRPr="008E607B">
              <w:rPr>
                <w:color w:val="000000"/>
                <w:sz w:val="22"/>
                <w:szCs w:val="22"/>
              </w:rPr>
              <w:t>Weekly (Non-automated)</w:t>
            </w:r>
          </w:p>
        </w:tc>
        <w:tc>
          <w:tcPr>
            <w:tcW w:w="1533" w:type="dxa"/>
            <w:shd w:val="clear" w:color="auto" w:fill="auto"/>
            <w:vAlign w:val="center"/>
          </w:tcPr>
          <w:p w:rsidRPr="008E607B" w:rsidR="003432FC" w:rsidP="002A598C" w:rsidRDefault="003432FC" w14:paraId="28932500" w14:textId="77777777">
            <w:pPr>
              <w:jc w:val="right"/>
              <w:rPr>
                <w:sz w:val="22"/>
                <w:szCs w:val="22"/>
              </w:rPr>
            </w:pPr>
            <w:r w:rsidRPr="008E607B">
              <w:rPr>
                <w:sz w:val="22"/>
                <w:szCs w:val="22"/>
              </w:rPr>
              <w:t>2</w:t>
            </w:r>
          </w:p>
        </w:tc>
        <w:tc>
          <w:tcPr>
            <w:tcW w:w="1525" w:type="dxa"/>
            <w:shd w:val="clear" w:color="auto" w:fill="auto"/>
            <w:vAlign w:val="center"/>
          </w:tcPr>
          <w:p w:rsidRPr="008E607B" w:rsidR="003432FC" w:rsidP="002A598C" w:rsidRDefault="003432FC" w14:paraId="2FFF2AA9"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6B145352" w14:textId="77777777">
            <w:pPr>
              <w:jc w:val="right"/>
              <w:rPr>
                <w:sz w:val="22"/>
                <w:szCs w:val="22"/>
              </w:rPr>
            </w:pPr>
            <w:r w:rsidRPr="008E607B">
              <w:rPr>
                <w:sz w:val="22"/>
                <w:szCs w:val="22"/>
              </w:rPr>
              <w:t>2</w:t>
            </w:r>
          </w:p>
        </w:tc>
        <w:tc>
          <w:tcPr>
            <w:tcW w:w="1491" w:type="dxa"/>
            <w:shd w:val="clear" w:color="auto" w:fill="auto"/>
            <w:vAlign w:val="center"/>
          </w:tcPr>
          <w:p w:rsidRPr="008E607B" w:rsidR="003432FC" w:rsidP="002A598C" w:rsidRDefault="003432FC" w14:paraId="05CD62A5" w14:textId="77777777">
            <w:pPr>
              <w:jc w:val="right"/>
              <w:rPr>
                <w:sz w:val="22"/>
                <w:szCs w:val="22"/>
              </w:rPr>
            </w:pPr>
            <w:r w:rsidRPr="008E607B">
              <w:rPr>
                <w:sz w:val="22"/>
                <w:szCs w:val="22"/>
              </w:rPr>
              <w:t>208</w:t>
            </w:r>
          </w:p>
        </w:tc>
      </w:tr>
      <w:tr w:rsidRPr="009C2379" w:rsidR="003432FC" w:rsidTr="002A598C" w14:paraId="2885B4C0" w14:textId="77777777">
        <w:tc>
          <w:tcPr>
            <w:tcW w:w="1534" w:type="dxa"/>
            <w:shd w:val="clear" w:color="auto" w:fill="auto"/>
            <w:vAlign w:val="center"/>
          </w:tcPr>
          <w:p w:rsidRPr="008E607B" w:rsidR="003432FC" w:rsidP="002A598C" w:rsidRDefault="003432FC" w14:paraId="5665042D" w14:textId="77777777">
            <w:pPr>
              <w:rPr>
                <w:sz w:val="20"/>
                <w:szCs w:val="20"/>
              </w:rPr>
            </w:pPr>
            <w:r w:rsidRPr="008E607B">
              <w:rPr>
                <w:sz w:val="20"/>
                <w:szCs w:val="20"/>
              </w:rPr>
              <w:t>Cities</w:t>
            </w:r>
          </w:p>
        </w:tc>
        <w:tc>
          <w:tcPr>
            <w:tcW w:w="1726" w:type="dxa"/>
            <w:shd w:val="clear" w:color="auto" w:fill="auto"/>
            <w:vAlign w:val="center"/>
          </w:tcPr>
          <w:p w:rsidRPr="008E607B" w:rsidR="003432FC" w:rsidP="002A598C" w:rsidRDefault="003432FC" w14:paraId="7C5E16AC" w14:textId="77777777">
            <w:pPr>
              <w:rPr>
                <w:color w:val="000000"/>
                <w:sz w:val="22"/>
                <w:szCs w:val="22"/>
              </w:rPr>
            </w:pPr>
            <w:r w:rsidRPr="008E607B">
              <w:rPr>
                <w:color w:val="000000"/>
                <w:sz w:val="22"/>
                <w:szCs w:val="22"/>
              </w:rPr>
              <w:t>Weekly (NMI Implementation)</w:t>
            </w:r>
          </w:p>
        </w:tc>
        <w:tc>
          <w:tcPr>
            <w:tcW w:w="1533" w:type="dxa"/>
            <w:shd w:val="clear" w:color="auto" w:fill="auto"/>
            <w:vAlign w:val="center"/>
          </w:tcPr>
          <w:p w:rsidRPr="008E607B" w:rsidR="003432FC" w:rsidP="002A598C" w:rsidRDefault="003432FC" w14:paraId="4098CD01" w14:textId="77777777">
            <w:pPr>
              <w:jc w:val="right"/>
              <w:rPr>
                <w:sz w:val="22"/>
                <w:szCs w:val="22"/>
              </w:rPr>
            </w:pPr>
            <w:r w:rsidRPr="008E607B">
              <w:rPr>
                <w:sz w:val="22"/>
                <w:szCs w:val="22"/>
              </w:rPr>
              <w:t>2</w:t>
            </w:r>
          </w:p>
        </w:tc>
        <w:tc>
          <w:tcPr>
            <w:tcW w:w="1525" w:type="dxa"/>
            <w:shd w:val="clear" w:color="auto" w:fill="auto"/>
            <w:vAlign w:val="center"/>
          </w:tcPr>
          <w:p w:rsidRPr="008E607B" w:rsidR="003432FC" w:rsidP="002A598C" w:rsidRDefault="003432FC" w14:paraId="40FD7767"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56DA94AA" w14:textId="77777777">
            <w:pPr>
              <w:jc w:val="right"/>
              <w:rPr>
                <w:sz w:val="22"/>
                <w:szCs w:val="22"/>
              </w:rPr>
            </w:pPr>
            <w:r w:rsidRPr="008E607B">
              <w:rPr>
                <w:sz w:val="22"/>
                <w:szCs w:val="22"/>
              </w:rPr>
              <w:t>4</w:t>
            </w:r>
          </w:p>
        </w:tc>
        <w:tc>
          <w:tcPr>
            <w:tcW w:w="1491" w:type="dxa"/>
            <w:shd w:val="clear" w:color="auto" w:fill="auto"/>
            <w:vAlign w:val="center"/>
          </w:tcPr>
          <w:p w:rsidRPr="008E607B" w:rsidR="003432FC" w:rsidP="002A598C" w:rsidRDefault="003432FC" w14:paraId="1A862D54" w14:textId="77777777">
            <w:pPr>
              <w:jc w:val="right"/>
              <w:rPr>
                <w:sz w:val="22"/>
                <w:szCs w:val="22"/>
              </w:rPr>
            </w:pPr>
            <w:r w:rsidRPr="008E607B">
              <w:rPr>
                <w:sz w:val="22"/>
                <w:szCs w:val="22"/>
              </w:rPr>
              <w:t>416</w:t>
            </w:r>
          </w:p>
        </w:tc>
      </w:tr>
      <w:tr w:rsidRPr="009C2379" w:rsidR="003432FC" w:rsidTr="002A598C" w14:paraId="18025539" w14:textId="77777777">
        <w:tc>
          <w:tcPr>
            <w:tcW w:w="1534" w:type="dxa"/>
            <w:shd w:val="clear" w:color="auto" w:fill="auto"/>
            <w:vAlign w:val="center"/>
          </w:tcPr>
          <w:p w:rsidRPr="008E607B" w:rsidR="003432FC" w:rsidP="002A598C" w:rsidRDefault="003432FC" w14:paraId="2C73FD4C" w14:textId="77777777">
            <w:pPr>
              <w:rPr>
                <w:sz w:val="20"/>
                <w:szCs w:val="20"/>
              </w:rPr>
            </w:pPr>
            <w:r w:rsidRPr="008E607B">
              <w:rPr>
                <w:sz w:val="20"/>
                <w:szCs w:val="20"/>
              </w:rPr>
              <w:t>Cities</w:t>
            </w:r>
          </w:p>
        </w:tc>
        <w:tc>
          <w:tcPr>
            <w:tcW w:w="1726" w:type="dxa"/>
            <w:shd w:val="clear" w:color="auto" w:fill="auto"/>
            <w:vAlign w:val="center"/>
          </w:tcPr>
          <w:p w:rsidRPr="008E607B" w:rsidR="003432FC" w:rsidP="002A598C" w:rsidRDefault="003432FC" w14:paraId="78C91463"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3432FC" w:rsidP="002A598C" w:rsidRDefault="003432FC" w14:paraId="55201A9E" w14:textId="77777777">
            <w:pPr>
              <w:jc w:val="right"/>
              <w:rPr>
                <w:sz w:val="22"/>
                <w:szCs w:val="22"/>
              </w:rPr>
            </w:pPr>
            <w:r w:rsidRPr="008E607B">
              <w:rPr>
                <w:sz w:val="22"/>
                <w:szCs w:val="22"/>
              </w:rPr>
              <w:t>2</w:t>
            </w:r>
          </w:p>
        </w:tc>
        <w:tc>
          <w:tcPr>
            <w:tcW w:w="1525" w:type="dxa"/>
            <w:shd w:val="clear" w:color="auto" w:fill="auto"/>
            <w:vAlign w:val="center"/>
          </w:tcPr>
          <w:p w:rsidRPr="008E607B" w:rsidR="003432FC" w:rsidP="002A598C" w:rsidRDefault="003432FC" w14:paraId="4BA9F497" w14:textId="77777777">
            <w:pPr>
              <w:jc w:val="right"/>
              <w:rPr>
                <w:sz w:val="22"/>
                <w:szCs w:val="22"/>
              </w:rPr>
            </w:pPr>
            <w:r w:rsidRPr="008E607B">
              <w:rPr>
                <w:sz w:val="22"/>
                <w:szCs w:val="22"/>
              </w:rPr>
              <w:t>1</w:t>
            </w:r>
          </w:p>
        </w:tc>
        <w:tc>
          <w:tcPr>
            <w:tcW w:w="1505" w:type="dxa"/>
            <w:shd w:val="clear" w:color="auto" w:fill="auto"/>
            <w:vAlign w:val="center"/>
          </w:tcPr>
          <w:p w:rsidRPr="008E607B" w:rsidR="003432FC" w:rsidP="002A598C" w:rsidRDefault="003432FC" w14:paraId="521932D9" w14:textId="77777777">
            <w:pPr>
              <w:jc w:val="right"/>
              <w:rPr>
                <w:sz w:val="22"/>
                <w:szCs w:val="22"/>
              </w:rPr>
            </w:pPr>
            <w:r w:rsidRPr="008E607B">
              <w:rPr>
                <w:sz w:val="22"/>
                <w:szCs w:val="22"/>
              </w:rPr>
              <w:t>75</w:t>
            </w:r>
          </w:p>
        </w:tc>
        <w:tc>
          <w:tcPr>
            <w:tcW w:w="1491" w:type="dxa"/>
            <w:shd w:val="clear" w:color="auto" w:fill="auto"/>
            <w:vAlign w:val="center"/>
          </w:tcPr>
          <w:p w:rsidRPr="008E607B" w:rsidR="003432FC" w:rsidP="002A598C" w:rsidRDefault="003432FC" w14:paraId="2BC0A18C" w14:textId="77777777">
            <w:pPr>
              <w:jc w:val="right"/>
              <w:rPr>
                <w:sz w:val="22"/>
                <w:szCs w:val="22"/>
              </w:rPr>
            </w:pPr>
            <w:r w:rsidRPr="008E607B">
              <w:rPr>
                <w:sz w:val="22"/>
                <w:szCs w:val="22"/>
              </w:rPr>
              <w:t>150</w:t>
            </w:r>
          </w:p>
        </w:tc>
      </w:tr>
      <w:tr w:rsidRPr="009C2379" w:rsidR="003432FC" w:rsidTr="002A598C" w14:paraId="3244B142" w14:textId="77777777">
        <w:tc>
          <w:tcPr>
            <w:tcW w:w="1534" w:type="dxa"/>
            <w:shd w:val="clear" w:color="auto" w:fill="auto"/>
            <w:vAlign w:val="center"/>
          </w:tcPr>
          <w:p w:rsidRPr="00D23CED" w:rsidR="003432FC" w:rsidP="002A598C" w:rsidRDefault="003432FC" w14:paraId="2C8C2B9F" w14:textId="77777777">
            <w:pPr>
              <w:rPr>
                <w:b/>
                <w:sz w:val="20"/>
                <w:szCs w:val="20"/>
                <w:highlight w:val="yellow"/>
              </w:rPr>
            </w:pPr>
            <w:r w:rsidRPr="00D23CED">
              <w:rPr>
                <w:rFonts w:cs="Calibri"/>
                <w:sz w:val="22"/>
                <w:szCs w:val="22"/>
                <w:highlight w:val="yellow"/>
              </w:rPr>
              <w:t>Cities</w:t>
            </w:r>
          </w:p>
        </w:tc>
        <w:tc>
          <w:tcPr>
            <w:tcW w:w="1726" w:type="dxa"/>
            <w:shd w:val="clear" w:color="auto" w:fill="auto"/>
            <w:vAlign w:val="center"/>
          </w:tcPr>
          <w:p w:rsidRPr="00D23CED" w:rsidR="003432FC" w:rsidP="002A598C" w:rsidRDefault="003432FC" w14:paraId="18724A48" w14:textId="77777777">
            <w:pPr>
              <w:rPr>
                <w:b/>
                <w:color w:val="000000"/>
                <w:sz w:val="20"/>
                <w:szCs w:val="20"/>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Pr="00D23CED" w:rsidR="003432FC" w:rsidP="002A598C" w:rsidRDefault="003432FC" w14:paraId="739865A0" w14:textId="77777777">
            <w:pPr>
              <w:jc w:val="right"/>
              <w:rPr>
                <w:b/>
                <w:sz w:val="20"/>
                <w:szCs w:val="20"/>
                <w:highlight w:val="yellow"/>
              </w:rPr>
            </w:pPr>
            <w:r w:rsidRPr="00D23CED">
              <w:rPr>
                <w:rFonts w:cs="Calibri"/>
                <w:sz w:val="22"/>
                <w:szCs w:val="22"/>
                <w:highlight w:val="yellow"/>
              </w:rPr>
              <w:t>2</w:t>
            </w:r>
          </w:p>
        </w:tc>
        <w:tc>
          <w:tcPr>
            <w:tcW w:w="1525" w:type="dxa"/>
            <w:shd w:val="clear" w:color="auto" w:fill="auto"/>
            <w:vAlign w:val="center"/>
          </w:tcPr>
          <w:p w:rsidRPr="00D23CED" w:rsidR="003432FC" w:rsidP="002A598C" w:rsidRDefault="003432FC" w14:paraId="387F912E" w14:textId="77777777">
            <w:pPr>
              <w:jc w:val="right"/>
              <w:rPr>
                <w:b/>
                <w:sz w:val="20"/>
                <w:szCs w:val="20"/>
                <w:highlight w:val="yellow"/>
              </w:rPr>
            </w:pPr>
            <w:r w:rsidRPr="00D23CED">
              <w:rPr>
                <w:rFonts w:cs="Calibri"/>
                <w:sz w:val="22"/>
                <w:szCs w:val="22"/>
                <w:highlight w:val="yellow"/>
              </w:rPr>
              <w:t>1</w:t>
            </w:r>
          </w:p>
        </w:tc>
        <w:tc>
          <w:tcPr>
            <w:tcW w:w="1505" w:type="dxa"/>
            <w:shd w:val="clear" w:color="auto" w:fill="auto"/>
            <w:vAlign w:val="center"/>
          </w:tcPr>
          <w:p w:rsidRPr="00D23CED" w:rsidR="003432FC" w:rsidP="002A598C" w:rsidRDefault="00AE44E7" w14:paraId="10F1547A" w14:textId="62E606A4">
            <w:pPr>
              <w:jc w:val="right"/>
              <w:rPr>
                <w:bCs/>
                <w:sz w:val="22"/>
                <w:szCs w:val="22"/>
                <w:highlight w:val="yellow"/>
              </w:rPr>
            </w:pPr>
            <w:r>
              <w:rPr>
                <w:bCs/>
                <w:sz w:val="22"/>
                <w:szCs w:val="22"/>
                <w:highlight w:val="yellow"/>
              </w:rPr>
              <w:t>40</w:t>
            </w:r>
            <w:r w:rsidRPr="00D23CED" w:rsidR="003432FC">
              <w:rPr>
                <w:bCs/>
                <w:sz w:val="22"/>
                <w:szCs w:val="22"/>
                <w:highlight w:val="yellow"/>
              </w:rPr>
              <w:t>/60</w:t>
            </w:r>
          </w:p>
        </w:tc>
        <w:tc>
          <w:tcPr>
            <w:tcW w:w="1491" w:type="dxa"/>
            <w:shd w:val="clear" w:color="auto" w:fill="auto"/>
            <w:vAlign w:val="center"/>
          </w:tcPr>
          <w:p w:rsidRPr="00D23CED" w:rsidR="003432FC" w:rsidP="002A598C" w:rsidRDefault="008418F6" w14:paraId="154279BB" w14:textId="1A226D50">
            <w:pPr>
              <w:jc w:val="right"/>
              <w:rPr>
                <w:bCs/>
                <w:sz w:val="22"/>
                <w:szCs w:val="22"/>
                <w:highlight w:val="yellow"/>
              </w:rPr>
            </w:pPr>
            <w:r>
              <w:rPr>
                <w:bCs/>
                <w:sz w:val="22"/>
                <w:szCs w:val="22"/>
                <w:highlight w:val="yellow"/>
              </w:rPr>
              <w:t>32</w:t>
            </w:r>
          </w:p>
        </w:tc>
      </w:tr>
      <w:tr w:rsidRPr="00871606" w:rsidR="003432FC" w:rsidTr="002A598C" w14:paraId="55388E19" w14:textId="77777777">
        <w:tc>
          <w:tcPr>
            <w:tcW w:w="1534" w:type="dxa"/>
            <w:shd w:val="clear" w:color="auto" w:fill="auto"/>
          </w:tcPr>
          <w:p w:rsidRPr="00D23CED" w:rsidR="003432FC" w:rsidP="002A598C" w:rsidRDefault="003432FC" w14:paraId="1050FEE8" w14:textId="77777777">
            <w:pPr>
              <w:rPr>
                <w:b/>
                <w:color w:val="000000"/>
                <w:sz w:val="22"/>
                <w:szCs w:val="22"/>
                <w:highlight w:val="yellow"/>
              </w:rPr>
            </w:pPr>
            <w:r w:rsidRPr="00D23CED">
              <w:rPr>
                <w:b/>
                <w:sz w:val="22"/>
                <w:szCs w:val="22"/>
                <w:highlight w:val="yellow"/>
              </w:rPr>
              <w:t>Total</w:t>
            </w:r>
          </w:p>
        </w:tc>
        <w:tc>
          <w:tcPr>
            <w:tcW w:w="1726" w:type="dxa"/>
            <w:shd w:val="clear" w:color="auto" w:fill="auto"/>
          </w:tcPr>
          <w:p w:rsidRPr="00D23CED" w:rsidR="003432FC" w:rsidP="002A598C" w:rsidRDefault="003432FC" w14:paraId="0E4FBA2A" w14:textId="77777777">
            <w:pPr>
              <w:rPr>
                <w:b/>
                <w:color w:val="000000"/>
                <w:sz w:val="20"/>
                <w:szCs w:val="20"/>
                <w:highlight w:val="yellow"/>
              </w:rPr>
            </w:pPr>
          </w:p>
        </w:tc>
        <w:tc>
          <w:tcPr>
            <w:tcW w:w="1533" w:type="dxa"/>
            <w:shd w:val="clear" w:color="auto" w:fill="auto"/>
          </w:tcPr>
          <w:p w:rsidRPr="00D23CED" w:rsidR="003432FC" w:rsidP="002A598C" w:rsidRDefault="003432FC" w14:paraId="23A5935C" w14:textId="77777777">
            <w:pPr>
              <w:jc w:val="right"/>
              <w:rPr>
                <w:b/>
                <w:color w:val="000000"/>
                <w:sz w:val="20"/>
                <w:szCs w:val="20"/>
                <w:highlight w:val="yellow"/>
              </w:rPr>
            </w:pPr>
            <w:r w:rsidRPr="00D23CED">
              <w:rPr>
                <w:b/>
                <w:sz w:val="20"/>
                <w:szCs w:val="20"/>
                <w:highlight w:val="yellow"/>
              </w:rPr>
              <w:t xml:space="preserve"> </w:t>
            </w:r>
          </w:p>
        </w:tc>
        <w:tc>
          <w:tcPr>
            <w:tcW w:w="1525" w:type="dxa"/>
            <w:shd w:val="clear" w:color="auto" w:fill="auto"/>
          </w:tcPr>
          <w:p w:rsidRPr="00D23CED" w:rsidR="003432FC" w:rsidP="002A598C" w:rsidRDefault="003432FC" w14:paraId="2212E972" w14:textId="77777777">
            <w:pPr>
              <w:jc w:val="right"/>
              <w:rPr>
                <w:b/>
                <w:color w:val="000000"/>
                <w:sz w:val="20"/>
                <w:szCs w:val="20"/>
                <w:highlight w:val="yellow"/>
              </w:rPr>
            </w:pPr>
            <w:r w:rsidRPr="00D23CED">
              <w:rPr>
                <w:b/>
                <w:sz w:val="20"/>
                <w:szCs w:val="20"/>
                <w:highlight w:val="yellow"/>
              </w:rPr>
              <w:t xml:space="preserve"> </w:t>
            </w:r>
          </w:p>
        </w:tc>
        <w:tc>
          <w:tcPr>
            <w:tcW w:w="1505" w:type="dxa"/>
            <w:shd w:val="clear" w:color="auto" w:fill="auto"/>
          </w:tcPr>
          <w:p w:rsidRPr="00D23CED" w:rsidR="003432FC" w:rsidP="002A598C" w:rsidRDefault="003432FC" w14:paraId="4A9276A8" w14:textId="77777777">
            <w:pPr>
              <w:jc w:val="right"/>
              <w:rPr>
                <w:b/>
                <w:color w:val="000000"/>
                <w:sz w:val="20"/>
                <w:szCs w:val="20"/>
                <w:highlight w:val="yellow"/>
              </w:rPr>
            </w:pPr>
            <w:r w:rsidRPr="00D23CED">
              <w:rPr>
                <w:b/>
                <w:sz w:val="20"/>
                <w:szCs w:val="20"/>
                <w:highlight w:val="yellow"/>
              </w:rPr>
              <w:t xml:space="preserve"> </w:t>
            </w:r>
          </w:p>
        </w:tc>
        <w:tc>
          <w:tcPr>
            <w:tcW w:w="1491" w:type="dxa"/>
            <w:shd w:val="clear" w:color="auto" w:fill="auto"/>
          </w:tcPr>
          <w:p w:rsidRPr="00D23CED" w:rsidR="003432FC" w:rsidP="002A598C" w:rsidRDefault="008418F6" w14:paraId="6FDEE65E" w14:textId="1B4B876C">
            <w:pPr>
              <w:jc w:val="right"/>
              <w:rPr>
                <w:b/>
                <w:color w:val="000000"/>
                <w:sz w:val="22"/>
                <w:szCs w:val="22"/>
                <w:highlight w:val="yellow"/>
              </w:rPr>
            </w:pPr>
            <w:r>
              <w:rPr>
                <w:b/>
                <w:color w:val="000000"/>
                <w:sz w:val="22"/>
                <w:szCs w:val="22"/>
                <w:highlight w:val="yellow"/>
              </w:rPr>
              <w:t>19</w:t>
            </w:r>
            <w:r w:rsidR="006B7A0C">
              <w:rPr>
                <w:b/>
                <w:color w:val="000000"/>
                <w:sz w:val="22"/>
                <w:szCs w:val="22"/>
                <w:highlight w:val="yellow"/>
              </w:rPr>
              <w:t>,</w:t>
            </w:r>
            <w:r>
              <w:rPr>
                <w:b/>
                <w:color w:val="000000"/>
                <w:sz w:val="22"/>
                <w:szCs w:val="22"/>
                <w:highlight w:val="yellow"/>
              </w:rPr>
              <w:t>194</w:t>
            </w:r>
          </w:p>
        </w:tc>
      </w:tr>
    </w:tbl>
    <w:p w:rsidR="003432FC" w:rsidP="003432FC" w:rsidRDefault="003432FC" w14:paraId="75B028ED" w14:textId="77777777">
      <w:pPr>
        <w:spacing w:line="360" w:lineRule="auto"/>
        <w:rPr>
          <w:rFonts w:ascii="Calibri" w:hAnsi="Calibri"/>
          <w:color w:val="000000"/>
          <w:sz w:val="22"/>
          <w:szCs w:val="22"/>
        </w:rPr>
      </w:pPr>
    </w:p>
    <w:p w:rsidRPr="00227DC4" w:rsidR="003432FC" w:rsidP="003432FC" w:rsidRDefault="003432FC" w14:paraId="021EEFC2" w14:textId="77777777">
      <w:pPr>
        <w:spacing w:line="360" w:lineRule="auto"/>
        <w:rPr>
          <w:color w:val="000000"/>
        </w:rPr>
      </w:pPr>
      <w:r w:rsidRPr="00227DC4">
        <w:rPr>
          <w:color w:val="000000"/>
        </w:rPr>
        <w:t>A.12B. Estimates of Annualized Cost Burden</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11"/>
        <w:gridCol w:w="1588"/>
        <w:gridCol w:w="1311"/>
        <w:gridCol w:w="1231"/>
        <w:gridCol w:w="1025"/>
        <w:gridCol w:w="861"/>
        <w:gridCol w:w="828"/>
        <w:gridCol w:w="1228"/>
      </w:tblGrid>
      <w:tr w:rsidRPr="009C2379" w:rsidR="003432FC" w:rsidTr="002A598C" w14:paraId="3C9BFB38" w14:textId="77777777">
        <w:trPr>
          <w:jc w:val="center"/>
        </w:trPr>
        <w:tc>
          <w:tcPr>
            <w:tcW w:w="1311" w:type="dxa"/>
            <w:shd w:val="clear" w:color="auto" w:fill="auto"/>
          </w:tcPr>
          <w:bookmarkEnd w:id="0"/>
          <w:p w:rsidRPr="008E607B" w:rsidR="003432FC" w:rsidP="002A598C" w:rsidRDefault="003432FC" w14:paraId="77E08910" w14:textId="77777777">
            <w:pPr>
              <w:rPr>
                <w:b/>
                <w:color w:val="000000"/>
                <w:sz w:val="20"/>
                <w:szCs w:val="20"/>
              </w:rPr>
            </w:pPr>
            <w:r w:rsidRPr="008E607B">
              <w:rPr>
                <w:b/>
                <w:color w:val="000000"/>
                <w:sz w:val="20"/>
                <w:szCs w:val="20"/>
              </w:rPr>
              <w:t>Type of Respondents</w:t>
            </w:r>
          </w:p>
        </w:tc>
        <w:tc>
          <w:tcPr>
            <w:tcW w:w="1588" w:type="dxa"/>
            <w:shd w:val="clear" w:color="auto" w:fill="auto"/>
          </w:tcPr>
          <w:p w:rsidRPr="008E607B" w:rsidR="003432FC" w:rsidP="002A598C" w:rsidRDefault="003432FC" w14:paraId="7BF735BB" w14:textId="77777777">
            <w:pPr>
              <w:rPr>
                <w:b/>
                <w:color w:val="000000"/>
                <w:sz w:val="20"/>
                <w:szCs w:val="20"/>
              </w:rPr>
            </w:pPr>
            <w:r w:rsidRPr="008E607B">
              <w:rPr>
                <w:b/>
                <w:color w:val="000000"/>
                <w:sz w:val="20"/>
                <w:szCs w:val="20"/>
              </w:rPr>
              <w:t>Form Name</w:t>
            </w:r>
          </w:p>
        </w:tc>
        <w:tc>
          <w:tcPr>
            <w:tcW w:w="1311" w:type="dxa"/>
            <w:shd w:val="clear" w:color="auto" w:fill="auto"/>
          </w:tcPr>
          <w:p w:rsidRPr="008E607B" w:rsidR="003432FC" w:rsidP="002A598C" w:rsidRDefault="003432FC" w14:paraId="55D52EB5" w14:textId="77777777">
            <w:pPr>
              <w:rPr>
                <w:b/>
                <w:color w:val="000000"/>
                <w:sz w:val="20"/>
                <w:szCs w:val="20"/>
              </w:rPr>
            </w:pPr>
            <w:r w:rsidRPr="008E607B">
              <w:rPr>
                <w:b/>
                <w:sz w:val="20"/>
                <w:szCs w:val="20"/>
              </w:rPr>
              <w:t>Number of Respondents</w:t>
            </w:r>
          </w:p>
        </w:tc>
        <w:tc>
          <w:tcPr>
            <w:tcW w:w="1231" w:type="dxa"/>
            <w:shd w:val="clear" w:color="auto" w:fill="auto"/>
          </w:tcPr>
          <w:p w:rsidRPr="008E607B" w:rsidR="003432FC" w:rsidP="002A598C" w:rsidRDefault="003432FC" w14:paraId="6E6DC59F" w14:textId="77777777">
            <w:pPr>
              <w:rPr>
                <w:b/>
                <w:color w:val="000000"/>
                <w:sz w:val="20"/>
                <w:szCs w:val="20"/>
              </w:rPr>
            </w:pPr>
            <w:r w:rsidRPr="008E607B">
              <w:rPr>
                <w:b/>
                <w:sz w:val="20"/>
                <w:szCs w:val="20"/>
              </w:rPr>
              <w:t xml:space="preserve">Number </w:t>
            </w:r>
            <w:proofErr w:type="gramStart"/>
            <w:r w:rsidRPr="008E607B">
              <w:rPr>
                <w:b/>
                <w:sz w:val="20"/>
                <w:szCs w:val="20"/>
              </w:rPr>
              <w:t>of  Responses</w:t>
            </w:r>
            <w:proofErr w:type="gramEnd"/>
            <w:r w:rsidRPr="008E607B">
              <w:rPr>
                <w:b/>
                <w:sz w:val="20"/>
                <w:szCs w:val="20"/>
              </w:rPr>
              <w:t xml:space="preserve"> per Respondent</w:t>
            </w:r>
          </w:p>
        </w:tc>
        <w:tc>
          <w:tcPr>
            <w:tcW w:w="1025" w:type="dxa"/>
            <w:shd w:val="clear" w:color="auto" w:fill="auto"/>
          </w:tcPr>
          <w:p w:rsidRPr="008E607B" w:rsidR="003432FC" w:rsidP="002A598C" w:rsidRDefault="003432FC" w14:paraId="044345DF" w14:textId="77777777">
            <w:pPr>
              <w:rPr>
                <w:b/>
                <w:color w:val="000000"/>
                <w:sz w:val="20"/>
                <w:szCs w:val="20"/>
              </w:rPr>
            </w:pPr>
            <w:r w:rsidRPr="008E607B">
              <w:rPr>
                <w:b/>
                <w:sz w:val="20"/>
                <w:szCs w:val="20"/>
              </w:rPr>
              <w:t xml:space="preserve">Average Burden Per </w:t>
            </w:r>
            <w:proofErr w:type="gramStart"/>
            <w:r w:rsidRPr="008E607B">
              <w:rPr>
                <w:b/>
                <w:sz w:val="20"/>
                <w:szCs w:val="20"/>
              </w:rPr>
              <w:t>Response  (</w:t>
            </w:r>
            <w:proofErr w:type="gramEnd"/>
            <w:r w:rsidRPr="008E607B">
              <w:rPr>
                <w:b/>
                <w:sz w:val="20"/>
                <w:szCs w:val="20"/>
              </w:rPr>
              <w:t>in hours)</w:t>
            </w:r>
          </w:p>
        </w:tc>
        <w:tc>
          <w:tcPr>
            <w:tcW w:w="861" w:type="dxa"/>
            <w:shd w:val="clear" w:color="auto" w:fill="auto"/>
          </w:tcPr>
          <w:p w:rsidRPr="008E607B" w:rsidR="003432FC" w:rsidP="002A598C" w:rsidRDefault="003432FC" w14:paraId="23DC3F13" w14:textId="77777777">
            <w:pPr>
              <w:rPr>
                <w:b/>
                <w:color w:val="000000"/>
                <w:sz w:val="20"/>
                <w:szCs w:val="20"/>
              </w:rPr>
            </w:pPr>
            <w:r w:rsidRPr="008E607B">
              <w:rPr>
                <w:b/>
                <w:sz w:val="20"/>
                <w:szCs w:val="20"/>
              </w:rPr>
              <w:t>Total Burden Hours</w:t>
            </w:r>
          </w:p>
        </w:tc>
        <w:tc>
          <w:tcPr>
            <w:tcW w:w="828" w:type="dxa"/>
            <w:shd w:val="clear" w:color="auto" w:fill="auto"/>
          </w:tcPr>
          <w:p w:rsidRPr="008E607B" w:rsidR="003432FC" w:rsidP="002A598C" w:rsidRDefault="003432FC" w14:paraId="536C852E" w14:textId="77777777">
            <w:pPr>
              <w:rPr>
                <w:b/>
                <w:color w:val="000000"/>
                <w:sz w:val="20"/>
                <w:szCs w:val="20"/>
              </w:rPr>
            </w:pPr>
            <w:r w:rsidRPr="008E607B">
              <w:rPr>
                <w:b/>
                <w:sz w:val="20"/>
                <w:szCs w:val="20"/>
              </w:rPr>
              <w:t>Hourly Wage Rate</w:t>
            </w:r>
          </w:p>
        </w:tc>
        <w:tc>
          <w:tcPr>
            <w:tcW w:w="678" w:type="dxa"/>
            <w:shd w:val="clear" w:color="auto" w:fill="auto"/>
          </w:tcPr>
          <w:p w:rsidRPr="008E607B" w:rsidR="003432FC" w:rsidP="002A598C" w:rsidRDefault="003432FC" w14:paraId="053E2848" w14:textId="77777777">
            <w:pPr>
              <w:rPr>
                <w:b/>
                <w:color w:val="000000"/>
                <w:sz w:val="20"/>
                <w:szCs w:val="20"/>
              </w:rPr>
            </w:pPr>
            <w:r w:rsidRPr="008E607B">
              <w:rPr>
                <w:b/>
                <w:sz w:val="20"/>
                <w:szCs w:val="20"/>
              </w:rPr>
              <w:t xml:space="preserve">Respondent Cost </w:t>
            </w:r>
          </w:p>
        </w:tc>
      </w:tr>
      <w:tr w:rsidRPr="009C2379" w:rsidR="003432FC" w:rsidTr="002A598C" w14:paraId="35ECC3BE" w14:textId="77777777">
        <w:trPr>
          <w:jc w:val="center"/>
        </w:trPr>
        <w:tc>
          <w:tcPr>
            <w:tcW w:w="1311" w:type="dxa"/>
            <w:shd w:val="clear" w:color="auto" w:fill="auto"/>
          </w:tcPr>
          <w:p w:rsidRPr="008E607B" w:rsidR="003432FC" w:rsidP="002A598C" w:rsidRDefault="003432FC" w14:paraId="47015B80" w14:textId="77777777">
            <w:pPr>
              <w:rPr>
                <w:sz w:val="20"/>
                <w:szCs w:val="20"/>
              </w:rPr>
            </w:pPr>
            <w:r w:rsidRPr="008E607B">
              <w:rPr>
                <w:sz w:val="20"/>
                <w:szCs w:val="20"/>
              </w:rPr>
              <w:t>States</w:t>
            </w:r>
          </w:p>
          <w:p w:rsidRPr="008E607B" w:rsidR="003432FC" w:rsidP="002A598C" w:rsidRDefault="003432FC" w14:paraId="1A201445" w14:textId="77777777">
            <w:pPr>
              <w:rPr>
                <w:color w:val="000000"/>
                <w:sz w:val="20"/>
                <w:szCs w:val="20"/>
              </w:rPr>
            </w:pPr>
          </w:p>
        </w:tc>
        <w:tc>
          <w:tcPr>
            <w:tcW w:w="1588" w:type="dxa"/>
            <w:shd w:val="clear" w:color="auto" w:fill="auto"/>
          </w:tcPr>
          <w:p w:rsidRPr="008E607B" w:rsidR="003432FC" w:rsidP="002A598C" w:rsidRDefault="003432FC" w14:paraId="5BB65B94" w14:textId="77777777">
            <w:pPr>
              <w:rPr>
                <w:color w:val="000000"/>
                <w:sz w:val="20"/>
                <w:szCs w:val="20"/>
              </w:rPr>
            </w:pPr>
            <w:r w:rsidRPr="008E607B">
              <w:rPr>
                <w:color w:val="000000"/>
                <w:sz w:val="20"/>
                <w:szCs w:val="20"/>
              </w:rPr>
              <w:t>Weekly (Automated)</w:t>
            </w:r>
          </w:p>
        </w:tc>
        <w:tc>
          <w:tcPr>
            <w:tcW w:w="1311" w:type="dxa"/>
            <w:shd w:val="clear" w:color="auto" w:fill="auto"/>
            <w:vAlign w:val="center"/>
          </w:tcPr>
          <w:p w:rsidRPr="008E607B" w:rsidR="003432FC" w:rsidP="002A598C" w:rsidRDefault="003432FC" w14:paraId="7DE425A9" w14:textId="77777777">
            <w:pPr>
              <w:rPr>
                <w:color w:val="000000"/>
                <w:sz w:val="20"/>
                <w:szCs w:val="20"/>
              </w:rPr>
            </w:pPr>
            <w:r w:rsidRPr="008E607B">
              <w:rPr>
                <w:sz w:val="20"/>
                <w:szCs w:val="20"/>
              </w:rPr>
              <w:t>50</w:t>
            </w:r>
          </w:p>
        </w:tc>
        <w:tc>
          <w:tcPr>
            <w:tcW w:w="1231" w:type="dxa"/>
            <w:shd w:val="clear" w:color="auto" w:fill="auto"/>
            <w:vAlign w:val="center"/>
          </w:tcPr>
          <w:p w:rsidRPr="008E607B" w:rsidR="003432FC" w:rsidP="002A598C" w:rsidRDefault="003432FC" w14:paraId="3485CFFD" w14:textId="77777777">
            <w:pPr>
              <w:rPr>
                <w:color w:val="000000"/>
                <w:sz w:val="20"/>
                <w:szCs w:val="20"/>
              </w:rPr>
            </w:pPr>
            <w:r w:rsidRPr="008E607B">
              <w:rPr>
                <w:sz w:val="20"/>
                <w:szCs w:val="20"/>
              </w:rPr>
              <w:t>52</w:t>
            </w:r>
          </w:p>
        </w:tc>
        <w:tc>
          <w:tcPr>
            <w:tcW w:w="1025" w:type="dxa"/>
            <w:shd w:val="clear" w:color="auto" w:fill="auto"/>
            <w:vAlign w:val="center"/>
          </w:tcPr>
          <w:p w:rsidRPr="008E607B" w:rsidR="003432FC" w:rsidP="002A598C" w:rsidRDefault="003432FC" w14:paraId="0C88DFAD" w14:textId="77777777">
            <w:pPr>
              <w:rPr>
                <w:color w:val="000000"/>
                <w:sz w:val="20"/>
                <w:szCs w:val="20"/>
              </w:rPr>
            </w:pPr>
            <w:r w:rsidRPr="008E607B">
              <w:rPr>
                <w:sz w:val="20"/>
                <w:szCs w:val="20"/>
              </w:rPr>
              <w:t>20/60</w:t>
            </w:r>
          </w:p>
        </w:tc>
        <w:tc>
          <w:tcPr>
            <w:tcW w:w="861" w:type="dxa"/>
            <w:shd w:val="clear" w:color="auto" w:fill="auto"/>
            <w:vAlign w:val="center"/>
          </w:tcPr>
          <w:p w:rsidRPr="008E607B" w:rsidR="003432FC" w:rsidP="002A598C" w:rsidRDefault="003432FC" w14:paraId="79F99D40" w14:textId="77777777">
            <w:pPr>
              <w:rPr>
                <w:color w:val="000000"/>
                <w:sz w:val="20"/>
                <w:szCs w:val="20"/>
              </w:rPr>
            </w:pPr>
            <w:r w:rsidRPr="008E607B">
              <w:rPr>
                <w:color w:val="000000"/>
                <w:sz w:val="20"/>
                <w:szCs w:val="20"/>
              </w:rPr>
              <w:t>867</w:t>
            </w:r>
          </w:p>
        </w:tc>
        <w:tc>
          <w:tcPr>
            <w:tcW w:w="828" w:type="dxa"/>
            <w:shd w:val="clear" w:color="auto" w:fill="auto"/>
            <w:vAlign w:val="center"/>
          </w:tcPr>
          <w:p w:rsidRPr="008E607B" w:rsidR="003432FC" w:rsidP="002A598C" w:rsidRDefault="003432FC" w14:paraId="7812A34C"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432FC" w:rsidP="002A598C" w:rsidRDefault="003432FC" w14:paraId="7E0F8EF8" w14:textId="77777777">
            <w:pPr>
              <w:rPr>
                <w:color w:val="000000"/>
                <w:sz w:val="20"/>
                <w:szCs w:val="20"/>
              </w:rPr>
            </w:pPr>
            <w:r w:rsidRPr="008E607B">
              <w:rPr>
                <w:color w:val="000000"/>
                <w:sz w:val="20"/>
                <w:szCs w:val="20"/>
              </w:rPr>
              <w:t>$40,081</w:t>
            </w:r>
          </w:p>
        </w:tc>
      </w:tr>
      <w:tr w:rsidRPr="009C2379" w:rsidR="003432FC" w:rsidTr="002A598C" w14:paraId="7CEC55D1" w14:textId="77777777">
        <w:trPr>
          <w:jc w:val="center"/>
        </w:trPr>
        <w:tc>
          <w:tcPr>
            <w:tcW w:w="1311" w:type="dxa"/>
            <w:shd w:val="clear" w:color="auto" w:fill="auto"/>
          </w:tcPr>
          <w:p w:rsidRPr="008E607B" w:rsidR="003432FC" w:rsidP="002A598C" w:rsidRDefault="003432FC" w14:paraId="571E2F68" w14:textId="77777777">
            <w:pPr>
              <w:rPr>
                <w:sz w:val="20"/>
                <w:szCs w:val="20"/>
              </w:rPr>
            </w:pPr>
            <w:r w:rsidRPr="008E607B">
              <w:rPr>
                <w:sz w:val="20"/>
                <w:szCs w:val="20"/>
              </w:rPr>
              <w:t>States</w:t>
            </w:r>
          </w:p>
          <w:p w:rsidRPr="008E607B" w:rsidR="003432FC" w:rsidP="002A598C" w:rsidRDefault="003432FC" w14:paraId="3C0D8B63" w14:textId="77777777">
            <w:pPr>
              <w:rPr>
                <w:sz w:val="20"/>
                <w:szCs w:val="20"/>
              </w:rPr>
            </w:pPr>
          </w:p>
        </w:tc>
        <w:tc>
          <w:tcPr>
            <w:tcW w:w="1588" w:type="dxa"/>
            <w:shd w:val="clear" w:color="auto" w:fill="auto"/>
          </w:tcPr>
          <w:p w:rsidRPr="008E607B" w:rsidR="003432FC" w:rsidP="002A598C" w:rsidRDefault="003432FC" w14:paraId="6EA9304D" w14:textId="77777777">
            <w:pPr>
              <w:rPr>
                <w:sz w:val="20"/>
                <w:szCs w:val="20"/>
              </w:rPr>
            </w:pPr>
            <w:r w:rsidRPr="008E607B">
              <w:rPr>
                <w:sz w:val="20"/>
                <w:szCs w:val="20"/>
              </w:rPr>
              <w:t>Weekly (Non-automated)</w:t>
            </w:r>
          </w:p>
        </w:tc>
        <w:tc>
          <w:tcPr>
            <w:tcW w:w="1311" w:type="dxa"/>
            <w:shd w:val="clear" w:color="auto" w:fill="auto"/>
            <w:vAlign w:val="center"/>
          </w:tcPr>
          <w:p w:rsidRPr="008E607B" w:rsidR="003432FC" w:rsidP="002A598C" w:rsidRDefault="003432FC" w14:paraId="6BAEE3EB" w14:textId="77777777">
            <w:pPr>
              <w:rPr>
                <w:sz w:val="20"/>
                <w:szCs w:val="20"/>
              </w:rPr>
            </w:pPr>
            <w:r w:rsidRPr="008E607B">
              <w:rPr>
                <w:sz w:val="20"/>
                <w:szCs w:val="20"/>
              </w:rPr>
              <w:t>10</w:t>
            </w:r>
          </w:p>
        </w:tc>
        <w:tc>
          <w:tcPr>
            <w:tcW w:w="1231" w:type="dxa"/>
            <w:shd w:val="clear" w:color="auto" w:fill="auto"/>
            <w:vAlign w:val="center"/>
          </w:tcPr>
          <w:p w:rsidRPr="008E607B" w:rsidR="003432FC" w:rsidP="002A598C" w:rsidRDefault="003432FC" w14:paraId="2F6AA895" w14:textId="77777777">
            <w:pPr>
              <w:rPr>
                <w:sz w:val="20"/>
                <w:szCs w:val="20"/>
              </w:rPr>
            </w:pPr>
            <w:r w:rsidRPr="008E607B">
              <w:rPr>
                <w:sz w:val="20"/>
                <w:szCs w:val="20"/>
              </w:rPr>
              <w:t>52</w:t>
            </w:r>
          </w:p>
        </w:tc>
        <w:tc>
          <w:tcPr>
            <w:tcW w:w="1025" w:type="dxa"/>
            <w:shd w:val="clear" w:color="auto" w:fill="auto"/>
            <w:vAlign w:val="center"/>
          </w:tcPr>
          <w:p w:rsidRPr="008E607B" w:rsidR="003432FC" w:rsidP="002A598C" w:rsidRDefault="003432FC" w14:paraId="29D2197F" w14:textId="77777777">
            <w:pPr>
              <w:rPr>
                <w:sz w:val="20"/>
                <w:szCs w:val="20"/>
              </w:rPr>
            </w:pPr>
            <w:r w:rsidRPr="008E607B">
              <w:rPr>
                <w:sz w:val="20"/>
                <w:szCs w:val="20"/>
              </w:rPr>
              <w:t>2</w:t>
            </w:r>
          </w:p>
        </w:tc>
        <w:tc>
          <w:tcPr>
            <w:tcW w:w="861" w:type="dxa"/>
            <w:shd w:val="clear" w:color="auto" w:fill="auto"/>
            <w:vAlign w:val="center"/>
          </w:tcPr>
          <w:p w:rsidRPr="008E607B" w:rsidR="003432FC" w:rsidP="002A598C" w:rsidRDefault="003432FC" w14:paraId="7C28EDE8" w14:textId="77777777">
            <w:pPr>
              <w:rPr>
                <w:sz w:val="20"/>
                <w:szCs w:val="20"/>
              </w:rPr>
            </w:pPr>
            <w:r w:rsidRPr="008E607B">
              <w:rPr>
                <w:sz w:val="20"/>
                <w:szCs w:val="20"/>
              </w:rPr>
              <w:t>1,040</w:t>
            </w:r>
          </w:p>
        </w:tc>
        <w:tc>
          <w:tcPr>
            <w:tcW w:w="828" w:type="dxa"/>
            <w:shd w:val="clear" w:color="auto" w:fill="auto"/>
            <w:vAlign w:val="center"/>
          </w:tcPr>
          <w:p w:rsidRPr="008E607B" w:rsidR="003432FC" w:rsidP="002A598C" w:rsidRDefault="003432FC" w14:paraId="493BD624" w14:textId="77777777">
            <w:pPr>
              <w:rPr>
                <w:sz w:val="20"/>
                <w:szCs w:val="20"/>
              </w:rPr>
            </w:pPr>
            <w:r w:rsidRPr="008E607B">
              <w:rPr>
                <w:sz w:val="20"/>
                <w:szCs w:val="20"/>
              </w:rPr>
              <w:t>$37.64</w:t>
            </w:r>
          </w:p>
        </w:tc>
        <w:tc>
          <w:tcPr>
            <w:tcW w:w="678" w:type="dxa"/>
            <w:shd w:val="clear" w:color="auto" w:fill="auto"/>
            <w:vAlign w:val="center"/>
          </w:tcPr>
          <w:p w:rsidRPr="008E607B" w:rsidR="003432FC" w:rsidP="002A598C" w:rsidRDefault="003432FC" w14:paraId="1792FC78" w14:textId="77777777">
            <w:pPr>
              <w:rPr>
                <w:sz w:val="20"/>
                <w:szCs w:val="20"/>
              </w:rPr>
            </w:pPr>
            <w:r w:rsidRPr="008E607B">
              <w:rPr>
                <w:sz w:val="20"/>
                <w:szCs w:val="20"/>
              </w:rPr>
              <w:t>$39,146</w:t>
            </w:r>
          </w:p>
        </w:tc>
      </w:tr>
      <w:tr w:rsidRPr="009C2379" w:rsidR="003432FC" w:rsidTr="002A598C" w14:paraId="2050EDB0" w14:textId="77777777">
        <w:trPr>
          <w:jc w:val="center"/>
        </w:trPr>
        <w:tc>
          <w:tcPr>
            <w:tcW w:w="1311" w:type="dxa"/>
            <w:shd w:val="clear" w:color="auto" w:fill="auto"/>
          </w:tcPr>
          <w:p w:rsidRPr="008E607B" w:rsidR="003432FC" w:rsidP="002A598C" w:rsidRDefault="003432FC" w14:paraId="11A5250B" w14:textId="77777777">
            <w:pPr>
              <w:rPr>
                <w:sz w:val="20"/>
                <w:szCs w:val="20"/>
              </w:rPr>
            </w:pPr>
            <w:r w:rsidRPr="008E607B">
              <w:rPr>
                <w:sz w:val="20"/>
                <w:szCs w:val="20"/>
              </w:rPr>
              <w:t>States</w:t>
            </w:r>
          </w:p>
        </w:tc>
        <w:tc>
          <w:tcPr>
            <w:tcW w:w="1588" w:type="dxa"/>
            <w:shd w:val="clear" w:color="auto" w:fill="auto"/>
          </w:tcPr>
          <w:p w:rsidRPr="008E607B" w:rsidR="003432FC" w:rsidP="002A598C" w:rsidRDefault="003432FC" w14:paraId="078AE30D" w14:textId="77777777">
            <w:pPr>
              <w:rPr>
                <w:sz w:val="20"/>
                <w:szCs w:val="20"/>
              </w:rPr>
            </w:pPr>
            <w:r w:rsidRPr="008E607B">
              <w:rPr>
                <w:sz w:val="20"/>
                <w:szCs w:val="20"/>
              </w:rPr>
              <w:t>Weekly (NMI Implementation)</w:t>
            </w:r>
          </w:p>
        </w:tc>
        <w:tc>
          <w:tcPr>
            <w:tcW w:w="1311" w:type="dxa"/>
            <w:shd w:val="clear" w:color="auto" w:fill="auto"/>
            <w:vAlign w:val="center"/>
          </w:tcPr>
          <w:p w:rsidRPr="008E607B" w:rsidR="003432FC" w:rsidP="002A598C" w:rsidRDefault="003432FC" w14:paraId="76352B35" w14:textId="77777777">
            <w:pPr>
              <w:rPr>
                <w:sz w:val="20"/>
                <w:szCs w:val="20"/>
              </w:rPr>
            </w:pPr>
            <w:r w:rsidRPr="008E607B">
              <w:rPr>
                <w:sz w:val="20"/>
                <w:szCs w:val="20"/>
              </w:rPr>
              <w:t>50</w:t>
            </w:r>
          </w:p>
        </w:tc>
        <w:tc>
          <w:tcPr>
            <w:tcW w:w="1231" w:type="dxa"/>
            <w:shd w:val="clear" w:color="auto" w:fill="auto"/>
            <w:vAlign w:val="center"/>
          </w:tcPr>
          <w:p w:rsidRPr="008E607B" w:rsidR="003432FC" w:rsidP="002A598C" w:rsidRDefault="003432FC" w14:paraId="70C78703" w14:textId="77777777">
            <w:pPr>
              <w:rPr>
                <w:sz w:val="20"/>
                <w:szCs w:val="20"/>
              </w:rPr>
            </w:pPr>
            <w:r w:rsidRPr="008E607B">
              <w:rPr>
                <w:sz w:val="20"/>
                <w:szCs w:val="20"/>
              </w:rPr>
              <w:t>52</w:t>
            </w:r>
          </w:p>
        </w:tc>
        <w:tc>
          <w:tcPr>
            <w:tcW w:w="1025" w:type="dxa"/>
            <w:shd w:val="clear" w:color="auto" w:fill="auto"/>
            <w:vAlign w:val="center"/>
          </w:tcPr>
          <w:p w:rsidRPr="008E607B" w:rsidR="003432FC" w:rsidP="002A598C" w:rsidRDefault="003432FC" w14:paraId="31937A8C" w14:textId="77777777">
            <w:pPr>
              <w:rPr>
                <w:sz w:val="20"/>
                <w:szCs w:val="20"/>
              </w:rPr>
            </w:pPr>
            <w:r w:rsidRPr="008E607B">
              <w:rPr>
                <w:sz w:val="20"/>
                <w:szCs w:val="20"/>
              </w:rPr>
              <w:t>4</w:t>
            </w:r>
          </w:p>
        </w:tc>
        <w:tc>
          <w:tcPr>
            <w:tcW w:w="861" w:type="dxa"/>
            <w:shd w:val="clear" w:color="auto" w:fill="auto"/>
            <w:vAlign w:val="center"/>
          </w:tcPr>
          <w:p w:rsidRPr="008E607B" w:rsidR="003432FC" w:rsidP="002A598C" w:rsidRDefault="003432FC" w14:paraId="01D11B77" w14:textId="77777777">
            <w:pPr>
              <w:rPr>
                <w:sz w:val="20"/>
                <w:szCs w:val="20"/>
              </w:rPr>
            </w:pPr>
            <w:r w:rsidRPr="008E607B">
              <w:rPr>
                <w:sz w:val="20"/>
                <w:szCs w:val="20"/>
              </w:rPr>
              <w:t>10,400</w:t>
            </w:r>
          </w:p>
        </w:tc>
        <w:tc>
          <w:tcPr>
            <w:tcW w:w="828" w:type="dxa"/>
            <w:shd w:val="clear" w:color="auto" w:fill="auto"/>
            <w:vAlign w:val="center"/>
          </w:tcPr>
          <w:p w:rsidRPr="008E607B" w:rsidR="003432FC" w:rsidP="002A598C" w:rsidRDefault="003432FC" w14:paraId="4E174619"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432FC" w:rsidP="002A598C" w:rsidRDefault="003432FC" w14:paraId="6DE90AD1" w14:textId="77777777">
            <w:pPr>
              <w:rPr>
                <w:color w:val="000000"/>
                <w:sz w:val="20"/>
                <w:szCs w:val="20"/>
              </w:rPr>
            </w:pPr>
            <w:r w:rsidRPr="008E607B">
              <w:rPr>
                <w:color w:val="000000"/>
                <w:sz w:val="20"/>
                <w:szCs w:val="20"/>
              </w:rPr>
              <w:t>$480,792</w:t>
            </w:r>
          </w:p>
        </w:tc>
      </w:tr>
      <w:tr w:rsidRPr="009C2379" w:rsidR="003432FC" w:rsidTr="002A598C" w14:paraId="024A55B5" w14:textId="77777777">
        <w:trPr>
          <w:jc w:val="center"/>
        </w:trPr>
        <w:tc>
          <w:tcPr>
            <w:tcW w:w="1311" w:type="dxa"/>
            <w:shd w:val="clear" w:color="auto" w:fill="auto"/>
          </w:tcPr>
          <w:p w:rsidRPr="008E607B" w:rsidR="003432FC" w:rsidP="002A598C" w:rsidRDefault="003432FC" w14:paraId="5BBB32DB" w14:textId="77777777">
            <w:pPr>
              <w:rPr>
                <w:sz w:val="20"/>
                <w:szCs w:val="20"/>
              </w:rPr>
            </w:pPr>
            <w:r w:rsidRPr="008E607B">
              <w:rPr>
                <w:sz w:val="20"/>
                <w:szCs w:val="20"/>
              </w:rPr>
              <w:t>States</w:t>
            </w:r>
          </w:p>
        </w:tc>
        <w:tc>
          <w:tcPr>
            <w:tcW w:w="1588" w:type="dxa"/>
            <w:shd w:val="clear" w:color="auto" w:fill="auto"/>
          </w:tcPr>
          <w:p w:rsidRPr="008E607B" w:rsidR="003432FC" w:rsidP="002A598C" w:rsidRDefault="003432FC" w14:paraId="379AE50F" w14:textId="77777777">
            <w:pPr>
              <w:rPr>
                <w:sz w:val="20"/>
                <w:szCs w:val="20"/>
              </w:rPr>
            </w:pPr>
            <w:r w:rsidRPr="008E607B">
              <w:rPr>
                <w:sz w:val="20"/>
                <w:szCs w:val="20"/>
              </w:rPr>
              <w:t>Annual</w:t>
            </w:r>
          </w:p>
        </w:tc>
        <w:tc>
          <w:tcPr>
            <w:tcW w:w="1311" w:type="dxa"/>
            <w:shd w:val="clear" w:color="auto" w:fill="auto"/>
            <w:vAlign w:val="center"/>
          </w:tcPr>
          <w:p w:rsidRPr="008E607B" w:rsidR="003432FC" w:rsidP="002A598C" w:rsidRDefault="003432FC" w14:paraId="4C5240B2" w14:textId="77777777">
            <w:pPr>
              <w:rPr>
                <w:sz w:val="20"/>
                <w:szCs w:val="20"/>
              </w:rPr>
            </w:pPr>
            <w:r w:rsidRPr="008E607B">
              <w:rPr>
                <w:sz w:val="20"/>
                <w:szCs w:val="20"/>
              </w:rPr>
              <w:t>50</w:t>
            </w:r>
          </w:p>
        </w:tc>
        <w:tc>
          <w:tcPr>
            <w:tcW w:w="1231" w:type="dxa"/>
            <w:shd w:val="clear" w:color="auto" w:fill="auto"/>
            <w:vAlign w:val="center"/>
          </w:tcPr>
          <w:p w:rsidRPr="008E607B" w:rsidR="003432FC" w:rsidP="002A598C" w:rsidRDefault="003432FC" w14:paraId="0A88DB1D" w14:textId="77777777">
            <w:pPr>
              <w:rPr>
                <w:sz w:val="20"/>
                <w:szCs w:val="20"/>
              </w:rPr>
            </w:pPr>
            <w:r w:rsidRPr="008E607B">
              <w:rPr>
                <w:sz w:val="20"/>
                <w:szCs w:val="20"/>
              </w:rPr>
              <w:t>1</w:t>
            </w:r>
          </w:p>
        </w:tc>
        <w:tc>
          <w:tcPr>
            <w:tcW w:w="1025" w:type="dxa"/>
            <w:shd w:val="clear" w:color="auto" w:fill="auto"/>
            <w:vAlign w:val="center"/>
          </w:tcPr>
          <w:p w:rsidRPr="008E607B" w:rsidR="003432FC" w:rsidP="002A598C" w:rsidRDefault="003432FC" w14:paraId="3F4A90F9" w14:textId="77777777">
            <w:pPr>
              <w:rPr>
                <w:sz w:val="20"/>
                <w:szCs w:val="20"/>
              </w:rPr>
            </w:pPr>
            <w:r w:rsidRPr="008E607B">
              <w:rPr>
                <w:sz w:val="20"/>
                <w:szCs w:val="20"/>
              </w:rPr>
              <w:t>75</w:t>
            </w:r>
          </w:p>
        </w:tc>
        <w:tc>
          <w:tcPr>
            <w:tcW w:w="861" w:type="dxa"/>
            <w:shd w:val="clear" w:color="auto" w:fill="auto"/>
            <w:vAlign w:val="center"/>
          </w:tcPr>
          <w:p w:rsidRPr="008E607B" w:rsidR="003432FC" w:rsidP="002A598C" w:rsidRDefault="003432FC" w14:paraId="2AA86518" w14:textId="77777777">
            <w:pPr>
              <w:rPr>
                <w:sz w:val="20"/>
                <w:szCs w:val="20"/>
              </w:rPr>
            </w:pPr>
            <w:r w:rsidRPr="008E607B">
              <w:rPr>
                <w:sz w:val="20"/>
                <w:szCs w:val="20"/>
              </w:rPr>
              <w:t>3,750</w:t>
            </w:r>
          </w:p>
        </w:tc>
        <w:tc>
          <w:tcPr>
            <w:tcW w:w="828" w:type="dxa"/>
            <w:shd w:val="clear" w:color="auto" w:fill="auto"/>
            <w:vAlign w:val="center"/>
          </w:tcPr>
          <w:p w:rsidRPr="008E607B" w:rsidR="003432FC" w:rsidP="002A598C" w:rsidRDefault="003432FC" w14:paraId="193B0BE2" w14:textId="77777777">
            <w:pPr>
              <w:rPr>
                <w:color w:val="000000"/>
                <w:sz w:val="20"/>
                <w:szCs w:val="20"/>
              </w:rPr>
            </w:pPr>
            <w:r w:rsidRPr="008E607B">
              <w:rPr>
                <w:sz w:val="20"/>
                <w:szCs w:val="20"/>
              </w:rPr>
              <w:t>$37.64</w:t>
            </w:r>
          </w:p>
        </w:tc>
        <w:tc>
          <w:tcPr>
            <w:tcW w:w="678" w:type="dxa"/>
            <w:shd w:val="clear" w:color="auto" w:fill="auto"/>
            <w:vAlign w:val="center"/>
          </w:tcPr>
          <w:p w:rsidRPr="008E607B" w:rsidR="003432FC" w:rsidP="002A598C" w:rsidRDefault="003432FC" w14:paraId="09439F7E" w14:textId="77777777">
            <w:pPr>
              <w:rPr>
                <w:color w:val="000000"/>
                <w:sz w:val="20"/>
                <w:szCs w:val="20"/>
              </w:rPr>
            </w:pPr>
            <w:r w:rsidRPr="008E607B">
              <w:rPr>
                <w:color w:val="000000"/>
                <w:sz w:val="20"/>
                <w:szCs w:val="20"/>
              </w:rPr>
              <w:t>$141,150</w:t>
            </w:r>
          </w:p>
        </w:tc>
      </w:tr>
      <w:tr w:rsidRPr="009C2379" w:rsidR="003432FC" w:rsidTr="002A598C" w14:paraId="38EF5FFA" w14:textId="77777777">
        <w:trPr>
          <w:jc w:val="center"/>
        </w:trPr>
        <w:tc>
          <w:tcPr>
            <w:tcW w:w="1311" w:type="dxa"/>
            <w:shd w:val="clear" w:color="auto" w:fill="auto"/>
            <w:vAlign w:val="center"/>
          </w:tcPr>
          <w:p w:rsidRPr="00D23CED" w:rsidR="003432FC" w:rsidP="002A598C" w:rsidRDefault="003432FC" w14:paraId="78C6A551" w14:textId="77777777">
            <w:pPr>
              <w:rPr>
                <w:sz w:val="20"/>
                <w:szCs w:val="20"/>
                <w:highlight w:val="yellow"/>
              </w:rPr>
            </w:pPr>
            <w:r w:rsidRPr="00D23CED">
              <w:rPr>
                <w:rFonts w:cs="Calibri"/>
                <w:sz w:val="22"/>
                <w:szCs w:val="22"/>
                <w:highlight w:val="yellow"/>
              </w:rPr>
              <w:lastRenderedPageBreak/>
              <w:t>States</w:t>
            </w:r>
          </w:p>
        </w:tc>
        <w:tc>
          <w:tcPr>
            <w:tcW w:w="1588" w:type="dxa"/>
            <w:shd w:val="clear" w:color="auto" w:fill="auto"/>
            <w:vAlign w:val="center"/>
          </w:tcPr>
          <w:p w:rsidRPr="00D23CED" w:rsidR="003432FC" w:rsidP="002A598C" w:rsidRDefault="003432FC" w14:paraId="77C106D7"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Pr="00D23CED" w:rsidR="003432FC" w:rsidP="002A598C" w:rsidRDefault="003432FC" w14:paraId="433064F6" w14:textId="77777777">
            <w:pPr>
              <w:rPr>
                <w:sz w:val="20"/>
                <w:szCs w:val="20"/>
                <w:highlight w:val="yellow"/>
              </w:rPr>
            </w:pPr>
            <w:r w:rsidRPr="00D23CED">
              <w:rPr>
                <w:rFonts w:cs="Calibri"/>
                <w:sz w:val="22"/>
                <w:szCs w:val="22"/>
                <w:highlight w:val="yellow"/>
              </w:rPr>
              <w:t>50</w:t>
            </w:r>
          </w:p>
        </w:tc>
        <w:tc>
          <w:tcPr>
            <w:tcW w:w="1231" w:type="dxa"/>
            <w:shd w:val="clear" w:color="auto" w:fill="auto"/>
            <w:vAlign w:val="center"/>
          </w:tcPr>
          <w:p w:rsidRPr="00D23CED" w:rsidR="003432FC" w:rsidP="002A598C" w:rsidRDefault="003432FC" w14:paraId="329DF8C6"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Pr="00D23CED" w:rsidR="003432FC" w:rsidP="002A598C" w:rsidRDefault="007E7B5E" w14:paraId="715DA1BD" w14:textId="1A097266">
            <w:pPr>
              <w:rPr>
                <w:color w:val="000000"/>
                <w:sz w:val="20"/>
                <w:szCs w:val="20"/>
                <w:highlight w:val="yellow"/>
              </w:rPr>
            </w:pPr>
            <w:r>
              <w:rPr>
                <w:rFonts w:cs="Calibri"/>
                <w:sz w:val="22"/>
                <w:szCs w:val="22"/>
                <w:highlight w:val="yellow"/>
              </w:rPr>
              <w:t>4</w:t>
            </w:r>
            <w:r w:rsidRPr="00D23CED" w:rsidR="003432FC">
              <w:rPr>
                <w:rFonts w:cs="Calibri"/>
                <w:sz w:val="22"/>
                <w:szCs w:val="22"/>
                <w:highlight w:val="yellow"/>
              </w:rPr>
              <w:t>0/60</w:t>
            </w:r>
          </w:p>
        </w:tc>
        <w:tc>
          <w:tcPr>
            <w:tcW w:w="861" w:type="dxa"/>
            <w:shd w:val="clear" w:color="auto" w:fill="auto"/>
            <w:vAlign w:val="center"/>
          </w:tcPr>
          <w:p w:rsidRPr="00D23CED" w:rsidR="003432FC" w:rsidP="002A598C" w:rsidRDefault="007E7B5E" w14:paraId="3012B963" w14:textId="442CCE6F">
            <w:pPr>
              <w:rPr>
                <w:color w:val="000000"/>
                <w:sz w:val="20"/>
                <w:szCs w:val="20"/>
                <w:highlight w:val="yellow"/>
              </w:rPr>
            </w:pPr>
            <w:r>
              <w:rPr>
                <w:rFonts w:cs="Calibri"/>
                <w:sz w:val="22"/>
                <w:szCs w:val="22"/>
                <w:highlight w:val="yellow"/>
              </w:rPr>
              <w:t>800</w:t>
            </w:r>
          </w:p>
        </w:tc>
        <w:tc>
          <w:tcPr>
            <w:tcW w:w="828" w:type="dxa"/>
            <w:shd w:val="clear" w:color="auto" w:fill="auto"/>
            <w:vAlign w:val="center"/>
          </w:tcPr>
          <w:p w:rsidRPr="00D23CED" w:rsidR="003432FC" w:rsidP="002A598C" w:rsidRDefault="003432FC" w14:paraId="595EC9D4" w14:textId="77777777">
            <w:pPr>
              <w:rPr>
                <w:color w:val="000000"/>
                <w:sz w:val="20"/>
                <w:szCs w:val="20"/>
                <w:highlight w:val="yellow"/>
              </w:rPr>
            </w:pPr>
            <w:r w:rsidRPr="00D23CED">
              <w:rPr>
                <w:color w:val="000000"/>
                <w:sz w:val="20"/>
                <w:szCs w:val="20"/>
                <w:highlight w:val="yellow"/>
              </w:rPr>
              <w:t>$46.23</w:t>
            </w:r>
          </w:p>
        </w:tc>
        <w:tc>
          <w:tcPr>
            <w:tcW w:w="678" w:type="dxa"/>
            <w:shd w:val="clear" w:color="auto" w:fill="auto"/>
            <w:vAlign w:val="center"/>
          </w:tcPr>
          <w:p w:rsidRPr="00D23CED" w:rsidR="003432FC" w:rsidP="002A598C" w:rsidRDefault="003432FC" w14:paraId="2471B311" w14:textId="033A076E">
            <w:pPr>
              <w:rPr>
                <w:color w:val="000000"/>
                <w:sz w:val="20"/>
                <w:szCs w:val="20"/>
                <w:highlight w:val="yellow"/>
              </w:rPr>
            </w:pPr>
            <w:r>
              <w:rPr>
                <w:color w:val="000000"/>
                <w:sz w:val="20"/>
                <w:szCs w:val="20"/>
                <w:highlight w:val="yellow"/>
              </w:rPr>
              <w:t>$</w:t>
            </w:r>
            <w:r w:rsidR="007E7B5E">
              <w:rPr>
                <w:color w:val="000000"/>
                <w:sz w:val="20"/>
                <w:szCs w:val="20"/>
                <w:highlight w:val="yellow"/>
              </w:rPr>
              <w:t>36,984</w:t>
            </w:r>
          </w:p>
        </w:tc>
      </w:tr>
      <w:tr w:rsidRPr="009C2379" w:rsidR="003432FC" w:rsidTr="002A598C" w14:paraId="49582231" w14:textId="77777777">
        <w:trPr>
          <w:jc w:val="center"/>
        </w:trPr>
        <w:tc>
          <w:tcPr>
            <w:tcW w:w="1311" w:type="dxa"/>
            <w:shd w:val="clear" w:color="auto" w:fill="auto"/>
          </w:tcPr>
          <w:p w:rsidRPr="008E607B" w:rsidR="003432FC" w:rsidP="002A598C" w:rsidRDefault="003432FC" w14:paraId="5241DAA0" w14:textId="77777777">
            <w:pPr>
              <w:rPr>
                <w:sz w:val="20"/>
                <w:szCs w:val="20"/>
              </w:rPr>
            </w:pPr>
            <w:r w:rsidRPr="008E607B">
              <w:rPr>
                <w:sz w:val="20"/>
                <w:szCs w:val="20"/>
              </w:rPr>
              <w:t>Territories</w:t>
            </w:r>
          </w:p>
          <w:p w:rsidRPr="008E607B" w:rsidR="003432FC" w:rsidP="002A598C" w:rsidRDefault="003432FC" w14:paraId="436D200A" w14:textId="77777777">
            <w:pPr>
              <w:rPr>
                <w:color w:val="000000"/>
                <w:sz w:val="20"/>
                <w:szCs w:val="20"/>
              </w:rPr>
            </w:pPr>
          </w:p>
        </w:tc>
        <w:tc>
          <w:tcPr>
            <w:tcW w:w="1588" w:type="dxa"/>
            <w:shd w:val="clear" w:color="auto" w:fill="auto"/>
          </w:tcPr>
          <w:p w:rsidRPr="008E607B" w:rsidR="003432FC" w:rsidP="002A598C" w:rsidRDefault="003432FC" w14:paraId="4C72F965"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432FC" w:rsidP="002A598C" w:rsidRDefault="003432FC" w14:paraId="71D688C1" w14:textId="77777777">
            <w:pPr>
              <w:rPr>
                <w:color w:val="000000"/>
                <w:sz w:val="20"/>
                <w:szCs w:val="20"/>
              </w:rPr>
            </w:pPr>
            <w:r w:rsidRPr="008E607B">
              <w:rPr>
                <w:sz w:val="20"/>
                <w:szCs w:val="20"/>
              </w:rPr>
              <w:t>5</w:t>
            </w:r>
          </w:p>
        </w:tc>
        <w:tc>
          <w:tcPr>
            <w:tcW w:w="1231" w:type="dxa"/>
            <w:shd w:val="clear" w:color="auto" w:fill="auto"/>
            <w:vAlign w:val="center"/>
          </w:tcPr>
          <w:p w:rsidRPr="008E607B" w:rsidR="003432FC" w:rsidP="002A598C" w:rsidRDefault="003432FC" w14:paraId="4E4957FD"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432FC" w:rsidP="002A598C" w:rsidRDefault="003432FC" w14:paraId="6EC152C2"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3432FC" w:rsidP="002A598C" w:rsidRDefault="003432FC" w14:paraId="0990D21E" w14:textId="77777777">
            <w:pPr>
              <w:rPr>
                <w:color w:val="000000"/>
                <w:sz w:val="20"/>
                <w:szCs w:val="20"/>
              </w:rPr>
            </w:pPr>
            <w:r w:rsidRPr="008E607B">
              <w:rPr>
                <w:color w:val="000000"/>
                <w:sz w:val="20"/>
                <w:szCs w:val="20"/>
              </w:rPr>
              <w:t>87</w:t>
            </w:r>
          </w:p>
        </w:tc>
        <w:tc>
          <w:tcPr>
            <w:tcW w:w="828" w:type="dxa"/>
            <w:shd w:val="clear" w:color="auto" w:fill="auto"/>
            <w:vAlign w:val="center"/>
          </w:tcPr>
          <w:p w:rsidRPr="008E607B" w:rsidR="003432FC" w:rsidP="002A598C" w:rsidRDefault="003432FC" w14:paraId="13D98345"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432FC" w:rsidP="002A598C" w:rsidRDefault="003432FC" w14:paraId="1A8DB4A7" w14:textId="77777777">
            <w:pPr>
              <w:rPr>
                <w:color w:val="000000"/>
                <w:sz w:val="20"/>
                <w:szCs w:val="20"/>
              </w:rPr>
            </w:pPr>
            <w:r w:rsidRPr="008E607B">
              <w:rPr>
                <w:color w:val="000000"/>
                <w:sz w:val="20"/>
                <w:szCs w:val="20"/>
              </w:rPr>
              <w:t>$4,022</w:t>
            </w:r>
          </w:p>
        </w:tc>
      </w:tr>
      <w:tr w:rsidRPr="009C2379" w:rsidR="003432FC" w:rsidTr="002A598C" w14:paraId="2A5DED86" w14:textId="77777777">
        <w:trPr>
          <w:jc w:val="center"/>
        </w:trPr>
        <w:tc>
          <w:tcPr>
            <w:tcW w:w="1311" w:type="dxa"/>
            <w:shd w:val="clear" w:color="auto" w:fill="auto"/>
          </w:tcPr>
          <w:p w:rsidRPr="008E607B" w:rsidR="003432FC" w:rsidP="002A598C" w:rsidRDefault="003432FC" w14:paraId="55247C21" w14:textId="77777777">
            <w:pPr>
              <w:rPr>
                <w:sz w:val="20"/>
                <w:szCs w:val="20"/>
              </w:rPr>
            </w:pPr>
            <w:r w:rsidRPr="008E607B">
              <w:rPr>
                <w:sz w:val="20"/>
                <w:szCs w:val="20"/>
              </w:rPr>
              <w:t>Territories</w:t>
            </w:r>
          </w:p>
          <w:p w:rsidRPr="008E607B" w:rsidR="003432FC" w:rsidP="002A598C" w:rsidRDefault="003432FC" w14:paraId="73BADF05" w14:textId="77777777">
            <w:pPr>
              <w:rPr>
                <w:sz w:val="20"/>
                <w:szCs w:val="20"/>
              </w:rPr>
            </w:pPr>
          </w:p>
        </w:tc>
        <w:tc>
          <w:tcPr>
            <w:tcW w:w="1588" w:type="dxa"/>
            <w:shd w:val="clear" w:color="auto" w:fill="auto"/>
          </w:tcPr>
          <w:p w:rsidRPr="008E607B" w:rsidR="003432FC" w:rsidP="002A598C" w:rsidRDefault="003432FC" w14:paraId="630AA545"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432FC" w:rsidP="002A598C" w:rsidRDefault="003432FC" w14:paraId="2A733BFB" w14:textId="77777777">
            <w:pPr>
              <w:rPr>
                <w:sz w:val="20"/>
                <w:szCs w:val="20"/>
              </w:rPr>
            </w:pPr>
            <w:r w:rsidRPr="008E607B">
              <w:rPr>
                <w:sz w:val="20"/>
                <w:szCs w:val="20"/>
              </w:rPr>
              <w:t>5</w:t>
            </w:r>
          </w:p>
        </w:tc>
        <w:tc>
          <w:tcPr>
            <w:tcW w:w="1231" w:type="dxa"/>
            <w:shd w:val="clear" w:color="auto" w:fill="auto"/>
            <w:vAlign w:val="center"/>
          </w:tcPr>
          <w:p w:rsidRPr="008E607B" w:rsidR="003432FC" w:rsidP="002A598C" w:rsidRDefault="003432FC" w14:paraId="21D0E5F3" w14:textId="77777777">
            <w:pPr>
              <w:rPr>
                <w:sz w:val="20"/>
                <w:szCs w:val="20"/>
              </w:rPr>
            </w:pPr>
            <w:r w:rsidRPr="008E607B">
              <w:rPr>
                <w:sz w:val="20"/>
                <w:szCs w:val="20"/>
              </w:rPr>
              <w:t>56</w:t>
            </w:r>
          </w:p>
        </w:tc>
        <w:tc>
          <w:tcPr>
            <w:tcW w:w="1025" w:type="dxa"/>
            <w:shd w:val="clear" w:color="auto" w:fill="auto"/>
            <w:vAlign w:val="center"/>
          </w:tcPr>
          <w:p w:rsidRPr="008E607B" w:rsidR="003432FC" w:rsidP="002A598C" w:rsidRDefault="003432FC" w14:paraId="661265FB" w14:textId="77777777">
            <w:pPr>
              <w:rPr>
                <w:sz w:val="20"/>
                <w:szCs w:val="20"/>
              </w:rPr>
            </w:pPr>
            <w:r w:rsidRPr="008E607B">
              <w:rPr>
                <w:sz w:val="20"/>
                <w:szCs w:val="20"/>
              </w:rPr>
              <w:t>20/60</w:t>
            </w:r>
          </w:p>
        </w:tc>
        <w:tc>
          <w:tcPr>
            <w:tcW w:w="861" w:type="dxa"/>
            <w:shd w:val="clear" w:color="auto" w:fill="auto"/>
            <w:vAlign w:val="center"/>
          </w:tcPr>
          <w:p w:rsidRPr="008E607B" w:rsidR="003432FC" w:rsidP="002A598C" w:rsidRDefault="003432FC" w14:paraId="6ADF2BB1" w14:textId="77777777">
            <w:pPr>
              <w:rPr>
                <w:sz w:val="20"/>
                <w:szCs w:val="20"/>
              </w:rPr>
            </w:pPr>
            <w:r w:rsidRPr="008E607B">
              <w:rPr>
                <w:sz w:val="20"/>
                <w:szCs w:val="20"/>
              </w:rPr>
              <w:t>93</w:t>
            </w:r>
          </w:p>
        </w:tc>
        <w:tc>
          <w:tcPr>
            <w:tcW w:w="828" w:type="dxa"/>
            <w:shd w:val="clear" w:color="auto" w:fill="auto"/>
            <w:vAlign w:val="center"/>
          </w:tcPr>
          <w:p w:rsidRPr="008E607B" w:rsidR="003432FC" w:rsidP="002A598C" w:rsidRDefault="003432FC" w14:paraId="0E9C1985" w14:textId="77777777">
            <w:pPr>
              <w:rPr>
                <w:sz w:val="20"/>
                <w:szCs w:val="20"/>
              </w:rPr>
            </w:pPr>
            <w:r w:rsidRPr="008E607B">
              <w:rPr>
                <w:sz w:val="20"/>
                <w:szCs w:val="20"/>
              </w:rPr>
              <w:t>$37.64</w:t>
            </w:r>
          </w:p>
        </w:tc>
        <w:tc>
          <w:tcPr>
            <w:tcW w:w="678" w:type="dxa"/>
            <w:shd w:val="clear" w:color="auto" w:fill="auto"/>
            <w:vAlign w:val="center"/>
          </w:tcPr>
          <w:p w:rsidRPr="008E607B" w:rsidR="003432FC" w:rsidP="002A598C" w:rsidRDefault="003432FC" w14:paraId="158BAC4E" w14:textId="77777777">
            <w:pPr>
              <w:rPr>
                <w:sz w:val="20"/>
                <w:szCs w:val="20"/>
              </w:rPr>
            </w:pPr>
            <w:r w:rsidRPr="008E607B">
              <w:rPr>
                <w:sz w:val="20"/>
                <w:szCs w:val="20"/>
              </w:rPr>
              <w:t>$3,501</w:t>
            </w:r>
          </w:p>
        </w:tc>
      </w:tr>
      <w:tr w:rsidRPr="009C2379" w:rsidR="003432FC" w:rsidTr="002A598C" w14:paraId="06E7483E" w14:textId="77777777">
        <w:trPr>
          <w:jc w:val="center"/>
        </w:trPr>
        <w:tc>
          <w:tcPr>
            <w:tcW w:w="1311" w:type="dxa"/>
            <w:shd w:val="clear" w:color="auto" w:fill="auto"/>
          </w:tcPr>
          <w:p w:rsidRPr="008E607B" w:rsidR="003432FC" w:rsidP="002A598C" w:rsidRDefault="003432FC" w14:paraId="706E0891" w14:textId="77777777">
            <w:pPr>
              <w:rPr>
                <w:sz w:val="20"/>
                <w:szCs w:val="20"/>
              </w:rPr>
            </w:pPr>
            <w:r w:rsidRPr="008E607B">
              <w:rPr>
                <w:sz w:val="20"/>
                <w:szCs w:val="20"/>
              </w:rPr>
              <w:t>Territories</w:t>
            </w:r>
          </w:p>
        </w:tc>
        <w:tc>
          <w:tcPr>
            <w:tcW w:w="1588" w:type="dxa"/>
            <w:shd w:val="clear" w:color="auto" w:fill="auto"/>
          </w:tcPr>
          <w:p w:rsidRPr="008E607B" w:rsidR="003432FC" w:rsidP="002A598C" w:rsidRDefault="003432FC" w14:paraId="484B892D" w14:textId="77777777">
            <w:pPr>
              <w:rPr>
                <w:sz w:val="20"/>
                <w:szCs w:val="20"/>
              </w:rPr>
            </w:pPr>
            <w:r w:rsidRPr="008E607B">
              <w:rPr>
                <w:sz w:val="20"/>
                <w:szCs w:val="20"/>
              </w:rPr>
              <w:t>Weekly (NMI Implementation)</w:t>
            </w:r>
          </w:p>
        </w:tc>
        <w:tc>
          <w:tcPr>
            <w:tcW w:w="1311" w:type="dxa"/>
            <w:shd w:val="clear" w:color="auto" w:fill="auto"/>
            <w:vAlign w:val="center"/>
          </w:tcPr>
          <w:p w:rsidRPr="008E607B" w:rsidR="003432FC" w:rsidP="002A598C" w:rsidRDefault="003432FC" w14:paraId="14DA6FC6" w14:textId="77777777">
            <w:pPr>
              <w:rPr>
                <w:sz w:val="20"/>
                <w:szCs w:val="20"/>
              </w:rPr>
            </w:pPr>
            <w:r w:rsidRPr="008E607B">
              <w:rPr>
                <w:sz w:val="20"/>
                <w:szCs w:val="20"/>
              </w:rPr>
              <w:t>5</w:t>
            </w:r>
          </w:p>
        </w:tc>
        <w:tc>
          <w:tcPr>
            <w:tcW w:w="1231" w:type="dxa"/>
            <w:shd w:val="clear" w:color="auto" w:fill="auto"/>
            <w:vAlign w:val="center"/>
          </w:tcPr>
          <w:p w:rsidRPr="008E607B" w:rsidR="003432FC" w:rsidP="002A598C" w:rsidRDefault="003432FC" w14:paraId="1AFEAC0A" w14:textId="77777777">
            <w:pPr>
              <w:rPr>
                <w:sz w:val="20"/>
                <w:szCs w:val="20"/>
              </w:rPr>
            </w:pPr>
            <w:r w:rsidRPr="008E607B">
              <w:rPr>
                <w:sz w:val="20"/>
                <w:szCs w:val="20"/>
              </w:rPr>
              <w:t>52</w:t>
            </w:r>
          </w:p>
        </w:tc>
        <w:tc>
          <w:tcPr>
            <w:tcW w:w="1025" w:type="dxa"/>
            <w:shd w:val="clear" w:color="auto" w:fill="auto"/>
            <w:vAlign w:val="center"/>
          </w:tcPr>
          <w:p w:rsidRPr="008E607B" w:rsidR="003432FC" w:rsidP="002A598C" w:rsidRDefault="003432FC" w14:paraId="371ABC72" w14:textId="77777777">
            <w:pPr>
              <w:rPr>
                <w:sz w:val="20"/>
                <w:szCs w:val="20"/>
              </w:rPr>
            </w:pPr>
            <w:r w:rsidRPr="008E607B">
              <w:rPr>
                <w:sz w:val="20"/>
                <w:szCs w:val="20"/>
              </w:rPr>
              <w:t>4</w:t>
            </w:r>
          </w:p>
        </w:tc>
        <w:tc>
          <w:tcPr>
            <w:tcW w:w="861" w:type="dxa"/>
            <w:shd w:val="clear" w:color="auto" w:fill="auto"/>
            <w:vAlign w:val="center"/>
          </w:tcPr>
          <w:p w:rsidRPr="008E607B" w:rsidR="003432FC" w:rsidP="002A598C" w:rsidRDefault="003432FC" w14:paraId="17BC3FD4" w14:textId="77777777">
            <w:pPr>
              <w:rPr>
                <w:sz w:val="20"/>
                <w:szCs w:val="20"/>
              </w:rPr>
            </w:pPr>
            <w:r w:rsidRPr="008E607B">
              <w:rPr>
                <w:sz w:val="20"/>
                <w:szCs w:val="20"/>
              </w:rPr>
              <w:t>1,040</w:t>
            </w:r>
          </w:p>
        </w:tc>
        <w:tc>
          <w:tcPr>
            <w:tcW w:w="828" w:type="dxa"/>
            <w:shd w:val="clear" w:color="auto" w:fill="auto"/>
            <w:vAlign w:val="center"/>
          </w:tcPr>
          <w:p w:rsidRPr="008E607B" w:rsidR="003432FC" w:rsidP="002A598C" w:rsidRDefault="003432FC" w14:paraId="2BE95666" w14:textId="77777777">
            <w:pPr>
              <w:rPr>
                <w:sz w:val="20"/>
                <w:szCs w:val="20"/>
              </w:rPr>
            </w:pPr>
            <w:r w:rsidRPr="008E607B">
              <w:rPr>
                <w:color w:val="000000"/>
                <w:sz w:val="20"/>
                <w:szCs w:val="20"/>
              </w:rPr>
              <w:t>$46.23</w:t>
            </w:r>
          </w:p>
        </w:tc>
        <w:tc>
          <w:tcPr>
            <w:tcW w:w="678" w:type="dxa"/>
            <w:shd w:val="clear" w:color="auto" w:fill="auto"/>
            <w:vAlign w:val="center"/>
          </w:tcPr>
          <w:p w:rsidRPr="008E607B" w:rsidR="003432FC" w:rsidP="002A598C" w:rsidRDefault="003432FC" w14:paraId="31A44B3E" w14:textId="77777777">
            <w:pPr>
              <w:rPr>
                <w:sz w:val="20"/>
                <w:szCs w:val="20"/>
              </w:rPr>
            </w:pPr>
            <w:r w:rsidRPr="008E607B">
              <w:rPr>
                <w:sz w:val="20"/>
                <w:szCs w:val="20"/>
              </w:rPr>
              <w:t>$48,079</w:t>
            </w:r>
          </w:p>
        </w:tc>
      </w:tr>
      <w:tr w:rsidRPr="009C2379" w:rsidR="003432FC" w:rsidTr="002A598C" w14:paraId="361DAD25" w14:textId="77777777">
        <w:trPr>
          <w:jc w:val="center"/>
        </w:trPr>
        <w:tc>
          <w:tcPr>
            <w:tcW w:w="1311" w:type="dxa"/>
            <w:shd w:val="clear" w:color="auto" w:fill="auto"/>
          </w:tcPr>
          <w:p w:rsidRPr="008E607B" w:rsidR="003432FC" w:rsidP="002A598C" w:rsidRDefault="003432FC" w14:paraId="71CB2745" w14:textId="77777777">
            <w:pPr>
              <w:rPr>
                <w:sz w:val="20"/>
                <w:szCs w:val="20"/>
              </w:rPr>
            </w:pPr>
            <w:r w:rsidRPr="008E607B">
              <w:rPr>
                <w:sz w:val="20"/>
                <w:szCs w:val="20"/>
              </w:rPr>
              <w:t>Territories</w:t>
            </w:r>
          </w:p>
        </w:tc>
        <w:tc>
          <w:tcPr>
            <w:tcW w:w="1588" w:type="dxa"/>
            <w:shd w:val="clear" w:color="auto" w:fill="auto"/>
          </w:tcPr>
          <w:p w:rsidRPr="008E607B" w:rsidR="003432FC" w:rsidP="002A598C" w:rsidRDefault="003432FC" w14:paraId="19AE7D7A" w14:textId="77777777">
            <w:pPr>
              <w:rPr>
                <w:sz w:val="20"/>
                <w:szCs w:val="20"/>
              </w:rPr>
            </w:pPr>
            <w:r w:rsidRPr="008E607B">
              <w:rPr>
                <w:sz w:val="20"/>
                <w:szCs w:val="20"/>
              </w:rPr>
              <w:t>Annual</w:t>
            </w:r>
          </w:p>
        </w:tc>
        <w:tc>
          <w:tcPr>
            <w:tcW w:w="1311" w:type="dxa"/>
            <w:shd w:val="clear" w:color="auto" w:fill="auto"/>
            <w:vAlign w:val="center"/>
          </w:tcPr>
          <w:p w:rsidRPr="008E607B" w:rsidR="003432FC" w:rsidP="002A598C" w:rsidRDefault="003432FC" w14:paraId="56106B17" w14:textId="77777777">
            <w:pPr>
              <w:rPr>
                <w:sz w:val="20"/>
                <w:szCs w:val="20"/>
              </w:rPr>
            </w:pPr>
            <w:r w:rsidRPr="008E607B">
              <w:rPr>
                <w:sz w:val="20"/>
                <w:szCs w:val="20"/>
              </w:rPr>
              <w:t>5</w:t>
            </w:r>
          </w:p>
        </w:tc>
        <w:tc>
          <w:tcPr>
            <w:tcW w:w="1231" w:type="dxa"/>
            <w:shd w:val="clear" w:color="auto" w:fill="auto"/>
            <w:vAlign w:val="center"/>
          </w:tcPr>
          <w:p w:rsidRPr="008E607B" w:rsidR="003432FC" w:rsidP="002A598C" w:rsidRDefault="003432FC" w14:paraId="4EE92CEB" w14:textId="77777777">
            <w:pPr>
              <w:rPr>
                <w:sz w:val="20"/>
                <w:szCs w:val="20"/>
              </w:rPr>
            </w:pPr>
            <w:r w:rsidRPr="008E607B">
              <w:rPr>
                <w:sz w:val="20"/>
                <w:szCs w:val="20"/>
              </w:rPr>
              <w:t>1</w:t>
            </w:r>
          </w:p>
        </w:tc>
        <w:tc>
          <w:tcPr>
            <w:tcW w:w="1025" w:type="dxa"/>
            <w:shd w:val="clear" w:color="auto" w:fill="auto"/>
            <w:vAlign w:val="center"/>
          </w:tcPr>
          <w:p w:rsidRPr="008E607B" w:rsidR="003432FC" w:rsidP="002A598C" w:rsidRDefault="003432FC" w14:paraId="626D0BDC" w14:textId="77777777">
            <w:pPr>
              <w:rPr>
                <w:sz w:val="20"/>
                <w:szCs w:val="20"/>
              </w:rPr>
            </w:pPr>
            <w:r w:rsidRPr="008E607B">
              <w:rPr>
                <w:sz w:val="20"/>
                <w:szCs w:val="20"/>
              </w:rPr>
              <w:t>5</w:t>
            </w:r>
          </w:p>
        </w:tc>
        <w:tc>
          <w:tcPr>
            <w:tcW w:w="861" w:type="dxa"/>
            <w:shd w:val="clear" w:color="auto" w:fill="auto"/>
            <w:vAlign w:val="center"/>
          </w:tcPr>
          <w:p w:rsidRPr="008E607B" w:rsidR="003432FC" w:rsidP="002A598C" w:rsidRDefault="003432FC" w14:paraId="0C6CE49F" w14:textId="77777777">
            <w:pPr>
              <w:rPr>
                <w:sz w:val="20"/>
                <w:szCs w:val="20"/>
              </w:rPr>
            </w:pPr>
            <w:r w:rsidRPr="008E607B">
              <w:rPr>
                <w:sz w:val="20"/>
                <w:szCs w:val="20"/>
              </w:rPr>
              <w:t>25</w:t>
            </w:r>
          </w:p>
        </w:tc>
        <w:tc>
          <w:tcPr>
            <w:tcW w:w="828" w:type="dxa"/>
            <w:shd w:val="clear" w:color="auto" w:fill="auto"/>
            <w:vAlign w:val="center"/>
          </w:tcPr>
          <w:p w:rsidRPr="008E607B" w:rsidR="003432FC" w:rsidP="002A598C" w:rsidRDefault="003432FC" w14:paraId="488B583D" w14:textId="77777777">
            <w:pPr>
              <w:rPr>
                <w:sz w:val="20"/>
                <w:szCs w:val="20"/>
              </w:rPr>
            </w:pPr>
            <w:r w:rsidRPr="008E607B">
              <w:rPr>
                <w:sz w:val="20"/>
                <w:szCs w:val="20"/>
              </w:rPr>
              <w:t>$37.64</w:t>
            </w:r>
          </w:p>
        </w:tc>
        <w:tc>
          <w:tcPr>
            <w:tcW w:w="678" w:type="dxa"/>
            <w:shd w:val="clear" w:color="auto" w:fill="auto"/>
            <w:vAlign w:val="center"/>
          </w:tcPr>
          <w:p w:rsidRPr="008E607B" w:rsidR="003432FC" w:rsidP="002A598C" w:rsidRDefault="003432FC" w14:paraId="24C50A02" w14:textId="77777777">
            <w:pPr>
              <w:rPr>
                <w:sz w:val="20"/>
                <w:szCs w:val="20"/>
              </w:rPr>
            </w:pPr>
            <w:r w:rsidRPr="008E607B">
              <w:rPr>
                <w:sz w:val="20"/>
                <w:szCs w:val="20"/>
              </w:rPr>
              <w:t>$941</w:t>
            </w:r>
          </w:p>
        </w:tc>
      </w:tr>
      <w:tr w:rsidRPr="009C2379" w:rsidR="003432FC" w:rsidTr="002A598C" w14:paraId="47C54F3D" w14:textId="77777777">
        <w:trPr>
          <w:jc w:val="center"/>
        </w:trPr>
        <w:tc>
          <w:tcPr>
            <w:tcW w:w="1311" w:type="dxa"/>
            <w:shd w:val="clear" w:color="auto" w:fill="auto"/>
            <w:vAlign w:val="center"/>
          </w:tcPr>
          <w:p w:rsidRPr="00D23CED" w:rsidR="003432FC" w:rsidP="002A598C" w:rsidRDefault="003432FC" w14:paraId="2B8823AF" w14:textId="77777777">
            <w:pPr>
              <w:rPr>
                <w:sz w:val="20"/>
                <w:szCs w:val="20"/>
                <w:highlight w:val="yellow"/>
              </w:rPr>
            </w:pPr>
            <w:r w:rsidRPr="00D23CED">
              <w:rPr>
                <w:rFonts w:cs="Calibri"/>
                <w:sz w:val="22"/>
                <w:szCs w:val="22"/>
                <w:highlight w:val="yellow"/>
              </w:rPr>
              <w:t>Territories</w:t>
            </w:r>
          </w:p>
        </w:tc>
        <w:tc>
          <w:tcPr>
            <w:tcW w:w="1588" w:type="dxa"/>
            <w:shd w:val="clear" w:color="auto" w:fill="auto"/>
            <w:vAlign w:val="center"/>
          </w:tcPr>
          <w:p w:rsidRPr="00D23CED" w:rsidR="003432FC" w:rsidP="002A598C" w:rsidRDefault="003432FC" w14:paraId="20CDAFBE"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Pr="00D23CED" w:rsidR="003432FC" w:rsidP="002A598C" w:rsidRDefault="003432FC" w14:paraId="0DDBC439" w14:textId="77777777">
            <w:pPr>
              <w:rPr>
                <w:sz w:val="20"/>
                <w:szCs w:val="20"/>
                <w:highlight w:val="yellow"/>
              </w:rPr>
            </w:pPr>
            <w:r w:rsidRPr="00D23CED">
              <w:rPr>
                <w:rFonts w:cs="Calibri"/>
                <w:sz w:val="22"/>
                <w:szCs w:val="22"/>
                <w:highlight w:val="yellow"/>
              </w:rPr>
              <w:t>5</w:t>
            </w:r>
          </w:p>
        </w:tc>
        <w:tc>
          <w:tcPr>
            <w:tcW w:w="1231" w:type="dxa"/>
            <w:shd w:val="clear" w:color="auto" w:fill="auto"/>
            <w:vAlign w:val="center"/>
          </w:tcPr>
          <w:p w:rsidRPr="00D23CED" w:rsidR="003432FC" w:rsidP="002A598C" w:rsidRDefault="003432FC" w14:paraId="43037B06" w14:textId="77777777">
            <w:pPr>
              <w:rPr>
                <w:sz w:val="20"/>
                <w:szCs w:val="20"/>
                <w:highlight w:val="yellow"/>
              </w:rPr>
            </w:pPr>
            <w:r w:rsidRPr="00D23CED">
              <w:rPr>
                <w:rFonts w:cs="Calibri"/>
                <w:sz w:val="22"/>
                <w:szCs w:val="22"/>
                <w:highlight w:val="yellow"/>
              </w:rPr>
              <w:t>1</w:t>
            </w:r>
          </w:p>
        </w:tc>
        <w:tc>
          <w:tcPr>
            <w:tcW w:w="1025" w:type="dxa"/>
            <w:shd w:val="clear" w:color="auto" w:fill="auto"/>
            <w:vAlign w:val="center"/>
          </w:tcPr>
          <w:p w:rsidRPr="00D23CED" w:rsidR="003432FC" w:rsidP="002A598C" w:rsidRDefault="001A2E77" w14:paraId="7793777C" w14:textId="07D0E49C">
            <w:pPr>
              <w:rPr>
                <w:sz w:val="20"/>
                <w:szCs w:val="20"/>
                <w:highlight w:val="yellow"/>
              </w:rPr>
            </w:pPr>
            <w:r>
              <w:rPr>
                <w:rFonts w:cs="Calibri"/>
                <w:sz w:val="22"/>
                <w:szCs w:val="22"/>
                <w:highlight w:val="yellow"/>
              </w:rPr>
              <w:t>4</w:t>
            </w:r>
            <w:r w:rsidR="003432FC">
              <w:rPr>
                <w:rFonts w:cs="Calibri"/>
                <w:sz w:val="22"/>
                <w:szCs w:val="22"/>
                <w:highlight w:val="yellow"/>
              </w:rPr>
              <w:t>0/60</w:t>
            </w:r>
          </w:p>
        </w:tc>
        <w:tc>
          <w:tcPr>
            <w:tcW w:w="861" w:type="dxa"/>
            <w:shd w:val="clear" w:color="auto" w:fill="auto"/>
            <w:vAlign w:val="center"/>
          </w:tcPr>
          <w:p w:rsidRPr="00D23CED" w:rsidR="003432FC" w:rsidP="002A598C" w:rsidRDefault="001A2E77" w14:paraId="6F5BB5DF" w14:textId="76ACB5AE">
            <w:pPr>
              <w:rPr>
                <w:sz w:val="20"/>
                <w:szCs w:val="20"/>
                <w:highlight w:val="yellow"/>
              </w:rPr>
            </w:pPr>
            <w:r>
              <w:rPr>
                <w:rFonts w:cs="Calibri"/>
                <w:sz w:val="22"/>
                <w:szCs w:val="22"/>
                <w:highlight w:val="yellow"/>
              </w:rPr>
              <w:t>80</w:t>
            </w:r>
          </w:p>
        </w:tc>
        <w:tc>
          <w:tcPr>
            <w:tcW w:w="828" w:type="dxa"/>
            <w:shd w:val="clear" w:color="auto" w:fill="auto"/>
            <w:vAlign w:val="center"/>
          </w:tcPr>
          <w:p w:rsidRPr="00D23CED" w:rsidR="003432FC" w:rsidP="002A598C" w:rsidRDefault="003432FC" w14:paraId="2C5D2685" w14:textId="77777777">
            <w:pPr>
              <w:rPr>
                <w:sz w:val="20"/>
                <w:szCs w:val="20"/>
                <w:highlight w:val="yellow"/>
              </w:rPr>
            </w:pPr>
            <w:r w:rsidRPr="00D23CED">
              <w:rPr>
                <w:color w:val="000000"/>
                <w:sz w:val="20"/>
                <w:szCs w:val="20"/>
                <w:highlight w:val="yellow"/>
              </w:rPr>
              <w:t>$46.23</w:t>
            </w:r>
          </w:p>
        </w:tc>
        <w:tc>
          <w:tcPr>
            <w:tcW w:w="678" w:type="dxa"/>
            <w:shd w:val="clear" w:color="auto" w:fill="auto"/>
            <w:vAlign w:val="center"/>
          </w:tcPr>
          <w:p w:rsidRPr="00D23CED" w:rsidR="003432FC" w:rsidP="002A598C" w:rsidRDefault="003432FC" w14:paraId="0C9B958F" w14:textId="41E53CFD">
            <w:pPr>
              <w:rPr>
                <w:sz w:val="20"/>
                <w:szCs w:val="20"/>
                <w:highlight w:val="yellow"/>
              </w:rPr>
            </w:pPr>
            <w:r>
              <w:rPr>
                <w:sz w:val="20"/>
                <w:szCs w:val="20"/>
                <w:highlight w:val="yellow"/>
              </w:rPr>
              <w:t>$3,</w:t>
            </w:r>
            <w:r w:rsidR="006B2D03">
              <w:rPr>
                <w:sz w:val="20"/>
                <w:szCs w:val="20"/>
                <w:highlight w:val="yellow"/>
              </w:rPr>
              <w:t>694</w:t>
            </w:r>
          </w:p>
        </w:tc>
      </w:tr>
      <w:tr w:rsidRPr="009C2379" w:rsidR="003432FC" w:rsidTr="002A598C" w14:paraId="3E211158" w14:textId="77777777">
        <w:trPr>
          <w:jc w:val="center"/>
        </w:trPr>
        <w:tc>
          <w:tcPr>
            <w:tcW w:w="1311" w:type="dxa"/>
            <w:shd w:val="clear" w:color="auto" w:fill="auto"/>
          </w:tcPr>
          <w:p w:rsidRPr="008E607B" w:rsidR="003432FC" w:rsidP="002A598C" w:rsidRDefault="003432FC" w14:paraId="777DAB27" w14:textId="77777777">
            <w:pPr>
              <w:rPr>
                <w:sz w:val="20"/>
                <w:szCs w:val="20"/>
              </w:rPr>
            </w:pPr>
            <w:r w:rsidRPr="008E607B">
              <w:rPr>
                <w:sz w:val="20"/>
                <w:szCs w:val="20"/>
              </w:rPr>
              <w:t>Freely Associated States</w:t>
            </w:r>
          </w:p>
        </w:tc>
        <w:tc>
          <w:tcPr>
            <w:tcW w:w="1588" w:type="dxa"/>
            <w:shd w:val="clear" w:color="auto" w:fill="auto"/>
          </w:tcPr>
          <w:p w:rsidRPr="008E607B" w:rsidR="003432FC" w:rsidP="002A598C" w:rsidRDefault="003432FC" w14:paraId="2B1BE8C3" w14:textId="77777777">
            <w:pPr>
              <w:rPr>
                <w:sz w:val="20"/>
                <w:szCs w:val="20"/>
              </w:rPr>
            </w:pPr>
            <w:r w:rsidRPr="008E607B">
              <w:rPr>
                <w:sz w:val="20"/>
                <w:szCs w:val="20"/>
              </w:rPr>
              <w:t>Weekly (Automated)</w:t>
            </w:r>
          </w:p>
        </w:tc>
        <w:tc>
          <w:tcPr>
            <w:tcW w:w="1311" w:type="dxa"/>
            <w:shd w:val="clear" w:color="auto" w:fill="auto"/>
            <w:vAlign w:val="center"/>
          </w:tcPr>
          <w:p w:rsidRPr="008E607B" w:rsidR="003432FC" w:rsidP="002A598C" w:rsidRDefault="003432FC" w14:paraId="68BD4266" w14:textId="77777777">
            <w:pPr>
              <w:rPr>
                <w:sz w:val="20"/>
                <w:szCs w:val="20"/>
              </w:rPr>
            </w:pPr>
            <w:r w:rsidRPr="008E607B">
              <w:rPr>
                <w:sz w:val="20"/>
                <w:szCs w:val="20"/>
              </w:rPr>
              <w:t>3</w:t>
            </w:r>
          </w:p>
        </w:tc>
        <w:tc>
          <w:tcPr>
            <w:tcW w:w="1231" w:type="dxa"/>
            <w:shd w:val="clear" w:color="auto" w:fill="auto"/>
            <w:vAlign w:val="center"/>
          </w:tcPr>
          <w:p w:rsidRPr="008E607B" w:rsidR="003432FC" w:rsidP="002A598C" w:rsidRDefault="003432FC" w14:paraId="3FA940C9" w14:textId="77777777">
            <w:pPr>
              <w:rPr>
                <w:sz w:val="20"/>
                <w:szCs w:val="20"/>
              </w:rPr>
            </w:pPr>
            <w:r w:rsidRPr="008E607B">
              <w:rPr>
                <w:sz w:val="20"/>
                <w:szCs w:val="20"/>
              </w:rPr>
              <w:t>52</w:t>
            </w:r>
          </w:p>
        </w:tc>
        <w:tc>
          <w:tcPr>
            <w:tcW w:w="1025" w:type="dxa"/>
            <w:shd w:val="clear" w:color="auto" w:fill="auto"/>
            <w:vAlign w:val="center"/>
          </w:tcPr>
          <w:p w:rsidRPr="008E607B" w:rsidR="003432FC" w:rsidP="002A598C" w:rsidRDefault="003432FC" w14:paraId="5B2730EA" w14:textId="77777777">
            <w:pPr>
              <w:rPr>
                <w:sz w:val="20"/>
                <w:szCs w:val="20"/>
              </w:rPr>
            </w:pPr>
            <w:r w:rsidRPr="008E607B">
              <w:rPr>
                <w:sz w:val="20"/>
                <w:szCs w:val="20"/>
              </w:rPr>
              <w:t>20/60</w:t>
            </w:r>
          </w:p>
        </w:tc>
        <w:tc>
          <w:tcPr>
            <w:tcW w:w="861" w:type="dxa"/>
            <w:shd w:val="clear" w:color="auto" w:fill="auto"/>
            <w:vAlign w:val="center"/>
          </w:tcPr>
          <w:p w:rsidRPr="008E607B" w:rsidR="003432FC" w:rsidP="002A598C" w:rsidRDefault="003432FC" w14:paraId="098C6F4E" w14:textId="77777777">
            <w:pPr>
              <w:rPr>
                <w:sz w:val="20"/>
                <w:szCs w:val="20"/>
              </w:rPr>
            </w:pPr>
            <w:r w:rsidRPr="008E607B">
              <w:rPr>
                <w:sz w:val="20"/>
                <w:szCs w:val="20"/>
              </w:rPr>
              <w:t>52</w:t>
            </w:r>
          </w:p>
        </w:tc>
        <w:tc>
          <w:tcPr>
            <w:tcW w:w="828" w:type="dxa"/>
            <w:shd w:val="clear" w:color="auto" w:fill="auto"/>
            <w:vAlign w:val="center"/>
          </w:tcPr>
          <w:p w:rsidRPr="008E607B" w:rsidR="003432FC" w:rsidP="002A598C" w:rsidRDefault="003432FC" w14:paraId="6B96C532" w14:textId="77777777">
            <w:pPr>
              <w:rPr>
                <w:sz w:val="20"/>
                <w:szCs w:val="20"/>
              </w:rPr>
            </w:pPr>
            <w:r w:rsidRPr="008E607B">
              <w:rPr>
                <w:sz w:val="20"/>
                <w:szCs w:val="20"/>
              </w:rPr>
              <w:t>$46.23</w:t>
            </w:r>
          </w:p>
        </w:tc>
        <w:tc>
          <w:tcPr>
            <w:tcW w:w="678" w:type="dxa"/>
            <w:shd w:val="clear" w:color="auto" w:fill="auto"/>
            <w:vAlign w:val="center"/>
          </w:tcPr>
          <w:p w:rsidRPr="008E607B" w:rsidR="003432FC" w:rsidP="002A598C" w:rsidRDefault="003432FC" w14:paraId="12180268" w14:textId="77777777">
            <w:pPr>
              <w:rPr>
                <w:sz w:val="20"/>
                <w:szCs w:val="20"/>
              </w:rPr>
            </w:pPr>
            <w:r w:rsidRPr="008E607B">
              <w:rPr>
                <w:sz w:val="20"/>
                <w:szCs w:val="20"/>
              </w:rPr>
              <w:t>$2,404</w:t>
            </w:r>
          </w:p>
        </w:tc>
      </w:tr>
      <w:tr w:rsidRPr="009C2379" w:rsidR="003432FC" w:rsidTr="002A598C" w14:paraId="3AEC455B" w14:textId="77777777">
        <w:trPr>
          <w:jc w:val="center"/>
        </w:trPr>
        <w:tc>
          <w:tcPr>
            <w:tcW w:w="1311" w:type="dxa"/>
            <w:shd w:val="clear" w:color="auto" w:fill="auto"/>
          </w:tcPr>
          <w:p w:rsidRPr="008E607B" w:rsidR="003432FC" w:rsidP="002A598C" w:rsidRDefault="003432FC" w14:paraId="15A33457" w14:textId="77777777">
            <w:pPr>
              <w:rPr>
                <w:sz w:val="20"/>
                <w:szCs w:val="20"/>
              </w:rPr>
            </w:pPr>
            <w:r w:rsidRPr="008E607B">
              <w:rPr>
                <w:sz w:val="20"/>
                <w:szCs w:val="20"/>
              </w:rPr>
              <w:t>Freely Associated States</w:t>
            </w:r>
          </w:p>
        </w:tc>
        <w:tc>
          <w:tcPr>
            <w:tcW w:w="1588" w:type="dxa"/>
            <w:shd w:val="clear" w:color="auto" w:fill="auto"/>
          </w:tcPr>
          <w:p w:rsidRPr="008E607B" w:rsidR="003432FC" w:rsidP="002A598C" w:rsidRDefault="003432FC" w14:paraId="311B9924"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432FC" w:rsidP="002A598C" w:rsidRDefault="003432FC" w14:paraId="0ACEC203" w14:textId="77777777">
            <w:pPr>
              <w:rPr>
                <w:sz w:val="20"/>
                <w:szCs w:val="20"/>
              </w:rPr>
            </w:pPr>
            <w:r w:rsidRPr="008E607B">
              <w:rPr>
                <w:sz w:val="20"/>
                <w:szCs w:val="20"/>
              </w:rPr>
              <w:t>3</w:t>
            </w:r>
          </w:p>
        </w:tc>
        <w:tc>
          <w:tcPr>
            <w:tcW w:w="1231" w:type="dxa"/>
            <w:shd w:val="clear" w:color="auto" w:fill="auto"/>
            <w:vAlign w:val="center"/>
          </w:tcPr>
          <w:p w:rsidRPr="008E607B" w:rsidR="003432FC" w:rsidP="002A598C" w:rsidRDefault="003432FC" w14:paraId="38F5AEF4" w14:textId="77777777">
            <w:pPr>
              <w:rPr>
                <w:sz w:val="20"/>
                <w:szCs w:val="20"/>
              </w:rPr>
            </w:pPr>
            <w:r w:rsidRPr="008E607B">
              <w:rPr>
                <w:sz w:val="20"/>
                <w:szCs w:val="20"/>
              </w:rPr>
              <w:t>56</w:t>
            </w:r>
          </w:p>
        </w:tc>
        <w:tc>
          <w:tcPr>
            <w:tcW w:w="1025" w:type="dxa"/>
            <w:shd w:val="clear" w:color="auto" w:fill="auto"/>
            <w:vAlign w:val="center"/>
          </w:tcPr>
          <w:p w:rsidRPr="008E607B" w:rsidR="003432FC" w:rsidP="002A598C" w:rsidRDefault="003432FC" w14:paraId="44459384" w14:textId="77777777">
            <w:pPr>
              <w:rPr>
                <w:sz w:val="20"/>
                <w:szCs w:val="20"/>
              </w:rPr>
            </w:pPr>
            <w:r w:rsidRPr="008E607B">
              <w:rPr>
                <w:sz w:val="20"/>
                <w:szCs w:val="20"/>
              </w:rPr>
              <w:t>20/60</w:t>
            </w:r>
          </w:p>
        </w:tc>
        <w:tc>
          <w:tcPr>
            <w:tcW w:w="861" w:type="dxa"/>
            <w:shd w:val="clear" w:color="auto" w:fill="auto"/>
            <w:vAlign w:val="center"/>
          </w:tcPr>
          <w:p w:rsidRPr="008E607B" w:rsidR="003432FC" w:rsidP="002A598C" w:rsidRDefault="003432FC" w14:paraId="3C3916BB" w14:textId="77777777">
            <w:pPr>
              <w:rPr>
                <w:sz w:val="20"/>
                <w:szCs w:val="20"/>
              </w:rPr>
            </w:pPr>
            <w:r w:rsidRPr="008E607B">
              <w:rPr>
                <w:sz w:val="20"/>
                <w:szCs w:val="20"/>
              </w:rPr>
              <w:t>56</w:t>
            </w:r>
          </w:p>
        </w:tc>
        <w:tc>
          <w:tcPr>
            <w:tcW w:w="828" w:type="dxa"/>
            <w:shd w:val="clear" w:color="auto" w:fill="auto"/>
            <w:vAlign w:val="center"/>
          </w:tcPr>
          <w:p w:rsidRPr="008E607B" w:rsidR="003432FC" w:rsidP="002A598C" w:rsidRDefault="003432FC" w14:paraId="7529CD5C" w14:textId="77777777">
            <w:pPr>
              <w:rPr>
                <w:sz w:val="20"/>
                <w:szCs w:val="20"/>
              </w:rPr>
            </w:pPr>
            <w:r w:rsidRPr="008E607B">
              <w:rPr>
                <w:sz w:val="20"/>
                <w:szCs w:val="20"/>
              </w:rPr>
              <w:t>$37.64</w:t>
            </w:r>
          </w:p>
        </w:tc>
        <w:tc>
          <w:tcPr>
            <w:tcW w:w="678" w:type="dxa"/>
            <w:shd w:val="clear" w:color="auto" w:fill="auto"/>
            <w:vAlign w:val="center"/>
          </w:tcPr>
          <w:p w:rsidRPr="008E607B" w:rsidR="003432FC" w:rsidP="002A598C" w:rsidRDefault="003432FC" w14:paraId="5FB842EC" w14:textId="77777777">
            <w:pPr>
              <w:rPr>
                <w:sz w:val="20"/>
                <w:szCs w:val="20"/>
              </w:rPr>
            </w:pPr>
            <w:r w:rsidRPr="008E607B">
              <w:rPr>
                <w:sz w:val="20"/>
                <w:szCs w:val="20"/>
              </w:rPr>
              <w:t>$2,108</w:t>
            </w:r>
          </w:p>
        </w:tc>
      </w:tr>
      <w:tr w:rsidRPr="009C2379" w:rsidR="003432FC" w:rsidTr="002A598C" w14:paraId="361DAEF6" w14:textId="77777777">
        <w:trPr>
          <w:jc w:val="center"/>
        </w:trPr>
        <w:tc>
          <w:tcPr>
            <w:tcW w:w="1311" w:type="dxa"/>
            <w:shd w:val="clear" w:color="auto" w:fill="auto"/>
          </w:tcPr>
          <w:p w:rsidRPr="008E607B" w:rsidR="003432FC" w:rsidP="002A598C" w:rsidRDefault="003432FC" w14:paraId="152D83EF" w14:textId="77777777">
            <w:pPr>
              <w:rPr>
                <w:sz w:val="20"/>
                <w:szCs w:val="20"/>
              </w:rPr>
            </w:pPr>
            <w:r w:rsidRPr="008E607B">
              <w:rPr>
                <w:sz w:val="20"/>
                <w:szCs w:val="20"/>
              </w:rPr>
              <w:t>Freely Associated States</w:t>
            </w:r>
          </w:p>
        </w:tc>
        <w:tc>
          <w:tcPr>
            <w:tcW w:w="1588" w:type="dxa"/>
            <w:shd w:val="clear" w:color="auto" w:fill="auto"/>
          </w:tcPr>
          <w:p w:rsidRPr="008E607B" w:rsidR="003432FC" w:rsidP="002A598C" w:rsidRDefault="003432FC" w14:paraId="0E2B336E" w14:textId="77777777">
            <w:pPr>
              <w:rPr>
                <w:sz w:val="20"/>
                <w:szCs w:val="20"/>
              </w:rPr>
            </w:pPr>
            <w:r w:rsidRPr="008E607B">
              <w:rPr>
                <w:sz w:val="20"/>
                <w:szCs w:val="20"/>
              </w:rPr>
              <w:t>Annual</w:t>
            </w:r>
          </w:p>
        </w:tc>
        <w:tc>
          <w:tcPr>
            <w:tcW w:w="1311" w:type="dxa"/>
            <w:shd w:val="clear" w:color="auto" w:fill="auto"/>
            <w:vAlign w:val="center"/>
          </w:tcPr>
          <w:p w:rsidRPr="008E607B" w:rsidR="003432FC" w:rsidP="002A598C" w:rsidRDefault="003432FC" w14:paraId="2A60C101" w14:textId="77777777">
            <w:pPr>
              <w:rPr>
                <w:sz w:val="20"/>
                <w:szCs w:val="20"/>
              </w:rPr>
            </w:pPr>
            <w:r w:rsidRPr="008E607B">
              <w:rPr>
                <w:sz w:val="20"/>
                <w:szCs w:val="20"/>
              </w:rPr>
              <w:t>3</w:t>
            </w:r>
          </w:p>
        </w:tc>
        <w:tc>
          <w:tcPr>
            <w:tcW w:w="1231" w:type="dxa"/>
            <w:shd w:val="clear" w:color="auto" w:fill="auto"/>
            <w:vAlign w:val="center"/>
          </w:tcPr>
          <w:p w:rsidRPr="008E607B" w:rsidR="003432FC" w:rsidP="002A598C" w:rsidRDefault="003432FC" w14:paraId="5CD9061F" w14:textId="77777777">
            <w:pPr>
              <w:rPr>
                <w:sz w:val="20"/>
                <w:szCs w:val="20"/>
              </w:rPr>
            </w:pPr>
            <w:r w:rsidRPr="008E607B">
              <w:rPr>
                <w:sz w:val="20"/>
                <w:szCs w:val="20"/>
              </w:rPr>
              <w:t>1</w:t>
            </w:r>
          </w:p>
        </w:tc>
        <w:tc>
          <w:tcPr>
            <w:tcW w:w="1025" w:type="dxa"/>
            <w:shd w:val="clear" w:color="auto" w:fill="auto"/>
            <w:vAlign w:val="center"/>
          </w:tcPr>
          <w:p w:rsidRPr="008E607B" w:rsidR="003432FC" w:rsidP="002A598C" w:rsidRDefault="003432FC" w14:paraId="0CCCCD66" w14:textId="77777777">
            <w:pPr>
              <w:rPr>
                <w:sz w:val="20"/>
                <w:szCs w:val="20"/>
              </w:rPr>
            </w:pPr>
            <w:r w:rsidRPr="008E607B">
              <w:rPr>
                <w:sz w:val="20"/>
                <w:szCs w:val="20"/>
              </w:rPr>
              <w:t>5</w:t>
            </w:r>
          </w:p>
        </w:tc>
        <w:tc>
          <w:tcPr>
            <w:tcW w:w="861" w:type="dxa"/>
            <w:shd w:val="clear" w:color="auto" w:fill="auto"/>
            <w:vAlign w:val="center"/>
          </w:tcPr>
          <w:p w:rsidRPr="008E607B" w:rsidR="003432FC" w:rsidP="002A598C" w:rsidRDefault="003432FC" w14:paraId="27F07861" w14:textId="77777777">
            <w:pPr>
              <w:rPr>
                <w:sz w:val="20"/>
                <w:szCs w:val="20"/>
              </w:rPr>
            </w:pPr>
            <w:r w:rsidRPr="008E607B">
              <w:rPr>
                <w:sz w:val="20"/>
                <w:szCs w:val="20"/>
              </w:rPr>
              <w:t>15</w:t>
            </w:r>
          </w:p>
        </w:tc>
        <w:tc>
          <w:tcPr>
            <w:tcW w:w="828" w:type="dxa"/>
            <w:shd w:val="clear" w:color="auto" w:fill="auto"/>
            <w:vAlign w:val="center"/>
          </w:tcPr>
          <w:p w:rsidRPr="008E607B" w:rsidR="003432FC" w:rsidP="002A598C" w:rsidRDefault="003432FC" w14:paraId="4F46EF2A" w14:textId="77777777">
            <w:pPr>
              <w:rPr>
                <w:sz w:val="20"/>
                <w:szCs w:val="20"/>
              </w:rPr>
            </w:pPr>
            <w:r w:rsidRPr="008E607B">
              <w:rPr>
                <w:sz w:val="20"/>
                <w:szCs w:val="20"/>
              </w:rPr>
              <w:t>$37.64</w:t>
            </w:r>
          </w:p>
        </w:tc>
        <w:tc>
          <w:tcPr>
            <w:tcW w:w="678" w:type="dxa"/>
            <w:shd w:val="clear" w:color="auto" w:fill="auto"/>
            <w:vAlign w:val="center"/>
          </w:tcPr>
          <w:p w:rsidRPr="008E607B" w:rsidR="003432FC" w:rsidP="002A598C" w:rsidRDefault="003432FC" w14:paraId="6F51F47F" w14:textId="77777777">
            <w:pPr>
              <w:rPr>
                <w:sz w:val="20"/>
                <w:szCs w:val="20"/>
              </w:rPr>
            </w:pPr>
            <w:r w:rsidRPr="008E607B">
              <w:rPr>
                <w:sz w:val="20"/>
                <w:szCs w:val="20"/>
              </w:rPr>
              <w:t>$565</w:t>
            </w:r>
          </w:p>
        </w:tc>
      </w:tr>
      <w:tr w:rsidRPr="009C2379" w:rsidR="003432FC" w:rsidTr="002A598C" w14:paraId="41B989CC" w14:textId="77777777">
        <w:trPr>
          <w:jc w:val="center"/>
        </w:trPr>
        <w:tc>
          <w:tcPr>
            <w:tcW w:w="1311" w:type="dxa"/>
            <w:shd w:val="clear" w:color="auto" w:fill="auto"/>
          </w:tcPr>
          <w:p w:rsidRPr="00592D37" w:rsidR="003432FC" w:rsidP="002A598C" w:rsidRDefault="003432FC" w14:paraId="2BCDF2E7" w14:textId="77777777">
            <w:pPr>
              <w:rPr>
                <w:sz w:val="20"/>
                <w:szCs w:val="20"/>
                <w:highlight w:val="yellow"/>
              </w:rPr>
            </w:pPr>
            <w:r w:rsidRPr="00592D37">
              <w:rPr>
                <w:sz w:val="20"/>
                <w:szCs w:val="20"/>
                <w:highlight w:val="yellow"/>
              </w:rPr>
              <w:t>Freely Associated States</w:t>
            </w:r>
          </w:p>
        </w:tc>
        <w:tc>
          <w:tcPr>
            <w:tcW w:w="1588" w:type="dxa"/>
            <w:shd w:val="clear" w:color="auto" w:fill="auto"/>
          </w:tcPr>
          <w:p w:rsidRPr="00592D37" w:rsidR="003432FC" w:rsidP="002A598C" w:rsidRDefault="003432FC" w14:paraId="16EC521A" w14:textId="77777777">
            <w:pPr>
              <w:rPr>
                <w:sz w:val="20"/>
                <w:szCs w:val="20"/>
                <w:highlight w:val="yellow"/>
              </w:rPr>
            </w:pPr>
            <w:r w:rsidRPr="00592D37">
              <w:rPr>
                <w:sz w:val="20"/>
                <w:szCs w:val="20"/>
                <w:highlight w:val="yellow"/>
              </w:rPr>
              <w:t>One-time Addition of Diseases and Data Elements</w:t>
            </w:r>
          </w:p>
        </w:tc>
        <w:tc>
          <w:tcPr>
            <w:tcW w:w="1311" w:type="dxa"/>
            <w:shd w:val="clear" w:color="auto" w:fill="auto"/>
            <w:vAlign w:val="center"/>
          </w:tcPr>
          <w:p w:rsidRPr="00592D37" w:rsidR="003432FC" w:rsidP="002A598C" w:rsidRDefault="003432FC" w14:paraId="03165C2E" w14:textId="77777777">
            <w:pPr>
              <w:rPr>
                <w:sz w:val="20"/>
                <w:szCs w:val="20"/>
                <w:highlight w:val="yellow"/>
              </w:rPr>
            </w:pPr>
            <w:r w:rsidRPr="00592D37">
              <w:rPr>
                <w:sz w:val="20"/>
                <w:szCs w:val="20"/>
                <w:highlight w:val="yellow"/>
              </w:rPr>
              <w:t>3</w:t>
            </w:r>
          </w:p>
        </w:tc>
        <w:tc>
          <w:tcPr>
            <w:tcW w:w="1231" w:type="dxa"/>
            <w:shd w:val="clear" w:color="auto" w:fill="auto"/>
            <w:vAlign w:val="center"/>
          </w:tcPr>
          <w:p w:rsidRPr="00592D37" w:rsidR="003432FC" w:rsidP="002A598C" w:rsidRDefault="003432FC" w14:paraId="0BDB150D" w14:textId="77777777">
            <w:pPr>
              <w:rPr>
                <w:color w:val="000000"/>
                <w:sz w:val="20"/>
                <w:szCs w:val="20"/>
                <w:highlight w:val="yellow"/>
              </w:rPr>
            </w:pPr>
            <w:r w:rsidRPr="00592D37">
              <w:rPr>
                <w:color w:val="000000"/>
                <w:sz w:val="20"/>
                <w:szCs w:val="20"/>
                <w:highlight w:val="yellow"/>
              </w:rPr>
              <w:t>1</w:t>
            </w:r>
          </w:p>
        </w:tc>
        <w:tc>
          <w:tcPr>
            <w:tcW w:w="1025" w:type="dxa"/>
            <w:shd w:val="clear" w:color="auto" w:fill="auto"/>
            <w:vAlign w:val="center"/>
          </w:tcPr>
          <w:p w:rsidRPr="00592D37" w:rsidR="003432FC" w:rsidP="002A598C" w:rsidRDefault="006B2D03" w14:paraId="6EC33A03" w14:textId="40B3FE7A">
            <w:pPr>
              <w:rPr>
                <w:color w:val="000000"/>
                <w:sz w:val="20"/>
                <w:szCs w:val="20"/>
                <w:highlight w:val="yellow"/>
              </w:rPr>
            </w:pPr>
            <w:r>
              <w:rPr>
                <w:color w:val="000000"/>
                <w:sz w:val="20"/>
                <w:szCs w:val="20"/>
                <w:highlight w:val="yellow"/>
              </w:rPr>
              <w:t>4</w:t>
            </w:r>
            <w:r w:rsidR="003432FC">
              <w:rPr>
                <w:color w:val="000000"/>
                <w:sz w:val="20"/>
                <w:szCs w:val="20"/>
                <w:highlight w:val="yellow"/>
              </w:rPr>
              <w:t>0/60</w:t>
            </w:r>
          </w:p>
        </w:tc>
        <w:tc>
          <w:tcPr>
            <w:tcW w:w="861" w:type="dxa"/>
            <w:shd w:val="clear" w:color="auto" w:fill="auto"/>
            <w:vAlign w:val="center"/>
          </w:tcPr>
          <w:p w:rsidRPr="00592D37" w:rsidR="003432FC" w:rsidP="002A598C" w:rsidRDefault="003432FC" w14:paraId="52956EF4" w14:textId="4640FED3">
            <w:pPr>
              <w:rPr>
                <w:color w:val="000000"/>
                <w:sz w:val="20"/>
                <w:szCs w:val="20"/>
                <w:highlight w:val="yellow"/>
              </w:rPr>
            </w:pPr>
            <w:r w:rsidRPr="00592D37">
              <w:rPr>
                <w:color w:val="000000"/>
                <w:sz w:val="20"/>
                <w:szCs w:val="20"/>
                <w:highlight w:val="yellow"/>
              </w:rPr>
              <w:t>4</w:t>
            </w:r>
            <w:r w:rsidR="006B2D03">
              <w:rPr>
                <w:color w:val="000000"/>
                <w:sz w:val="20"/>
                <w:szCs w:val="20"/>
                <w:highlight w:val="yellow"/>
              </w:rPr>
              <w:t>8</w:t>
            </w:r>
          </w:p>
        </w:tc>
        <w:tc>
          <w:tcPr>
            <w:tcW w:w="828" w:type="dxa"/>
            <w:shd w:val="clear" w:color="auto" w:fill="auto"/>
            <w:vAlign w:val="center"/>
          </w:tcPr>
          <w:p w:rsidRPr="00592D37" w:rsidR="003432FC" w:rsidP="002A598C" w:rsidRDefault="003432FC" w14:paraId="49CE6A85" w14:textId="77777777">
            <w:pPr>
              <w:rPr>
                <w:color w:val="000000"/>
                <w:sz w:val="20"/>
                <w:szCs w:val="20"/>
                <w:highlight w:val="yellow"/>
              </w:rPr>
            </w:pPr>
            <w:r w:rsidRPr="00592D37">
              <w:rPr>
                <w:color w:val="000000"/>
                <w:sz w:val="20"/>
                <w:szCs w:val="20"/>
                <w:highlight w:val="yellow"/>
              </w:rPr>
              <w:t>$46.23</w:t>
            </w:r>
          </w:p>
        </w:tc>
        <w:tc>
          <w:tcPr>
            <w:tcW w:w="678" w:type="dxa"/>
            <w:shd w:val="clear" w:color="auto" w:fill="auto"/>
            <w:vAlign w:val="center"/>
          </w:tcPr>
          <w:p w:rsidRPr="00592D37" w:rsidR="003432FC" w:rsidP="002A598C" w:rsidRDefault="003432FC" w14:paraId="0ED94F07" w14:textId="6C49F925">
            <w:pPr>
              <w:rPr>
                <w:color w:val="000000"/>
                <w:sz w:val="20"/>
                <w:szCs w:val="20"/>
                <w:highlight w:val="yellow"/>
              </w:rPr>
            </w:pPr>
            <w:r w:rsidRPr="00592D37">
              <w:rPr>
                <w:color w:val="000000"/>
                <w:sz w:val="20"/>
                <w:szCs w:val="20"/>
                <w:highlight w:val="yellow"/>
              </w:rPr>
              <w:t>$2,</w:t>
            </w:r>
            <w:r w:rsidR="006B2D03">
              <w:rPr>
                <w:color w:val="000000"/>
                <w:sz w:val="20"/>
                <w:szCs w:val="20"/>
                <w:highlight w:val="yellow"/>
              </w:rPr>
              <w:t>219</w:t>
            </w:r>
          </w:p>
        </w:tc>
      </w:tr>
      <w:tr w:rsidRPr="009C2379" w:rsidR="003432FC" w:rsidTr="002A598C" w14:paraId="4F911E03" w14:textId="77777777">
        <w:trPr>
          <w:jc w:val="center"/>
        </w:trPr>
        <w:tc>
          <w:tcPr>
            <w:tcW w:w="1311" w:type="dxa"/>
            <w:shd w:val="clear" w:color="auto" w:fill="auto"/>
          </w:tcPr>
          <w:p w:rsidRPr="008E607B" w:rsidR="003432FC" w:rsidP="002A598C" w:rsidRDefault="003432FC" w14:paraId="05E8312D" w14:textId="77777777">
            <w:pPr>
              <w:rPr>
                <w:color w:val="000000"/>
                <w:sz w:val="20"/>
                <w:szCs w:val="20"/>
              </w:rPr>
            </w:pPr>
            <w:r w:rsidRPr="008E607B">
              <w:rPr>
                <w:sz w:val="20"/>
                <w:szCs w:val="20"/>
              </w:rPr>
              <w:t>Cities</w:t>
            </w:r>
          </w:p>
        </w:tc>
        <w:tc>
          <w:tcPr>
            <w:tcW w:w="1588" w:type="dxa"/>
            <w:shd w:val="clear" w:color="auto" w:fill="auto"/>
          </w:tcPr>
          <w:p w:rsidRPr="008E607B" w:rsidR="003432FC" w:rsidP="002A598C" w:rsidRDefault="003432FC" w14:paraId="37B34B90"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432FC" w:rsidP="002A598C" w:rsidRDefault="003432FC" w14:paraId="7466A056" w14:textId="77777777">
            <w:pPr>
              <w:rPr>
                <w:color w:val="000000"/>
                <w:sz w:val="20"/>
                <w:szCs w:val="20"/>
              </w:rPr>
            </w:pPr>
            <w:r w:rsidRPr="008E607B">
              <w:rPr>
                <w:sz w:val="20"/>
                <w:szCs w:val="20"/>
              </w:rPr>
              <w:t>2</w:t>
            </w:r>
          </w:p>
        </w:tc>
        <w:tc>
          <w:tcPr>
            <w:tcW w:w="1231" w:type="dxa"/>
            <w:shd w:val="clear" w:color="auto" w:fill="auto"/>
            <w:vAlign w:val="center"/>
          </w:tcPr>
          <w:p w:rsidRPr="008E607B" w:rsidR="003432FC" w:rsidP="002A598C" w:rsidRDefault="003432FC" w14:paraId="2021F8F5"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432FC" w:rsidP="002A598C" w:rsidRDefault="003432FC" w14:paraId="52589044"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3432FC" w:rsidP="002A598C" w:rsidRDefault="003432FC" w14:paraId="2AA36290" w14:textId="77777777">
            <w:pPr>
              <w:rPr>
                <w:color w:val="000000"/>
                <w:sz w:val="20"/>
                <w:szCs w:val="20"/>
              </w:rPr>
            </w:pPr>
            <w:r w:rsidRPr="008E607B">
              <w:rPr>
                <w:color w:val="000000"/>
                <w:sz w:val="20"/>
                <w:szCs w:val="20"/>
              </w:rPr>
              <w:t>35</w:t>
            </w:r>
          </w:p>
        </w:tc>
        <w:tc>
          <w:tcPr>
            <w:tcW w:w="828" w:type="dxa"/>
            <w:shd w:val="clear" w:color="auto" w:fill="auto"/>
            <w:vAlign w:val="center"/>
          </w:tcPr>
          <w:p w:rsidRPr="008E607B" w:rsidR="003432FC" w:rsidP="002A598C" w:rsidRDefault="003432FC" w14:paraId="5908EA54"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432FC" w:rsidP="002A598C" w:rsidRDefault="003432FC" w14:paraId="46128550" w14:textId="77777777">
            <w:pPr>
              <w:rPr>
                <w:color w:val="000000"/>
                <w:sz w:val="20"/>
                <w:szCs w:val="20"/>
              </w:rPr>
            </w:pPr>
            <w:r w:rsidRPr="008E607B">
              <w:rPr>
                <w:color w:val="000000"/>
                <w:sz w:val="20"/>
                <w:szCs w:val="20"/>
              </w:rPr>
              <w:t>$1,618</w:t>
            </w:r>
          </w:p>
        </w:tc>
      </w:tr>
      <w:tr w:rsidRPr="009C2379" w:rsidR="003432FC" w:rsidTr="002A598C" w14:paraId="4D8789B7" w14:textId="77777777">
        <w:trPr>
          <w:jc w:val="center"/>
        </w:trPr>
        <w:tc>
          <w:tcPr>
            <w:tcW w:w="1311" w:type="dxa"/>
            <w:shd w:val="clear" w:color="auto" w:fill="auto"/>
          </w:tcPr>
          <w:p w:rsidRPr="008E607B" w:rsidR="003432FC" w:rsidP="002A598C" w:rsidRDefault="003432FC" w14:paraId="0D392BAA" w14:textId="77777777">
            <w:pPr>
              <w:rPr>
                <w:color w:val="000000"/>
                <w:sz w:val="20"/>
                <w:szCs w:val="20"/>
              </w:rPr>
            </w:pPr>
            <w:r w:rsidRPr="008E607B">
              <w:rPr>
                <w:color w:val="000000"/>
                <w:sz w:val="20"/>
                <w:szCs w:val="20"/>
              </w:rPr>
              <w:t>Cities</w:t>
            </w:r>
          </w:p>
        </w:tc>
        <w:tc>
          <w:tcPr>
            <w:tcW w:w="1588" w:type="dxa"/>
            <w:shd w:val="clear" w:color="auto" w:fill="auto"/>
          </w:tcPr>
          <w:p w:rsidRPr="008E607B" w:rsidR="003432FC" w:rsidP="002A598C" w:rsidRDefault="003432FC" w14:paraId="654CD2AD" w14:textId="77777777">
            <w:pPr>
              <w:rPr>
                <w:color w:val="000000"/>
                <w:sz w:val="20"/>
                <w:szCs w:val="20"/>
              </w:rPr>
            </w:pPr>
            <w:r w:rsidRPr="008E607B">
              <w:rPr>
                <w:color w:val="000000"/>
                <w:sz w:val="20"/>
                <w:szCs w:val="20"/>
              </w:rPr>
              <w:t>Weekly (Non-automated)</w:t>
            </w:r>
          </w:p>
        </w:tc>
        <w:tc>
          <w:tcPr>
            <w:tcW w:w="1311" w:type="dxa"/>
            <w:shd w:val="clear" w:color="auto" w:fill="auto"/>
            <w:vAlign w:val="center"/>
          </w:tcPr>
          <w:p w:rsidRPr="008E607B" w:rsidR="003432FC" w:rsidP="002A598C" w:rsidRDefault="003432FC" w14:paraId="4F3B2059"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432FC" w:rsidP="002A598C" w:rsidRDefault="003432FC" w14:paraId="2A54C695"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432FC" w:rsidP="002A598C" w:rsidRDefault="003432FC" w14:paraId="11530A37" w14:textId="77777777">
            <w:pPr>
              <w:rPr>
                <w:color w:val="000000"/>
                <w:sz w:val="20"/>
                <w:szCs w:val="20"/>
              </w:rPr>
            </w:pPr>
            <w:r w:rsidRPr="008E607B">
              <w:rPr>
                <w:color w:val="000000"/>
                <w:sz w:val="20"/>
                <w:szCs w:val="20"/>
              </w:rPr>
              <w:t>2</w:t>
            </w:r>
          </w:p>
        </w:tc>
        <w:tc>
          <w:tcPr>
            <w:tcW w:w="861" w:type="dxa"/>
            <w:shd w:val="clear" w:color="auto" w:fill="auto"/>
            <w:vAlign w:val="center"/>
          </w:tcPr>
          <w:p w:rsidRPr="008E607B" w:rsidR="003432FC" w:rsidP="002A598C" w:rsidRDefault="003432FC" w14:paraId="39BB896B" w14:textId="77777777">
            <w:pPr>
              <w:rPr>
                <w:color w:val="000000"/>
                <w:sz w:val="20"/>
                <w:szCs w:val="20"/>
              </w:rPr>
            </w:pPr>
            <w:r w:rsidRPr="008E607B">
              <w:rPr>
                <w:color w:val="000000"/>
                <w:sz w:val="20"/>
                <w:szCs w:val="20"/>
              </w:rPr>
              <w:t>208</w:t>
            </w:r>
          </w:p>
        </w:tc>
        <w:tc>
          <w:tcPr>
            <w:tcW w:w="828" w:type="dxa"/>
            <w:shd w:val="clear" w:color="auto" w:fill="auto"/>
            <w:vAlign w:val="center"/>
          </w:tcPr>
          <w:p w:rsidRPr="008E607B" w:rsidR="003432FC" w:rsidP="002A598C" w:rsidRDefault="003432FC" w14:paraId="6A939281" w14:textId="77777777">
            <w:pPr>
              <w:rPr>
                <w:color w:val="000000"/>
                <w:sz w:val="20"/>
                <w:szCs w:val="20"/>
              </w:rPr>
            </w:pPr>
            <w:r w:rsidRPr="008E607B">
              <w:rPr>
                <w:sz w:val="20"/>
                <w:szCs w:val="20"/>
              </w:rPr>
              <w:t>$37.64</w:t>
            </w:r>
          </w:p>
        </w:tc>
        <w:tc>
          <w:tcPr>
            <w:tcW w:w="678" w:type="dxa"/>
            <w:shd w:val="clear" w:color="auto" w:fill="auto"/>
            <w:vAlign w:val="center"/>
          </w:tcPr>
          <w:p w:rsidRPr="008E607B" w:rsidR="003432FC" w:rsidP="002A598C" w:rsidRDefault="003432FC" w14:paraId="3A684764" w14:textId="77777777">
            <w:pPr>
              <w:rPr>
                <w:color w:val="000000"/>
                <w:sz w:val="20"/>
                <w:szCs w:val="20"/>
              </w:rPr>
            </w:pPr>
            <w:r w:rsidRPr="008E607B">
              <w:rPr>
                <w:color w:val="000000"/>
                <w:sz w:val="20"/>
                <w:szCs w:val="20"/>
              </w:rPr>
              <w:t>$7,829</w:t>
            </w:r>
          </w:p>
        </w:tc>
      </w:tr>
      <w:tr w:rsidRPr="009C2379" w:rsidR="003432FC" w:rsidTr="002A598C" w14:paraId="5646CD71" w14:textId="77777777">
        <w:trPr>
          <w:jc w:val="center"/>
        </w:trPr>
        <w:tc>
          <w:tcPr>
            <w:tcW w:w="1311" w:type="dxa"/>
            <w:shd w:val="clear" w:color="auto" w:fill="auto"/>
          </w:tcPr>
          <w:p w:rsidRPr="008E607B" w:rsidR="003432FC" w:rsidP="002A598C" w:rsidRDefault="003432FC" w14:paraId="63BB08C5" w14:textId="77777777">
            <w:pPr>
              <w:rPr>
                <w:color w:val="000000"/>
                <w:sz w:val="20"/>
                <w:szCs w:val="20"/>
              </w:rPr>
            </w:pPr>
            <w:r w:rsidRPr="008E607B">
              <w:rPr>
                <w:color w:val="000000"/>
                <w:sz w:val="20"/>
                <w:szCs w:val="20"/>
              </w:rPr>
              <w:t>Cities</w:t>
            </w:r>
          </w:p>
          <w:p w:rsidRPr="008E607B" w:rsidR="003432FC" w:rsidP="002A598C" w:rsidRDefault="003432FC" w14:paraId="194C5EDC" w14:textId="77777777">
            <w:pPr>
              <w:rPr>
                <w:color w:val="000000"/>
                <w:sz w:val="20"/>
                <w:szCs w:val="20"/>
              </w:rPr>
            </w:pPr>
          </w:p>
        </w:tc>
        <w:tc>
          <w:tcPr>
            <w:tcW w:w="1588" w:type="dxa"/>
            <w:shd w:val="clear" w:color="auto" w:fill="auto"/>
          </w:tcPr>
          <w:p w:rsidRPr="008E607B" w:rsidR="003432FC" w:rsidP="002A598C" w:rsidRDefault="003432FC" w14:paraId="21DFE9FA" w14:textId="77777777">
            <w:pPr>
              <w:rPr>
                <w:color w:val="000000"/>
                <w:sz w:val="20"/>
                <w:szCs w:val="20"/>
              </w:rPr>
            </w:pPr>
            <w:r w:rsidRPr="008E607B">
              <w:rPr>
                <w:color w:val="000000"/>
                <w:sz w:val="20"/>
                <w:szCs w:val="20"/>
              </w:rPr>
              <w:t>Weekly (NMI Implementation)</w:t>
            </w:r>
          </w:p>
        </w:tc>
        <w:tc>
          <w:tcPr>
            <w:tcW w:w="1311" w:type="dxa"/>
            <w:shd w:val="clear" w:color="auto" w:fill="auto"/>
            <w:vAlign w:val="center"/>
          </w:tcPr>
          <w:p w:rsidRPr="008E607B" w:rsidR="003432FC" w:rsidP="002A598C" w:rsidRDefault="003432FC" w14:paraId="261FDD4F"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432FC" w:rsidP="002A598C" w:rsidRDefault="003432FC" w14:paraId="2F79F019"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432FC" w:rsidP="002A598C" w:rsidRDefault="003432FC" w14:paraId="73FCC519" w14:textId="77777777">
            <w:pPr>
              <w:rPr>
                <w:color w:val="000000"/>
                <w:sz w:val="20"/>
                <w:szCs w:val="20"/>
              </w:rPr>
            </w:pPr>
            <w:r w:rsidRPr="008E607B">
              <w:rPr>
                <w:color w:val="000000"/>
                <w:sz w:val="20"/>
                <w:szCs w:val="20"/>
              </w:rPr>
              <w:t>4</w:t>
            </w:r>
          </w:p>
        </w:tc>
        <w:tc>
          <w:tcPr>
            <w:tcW w:w="861" w:type="dxa"/>
            <w:shd w:val="clear" w:color="auto" w:fill="auto"/>
            <w:vAlign w:val="center"/>
          </w:tcPr>
          <w:p w:rsidRPr="008E607B" w:rsidR="003432FC" w:rsidP="002A598C" w:rsidRDefault="003432FC" w14:paraId="43223E01" w14:textId="77777777">
            <w:pPr>
              <w:rPr>
                <w:color w:val="000000"/>
                <w:sz w:val="20"/>
                <w:szCs w:val="20"/>
              </w:rPr>
            </w:pPr>
            <w:r w:rsidRPr="008E607B">
              <w:rPr>
                <w:color w:val="000000"/>
                <w:sz w:val="20"/>
                <w:szCs w:val="20"/>
              </w:rPr>
              <w:t>416</w:t>
            </w:r>
          </w:p>
        </w:tc>
        <w:tc>
          <w:tcPr>
            <w:tcW w:w="828" w:type="dxa"/>
            <w:shd w:val="clear" w:color="auto" w:fill="auto"/>
            <w:vAlign w:val="center"/>
          </w:tcPr>
          <w:p w:rsidRPr="008E607B" w:rsidR="003432FC" w:rsidP="002A598C" w:rsidRDefault="003432FC" w14:paraId="13B171D3"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432FC" w:rsidP="002A598C" w:rsidRDefault="003432FC" w14:paraId="19686DBE" w14:textId="77777777">
            <w:pPr>
              <w:rPr>
                <w:color w:val="000000"/>
                <w:sz w:val="20"/>
                <w:szCs w:val="20"/>
              </w:rPr>
            </w:pPr>
            <w:r w:rsidRPr="008E607B">
              <w:rPr>
                <w:color w:val="000000"/>
                <w:sz w:val="20"/>
                <w:szCs w:val="20"/>
              </w:rPr>
              <w:t>$19,232</w:t>
            </w:r>
          </w:p>
        </w:tc>
      </w:tr>
      <w:tr w:rsidRPr="009C2379" w:rsidR="003432FC" w:rsidTr="002A598C" w14:paraId="51C9DD76" w14:textId="77777777">
        <w:trPr>
          <w:jc w:val="center"/>
        </w:trPr>
        <w:tc>
          <w:tcPr>
            <w:tcW w:w="1311" w:type="dxa"/>
            <w:shd w:val="clear" w:color="auto" w:fill="auto"/>
          </w:tcPr>
          <w:p w:rsidRPr="008E607B" w:rsidR="003432FC" w:rsidP="002A598C" w:rsidRDefault="003432FC" w14:paraId="75444376" w14:textId="77777777">
            <w:pPr>
              <w:rPr>
                <w:color w:val="000000"/>
                <w:sz w:val="20"/>
                <w:szCs w:val="20"/>
              </w:rPr>
            </w:pPr>
            <w:r w:rsidRPr="008E607B">
              <w:rPr>
                <w:color w:val="000000"/>
                <w:sz w:val="20"/>
                <w:szCs w:val="20"/>
              </w:rPr>
              <w:t>Cities</w:t>
            </w:r>
          </w:p>
        </w:tc>
        <w:tc>
          <w:tcPr>
            <w:tcW w:w="1588" w:type="dxa"/>
            <w:shd w:val="clear" w:color="auto" w:fill="auto"/>
          </w:tcPr>
          <w:p w:rsidRPr="008E607B" w:rsidR="003432FC" w:rsidP="002A598C" w:rsidRDefault="003432FC" w14:paraId="56DCF6C8" w14:textId="77777777">
            <w:pPr>
              <w:rPr>
                <w:color w:val="000000"/>
                <w:sz w:val="20"/>
                <w:szCs w:val="20"/>
              </w:rPr>
            </w:pPr>
            <w:r w:rsidRPr="008E607B">
              <w:rPr>
                <w:color w:val="000000"/>
                <w:sz w:val="20"/>
                <w:szCs w:val="20"/>
              </w:rPr>
              <w:t>Annual</w:t>
            </w:r>
          </w:p>
        </w:tc>
        <w:tc>
          <w:tcPr>
            <w:tcW w:w="1311" w:type="dxa"/>
            <w:shd w:val="clear" w:color="auto" w:fill="auto"/>
            <w:vAlign w:val="center"/>
          </w:tcPr>
          <w:p w:rsidRPr="008E607B" w:rsidR="003432FC" w:rsidP="002A598C" w:rsidRDefault="003432FC" w14:paraId="75F44CAA"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432FC" w:rsidP="002A598C" w:rsidRDefault="003432FC" w14:paraId="382E192F" w14:textId="77777777">
            <w:pPr>
              <w:rPr>
                <w:color w:val="000000"/>
                <w:sz w:val="20"/>
                <w:szCs w:val="20"/>
              </w:rPr>
            </w:pPr>
            <w:r w:rsidRPr="008E607B">
              <w:rPr>
                <w:color w:val="000000"/>
                <w:sz w:val="20"/>
                <w:szCs w:val="20"/>
              </w:rPr>
              <w:t>1</w:t>
            </w:r>
          </w:p>
        </w:tc>
        <w:tc>
          <w:tcPr>
            <w:tcW w:w="1025" w:type="dxa"/>
            <w:shd w:val="clear" w:color="auto" w:fill="auto"/>
            <w:vAlign w:val="center"/>
          </w:tcPr>
          <w:p w:rsidRPr="008E607B" w:rsidR="003432FC" w:rsidP="002A598C" w:rsidRDefault="003432FC" w14:paraId="5B88EAA0" w14:textId="77777777">
            <w:pPr>
              <w:rPr>
                <w:color w:val="000000"/>
                <w:sz w:val="20"/>
                <w:szCs w:val="20"/>
              </w:rPr>
            </w:pPr>
            <w:r w:rsidRPr="008E607B">
              <w:rPr>
                <w:color w:val="000000"/>
                <w:sz w:val="20"/>
                <w:szCs w:val="20"/>
              </w:rPr>
              <w:t>75</w:t>
            </w:r>
          </w:p>
        </w:tc>
        <w:tc>
          <w:tcPr>
            <w:tcW w:w="861" w:type="dxa"/>
            <w:shd w:val="clear" w:color="auto" w:fill="auto"/>
            <w:vAlign w:val="center"/>
          </w:tcPr>
          <w:p w:rsidRPr="008E607B" w:rsidR="003432FC" w:rsidP="002A598C" w:rsidRDefault="003432FC" w14:paraId="2E9DF210" w14:textId="77777777">
            <w:pPr>
              <w:rPr>
                <w:color w:val="000000"/>
                <w:sz w:val="20"/>
                <w:szCs w:val="20"/>
              </w:rPr>
            </w:pPr>
            <w:r w:rsidRPr="008E607B">
              <w:rPr>
                <w:color w:val="000000"/>
                <w:sz w:val="20"/>
                <w:szCs w:val="20"/>
              </w:rPr>
              <w:t>150</w:t>
            </w:r>
          </w:p>
        </w:tc>
        <w:tc>
          <w:tcPr>
            <w:tcW w:w="828" w:type="dxa"/>
            <w:shd w:val="clear" w:color="auto" w:fill="auto"/>
            <w:vAlign w:val="center"/>
          </w:tcPr>
          <w:p w:rsidRPr="008E607B" w:rsidR="003432FC" w:rsidP="002A598C" w:rsidRDefault="003432FC" w14:paraId="7C5C25E7" w14:textId="77777777">
            <w:pPr>
              <w:rPr>
                <w:color w:val="000000"/>
                <w:sz w:val="20"/>
                <w:szCs w:val="20"/>
              </w:rPr>
            </w:pPr>
            <w:r w:rsidRPr="008E607B">
              <w:rPr>
                <w:sz w:val="20"/>
                <w:szCs w:val="20"/>
              </w:rPr>
              <w:t>$37.64</w:t>
            </w:r>
          </w:p>
        </w:tc>
        <w:tc>
          <w:tcPr>
            <w:tcW w:w="678" w:type="dxa"/>
            <w:shd w:val="clear" w:color="auto" w:fill="auto"/>
            <w:vAlign w:val="center"/>
          </w:tcPr>
          <w:p w:rsidRPr="008E607B" w:rsidR="003432FC" w:rsidP="002A598C" w:rsidRDefault="003432FC" w14:paraId="762703CE" w14:textId="77777777">
            <w:pPr>
              <w:rPr>
                <w:color w:val="000000"/>
                <w:sz w:val="20"/>
                <w:szCs w:val="20"/>
              </w:rPr>
            </w:pPr>
            <w:r w:rsidRPr="008E607B">
              <w:rPr>
                <w:color w:val="000000"/>
                <w:sz w:val="20"/>
                <w:szCs w:val="20"/>
              </w:rPr>
              <w:t>$5,646</w:t>
            </w:r>
          </w:p>
        </w:tc>
      </w:tr>
      <w:tr w:rsidRPr="009C2379" w:rsidR="003432FC" w:rsidTr="002A598C" w14:paraId="5F0B2534" w14:textId="77777777">
        <w:trPr>
          <w:jc w:val="center"/>
        </w:trPr>
        <w:tc>
          <w:tcPr>
            <w:tcW w:w="1311" w:type="dxa"/>
            <w:shd w:val="clear" w:color="auto" w:fill="auto"/>
            <w:vAlign w:val="center"/>
          </w:tcPr>
          <w:p w:rsidRPr="00D23CED" w:rsidR="003432FC" w:rsidP="002A598C" w:rsidRDefault="003432FC" w14:paraId="4841D9CC" w14:textId="77777777">
            <w:pPr>
              <w:rPr>
                <w:b/>
                <w:color w:val="000000"/>
                <w:sz w:val="20"/>
                <w:szCs w:val="20"/>
                <w:highlight w:val="yellow"/>
              </w:rPr>
            </w:pPr>
            <w:r w:rsidRPr="00D23CED">
              <w:rPr>
                <w:rFonts w:cs="Calibri"/>
                <w:sz w:val="22"/>
                <w:szCs w:val="22"/>
                <w:highlight w:val="yellow"/>
              </w:rPr>
              <w:t>Cities</w:t>
            </w:r>
          </w:p>
        </w:tc>
        <w:tc>
          <w:tcPr>
            <w:tcW w:w="1588" w:type="dxa"/>
            <w:shd w:val="clear" w:color="auto" w:fill="auto"/>
            <w:vAlign w:val="center"/>
          </w:tcPr>
          <w:p w:rsidRPr="00D23CED" w:rsidR="003432FC" w:rsidP="002A598C" w:rsidRDefault="003432FC" w14:paraId="214D5076" w14:textId="77777777">
            <w:pPr>
              <w:rPr>
                <w:color w:val="000000"/>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Pr="00D23CED" w:rsidR="003432FC" w:rsidP="002A598C" w:rsidRDefault="003432FC" w14:paraId="2E14812E" w14:textId="77777777">
            <w:pPr>
              <w:rPr>
                <w:color w:val="000000"/>
                <w:sz w:val="20"/>
                <w:szCs w:val="20"/>
                <w:highlight w:val="yellow"/>
              </w:rPr>
            </w:pPr>
            <w:r w:rsidRPr="00D23CED">
              <w:rPr>
                <w:rFonts w:cs="Calibri"/>
                <w:sz w:val="22"/>
                <w:szCs w:val="22"/>
                <w:highlight w:val="yellow"/>
              </w:rPr>
              <w:t>2</w:t>
            </w:r>
          </w:p>
        </w:tc>
        <w:tc>
          <w:tcPr>
            <w:tcW w:w="1231" w:type="dxa"/>
            <w:shd w:val="clear" w:color="auto" w:fill="auto"/>
            <w:vAlign w:val="center"/>
          </w:tcPr>
          <w:p w:rsidRPr="00D23CED" w:rsidR="003432FC" w:rsidP="002A598C" w:rsidRDefault="003432FC" w14:paraId="63AC9208"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Pr="00D23CED" w:rsidR="003432FC" w:rsidP="002A598C" w:rsidRDefault="006B2D03" w14:paraId="6E6B3251" w14:textId="1BEC0600">
            <w:pPr>
              <w:rPr>
                <w:color w:val="000000"/>
                <w:sz w:val="20"/>
                <w:szCs w:val="20"/>
                <w:highlight w:val="yellow"/>
              </w:rPr>
            </w:pPr>
            <w:r>
              <w:rPr>
                <w:rFonts w:cs="Calibri"/>
                <w:sz w:val="22"/>
                <w:szCs w:val="22"/>
                <w:highlight w:val="yellow"/>
              </w:rPr>
              <w:t>4</w:t>
            </w:r>
            <w:r w:rsidR="003432FC">
              <w:rPr>
                <w:rFonts w:cs="Calibri"/>
                <w:sz w:val="22"/>
                <w:szCs w:val="22"/>
                <w:highlight w:val="yellow"/>
              </w:rPr>
              <w:t>0/60</w:t>
            </w:r>
          </w:p>
        </w:tc>
        <w:tc>
          <w:tcPr>
            <w:tcW w:w="861" w:type="dxa"/>
            <w:shd w:val="clear" w:color="auto" w:fill="auto"/>
            <w:vAlign w:val="center"/>
          </w:tcPr>
          <w:p w:rsidRPr="00D23CED" w:rsidR="003432FC" w:rsidP="002A598C" w:rsidRDefault="003432FC" w14:paraId="21763F78" w14:textId="29390E50">
            <w:pPr>
              <w:rPr>
                <w:color w:val="000000"/>
                <w:sz w:val="20"/>
                <w:szCs w:val="20"/>
                <w:highlight w:val="yellow"/>
              </w:rPr>
            </w:pPr>
            <w:r w:rsidRPr="00D23CED">
              <w:rPr>
                <w:rFonts w:cs="Calibri"/>
                <w:sz w:val="22"/>
                <w:szCs w:val="22"/>
                <w:highlight w:val="yellow"/>
              </w:rPr>
              <w:t>3</w:t>
            </w:r>
            <w:r w:rsidR="00BC3C41">
              <w:rPr>
                <w:rFonts w:cs="Calibri"/>
                <w:sz w:val="22"/>
                <w:szCs w:val="22"/>
                <w:highlight w:val="yellow"/>
              </w:rPr>
              <w:t>2</w:t>
            </w:r>
          </w:p>
        </w:tc>
        <w:tc>
          <w:tcPr>
            <w:tcW w:w="828" w:type="dxa"/>
            <w:shd w:val="clear" w:color="auto" w:fill="auto"/>
            <w:vAlign w:val="center"/>
          </w:tcPr>
          <w:p w:rsidRPr="00D23CED" w:rsidR="003432FC" w:rsidP="002A598C" w:rsidRDefault="003432FC" w14:paraId="506DA3C0" w14:textId="77777777">
            <w:pPr>
              <w:rPr>
                <w:color w:val="000000"/>
                <w:sz w:val="20"/>
                <w:szCs w:val="20"/>
                <w:highlight w:val="yellow"/>
              </w:rPr>
            </w:pPr>
            <w:r w:rsidRPr="00D23CED">
              <w:rPr>
                <w:color w:val="000000"/>
                <w:sz w:val="20"/>
                <w:szCs w:val="20"/>
                <w:highlight w:val="yellow"/>
              </w:rPr>
              <w:t>$46.23</w:t>
            </w:r>
          </w:p>
        </w:tc>
        <w:tc>
          <w:tcPr>
            <w:tcW w:w="678" w:type="dxa"/>
            <w:shd w:val="clear" w:color="auto" w:fill="auto"/>
            <w:vAlign w:val="center"/>
          </w:tcPr>
          <w:p w:rsidRPr="00D23CED" w:rsidR="003432FC" w:rsidP="002A598C" w:rsidRDefault="003432FC" w14:paraId="192FEFB1" w14:textId="13F0ED07">
            <w:pPr>
              <w:rPr>
                <w:color w:val="000000"/>
                <w:sz w:val="20"/>
                <w:szCs w:val="20"/>
                <w:highlight w:val="yellow"/>
              </w:rPr>
            </w:pPr>
            <w:r w:rsidRPr="00D23CED">
              <w:rPr>
                <w:color w:val="000000"/>
                <w:sz w:val="20"/>
                <w:szCs w:val="20"/>
                <w:highlight w:val="yellow"/>
              </w:rPr>
              <w:t>$1,4</w:t>
            </w:r>
            <w:r w:rsidR="00BC3C41">
              <w:rPr>
                <w:color w:val="000000"/>
                <w:sz w:val="20"/>
                <w:szCs w:val="20"/>
                <w:highlight w:val="yellow"/>
              </w:rPr>
              <w:t>79</w:t>
            </w:r>
          </w:p>
        </w:tc>
      </w:tr>
      <w:tr w:rsidRPr="009C2379" w:rsidR="003432FC" w:rsidTr="002A598C" w14:paraId="5199A2B7" w14:textId="77777777">
        <w:trPr>
          <w:jc w:val="center"/>
        </w:trPr>
        <w:tc>
          <w:tcPr>
            <w:tcW w:w="1311" w:type="dxa"/>
            <w:shd w:val="clear" w:color="auto" w:fill="auto"/>
          </w:tcPr>
          <w:p w:rsidRPr="00D23CED" w:rsidR="003432FC" w:rsidP="002A598C" w:rsidRDefault="003432FC" w14:paraId="499F15CE" w14:textId="77777777">
            <w:pPr>
              <w:rPr>
                <w:b/>
                <w:color w:val="000000"/>
                <w:sz w:val="20"/>
                <w:szCs w:val="20"/>
                <w:highlight w:val="yellow"/>
              </w:rPr>
            </w:pPr>
            <w:r w:rsidRPr="00D23CED">
              <w:rPr>
                <w:b/>
                <w:color w:val="000000"/>
                <w:sz w:val="20"/>
                <w:szCs w:val="20"/>
                <w:highlight w:val="yellow"/>
              </w:rPr>
              <w:t>Total</w:t>
            </w:r>
          </w:p>
        </w:tc>
        <w:tc>
          <w:tcPr>
            <w:tcW w:w="1588" w:type="dxa"/>
            <w:shd w:val="clear" w:color="auto" w:fill="auto"/>
          </w:tcPr>
          <w:p w:rsidRPr="00D23CED" w:rsidR="003432FC" w:rsidP="002A598C" w:rsidRDefault="003432FC" w14:paraId="77145879" w14:textId="77777777">
            <w:pPr>
              <w:rPr>
                <w:color w:val="000000"/>
                <w:sz w:val="20"/>
                <w:szCs w:val="20"/>
                <w:highlight w:val="yellow"/>
              </w:rPr>
            </w:pPr>
          </w:p>
        </w:tc>
        <w:tc>
          <w:tcPr>
            <w:tcW w:w="1311" w:type="dxa"/>
            <w:shd w:val="clear" w:color="auto" w:fill="auto"/>
          </w:tcPr>
          <w:p w:rsidRPr="00D23CED" w:rsidR="003432FC" w:rsidP="002A598C" w:rsidRDefault="003432FC" w14:paraId="62931596" w14:textId="77777777">
            <w:pPr>
              <w:rPr>
                <w:color w:val="000000"/>
                <w:sz w:val="20"/>
                <w:szCs w:val="20"/>
                <w:highlight w:val="yellow"/>
              </w:rPr>
            </w:pPr>
          </w:p>
        </w:tc>
        <w:tc>
          <w:tcPr>
            <w:tcW w:w="1231" w:type="dxa"/>
            <w:shd w:val="clear" w:color="auto" w:fill="auto"/>
          </w:tcPr>
          <w:p w:rsidRPr="00D23CED" w:rsidR="003432FC" w:rsidP="002A598C" w:rsidRDefault="003432FC" w14:paraId="3FB0109B" w14:textId="77777777">
            <w:pPr>
              <w:rPr>
                <w:color w:val="000000"/>
                <w:sz w:val="20"/>
                <w:szCs w:val="20"/>
                <w:highlight w:val="yellow"/>
              </w:rPr>
            </w:pPr>
          </w:p>
        </w:tc>
        <w:tc>
          <w:tcPr>
            <w:tcW w:w="1025" w:type="dxa"/>
            <w:shd w:val="clear" w:color="auto" w:fill="auto"/>
          </w:tcPr>
          <w:p w:rsidRPr="00D23CED" w:rsidR="003432FC" w:rsidP="002A598C" w:rsidRDefault="003432FC" w14:paraId="6079E079" w14:textId="77777777">
            <w:pPr>
              <w:rPr>
                <w:color w:val="000000"/>
                <w:sz w:val="20"/>
                <w:szCs w:val="20"/>
                <w:highlight w:val="yellow"/>
              </w:rPr>
            </w:pPr>
          </w:p>
        </w:tc>
        <w:tc>
          <w:tcPr>
            <w:tcW w:w="861" w:type="dxa"/>
            <w:shd w:val="clear" w:color="auto" w:fill="auto"/>
          </w:tcPr>
          <w:p w:rsidRPr="00D23CED" w:rsidR="003432FC" w:rsidP="002A598C" w:rsidRDefault="003432FC" w14:paraId="3EA57DD0" w14:textId="77777777">
            <w:pPr>
              <w:rPr>
                <w:color w:val="000000"/>
                <w:sz w:val="20"/>
                <w:szCs w:val="20"/>
                <w:highlight w:val="yellow"/>
              </w:rPr>
            </w:pPr>
          </w:p>
        </w:tc>
        <w:tc>
          <w:tcPr>
            <w:tcW w:w="828" w:type="dxa"/>
            <w:shd w:val="clear" w:color="auto" w:fill="auto"/>
          </w:tcPr>
          <w:p w:rsidRPr="00D23CED" w:rsidR="003432FC" w:rsidP="002A598C" w:rsidRDefault="003432FC" w14:paraId="6DD87811" w14:textId="77777777">
            <w:pPr>
              <w:rPr>
                <w:color w:val="000000"/>
                <w:sz w:val="20"/>
                <w:szCs w:val="20"/>
                <w:highlight w:val="yellow"/>
              </w:rPr>
            </w:pPr>
          </w:p>
        </w:tc>
        <w:tc>
          <w:tcPr>
            <w:tcW w:w="678" w:type="dxa"/>
            <w:shd w:val="clear" w:color="auto" w:fill="auto"/>
          </w:tcPr>
          <w:p w:rsidRPr="00D23CED" w:rsidR="003432FC" w:rsidP="002A598C" w:rsidRDefault="003432FC" w14:paraId="24830669" w14:textId="0FF6F07C">
            <w:pPr>
              <w:rPr>
                <w:b/>
                <w:color w:val="000000"/>
                <w:sz w:val="20"/>
                <w:szCs w:val="20"/>
                <w:highlight w:val="yellow"/>
              </w:rPr>
            </w:pPr>
            <w:r w:rsidRPr="00D23CED">
              <w:rPr>
                <w:b/>
                <w:color w:val="000000"/>
                <w:sz w:val="20"/>
                <w:szCs w:val="20"/>
                <w:highlight w:val="yellow"/>
              </w:rPr>
              <w:t>$</w:t>
            </w:r>
            <w:r>
              <w:rPr>
                <w:b/>
                <w:color w:val="000000"/>
                <w:sz w:val="20"/>
                <w:szCs w:val="20"/>
                <w:highlight w:val="yellow"/>
              </w:rPr>
              <w:t>8</w:t>
            </w:r>
            <w:r w:rsidR="00963606">
              <w:rPr>
                <w:b/>
                <w:color w:val="000000"/>
                <w:sz w:val="20"/>
                <w:szCs w:val="20"/>
                <w:highlight w:val="yellow"/>
              </w:rPr>
              <w:t>41</w:t>
            </w:r>
            <w:r>
              <w:rPr>
                <w:b/>
                <w:color w:val="000000"/>
                <w:sz w:val="20"/>
                <w:szCs w:val="20"/>
                <w:highlight w:val="yellow"/>
              </w:rPr>
              <w:t>,</w:t>
            </w:r>
            <w:r w:rsidR="00963606">
              <w:rPr>
                <w:b/>
                <w:color w:val="000000"/>
                <w:sz w:val="20"/>
                <w:szCs w:val="20"/>
                <w:highlight w:val="yellow"/>
              </w:rPr>
              <w:t>490</w:t>
            </w:r>
          </w:p>
        </w:tc>
      </w:tr>
    </w:tbl>
    <w:p w:rsidRPr="007A27F1" w:rsidR="003432FC" w:rsidP="003432FC" w:rsidRDefault="003432FC" w14:paraId="0E0425A5" w14:textId="77777777"/>
    <w:p w:rsidR="003C0BA7" w:rsidP="00FD2EDD" w:rsidRDefault="003C0BA7" w14:paraId="481AD5E9" w14:textId="77777777"/>
    <w:p w:rsidRPr="00442A2F" w:rsidR="003C0BA7" w:rsidP="00FD2EDD" w:rsidRDefault="003C0BA7" w14:paraId="488D3452" w14:textId="77777777">
      <w:pPr>
        <w:rPr>
          <w:vanish/>
        </w:rPr>
      </w:pPr>
    </w:p>
    <w:p w:rsidRPr="00442A2F" w:rsidR="00FD2EDD" w:rsidP="00FD2EDD" w:rsidRDefault="00FD2EDD" w14:paraId="6C1CFE1C" w14:textId="77777777">
      <w:pPr>
        <w:rPr>
          <w:vanish/>
        </w:rPr>
      </w:pPr>
    </w:p>
    <w:sectPr w:rsidRPr="00442A2F" w:rsidR="00FD2EDD" w:rsidSect="008D7C48">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A6BA1" w14:textId="77777777" w:rsidR="00D14FF5" w:rsidRDefault="00D14FF5">
      <w:r>
        <w:separator/>
      </w:r>
    </w:p>
  </w:endnote>
  <w:endnote w:type="continuationSeparator" w:id="0">
    <w:p w14:paraId="19B5FE06" w14:textId="77777777" w:rsidR="00D14FF5" w:rsidRDefault="00D14FF5">
      <w:r>
        <w:continuationSeparator/>
      </w:r>
    </w:p>
  </w:endnote>
  <w:endnote w:id="1">
    <w:p w14:paraId="5118589C" w14:textId="77777777" w:rsidR="00506797" w:rsidRDefault="00506797" w:rsidP="00506797">
      <w:pPr>
        <w:pStyle w:val="EndnoteText"/>
      </w:pPr>
      <w:r>
        <w:rPr>
          <w:rStyle w:val="EndnoteReference"/>
        </w:rPr>
        <w:endnoteRef/>
      </w:r>
      <w:r>
        <w:t xml:space="preserve"> R=Required; 1=Priority 1, 2=Priority 2, 3=Priority 3, TBD=To be determined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D4D6"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0DBCC" w14:textId="77777777" w:rsidR="00714403" w:rsidRDefault="0071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76E0"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054">
      <w:rPr>
        <w:rStyle w:val="PageNumber"/>
        <w:noProof/>
      </w:rPr>
      <w:t>10</w:t>
    </w:r>
    <w:r>
      <w:rPr>
        <w:rStyle w:val="PageNumber"/>
      </w:rPr>
      <w:fldChar w:fldCharType="end"/>
    </w:r>
  </w:p>
  <w:p w14:paraId="17005BB9" w14:textId="77777777" w:rsidR="00714403" w:rsidRPr="00974CF8" w:rsidRDefault="00714403" w:rsidP="008D7C48">
    <w:pPr>
      <w:pStyle w:val="Footer"/>
      <w:tabs>
        <w:tab w:val="left" w:pos="492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01BE" w14:textId="77777777" w:rsidR="00714403" w:rsidRDefault="00714403" w:rsidP="008D7C48">
    <w:pPr>
      <w:pStyle w:val="Footer"/>
      <w:jc w:val="center"/>
    </w:pPr>
    <w:r>
      <w:fldChar w:fldCharType="begin"/>
    </w:r>
    <w:r>
      <w:instrText xml:space="preserve"> PAGE   \* MERGEFORMAT </w:instrText>
    </w:r>
    <w:r>
      <w:fldChar w:fldCharType="separate"/>
    </w:r>
    <w:r w:rsidR="00846EBB">
      <w:rPr>
        <w:noProof/>
      </w:rPr>
      <w:t>1</w:t>
    </w:r>
    <w:r>
      <w:fldChar w:fldCharType="end"/>
    </w:r>
  </w:p>
  <w:p w14:paraId="7370AED0" w14:textId="77777777" w:rsidR="00714403" w:rsidRDefault="0071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49A1C" w14:textId="77777777" w:rsidR="00D14FF5" w:rsidRDefault="00D14FF5">
      <w:r>
        <w:separator/>
      </w:r>
    </w:p>
  </w:footnote>
  <w:footnote w:type="continuationSeparator" w:id="0">
    <w:p w14:paraId="0A99081F" w14:textId="77777777" w:rsidR="00D14FF5" w:rsidRDefault="00D14FF5">
      <w:r>
        <w:continuationSeparator/>
      </w:r>
    </w:p>
  </w:footnote>
  <w:footnote w:id="1">
    <w:p w14:paraId="41BFF014" w14:textId="77777777" w:rsidR="00620687" w:rsidRDefault="00620687" w:rsidP="00620687">
      <w:pPr>
        <w:pStyle w:val="FootnoteText"/>
      </w:pPr>
      <w:r>
        <w:rPr>
          <w:rStyle w:val="FootnoteReference"/>
        </w:rPr>
        <w:footnoteRef/>
      </w:r>
      <w:r>
        <w:t xml:space="preserve"> </w:t>
      </w:r>
      <w:r w:rsidRPr="002D039F">
        <w:t xml:space="preserve">R=Required; </w:t>
      </w:r>
      <w:r>
        <w:t>1</w:t>
      </w:r>
      <w:r w:rsidRPr="002D039F">
        <w:t>=Pr</w:t>
      </w:r>
      <w:r>
        <w:t>iority 1, 2=Priority 2, 3=Priority 3</w:t>
      </w:r>
    </w:p>
  </w:footnote>
  <w:footnote w:id="2">
    <w:p w14:paraId="7B6A05F4" w14:textId="77777777" w:rsidR="00274DBB" w:rsidRDefault="00274DBB" w:rsidP="00274DBB">
      <w:pPr>
        <w:pStyle w:val="FootnoteText"/>
      </w:pPr>
      <w:r>
        <w:rPr>
          <w:rStyle w:val="FootnoteReference"/>
        </w:rPr>
        <w:footnoteRef/>
      </w:r>
      <w:r>
        <w:t xml:space="preserve"> </w:t>
      </w:r>
      <w:r w:rsidRPr="002D039F">
        <w:t xml:space="preserve">R=Required; </w:t>
      </w:r>
      <w:r>
        <w:t>1</w:t>
      </w:r>
      <w:r w:rsidRPr="002D039F">
        <w:t>=Pr</w:t>
      </w:r>
      <w:r>
        <w:t>iority 1, 2=Priority 2, 3=Priority 3</w:t>
      </w:r>
    </w:p>
  </w:footnote>
  <w:footnote w:id="3">
    <w:p w14:paraId="2D7367EA" w14:textId="77777777" w:rsidR="00274DBB" w:rsidRDefault="00274DBB" w:rsidP="00274DBB">
      <w:pPr>
        <w:pStyle w:val="FootnoteText"/>
      </w:pPr>
      <w:r>
        <w:rPr>
          <w:rStyle w:val="FootnoteReference"/>
        </w:rPr>
        <w:footnoteRef/>
      </w:r>
      <w:r>
        <w:t xml:space="preserve"> </w:t>
      </w:r>
      <w:r w:rsidRPr="002D039F">
        <w:t xml:space="preserve">R=Required; </w:t>
      </w:r>
      <w:r>
        <w:t>1</w:t>
      </w:r>
      <w:r w:rsidRPr="002D039F">
        <w:t>=Pr</w:t>
      </w:r>
      <w:r>
        <w:t>iority 1, 2=Priority 2, 3=Priority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4CBB" w14:textId="77777777" w:rsidR="00E534C0" w:rsidRDefault="00E5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3D0C" w14:textId="77777777" w:rsidR="00714403" w:rsidRPr="00974CF8" w:rsidRDefault="00714403"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214A157" w14:textId="77777777" w:rsidR="00714403" w:rsidRDefault="00714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CF0D" w14:textId="77777777" w:rsidR="00E534C0" w:rsidRDefault="00E5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in;height:3in" o:bullet="t"/>
    </w:pict>
  </w:numPicBullet>
  <w:numPicBullet w:numPicBulletId="1">
    <w:pict>
      <v:shape id="_x0000_i1133"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2"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8DB"/>
    <w:multiLevelType w:val="hybridMultilevel"/>
    <w:tmpl w:val="7D46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45F37FD"/>
    <w:multiLevelType w:val="hybridMultilevel"/>
    <w:tmpl w:val="730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59B9"/>
    <w:multiLevelType w:val="hybridMultilevel"/>
    <w:tmpl w:val="C034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3F2264"/>
    <w:multiLevelType w:val="hybridMultilevel"/>
    <w:tmpl w:val="F7C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7F7E"/>
    <w:multiLevelType w:val="hybridMultilevel"/>
    <w:tmpl w:val="9BF6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B2A11"/>
    <w:multiLevelType w:val="multilevel"/>
    <w:tmpl w:val="2688A500"/>
    <w:lvl w:ilvl="0">
      <w:start w:val="1"/>
      <w:numFmt w:val="bullet"/>
      <w:lvlText w:val=""/>
      <w:lvlJc w:val="left"/>
      <w:pPr>
        <w:tabs>
          <w:tab w:val="num" w:pos="1530"/>
        </w:tabs>
        <w:ind w:left="1530" w:hanging="360"/>
      </w:pPr>
      <w:rPr>
        <w:rFonts w:ascii="Symbol" w:hAnsi="Symbol" w:hint="default"/>
        <w:sz w:val="20"/>
      </w:rPr>
    </w:lvl>
    <w:lvl w:ilvl="1">
      <w:start w:val="1"/>
      <w:numFmt w:val="bullet"/>
      <w:lvlText w:val=""/>
      <w:lvlJc w:val="left"/>
      <w:pPr>
        <w:tabs>
          <w:tab w:val="num" w:pos="2250"/>
        </w:tabs>
        <w:ind w:left="2250" w:hanging="360"/>
      </w:pPr>
      <w:rPr>
        <w:rFonts w:ascii="Symbol" w:hAnsi="Symbol" w:hint="default"/>
        <w:sz w:val="20"/>
      </w:rPr>
    </w:lvl>
    <w:lvl w:ilvl="2">
      <w:start w:val="1"/>
      <w:numFmt w:val="bullet"/>
      <w:lvlText w:val=""/>
      <w:lvlJc w:val="left"/>
      <w:pPr>
        <w:tabs>
          <w:tab w:val="num" w:pos="2970"/>
        </w:tabs>
        <w:ind w:left="2970" w:hanging="360"/>
      </w:pPr>
      <w:rPr>
        <w:rFonts w:ascii="Symbol" w:hAnsi="Symbol" w:hint="default"/>
        <w:sz w:val="20"/>
      </w:rPr>
    </w:lvl>
    <w:lvl w:ilvl="3">
      <w:start w:val="1"/>
      <w:numFmt w:val="bullet"/>
      <w:lvlText w:val=""/>
      <w:lvlJc w:val="left"/>
      <w:pPr>
        <w:tabs>
          <w:tab w:val="num" w:pos="3690"/>
        </w:tabs>
        <w:ind w:left="3690" w:hanging="360"/>
      </w:pPr>
      <w:rPr>
        <w:rFonts w:ascii="Symbol" w:hAnsi="Symbol" w:hint="default"/>
        <w:sz w:val="20"/>
      </w:rPr>
    </w:lvl>
    <w:lvl w:ilvl="4">
      <w:start w:val="1"/>
      <w:numFmt w:val="bullet"/>
      <w:lvlText w:val=""/>
      <w:lvlJc w:val="left"/>
      <w:pPr>
        <w:tabs>
          <w:tab w:val="num" w:pos="4410"/>
        </w:tabs>
        <w:ind w:left="4410" w:hanging="360"/>
      </w:pPr>
      <w:rPr>
        <w:rFonts w:ascii="Symbol" w:hAnsi="Symbol" w:hint="default"/>
        <w:sz w:val="20"/>
      </w:rPr>
    </w:lvl>
    <w:lvl w:ilvl="5">
      <w:start w:val="1"/>
      <w:numFmt w:val="bullet"/>
      <w:lvlText w:val=""/>
      <w:lvlJc w:val="left"/>
      <w:pPr>
        <w:tabs>
          <w:tab w:val="num" w:pos="5130"/>
        </w:tabs>
        <w:ind w:left="5130" w:hanging="360"/>
      </w:pPr>
      <w:rPr>
        <w:rFonts w:ascii="Symbol" w:hAnsi="Symbol" w:hint="default"/>
        <w:sz w:val="20"/>
      </w:rPr>
    </w:lvl>
    <w:lvl w:ilvl="6">
      <w:start w:val="1"/>
      <w:numFmt w:val="bullet"/>
      <w:lvlText w:val=""/>
      <w:lvlJc w:val="left"/>
      <w:pPr>
        <w:tabs>
          <w:tab w:val="num" w:pos="5850"/>
        </w:tabs>
        <w:ind w:left="5850" w:hanging="360"/>
      </w:pPr>
      <w:rPr>
        <w:rFonts w:ascii="Symbol" w:hAnsi="Symbol" w:hint="default"/>
        <w:sz w:val="20"/>
      </w:rPr>
    </w:lvl>
    <w:lvl w:ilvl="7">
      <w:start w:val="1"/>
      <w:numFmt w:val="bullet"/>
      <w:lvlText w:val=""/>
      <w:lvlJc w:val="left"/>
      <w:pPr>
        <w:tabs>
          <w:tab w:val="num" w:pos="6570"/>
        </w:tabs>
        <w:ind w:left="6570" w:hanging="360"/>
      </w:pPr>
      <w:rPr>
        <w:rFonts w:ascii="Symbol" w:hAnsi="Symbol" w:hint="default"/>
        <w:sz w:val="20"/>
      </w:rPr>
    </w:lvl>
    <w:lvl w:ilvl="8">
      <w:start w:val="1"/>
      <w:numFmt w:val="bullet"/>
      <w:lvlText w:val=""/>
      <w:lvlJc w:val="left"/>
      <w:pPr>
        <w:tabs>
          <w:tab w:val="num" w:pos="7290"/>
        </w:tabs>
        <w:ind w:left="7290" w:hanging="360"/>
      </w:pPr>
      <w:rPr>
        <w:rFonts w:ascii="Symbol" w:hAnsi="Symbol" w:hint="default"/>
        <w:sz w:val="20"/>
      </w:rPr>
    </w:lvl>
  </w:abstractNum>
  <w:abstractNum w:abstractNumId="13" w15:restartNumberingAfterBreak="0">
    <w:nsid w:val="2B2865C0"/>
    <w:multiLevelType w:val="hybridMultilevel"/>
    <w:tmpl w:val="729E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01A0035"/>
    <w:multiLevelType w:val="multilevel"/>
    <w:tmpl w:val="2688A5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9401E61"/>
    <w:multiLevelType w:val="hybridMultilevel"/>
    <w:tmpl w:val="5E2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C256B"/>
    <w:multiLevelType w:val="multilevel"/>
    <w:tmpl w:val="2688A5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FD87B3E"/>
    <w:multiLevelType w:val="hybridMultilevel"/>
    <w:tmpl w:val="B45E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197FB0"/>
    <w:multiLevelType w:val="hybridMultilevel"/>
    <w:tmpl w:val="B5E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020E9"/>
    <w:multiLevelType w:val="hybridMultilevel"/>
    <w:tmpl w:val="8C2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E1106"/>
    <w:multiLevelType w:val="hybridMultilevel"/>
    <w:tmpl w:val="A3C2D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8"/>
  </w:num>
  <w:num w:numId="4">
    <w:abstractNumId w:val="1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0"/>
  </w:num>
  <w:num w:numId="7">
    <w:abstractNumId w:val="2"/>
  </w:num>
  <w:num w:numId="8">
    <w:abstractNumId w:val="5"/>
  </w:num>
  <w:num w:numId="9">
    <w:abstractNumId w:val="29"/>
  </w:num>
  <w:num w:numId="10">
    <w:abstractNumId w:val="26"/>
  </w:num>
  <w:num w:numId="11">
    <w:abstractNumId w:val="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4"/>
  </w:num>
  <w:num w:numId="16">
    <w:abstractNumId w:val="7"/>
  </w:num>
  <w:num w:numId="17">
    <w:abstractNumId w:val="18"/>
  </w:num>
  <w:num w:numId="18">
    <w:abstractNumId w:val="27"/>
  </w:num>
  <w:num w:numId="19">
    <w:abstractNumId w:val="28"/>
  </w:num>
  <w:num w:numId="20">
    <w:abstractNumId w:val="3"/>
  </w:num>
  <w:num w:numId="21">
    <w:abstractNumId w:val="22"/>
  </w:num>
  <w:num w:numId="22">
    <w:abstractNumId w:val="18"/>
  </w:num>
  <w:num w:numId="23">
    <w:abstractNumId w:val="6"/>
  </w:num>
  <w:num w:numId="24">
    <w:abstractNumId w:val="21"/>
  </w:num>
  <w:num w:numId="25">
    <w:abstractNumId w:val="11"/>
  </w:num>
  <w:num w:numId="26">
    <w:abstractNumId w:val="24"/>
  </w:num>
  <w:num w:numId="27">
    <w:abstractNumId w:val="13"/>
  </w:num>
  <w:num w:numId="28">
    <w:abstractNumId w:val="12"/>
  </w:num>
  <w:num w:numId="29">
    <w:abstractNumId w:val="17"/>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D"/>
    <w:rsid w:val="000002B3"/>
    <w:rsid w:val="000044D4"/>
    <w:rsid w:val="00004B01"/>
    <w:rsid w:val="00004B56"/>
    <w:rsid w:val="00007876"/>
    <w:rsid w:val="00010D78"/>
    <w:rsid w:val="0001334F"/>
    <w:rsid w:val="00014E27"/>
    <w:rsid w:val="00015138"/>
    <w:rsid w:val="00021910"/>
    <w:rsid w:val="00026D8A"/>
    <w:rsid w:val="0003397D"/>
    <w:rsid w:val="00036333"/>
    <w:rsid w:val="00037F5A"/>
    <w:rsid w:val="0004076F"/>
    <w:rsid w:val="00040884"/>
    <w:rsid w:val="00041101"/>
    <w:rsid w:val="000413F1"/>
    <w:rsid w:val="000433AE"/>
    <w:rsid w:val="00044AB4"/>
    <w:rsid w:val="00044AED"/>
    <w:rsid w:val="00046D9F"/>
    <w:rsid w:val="00051571"/>
    <w:rsid w:val="000520A7"/>
    <w:rsid w:val="0005294F"/>
    <w:rsid w:val="0005383F"/>
    <w:rsid w:val="00054376"/>
    <w:rsid w:val="000549D2"/>
    <w:rsid w:val="00063EDD"/>
    <w:rsid w:val="00075455"/>
    <w:rsid w:val="0007718A"/>
    <w:rsid w:val="00080402"/>
    <w:rsid w:val="00081E34"/>
    <w:rsid w:val="00084277"/>
    <w:rsid w:val="000848D9"/>
    <w:rsid w:val="00087476"/>
    <w:rsid w:val="0009018E"/>
    <w:rsid w:val="00093F2D"/>
    <w:rsid w:val="000951F6"/>
    <w:rsid w:val="00095AE1"/>
    <w:rsid w:val="000974BE"/>
    <w:rsid w:val="000A1243"/>
    <w:rsid w:val="000A2258"/>
    <w:rsid w:val="000A243E"/>
    <w:rsid w:val="000A2BAD"/>
    <w:rsid w:val="000A2DAE"/>
    <w:rsid w:val="000A505D"/>
    <w:rsid w:val="000B20FB"/>
    <w:rsid w:val="000B2257"/>
    <w:rsid w:val="000B22CD"/>
    <w:rsid w:val="000B633E"/>
    <w:rsid w:val="000C5E66"/>
    <w:rsid w:val="000C7CA5"/>
    <w:rsid w:val="000D336F"/>
    <w:rsid w:val="000D5CCA"/>
    <w:rsid w:val="000D6BCB"/>
    <w:rsid w:val="000D7B6C"/>
    <w:rsid w:val="000E15E5"/>
    <w:rsid w:val="000E2E19"/>
    <w:rsid w:val="000E520A"/>
    <w:rsid w:val="000F3C04"/>
    <w:rsid w:val="001001CB"/>
    <w:rsid w:val="00102689"/>
    <w:rsid w:val="00106760"/>
    <w:rsid w:val="00106860"/>
    <w:rsid w:val="001101B8"/>
    <w:rsid w:val="001128F2"/>
    <w:rsid w:val="00112D20"/>
    <w:rsid w:val="00113D38"/>
    <w:rsid w:val="00115DCE"/>
    <w:rsid w:val="001164B5"/>
    <w:rsid w:val="00123A15"/>
    <w:rsid w:val="00130203"/>
    <w:rsid w:val="00134BBD"/>
    <w:rsid w:val="001355DF"/>
    <w:rsid w:val="00136291"/>
    <w:rsid w:val="00140272"/>
    <w:rsid w:val="00145AA3"/>
    <w:rsid w:val="0014779F"/>
    <w:rsid w:val="00152F83"/>
    <w:rsid w:val="001533F2"/>
    <w:rsid w:val="0015484E"/>
    <w:rsid w:val="001620E7"/>
    <w:rsid w:val="001627B5"/>
    <w:rsid w:val="00167E09"/>
    <w:rsid w:val="00170BDF"/>
    <w:rsid w:val="00171D1C"/>
    <w:rsid w:val="00174510"/>
    <w:rsid w:val="00180D3E"/>
    <w:rsid w:val="00191094"/>
    <w:rsid w:val="00192392"/>
    <w:rsid w:val="00193BA8"/>
    <w:rsid w:val="00193BC8"/>
    <w:rsid w:val="00194A42"/>
    <w:rsid w:val="0019637C"/>
    <w:rsid w:val="001A1717"/>
    <w:rsid w:val="001A1BA5"/>
    <w:rsid w:val="001A1C2F"/>
    <w:rsid w:val="001A24B5"/>
    <w:rsid w:val="001A2D63"/>
    <w:rsid w:val="001A2E77"/>
    <w:rsid w:val="001A433A"/>
    <w:rsid w:val="001A4474"/>
    <w:rsid w:val="001A62F7"/>
    <w:rsid w:val="001A671B"/>
    <w:rsid w:val="001A69AB"/>
    <w:rsid w:val="001A6F3E"/>
    <w:rsid w:val="001B6A0B"/>
    <w:rsid w:val="001B6B97"/>
    <w:rsid w:val="001B72A3"/>
    <w:rsid w:val="001C4E8A"/>
    <w:rsid w:val="001C63BE"/>
    <w:rsid w:val="001D0826"/>
    <w:rsid w:val="001D2DCB"/>
    <w:rsid w:val="001D3CAA"/>
    <w:rsid w:val="001D5415"/>
    <w:rsid w:val="001D5FE7"/>
    <w:rsid w:val="001D65B3"/>
    <w:rsid w:val="001E0B9D"/>
    <w:rsid w:val="001E0E5F"/>
    <w:rsid w:val="001E1F07"/>
    <w:rsid w:val="001E2EEF"/>
    <w:rsid w:val="001E3AF9"/>
    <w:rsid w:val="001E58A8"/>
    <w:rsid w:val="001E5A64"/>
    <w:rsid w:val="001F0054"/>
    <w:rsid w:val="001F14A2"/>
    <w:rsid w:val="001F72B2"/>
    <w:rsid w:val="002006A7"/>
    <w:rsid w:val="00201240"/>
    <w:rsid w:val="002018EF"/>
    <w:rsid w:val="00203F8D"/>
    <w:rsid w:val="00204947"/>
    <w:rsid w:val="00204DB7"/>
    <w:rsid w:val="0021079D"/>
    <w:rsid w:val="00210AC8"/>
    <w:rsid w:val="002134BD"/>
    <w:rsid w:val="00213BA5"/>
    <w:rsid w:val="00214390"/>
    <w:rsid w:val="00225934"/>
    <w:rsid w:val="00226BD0"/>
    <w:rsid w:val="00227DC4"/>
    <w:rsid w:val="00233BA5"/>
    <w:rsid w:val="00234D8A"/>
    <w:rsid w:val="00236714"/>
    <w:rsid w:val="0024014C"/>
    <w:rsid w:val="00245B00"/>
    <w:rsid w:val="002472C3"/>
    <w:rsid w:val="002509E8"/>
    <w:rsid w:val="00250BA2"/>
    <w:rsid w:val="002518BD"/>
    <w:rsid w:val="002521A9"/>
    <w:rsid w:val="00255147"/>
    <w:rsid w:val="00256377"/>
    <w:rsid w:val="0026118D"/>
    <w:rsid w:val="002645EE"/>
    <w:rsid w:val="0026465E"/>
    <w:rsid w:val="00270C29"/>
    <w:rsid w:val="00272FF0"/>
    <w:rsid w:val="00273CD7"/>
    <w:rsid w:val="00274135"/>
    <w:rsid w:val="00274C51"/>
    <w:rsid w:val="00274DBB"/>
    <w:rsid w:val="00275390"/>
    <w:rsid w:val="0027624F"/>
    <w:rsid w:val="00276D62"/>
    <w:rsid w:val="00282E02"/>
    <w:rsid w:val="00282F93"/>
    <w:rsid w:val="0028794F"/>
    <w:rsid w:val="00290055"/>
    <w:rsid w:val="002902BC"/>
    <w:rsid w:val="0029088F"/>
    <w:rsid w:val="00293014"/>
    <w:rsid w:val="0029629C"/>
    <w:rsid w:val="002A157B"/>
    <w:rsid w:val="002A3B06"/>
    <w:rsid w:val="002A7852"/>
    <w:rsid w:val="002A78FE"/>
    <w:rsid w:val="002B0D29"/>
    <w:rsid w:val="002B2448"/>
    <w:rsid w:val="002B61E0"/>
    <w:rsid w:val="002B67AE"/>
    <w:rsid w:val="002C1335"/>
    <w:rsid w:val="002C3958"/>
    <w:rsid w:val="002C5143"/>
    <w:rsid w:val="002C5ED3"/>
    <w:rsid w:val="002C6409"/>
    <w:rsid w:val="002C7F58"/>
    <w:rsid w:val="002D039F"/>
    <w:rsid w:val="002D094B"/>
    <w:rsid w:val="002D2B06"/>
    <w:rsid w:val="002D4A16"/>
    <w:rsid w:val="002D55DC"/>
    <w:rsid w:val="002D68B6"/>
    <w:rsid w:val="002D78F8"/>
    <w:rsid w:val="002E4A0C"/>
    <w:rsid w:val="002E5499"/>
    <w:rsid w:val="002E5603"/>
    <w:rsid w:val="002E682E"/>
    <w:rsid w:val="002E6DE2"/>
    <w:rsid w:val="002E72EE"/>
    <w:rsid w:val="002E783F"/>
    <w:rsid w:val="002E7C61"/>
    <w:rsid w:val="002E7D53"/>
    <w:rsid w:val="002F3C96"/>
    <w:rsid w:val="002F6C49"/>
    <w:rsid w:val="002F7043"/>
    <w:rsid w:val="002F7D16"/>
    <w:rsid w:val="003004D5"/>
    <w:rsid w:val="0030132A"/>
    <w:rsid w:val="00301406"/>
    <w:rsid w:val="00302086"/>
    <w:rsid w:val="003034F9"/>
    <w:rsid w:val="00303F0E"/>
    <w:rsid w:val="00305200"/>
    <w:rsid w:val="0030788B"/>
    <w:rsid w:val="003112FF"/>
    <w:rsid w:val="003133EC"/>
    <w:rsid w:val="00314E69"/>
    <w:rsid w:val="003176EB"/>
    <w:rsid w:val="00317EC9"/>
    <w:rsid w:val="0032065C"/>
    <w:rsid w:val="00324059"/>
    <w:rsid w:val="00324ADC"/>
    <w:rsid w:val="0032559B"/>
    <w:rsid w:val="00330997"/>
    <w:rsid w:val="003328A2"/>
    <w:rsid w:val="003349B6"/>
    <w:rsid w:val="00335799"/>
    <w:rsid w:val="00342B2E"/>
    <w:rsid w:val="00342EFC"/>
    <w:rsid w:val="00343176"/>
    <w:rsid w:val="003432FC"/>
    <w:rsid w:val="00345676"/>
    <w:rsid w:val="00350393"/>
    <w:rsid w:val="003528AD"/>
    <w:rsid w:val="0035563F"/>
    <w:rsid w:val="00357414"/>
    <w:rsid w:val="00360AC1"/>
    <w:rsid w:val="0036422E"/>
    <w:rsid w:val="00364456"/>
    <w:rsid w:val="003652DE"/>
    <w:rsid w:val="0036580D"/>
    <w:rsid w:val="00365FF6"/>
    <w:rsid w:val="00370112"/>
    <w:rsid w:val="003711E9"/>
    <w:rsid w:val="0037130A"/>
    <w:rsid w:val="00372EC7"/>
    <w:rsid w:val="00373D49"/>
    <w:rsid w:val="00380DEB"/>
    <w:rsid w:val="00382B03"/>
    <w:rsid w:val="00383FFE"/>
    <w:rsid w:val="00384A8F"/>
    <w:rsid w:val="0039440F"/>
    <w:rsid w:val="003957E9"/>
    <w:rsid w:val="00396D30"/>
    <w:rsid w:val="00397A8D"/>
    <w:rsid w:val="00397C1A"/>
    <w:rsid w:val="003A2608"/>
    <w:rsid w:val="003A35D9"/>
    <w:rsid w:val="003A4157"/>
    <w:rsid w:val="003A4F63"/>
    <w:rsid w:val="003A63FE"/>
    <w:rsid w:val="003B0E85"/>
    <w:rsid w:val="003B6D60"/>
    <w:rsid w:val="003C0BA7"/>
    <w:rsid w:val="003C50AB"/>
    <w:rsid w:val="003C6625"/>
    <w:rsid w:val="003D1208"/>
    <w:rsid w:val="003D15E0"/>
    <w:rsid w:val="003D2E62"/>
    <w:rsid w:val="003D2EE1"/>
    <w:rsid w:val="003D3D12"/>
    <w:rsid w:val="003D6909"/>
    <w:rsid w:val="003D7E09"/>
    <w:rsid w:val="003E3991"/>
    <w:rsid w:val="003E48F5"/>
    <w:rsid w:val="003E5CBB"/>
    <w:rsid w:val="003E7229"/>
    <w:rsid w:val="003F2ED0"/>
    <w:rsid w:val="003F3F27"/>
    <w:rsid w:val="003F592D"/>
    <w:rsid w:val="00405174"/>
    <w:rsid w:val="00406516"/>
    <w:rsid w:val="00406C5F"/>
    <w:rsid w:val="00412902"/>
    <w:rsid w:val="0041374E"/>
    <w:rsid w:val="004152E6"/>
    <w:rsid w:val="004153E5"/>
    <w:rsid w:val="00415B62"/>
    <w:rsid w:val="004163F8"/>
    <w:rsid w:val="00416824"/>
    <w:rsid w:val="00417044"/>
    <w:rsid w:val="00417B42"/>
    <w:rsid w:val="0042127C"/>
    <w:rsid w:val="004220A6"/>
    <w:rsid w:val="00427668"/>
    <w:rsid w:val="00431115"/>
    <w:rsid w:val="004312BE"/>
    <w:rsid w:val="0043154C"/>
    <w:rsid w:val="00432476"/>
    <w:rsid w:val="004344F9"/>
    <w:rsid w:val="00435118"/>
    <w:rsid w:val="004374E7"/>
    <w:rsid w:val="00440234"/>
    <w:rsid w:val="0044287A"/>
    <w:rsid w:val="00444BF1"/>
    <w:rsid w:val="004510B6"/>
    <w:rsid w:val="0045221E"/>
    <w:rsid w:val="004523F4"/>
    <w:rsid w:val="00453318"/>
    <w:rsid w:val="004538D7"/>
    <w:rsid w:val="00454016"/>
    <w:rsid w:val="004540A4"/>
    <w:rsid w:val="004569FA"/>
    <w:rsid w:val="00457BBD"/>
    <w:rsid w:val="00460DDC"/>
    <w:rsid w:val="00461735"/>
    <w:rsid w:val="00462065"/>
    <w:rsid w:val="00465212"/>
    <w:rsid w:val="00466779"/>
    <w:rsid w:val="00466D8D"/>
    <w:rsid w:val="00470F8C"/>
    <w:rsid w:val="00471031"/>
    <w:rsid w:val="0047148D"/>
    <w:rsid w:val="00471C57"/>
    <w:rsid w:val="00472C81"/>
    <w:rsid w:val="00473B92"/>
    <w:rsid w:val="00474348"/>
    <w:rsid w:val="00480177"/>
    <w:rsid w:val="00480532"/>
    <w:rsid w:val="00481878"/>
    <w:rsid w:val="00481EAD"/>
    <w:rsid w:val="0048325B"/>
    <w:rsid w:val="00484776"/>
    <w:rsid w:val="00485DD4"/>
    <w:rsid w:val="00486DF9"/>
    <w:rsid w:val="0049042C"/>
    <w:rsid w:val="00490C8B"/>
    <w:rsid w:val="00490E07"/>
    <w:rsid w:val="004940E2"/>
    <w:rsid w:val="0049563A"/>
    <w:rsid w:val="004956CC"/>
    <w:rsid w:val="00497E7F"/>
    <w:rsid w:val="004A283A"/>
    <w:rsid w:val="004A29E8"/>
    <w:rsid w:val="004A31DD"/>
    <w:rsid w:val="004A3721"/>
    <w:rsid w:val="004A5947"/>
    <w:rsid w:val="004B188F"/>
    <w:rsid w:val="004B779A"/>
    <w:rsid w:val="004C5215"/>
    <w:rsid w:val="004C6682"/>
    <w:rsid w:val="004D0169"/>
    <w:rsid w:val="004D32CB"/>
    <w:rsid w:val="004D3D91"/>
    <w:rsid w:val="004D48AB"/>
    <w:rsid w:val="004D5DA4"/>
    <w:rsid w:val="004E0B81"/>
    <w:rsid w:val="004E25C4"/>
    <w:rsid w:val="004E394C"/>
    <w:rsid w:val="004E536E"/>
    <w:rsid w:val="004E54CF"/>
    <w:rsid w:val="004F13B7"/>
    <w:rsid w:val="004F3A26"/>
    <w:rsid w:val="004F7169"/>
    <w:rsid w:val="004F7912"/>
    <w:rsid w:val="00500458"/>
    <w:rsid w:val="00501019"/>
    <w:rsid w:val="0050425E"/>
    <w:rsid w:val="00504726"/>
    <w:rsid w:val="00506797"/>
    <w:rsid w:val="00506F1C"/>
    <w:rsid w:val="005071D2"/>
    <w:rsid w:val="00507E3B"/>
    <w:rsid w:val="00507F9E"/>
    <w:rsid w:val="00510A70"/>
    <w:rsid w:val="00510DCA"/>
    <w:rsid w:val="00511A40"/>
    <w:rsid w:val="0051380F"/>
    <w:rsid w:val="00514E3A"/>
    <w:rsid w:val="0051636C"/>
    <w:rsid w:val="005169EF"/>
    <w:rsid w:val="00516DCF"/>
    <w:rsid w:val="0051705B"/>
    <w:rsid w:val="00517554"/>
    <w:rsid w:val="005177AF"/>
    <w:rsid w:val="005221E0"/>
    <w:rsid w:val="00524355"/>
    <w:rsid w:val="0052582F"/>
    <w:rsid w:val="0052611F"/>
    <w:rsid w:val="00527798"/>
    <w:rsid w:val="00533D68"/>
    <w:rsid w:val="00534FB9"/>
    <w:rsid w:val="005355CB"/>
    <w:rsid w:val="0054160A"/>
    <w:rsid w:val="005453E1"/>
    <w:rsid w:val="0054704C"/>
    <w:rsid w:val="0054726E"/>
    <w:rsid w:val="005547C0"/>
    <w:rsid w:val="00555416"/>
    <w:rsid w:val="00561E1C"/>
    <w:rsid w:val="00563BAC"/>
    <w:rsid w:val="00564685"/>
    <w:rsid w:val="0056575B"/>
    <w:rsid w:val="00566713"/>
    <w:rsid w:val="005672B6"/>
    <w:rsid w:val="00567C7F"/>
    <w:rsid w:val="00570A6F"/>
    <w:rsid w:val="00571047"/>
    <w:rsid w:val="00572300"/>
    <w:rsid w:val="00576888"/>
    <w:rsid w:val="00586763"/>
    <w:rsid w:val="00586DD2"/>
    <w:rsid w:val="00592D37"/>
    <w:rsid w:val="005937F8"/>
    <w:rsid w:val="00594CCD"/>
    <w:rsid w:val="00597CAC"/>
    <w:rsid w:val="005A10E1"/>
    <w:rsid w:val="005A1387"/>
    <w:rsid w:val="005A1C8D"/>
    <w:rsid w:val="005A2F50"/>
    <w:rsid w:val="005A4A5F"/>
    <w:rsid w:val="005A4EA5"/>
    <w:rsid w:val="005A6D48"/>
    <w:rsid w:val="005B3461"/>
    <w:rsid w:val="005B36A5"/>
    <w:rsid w:val="005B4741"/>
    <w:rsid w:val="005B5D44"/>
    <w:rsid w:val="005B69E5"/>
    <w:rsid w:val="005C1BD4"/>
    <w:rsid w:val="005C33B9"/>
    <w:rsid w:val="005C46DD"/>
    <w:rsid w:val="005C6953"/>
    <w:rsid w:val="005D6150"/>
    <w:rsid w:val="005D7608"/>
    <w:rsid w:val="005E12A3"/>
    <w:rsid w:val="005E1918"/>
    <w:rsid w:val="005E23A2"/>
    <w:rsid w:val="005E2AAB"/>
    <w:rsid w:val="005E2B52"/>
    <w:rsid w:val="005E3551"/>
    <w:rsid w:val="005E3E3F"/>
    <w:rsid w:val="005E4BCA"/>
    <w:rsid w:val="005E4F67"/>
    <w:rsid w:val="005E4F80"/>
    <w:rsid w:val="005E5674"/>
    <w:rsid w:val="005F06CC"/>
    <w:rsid w:val="005F1867"/>
    <w:rsid w:val="005F3436"/>
    <w:rsid w:val="005F633F"/>
    <w:rsid w:val="006001D3"/>
    <w:rsid w:val="00601805"/>
    <w:rsid w:val="006020D3"/>
    <w:rsid w:val="0060221E"/>
    <w:rsid w:val="00603C39"/>
    <w:rsid w:val="00605ED5"/>
    <w:rsid w:val="00606042"/>
    <w:rsid w:val="0060611A"/>
    <w:rsid w:val="00606599"/>
    <w:rsid w:val="00612456"/>
    <w:rsid w:val="006129BB"/>
    <w:rsid w:val="006136AA"/>
    <w:rsid w:val="00620687"/>
    <w:rsid w:val="00622A47"/>
    <w:rsid w:val="00624A14"/>
    <w:rsid w:val="006278B6"/>
    <w:rsid w:val="00627B7C"/>
    <w:rsid w:val="006320E3"/>
    <w:rsid w:val="0063358A"/>
    <w:rsid w:val="00633731"/>
    <w:rsid w:val="00633D09"/>
    <w:rsid w:val="00634355"/>
    <w:rsid w:val="00635D87"/>
    <w:rsid w:val="00641D61"/>
    <w:rsid w:val="006424D0"/>
    <w:rsid w:val="006443A4"/>
    <w:rsid w:val="00644E25"/>
    <w:rsid w:val="00647327"/>
    <w:rsid w:val="00654E9E"/>
    <w:rsid w:val="00662214"/>
    <w:rsid w:val="00664862"/>
    <w:rsid w:val="00664AF2"/>
    <w:rsid w:val="00667333"/>
    <w:rsid w:val="00667B09"/>
    <w:rsid w:val="00670F31"/>
    <w:rsid w:val="00673980"/>
    <w:rsid w:val="0067437D"/>
    <w:rsid w:val="006754BC"/>
    <w:rsid w:val="00676109"/>
    <w:rsid w:val="00680098"/>
    <w:rsid w:val="00681C30"/>
    <w:rsid w:val="00681F7E"/>
    <w:rsid w:val="0068334B"/>
    <w:rsid w:val="006842F0"/>
    <w:rsid w:val="00684752"/>
    <w:rsid w:val="00685112"/>
    <w:rsid w:val="006851EC"/>
    <w:rsid w:val="006855C8"/>
    <w:rsid w:val="0068661C"/>
    <w:rsid w:val="006868EF"/>
    <w:rsid w:val="0068780E"/>
    <w:rsid w:val="00693AB9"/>
    <w:rsid w:val="00693F08"/>
    <w:rsid w:val="0069658E"/>
    <w:rsid w:val="00696F59"/>
    <w:rsid w:val="00696F5F"/>
    <w:rsid w:val="006A07AC"/>
    <w:rsid w:val="006A1BA5"/>
    <w:rsid w:val="006A329F"/>
    <w:rsid w:val="006A3AEC"/>
    <w:rsid w:val="006A560F"/>
    <w:rsid w:val="006A5872"/>
    <w:rsid w:val="006A58EB"/>
    <w:rsid w:val="006B0F11"/>
    <w:rsid w:val="006B128C"/>
    <w:rsid w:val="006B2D03"/>
    <w:rsid w:val="006B4D4A"/>
    <w:rsid w:val="006B4D88"/>
    <w:rsid w:val="006B7A0C"/>
    <w:rsid w:val="006C1902"/>
    <w:rsid w:val="006C25A1"/>
    <w:rsid w:val="006C31C6"/>
    <w:rsid w:val="006C389D"/>
    <w:rsid w:val="006C7429"/>
    <w:rsid w:val="006D1E53"/>
    <w:rsid w:val="006D21A0"/>
    <w:rsid w:val="006D4ADA"/>
    <w:rsid w:val="006D5B26"/>
    <w:rsid w:val="006D7A1B"/>
    <w:rsid w:val="006F093D"/>
    <w:rsid w:val="006F0A73"/>
    <w:rsid w:val="006F1499"/>
    <w:rsid w:val="006F1B9A"/>
    <w:rsid w:val="006F62B0"/>
    <w:rsid w:val="007039CF"/>
    <w:rsid w:val="00704275"/>
    <w:rsid w:val="00707DE0"/>
    <w:rsid w:val="00707EAF"/>
    <w:rsid w:val="00710F3C"/>
    <w:rsid w:val="00711930"/>
    <w:rsid w:val="00711D00"/>
    <w:rsid w:val="00711F4E"/>
    <w:rsid w:val="007136F7"/>
    <w:rsid w:val="00714403"/>
    <w:rsid w:val="00715269"/>
    <w:rsid w:val="00716B8A"/>
    <w:rsid w:val="007170EC"/>
    <w:rsid w:val="00717878"/>
    <w:rsid w:val="0072797D"/>
    <w:rsid w:val="00727B5C"/>
    <w:rsid w:val="00727F33"/>
    <w:rsid w:val="00734EA1"/>
    <w:rsid w:val="00734F87"/>
    <w:rsid w:val="00736666"/>
    <w:rsid w:val="00736B50"/>
    <w:rsid w:val="00737464"/>
    <w:rsid w:val="00740899"/>
    <w:rsid w:val="00741309"/>
    <w:rsid w:val="00742067"/>
    <w:rsid w:val="00747306"/>
    <w:rsid w:val="00750B1D"/>
    <w:rsid w:val="00750C89"/>
    <w:rsid w:val="00751DA6"/>
    <w:rsid w:val="00755BB7"/>
    <w:rsid w:val="0075700A"/>
    <w:rsid w:val="0076408F"/>
    <w:rsid w:val="007665D8"/>
    <w:rsid w:val="00766698"/>
    <w:rsid w:val="007672A7"/>
    <w:rsid w:val="00767698"/>
    <w:rsid w:val="00773CF7"/>
    <w:rsid w:val="00780318"/>
    <w:rsid w:val="007815FC"/>
    <w:rsid w:val="007819D9"/>
    <w:rsid w:val="00783997"/>
    <w:rsid w:val="00783B76"/>
    <w:rsid w:val="0078735D"/>
    <w:rsid w:val="00794BE6"/>
    <w:rsid w:val="00795B87"/>
    <w:rsid w:val="007976A8"/>
    <w:rsid w:val="0079775F"/>
    <w:rsid w:val="007A0227"/>
    <w:rsid w:val="007A0AD2"/>
    <w:rsid w:val="007A0E16"/>
    <w:rsid w:val="007A2182"/>
    <w:rsid w:val="007A27F1"/>
    <w:rsid w:val="007A2E14"/>
    <w:rsid w:val="007A3E68"/>
    <w:rsid w:val="007A4BAE"/>
    <w:rsid w:val="007A7E1D"/>
    <w:rsid w:val="007B3C79"/>
    <w:rsid w:val="007B520A"/>
    <w:rsid w:val="007B628E"/>
    <w:rsid w:val="007B62D6"/>
    <w:rsid w:val="007C1A23"/>
    <w:rsid w:val="007C2B82"/>
    <w:rsid w:val="007C5A7F"/>
    <w:rsid w:val="007C5E10"/>
    <w:rsid w:val="007D35CD"/>
    <w:rsid w:val="007D414B"/>
    <w:rsid w:val="007D51D8"/>
    <w:rsid w:val="007E0F0E"/>
    <w:rsid w:val="007E1ADD"/>
    <w:rsid w:val="007E631C"/>
    <w:rsid w:val="007E7152"/>
    <w:rsid w:val="007E7B5E"/>
    <w:rsid w:val="007F1467"/>
    <w:rsid w:val="007F18F1"/>
    <w:rsid w:val="007F3B41"/>
    <w:rsid w:val="007F65CB"/>
    <w:rsid w:val="007F78A7"/>
    <w:rsid w:val="008016E6"/>
    <w:rsid w:val="00801FCC"/>
    <w:rsid w:val="008028EF"/>
    <w:rsid w:val="00804F6D"/>
    <w:rsid w:val="00805127"/>
    <w:rsid w:val="008058D0"/>
    <w:rsid w:val="00812636"/>
    <w:rsid w:val="0081793C"/>
    <w:rsid w:val="00817C63"/>
    <w:rsid w:val="00817CF4"/>
    <w:rsid w:val="0082025A"/>
    <w:rsid w:val="00820F41"/>
    <w:rsid w:val="008220BD"/>
    <w:rsid w:val="00822400"/>
    <w:rsid w:val="00822EFF"/>
    <w:rsid w:val="00823A08"/>
    <w:rsid w:val="00835C89"/>
    <w:rsid w:val="00836FB0"/>
    <w:rsid w:val="00837C51"/>
    <w:rsid w:val="00840679"/>
    <w:rsid w:val="0084162A"/>
    <w:rsid w:val="008418F6"/>
    <w:rsid w:val="008426DB"/>
    <w:rsid w:val="008434D9"/>
    <w:rsid w:val="008456A0"/>
    <w:rsid w:val="00846ABB"/>
    <w:rsid w:val="00846EBB"/>
    <w:rsid w:val="00850EE3"/>
    <w:rsid w:val="008516EC"/>
    <w:rsid w:val="00855568"/>
    <w:rsid w:val="0085624C"/>
    <w:rsid w:val="0086750A"/>
    <w:rsid w:val="00870CE0"/>
    <w:rsid w:val="00871606"/>
    <w:rsid w:val="00872D00"/>
    <w:rsid w:val="00874686"/>
    <w:rsid w:val="00874F90"/>
    <w:rsid w:val="00877AEA"/>
    <w:rsid w:val="00881448"/>
    <w:rsid w:val="0088390E"/>
    <w:rsid w:val="0088405E"/>
    <w:rsid w:val="00885FC6"/>
    <w:rsid w:val="00885FDF"/>
    <w:rsid w:val="00894440"/>
    <w:rsid w:val="008946F7"/>
    <w:rsid w:val="0089695F"/>
    <w:rsid w:val="00896B31"/>
    <w:rsid w:val="008A4E0A"/>
    <w:rsid w:val="008B1E61"/>
    <w:rsid w:val="008B22B8"/>
    <w:rsid w:val="008B23EA"/>
    <w:rsid w:val="008B3655"/>
    <w:rsid w:val="008B3EEB"/>
    <w:rsid w:val="008B6507"/>
    <w:rsid w:val="008B6A57"/>
    <w:rsid w:val="008B6EE1"/>
    <w:rsid w:val="008C2214"/>
    <w:rsid w:val="008C6D73"/>
    <w:rsid w:val="008D4059"/>
    <w:rsid w:val="008D5653"/>
    <w:rsid w:val="008D6E49"/>
    <w:rsid w:val="008D7C48"/>
    <w:rsid w:val="008E0841"/>
    <w:rsid w:val="008E0AD1"/>
    <w:rsid w:val="008E607B"/>
    <w:rsid w:val="008E6CCE"/>
    <w:rsid w:val="008E6DA3"/>
    <w:rsid w:val="008F3803"/>
    <w:rsid w:val="008F5855"/>
    <w:rsid w:val="00900134"/>
    <w:rsid w:val="00904263"/>
    <w:rsid w:val="00906FD9"/>
    <w:rsid w:val="0090725A"/>
    <w:rsid w:val="00907397"/>
    <w:rsid w:val="00910D67"/>
    <w:rsid w:val="009135CB"/>
    <w:rsid w:val="00913613"/>
    <w:rsid w:val="00913E82"/>
    <w:rsid w:val="0091472B"/>
    <w:rsid w:val="009165E7"/>
    <w:rsid w:val="00917786"/>
    <w:rsid w:val="00917948"/>
    <w:rsid w:val="00920A6C"/>
    <w:rsid w:val="00923B0C"/>
    <w:rsid w:val="009249FB"/>
    <w:rsid w:val="00926B65"/>
    <w:rsid w:val="00927ECF"/>
    <w:rsid w:val="00930EBD"/>
    <w:rsid w:val="00931223"/>
    <w:rsid w:val="00931293"/>
    <w:rsid w:val="009328B0"/>
    <w:rsid w:val="009338BD"/>
    <w:rsid w:val="009344F9"/>
    <w:rsid w:val="00935FE8"/>
    <w:rsid w:val="009364A3"/>
    <w:rsid w:val="0093660B"/>
    <w:rsid w:val="00944807"/>
    <w:rsid w:val="00946F10"/>
    <w:rsid w:val="00950470"/>
    <w:rsid w:val="00951945"/>
    <w:rsid w:val="0095249E"/>
    <w:rsid w:val="009534A7"/>
    <w:rsid w:val="009575BD"/>
    <w:rsid w:val="00960534"/>
    <w:rsid w:val="00961584"/>
    <w:rsid w:val="00962E27"/>
    <w:rsid w:val="00963606"/>
    <w:rsid w:val="00972AF7"/>
    <w:rsid w:val="00974CF8"/>
    <w:rsid w:val="00975993"/>
    <w:rsid w:val="009866AD"/>
    <w:rsid w:val="0099050C"/>
    <w:rsid w:val="00992AC4"/>
    <w:rsid w:val="00993423"/>
    <w:rsid w:val="009956F4"/>
    <w:rsid w:val="00996551"/>
    <w:rsid w:val="009A1C3A"/>
    <w:rsid w:val="009A1EAC"/>
    <w:rsid w:val="009A4C8B"/>
    <w:rsid w:val="009B3541"/>
    <w:rsid w:val="009B3B6F"/>
    <w:rsid w:val="009C00DD"/>
    <w:rsid w:val="009C4084"/>
    <w:rsid w:val="009D1A53"/>
    <w:rsid w:val="009D22FB"/>
    <w:rsid w:val="009D333F"/>
    <w:rsid w:val="009D4A89"/>
    <w:rsid w:val="009D6C0B"/>
    <w:rsid w:val="009D79D0"/>
    <w:rsid w:val="009E0694"/>
    <w:rsid w:val="009E1B58"/>
    <w:rsid w:val="009E1F04"/>
    <w:rsid w:val="009E4B15"/>
    <w:rsid w:val="009F0CCB"/>
    <w:rsid w:val="009F2A19"/>
    <w:rsid w:val="009F4CB7"/>
    <w:rsid w:val="009F5DE8"/>
    <w:rsid w:val="009F6557"/>
    <w:rsid w:val="009F6BBF"/>
    <w:rsid w:val="009F7084"/>
    <w:rsid w:val="009F7267"/>
    <w:rsid w:val="009F7AA2"/>
    <w:rsid w:val="00A0010F"/>
    <w:rsid w:val="00A053D7"/>
    <w:rsid w:val="00A0556C"/>
    <w:rsid w:val="00A05C54"/>
    <w:rsid w:val="00A075BB"/>
    <w:rsid w:val="00A07915"/>
    <w:rsid w:val="00A10F37"/>
    <w:rsid w:val="00A13B75"/>
    <w:rsid w:val="00A13EC0"/>
    <w:rsid w:val="00A13F16"/>
    <w:rsid w:val="00A14B4C"/>
    <w:rsid w:val="00A15D32"/>
    <w:rsid w:val="00A16C9C"/>
    <w:rsid w:val="00A16F18"/>
    <w:rsid w:val="00A20BCC"/>
    <w:rsid w:val="00A221EC"/>
    <w:rsid w:val="00A22616"/>
    <w:rsid w:val="00A26E17"/>
    <w:rsid w:val="00A26F3B"/>
    <w:rsid w:val="00A27623"/>
    <w:rsid w:val="00A31955"/>
    <w:rsid w:val="00A368F6"/>
    <w:rsid w:val="00A37124"/>
    <w:rsid w:val="00A411E9"/>
    <w:rsid w:val="00A42422"/>
    <w:rsid w:val="00A42848"/>
    <w:rsid w:val="00A42BD1"/>
    <w:rsid w:val="00A42BE5"/>
    <w:rsid w:val="00A453E9"/>
    <w:rsid w:val="00A459E0"/>
    <w:rsid w:val="00A4639B"/>
    <w:rsid w:val="00A47EE0"/>
    <w:rsid w:val="00A5180C"/>
    <w:rsid w:val="00A51CCF"/>
    <w:rsid w:val="00A52AF9"/>
    <w:rsid w:val="00A537B6"/>
    <w:rsid w:val="00A5455F"/>
    <w:rsid w:val="00A565DA"/>
    <w:rsid w:val="00A579B2"/>
    <w:rsid w:val="00A60694"/>
    <w:rsid w:val="00A60E9F"/>
    <w:rsid w:val="00A621AD"/>
    <w:rsid w:val="00A640B1"/>
    <w:rsid w:val="00A6557C"/>
    <w:rsid w:val="00A676AF"/>
    <w:rsid w:val="00A7045B"/>
    <w:rsid w:val="00A71602"/>
    <w:rsid w:val="00A80104"/>
    <w:rsid w:val="00A81E1A"/>
    <w:rsid w:val="00A82888"/>
    <w:rsid w:val="00A829B8"/>
    <w:rsid w:val="00A873AE"/>
    <w:rsid w:val="00A90866"/>
    <w:rsid w:val="00A940D5"/>
    <w:rsid w:val="00AA203D"/>
    <w:rsid w:val="00AA59B7"/>
    <w:rsid w:val="00AA5BBE"/>
    <w:rsid w:val="00AA7BCA"/>
    <w:rsid w:val="00AB249D"/>
    <w:rsid w:val="00AB413E"/>
    <w:rsid w:val="00AB622B"/>
    <w:rsid w:val="00AB64D2"/>
    <w:rsid w:val="00AB753D"/>
    <w:rsid w:val="00AB7B09"/>
    <w:rsid w:val="00AC0EE9"/>
    <w:rsid w:val="00AC116B"/>
    <w:rsid w:val="00AC47B6"/>
    <w:rsid w:val="00AC57A1"/>
    <w:rsid w:val="00AD0097"/>
    <w:rsid w:val="00AD17C4"/>
    <w:rsid w:val="00AD2027"/>
    <w:rsid w:val="00AD3BD6"/>
    <w:rsid w:val="00AE01A9"/>
    <w:rsid w:val="00AE06F0"/>
    <w:rsid w:val="00AE0FD5"/>
    <w:rsid w:val="00AE44E7"/>
    <w:rsid w:val="00AE61E1"/>
    <w:rsid w:val="00AE6C7F"/>
    <w:rsid w:val="00AF0737"/>
    <w:rsid w:val="00AF2583"/>
    <w:rsid w:val="00AF38C8"/>
    <w:rsid w:val="00AF468F"/>
    <w:rsid w:val="00AF4B52"/>
    <w:rsid w:val="00AF5DF3"/>
    <w:rsid w:val="00AF6BF4"/>
    <w:rsid w:val="00B00821"/>
    <w:rsid w:val="00B01760"/>
    <w:rsid w:val="00B04210"/>
    <w:rsid w:val="00B05A7D"/>
    <w:rsid w:val="00B07C20"/>
    <w:rsid w:val="00B15481"/>
    <w:rsid w:val="00B158C0"/>
    <w:rsid w:val="00B16B93"/>
    <w:rsid w:val="00B17AFE"/>
    <w:rsid w:val="00B213BD"/>
    <w:rsid w:val="00B217BA"/>
    <w:rsid w:val="00B230B8"/>
    <w:rsid w:val="00B233DD"/>
    <w:rsid w:val="00B23623"/>
    <w:rsid w:val="00B23E76"/>
    <w:rsid w:val="00B244D6"/>
    <w:rsid w:val="00B25AEC"/>
    <w:rsid w:val="00B31CE3"/>
    <w:rsid w:val="00B32AEC"/>
    <w:rsid w:val="00B3358B"/>
    <w:rsid w:val="00B34CD3"/>
    <w:rsid w:val="00B354CA"/>
    <w:rsid w:val="00B355FF"/>
    <w:rsid w:val="00B36272"/>
    <w:rsid w:val="00B36E98"/>
    <w:rsid w:val="00B40D5A"/>
    <w:rsid w:val="00B5141F"/>
    <w:rsid w:val="00B5364A"/>
    <w:rsid w:val="00B536FE"/>
    <w:rsid w:val="00B53BCF"/>
    <w:rsid w:val="00B54F27"/>
    <w:rsid w:val="00B55235"/>
    <w:rsid w:val="00B56458"/>
    <w:rsid w:val="00B57228"/>
    <w:rsid w:val="00B578A2"/>
    <w:rsid w:val="00B605B0"/>
    <w:rsid w:val="00B60817"/>
    <w:rsid w:val="00B62A9F"/>
    <w:rsid w:val="00B63EEC"/>
    <w:rsid w:val="00B7103F"/>
    <w:rsid w:val="00B7181C"/>
    <w:rsid w:val="00B71870"/>
    <w:rsid w:val="00B7295B"/>
    <w:rsid w:val="00B72FE7"/>
    <w:rsid w:val="00B73C81"/>
    <w:rsid w:val="00B73DFB"/>
    <w:rsid w:val="00B74057"/>
    <w:rsid w:val="00B757EE"/>
    <w:rsid w:val="00B75873"/>
    <w:rsid w:val="00B80537"/>
    <w:rsid w:val="00B840C8"/>
    <w:rsid w:val="00B843EB"/>
    <w:rsid w:val="00B86998"/>
    <w:rsid w:val="00B87F68"/>
    <w:rsid w:val="00B908EE"/>
    <w:rsid w:val="00B91574"/>
    <w:rsid w:val="00B9157F"/>
    <w:rsid w:val="00B946C9"/>
    <w:rsid w:val="00B94C48"/>
    <w:rsid w:val="00BA47AC"/>
    <w:rsid w:val="00BA4887"/>
    <w:rsid w:val="00BA4958"/>
    <w:rsid w:val="00BA541D"/>
    <w:rsid w:val="00BB1F67"/>
    <w:rsid w:val="00BB2034"/>
    <w:rsid w:val="00BB22DF"/>
    <w:rsid w:val="00BB7F0D"/>
    <w:rsid w:val="00BC3C41"/>
    <w:rsid w:val="00BC6705"/>
    <w:rsid w:val="00BD56B0"/>
    <w:rsid w:val="00BE2BF2"/>
    <w:rsid w:val="00BE5798"/>
    <w:rsid w:val="00BE69B4"/>
    <w:rsid w:val="00BE7AFA"/>
    <w:rsid w:val="00BF063C"/>
    <w:rsid w:val="00BF0FCB"/>
    <w:rsid w:val="00BF259A"/>
    <w:rsid w:val="00BF2859"/>
    <w:rsid w:val="00BF39E5"/>
    <w:rsid w:val="00BF51E9"/>
    <w:rsid w:val="00BF54CD"/>
    <w:rsid w:val="00BF5A71"/>
    <w:rsid w:val="00BF5C23"/>
    <w:rsid w:val="00C039A9"/>
    <w:rsid w:val="00C0694A"/>
    <w:rsid w:val="00C069D6"/>
    <w:rsid w:val="00C14310"/>
    <w:rsid w:val="00C17D61"/>
    <w:rsid w:val="00C247D0"/>
    <w:rsid w:val="00C25F36"/>
    <w:rsid w:val="00C26FF9"/>
    <w:rsid w:val="00C274FB"/>
    <w:rsid w:val="00C3024A"/>
    <w:rsid w:val="00C30C53"/>
    <w:rsid w:val="00C31389"/>
    <w:rsid w:val="00C34FF3"/>
    <w:rsid w:val="00C41364"/>
    <w:rsid w:val="00C41F7A"/>
    <w:rsid w:val="00C44F19"/>
    <w:rsid w:val="00C51C29"/>
    <w:rsid w:val="00C51EF8"/>
    <w:rsid w:val="00C5220A"/>
    <w:rsid w:val="00C52C47"/>
    <w:rsid w:val="00C53C62"/>
    <w:rsid w:val="00C56B0E"/>
    <w:rsid w:val="00C56E77"/>
    <w:rsid w:val="00C5788A"/>
    <w:rsid w:val="00C610A6"/>
    <w:rsid w:val="00C62E8A"/>
    <w:rsid w:val="00C63F80"/>
    <w:rsid w:val="00C64BA2"/>
    <w:rsid w:val="00C65E35"/>
    <w:rsid w:val="00C67865"/>
    <w:rsid w:val="00C7025D"/>
    <w:rsid w:val="00C70945"/>
    <w:rsid w:val="00C720C4"/>
    <w:rsid w:val="00C727E9"/>
    <w:rsid w:val="00C72ECB"/>
    <w:rsid w:val="00C75B86"/>
    <w:rsid w:val="00C769BE"/>
    <w:rsid w:val="00C77B32"/>
    <w:rsid w:val="00C8005E"/>
    <w:rsid w:val="00C805B0"/>
    <w:rsid w:val="00C818F1"/>
    <w:rsid w:val="00C8440F"/>
    <w:rsid w:val="00C84FB1"/>
    <w:rsid w:val="00C9064B"/>
    <w:rsid w:val="00C94C17"/>
    <w:rsid w:val="00C95251"/>
    <w:rsid w:val="00C9568D"/>
    <w:rsid w:val="00CA0D04"/>
    <w:rsid w:val="00CA1805"/>
    <w:rsid w:val="00CA40DF"/>
    <w:rsid w:val="00CA42D1"/>
    <w:rsid w:val="00CA580D"/>
    <w:rsid w:val="00CB5060"/>
    <w:rsid w:val="00CC0458"/>
    <w:rsid w:val="00CC11C0"/>
    <w:rsid w:val="00CC1F12"/>
    <w:rsid w:val="00CC3C01"/>
    <w:rsid w:val="00CD0BB6"/>
    <w:rsid w:val="00CD1ABF"/>
    <w:rsid w:val="00CD2A22"/>
    <w:rsid w:val="00CD333C"/>
    <w:rsid w:val="00CD7B89"/>
    <w:rsid w:val="00CE0316"/>
    <w:rsid w:val="00CE069C"/>
    <w:rsid w:val="00CE3493"/>
    <w:rsid w:val="00CE3AC1"/>
    <w:rsid w:val="00CE634C"/>
    <w:rsid w:val="00CF2295"/>
    <w:rsid w:val="00CF4B0F"/>
    <w:rsid w:val="00CF5091"/>
    <w:rsid w:val="00CF5635"/>
    <w:rsid w:val="00CF618B"/>
    <w:rsid w:val="00CF64A8"/>
    <w:rsid w:val="00D011FC"/>
    <w:rsid w:val="00D01869"/>
    <w:rsid w:val="00D01A02"/>
    <w:rsid w:val="00D040CA"/>
    <w:rsid w:val="00D05CBD"/>
    <w:rsid w:val="00D060F0"/>
    <w:rsid w:val="00D07BFB"/>
    <w:rsid w:val="00D1034A"/>
    <w:rsid w:val="00D111E2"/>
    <w:rsid w:val="00D11B12"/>
    <w:rsid w:val="00D12CDC"/>
    <w:rsid w:val="00D143FE"/>
    <w:rsid w:val="00D14D4D"/>
    <w:rsid w:val="00D14FF5"/>
    <w:rsid w:val="00D15830"/>
    <w:rsid w:val="00D17205"/>
    <w:rsid w:val="00D17E06"/>
    <w:rsid w:val="00D211CD"/>
    <w:rsid w:val="00D21333"/>
    <w:rsid w:val="00D2138C"/>
    <w:rsid w:val="00D219FC"/>
    <w:rsid w:val="00D23CED"/>
    <w:rsid w:val="00D24A6F"/>
    <w:rsid w:val="00D24E43"/>
    <w:rsid w:val="00D250DD"/>
    <w:rsid w:val="00D33C1B"/>
    <w:rsid w:val="00D34A8A"/>
    <w:rsid w:val="00D36B18"/>
    <w:rsid w:val="00D37419"/>
    <w:rsid w:val="00D37752"/>
    <w:rsid w:val="00D405A2"/>
    <w:rsid w:val="00D408F2"/>
    <w:rsid w:val="00D40E53"/>
    <w:rsid w:val="00D43CEF"/>
    <w:rsid w:val="00D44C6C"/>
    <w:rsid w:val="00D46BB8"/>
    <w:rsid w:val="00D477AD"/>
    <w:rsid w:val="00D47E44"/>
    <w:rsid w:val="00D5281C"/>
    <w:rsid w:val="00D53667"/>
    <w:rsid w:val="00D53716"/>
    <w:rsid w:val="00D53DF8"/>
    <w:rsid w:val="00D54575"/>
    <w:rsid w:val="00D57245"/>
    <w:rsid w:val="00D638F5"/>
    <w:rsid w:val="00D63FAC"/>
    <w:rsid w:val="00D65184"/>
    <w:rsid w:val="00D67515"/>
    <w:rsid w:val="00D72F83"/>
    <w:rsid w:val="00D73ADF"/>
    <w:rsid w:val="00D74518"/>
    <w:rsid w:val="00D80B10"/>
    <w:rsid w:val="00D81670"/>
    <w:rsid w:val="00D83C29"/>
    <w:rsid w:val="00D83C3F"/>
    <w:rsid w:val="00D8645B"/>
    <w:rsid w:val="00D91351"/>
    <w:rsid w:val="00D92FB5"/>
    <w:rsid w:val="00D9371A"/>
    <w:rsid w:val="00D94BD3"/>
    <w:rsid w:val="00DA1534"/>
    <w:rsid w:val="00DA1593"/>
    <w:rsid w:val="00DA3F85"/>
    <w:rsid w:val="00DA5F95"/>
    <w:rsid w:val="00DA7CA0"/>
    <w:rsid w:val="00DB1ADB"/>
    <w:rsid w:val="00DB21E4"/>
    <w:rsid w:val="00DB2487"/>
    <w:rsid w:val="00DB3B38"/>
    <w:rsid w:val="00DB4285"/>
    <w:rsid w:val="00DB4A92"/>
    <w:rsid w:val="00DC1C10"/>
    <w:rsid w:val="00DC236C"/>
    <w:rsid w:val="00DC6B55"/>
    <w:rsid w:val="00DC7A2A"/>
    <w:rsid w:val="00DD192B"/>
    <w:rsid w:val="00DD285F"/>
    <w:rsid w:val="00DD292F"/>
    <w:rsid w:val="00DD6742"/>
    <w:rsid w:val="00DD6F0B"/>
    <w:rsid w:val="00DD76E5"/>
    <w:rsid w:val="00DE0552"/>
    <w:rsid w:val="00DE2D5A"/>
    <w:rsid w:val="00DE2DFF"/>
    <w:rsid w:val="00DE77E8"/>
    <w:rsid w:val="00DF0CE6"/>
    <w:rsid w:val="00DF1FEA"/>
    <w:rsid w:val="00DF4558"/>
    <w:rsid w:val="00DF616D"/>
    <w:rsid w:val="00DF71BD"/>
    <w:rsid w:val="00E00221"/>
    <w:rsid w:val="00E00502"/>
    <w:rsid w:val="00E10B40"/>
    <w:rsid w:val="00E11C89"/>
    <w:rsid w:val="00E12676"/>
    <w:rsid w:val="00E13070"/>
    <w:rsid w:val="00E17822"/>
    <w:rsid w:val="00E22B5B"/>
    <w:rsid w:val="00E2497F"/>
    <w:rsid w:val="00E27C42"/>
    <w:rsid w:val="00E27F18"/>
    <w:rsid w:val="00E32817"/>
    <w:rsid w:val="00E32968"/>
    <w:rsid w:val="00E35604"/>
    <w:rsid w:val="00E37157"/>
    <w:rsid w:val="00E40A11"/>
    <w:rsid w:val="00E42D76"/>
    <w:rsid w:val="00E471DF"/>
    <w:rsid w:val="00E5123F"/>
    <w:rsid w:val="00E51BFE"/>
    <w:rsid w:val="00E534C0"/>
    <w:rsid w:val="00E55D77"/>
    <w:rsid w:val="00E57C59"/>
    <w:rsid w:val="00E60867"/>
    <w:rsid w:val="00E61954"/>
    <w:rsid w:val="00E628A0"/>
    <w:rsid w:val="00E64943"/>
    <w:rsid w:val="00E64DAD"/>
    <w:rsid w:val="00E70B31"/>
    <w:rsid w:val="00E76688"/>
    <w:rsid w:val="00E80B68"/>
    <w:rsid w:val="00E81993"/>
    <w:rsid w:val="00E8204B"/>
    <w:rsid w:val="00E85DDD"/>
    <w:rsid w:val="00E85F90"/>
    <w:rsid w:val="00E908E9"/>
    <w:rsid w:val="00E90C96"/>
    <w:rsid w:val="00E940D8"/>
    <w:rsid w:val="00E94B17"/>
    <w:rsid w:val="00E95D8C"/>
    <w:rsid w:val="00E96FAE"/>
    <w:rsid w:val="00EA2207"/>
    <w:rsid w:val="00EA2F6A"/>
    <w:rsid w:val="00EA3565"/>
    <w:rsid w:val="00EB023A"/>
    <w:rsid w:val="00EB27A2"/>
    <w:rsid w:val="00EB4402"/>
    <w:rsid w:val="00EB49FE"/>
    <w:rsid w:val="00EB5494"/>
    <w:rsid w:val="00EB7A71"/>
    <w:rsid w:val="00EC218A"/>
    <w:rsid w:val="00EC2D8A"/>
    <w:rsid w:val="00EC4345"/>
    <w:rsid w:val="00EC4685"/>
    <w:rsid w:val="00ED112E"/>
    <w:rsid w:val="00ED22A6"/>
    <w:rsid w:val="00ED5ED5"/>
    <w:rsid w:val="00ED7FD6"/>
    <w:rsid w:val="00EE6075"/>
    <w:rsid w:val="00EE6AF5"/>
    <w:rsid w:val="00EE7897"/>
    <w:rsid w:val="00EE7D99"/>
    <w:rsid w:val="00EF02B2"/>
    <w:rsid w:val="00EF0362"/>
    <w:rsid w:val="00EF16C8"/>
    <w:rsid w:val="00EF2037"/>
    <w:rsid w:val="00EF3173"/>
    <w:rsid w:val="00EF50D1"/>
    <w:rsid w:val="00EF537D"/>
    <w:rsid w:val="00EF762E"/>
    <w:rsid w:val="00F00384"/>
    <w:rsid w:val="00F0327E"/>
    <w:rsid w:val="00F03E58"/>
    <w:rsid w:val="00F051F7"/>
    <w:rsid w:val="00F0568A"/>
    <w:rsid w:val="00F057C1"/>
    <w:rsid w:val="00F07EFD"/>
    <w:rsid w:val="00F11EAB"/>
    <w:rsid w:val="00F12C4E"/>
    <w:rsid w:val="00F133DF"/>
    <w:rsid w:val="00F15C81"/>
    <w:rsid w:val="00F15D1F"/>
    <w:rsid w:val="00F16B27"/>
    <w:rsid w:val="00F1735A"/>
    <w:rsid w:val="00F205AD"/>
    <w:rsid w:val="00F20BCD"/>
    <w:rsid w:val="00F23BE4"/>
    <w:rsid w:val="00F26285"/>
    <w:rsid w:val="00F274A8"/>
    <w:rsid w:val="00F27D0C"/>
    <w:rsid w:val="00F30B1B"/>
    <w:rsid w:val="00F31F3D"/>
    <w:rsid w:val="00F32EE0"/>
    <w:rsid w:val="00F36F45"/>
    <w:rsid w:val="00F417B6"/>
    <w:rsid w:val="00F41DBF"/>
    <w:rsid w:val="00F420F8"/>
    <w:rsid w:val="00F43DE5"/>
    <w:rsid w:val="00F47291"/>
    <w:rsid w:val="00F507D1"/>
    <w:rsid w:val="00F51BD4"/>
    <w:rsid w:val="00F51F54"/>
    <w:rsid w:val="00F53598"/>
    <w:rsid w:val="00F5409B"/>
    <w:rsid w:val="00F544D4"/>
    <w:rsid w:val="00F54D60"/>
    <w:rsid w:val="00F55609"/>
    <w:rsid w:val="00F558D7"/>
    <w:rsid w:val="00F55E9E"/>
    <w:rsid w:val="00F575E0"/>
    <w:rsid w:val="00F578E9"/>
    <w:rsid w:val="00F6294E"/>
    <w:rsid w:val="00F62AB4"/>
    <w:rsid w:val="00F63263"/>
    <w:rsid w:val="00F632D6"/>
    <w:rsid w:val="00F6664F"/>
    <w:rsid w:val="00F67333"/>
    <w:rsid w:val="00F67A3B"/>
    <w:rsid w:val="00F80F21"/>
    <w:rsid w:val="00F81472"/>
    <w:rsid w:val="00F81B1E"/>
    <w:rsid w:val="00F87EAE"/>
    <w:rsid w:val="00F90556"/>
    <w:rsid w:val="00F93ABD"/>
    <w:rsid w:val="00F95609"/>
    <w:rsid w:val="00F95D84"/>
    <w:rsid w:val="00F968BE"/>
    <w:rsid w:val="00F97FA0"/>
    <w:rsid w:val="00FA2152"/>
    <w:rsid w:val="00FB3926"/>
    <w:rsid w:val="00FB7757"/>
    <w:rsid w:val="00FB782D"/>
    <w:rsid w:val="00FB7B7D"/>
    <w:rsid w:val="00FC0620"/>
    <w:rsid w:val="00FC0FE5"/>
    <w:rsid w:val="00FC1800"/>
    <w:rsid w:val="00FC2B54"/>
    <w:rsid w:val="00FC4037"/>
    <w:rsid w:val="00FC575B"/>
    <w:rsid w:val="00FC5EE9"/>
    <w:rsid w:val="00FC696E"/>
    <w:rsid w:val="00FC6B1E"/>
    <w:rsid w:val="00FC717B"/>
    <w:rsid w:val="00FD1655"/>
    <w:rsid w:val="00FD1D80"/>
    <w:rsid w:val="00FD226F"/>
    <w:rsid w:val="00FD2EDD"/>
    <w:rsid w:val="00FD3A11"/>
    <w:rsid w:val="00FD472D"/>
    <w:rsid w:val="00FD513C"/>
    <w:rsid w:val="00FD5EB5"/>
    <w:rsid w:val="00FD6D86"/>
    <w:rsid w:val="00FE03A5"/>
    <w:rsid w:val="00FE057E"/>
    <w:rsid w:val="00FE17B5"/>
    <w:rsid w:val="00FE289B"/>
    <w:rsid w:val="00FE2DE2"/>
    <w:rsid w:val="00FE7D72"/>
    <w:rsid w:val="00FF1740"/>
    <w:rsid w:val="00F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35565"/>
  <w15:chartTrackingRefBased/>
  <w15:docId w15:val="{609926B8-EF3A-4E52-A376-81F12256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15484E"/>
    <w:rPr>
      <w:rFonts w:ascii="Tahoma" w:hAnsi="Tahoma" w:cs="Tahoma"/>
      <w:sz w:val="16"/>
      <w:szCs w:val="16"/>
    </w:rPr>
  </w:style>
  <w:style w:type="character" w:customStyle="1" w:styleId="BalloonTextChar">
    <w:name w:val="Balloon Text Char"/>
    <w:link w:val="BalloonText"/>
    <w:rsid w:val="0015484E"/>
    <w:rPr>
      <w:rFonts w:ascii="Tahoma" w:hAnsi="Tahoma" w:cs="Tahoma"/>
      <w:sz w:val="16"/>
      <w:szCs w:val="16"/>
    </w:rPr>
  </w:style>
  <w:style w:type="table" w:styleId="TableGrid">
    <w:name w:val="Table Grid"/>
    <w:basedOn w:val="TableNormal"/>
    <w:uiPriority w:val="3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1918"/>
    <w:rPr>
      <w:sz w:val="16"/>
      <w:szCs w:val="16"/>
    </w:rPr>
  </w:style>
  <w:style w:type="paragraph" w:styleId="CommentText">
    <w:name w:val="annotation text"/>
    <w:basedOn w:val="Normal"/>
    <w:link w:val="CommentTextChar"/>
    <w:rsid w:val="005E1918"/>
    <w:rPr>
      <w:sz w:val="20"/>
      <w:szCs w:val="20"/>
    </w:rPr>
  </w:style>
  <w:style w:type="character" w:customStyle="1" w:styleId="CommentTextChar">
    <w:name w:val="Comment Text Char"/>
    <w:basedOn w:val="DefaultParagraphFont"/>
    <w:link w:val="CommentText"/>
    <w:rsid w:val="005E1918"/>
  </w:style>
  <w:style w:type="paragraph" w:styleId="CommentSubject">
    <w:name w:val="annotation subject"/>
    <w:basedOn w:val="CommentText"/>
    <w:next w:val="CommentText"/>
    <w:link w:val="CommentSubjectChar"/>
    <w:rsid w:val="005E1918"/>
    <w:rPr>
      <w:b/>
      <w:bCs/>
    </w:rPr>
  </w:style>
  <w:style w:type="character" w:customStyle="1" w:styleId="CommentSubjectChar">
    <w:name w:val="Comment Subject Char"/>
    <w:link w:val="CommentSubject"/>
    <w:rsid w:val="005E1918"/>
    <w:rPr>
      <w:b/>
      <w:bCs/>
    </w:rPr>
  </w:style>
  <w:style w:type="paragraph" w:styleId="Revision">
    <w:name w:val="Revision"/>
    <w:hidden/>
    <w:uiPriority w:val="99"/>
    <w:semiHidden/>
    <w:rsid w:val="00685112"/>
    <w:rPr>
      <w:sz w:val="24"/>
      <w:szCs w:val="24"/>
    </w:rPr>
  </w:style>
  <w:style w:type="paragraph" w:styleId="FootnoteText">
    <w:name w:val="footnote text"/>
    <w:basedOn w:val="Normal"/>
    <w:link w:val="FootnoteTextChar"/>
    <w:unhideWhenUsed/>
    <w:rsid w:val="00517554"/>
    <w:rPr>
      <w:sz w:val="20"/>
      <w:szCs w:val="20"/>
    </w:rPr>
  </w:style>
  <w:style w:type="character" w:customStyle="1" w:styleId="FootnoteTextChar">
    <w:name w:val="Footnote Text Char"/>
    <w:basedOn w:val="DefaultParagraphFont"/>
    <w:link w:val="FootnoteText"/>
    <w:rsid w:val="00517554"/>
  </w:style>
  <w:style w:type="character" w:styleId="FootnoteReference">
    <w:name w:val="footnote reference"/>
    <w:unhideWhenUsed/>
    <w:rsid w:val="00517554"/>
    <w:rPr>
      <w:vertAlign w:val="superscript"/>
    </w:rPr>
  </w:style>
  <w:style w:type="paragraph" w:styleId="NormalWeb">
    <w:name w:val="Normal (Web)"/>
    <w:basedOn w:val="Normal"/>
    <w:uiPriority w:val="99"/>
    <w:unhideWhenUsed/>
    <w:rsid w:val="00FA2152"/>
    <w:pPr>
      <w:spacing w:before="100" w:beforeAutospacing="1" w:after="100" w:afterAutospacing="1"/>
    </w:pPr>
  </w:style>
  <w:style w:type="paragraph" w:styleId="EndnoteText">
    <w:name w:val="endnote text"/>
    <w:basedOn w:val="Normal"/>
    <w:link w:val="EndnoteTextChar"/>
    <w:rsid w:val="00FD2EDD"/>
    <w:rPr>
      <w:sz w:val="20"/>
      <w:szCs w:val="20"/>
    </w:rPr>
  </w:style>
  <w:style w:type="character" w:customStyle="1" w:styleId="EndnoteTextChar">
    <w:name w:val="Endnote Text Char"/>
    <w:basedOn w:val="DefaultParagraphFont"/>
    <w:link w:val="EndnoteText"/>
    <w:rsid w:val="00FD2EDD"/>
  </w:style>
  <w:style w:type="character" w:styleId="EndnoteReference">
    <w:name w:val="endnote reference"/>
    <w:rsid w:val="00FD2EDD"/>
    <w:rPr>
      <w:vertAlign w:val="superscript"/>
    </w:rPr>
  </w:style>
  <w:style w:type="character" w:styleId="UnresolvedMention">
    <w:name w:val="Unresolved Mention"/>
    <w:uiPriority w:val="99"/>
    <w:semiHidden/>
    <w:unhideWhenUsed/>
    <w:rsid w:val="00A621AD"/>
    <w:rPr>
      <w:color w:val="605E5C"/>
      <w:shd w:val="clear" w:color="auto" w:fill="E1DFDD"/>
    </w:rPr>
  </w:style>
  <w:style w:type="paragraph" w:customStyle="1" w:styleId="xmsonormal">
    <w:name w:val="x_msonormal"/>
    <w:basedOn w:val="Normal"/>
    <w:rsid w:val="008F5855"/>
    <w:rPr>
      <w:rFonts w:ascii="Calibri" w:eastAsia="Calibri" w:hAnsi="Calibri" w:cs="Calibri"/>
      <w:sz w:val="22"/>
      <w:szCs w:val="22"/>
    </w:rPr>
  </w:style>
  <w:style w:type="paragraph" w:customStyle="1" w:styleId="xmsolistparagraph">
    <w:name w:val="x_msolistparagraph"/>
    <w:basedOn w:val="Normal"/>
    <w:rsid w:val="008F5855"/>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248537860">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38199044">
      <w:bodyDiv w:val="1"/>
      <w:marLeft w:val="0"/>
      <w:marRight w:val="0"/>
      <w:marTop w:val="0"/>
      <w:marBottom w:val="0"/>
      <w:divBdr>
        <w:top w:val="none" w:sz="0" w:space="0" w:color="auto"/>
        <w:left w:val="none" w:sz="0" w:space="0" w:color="auto"/>
        <w:bottom w:val="none" w:sz="0" w:space="0" w:color="auto"/>
        <w:right w:val="none" w:sz="0" w:space="0" w:color="auto"/>
      </w:divBdr>
    </w:div>
    <w:div w:id="613485709">
      <w:bodyDiv w:val="1"/>
      <w:marLeft w:val="0"/>
      <w:marRight w:val="0"/>
      <w:marTop w:val="0"/>
      <w:marBottom w:val="0"/>
      <w:divBdr>
        <w:top w:val="none" w:sz="0" w:space="0" w:color="auto"/>
        <w:left w:val="none" w:sz="0" w:space="0" w:color="auto"/>
        <w:bottom w:val="none" w:sz="0" w:space="0" w:color="auto"/>
        <w:right w:val="none" w:sz="0" w:space="0" w:color="auto"/>
      </w:divBdr>
    </w:div>
    <w:div w:id="706182171">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41559099">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24072491">
      <w:bodyDiv w:val="1"/>
      <w:marLeft w:val="0"/>
      <w:marRight w:val="0"/>
      <w:marTop w:val="0"/>
      <w:marBottom w:val="0"/>
      <w:divBdr>
        <w:top w:val="none" w:sz="0" w:space="0" w:color="auto"/>
        <w:left w:val="none" w:sz="0" w:space="0" w:color="auto"/>
        <w:bottom w:val="none" w:sz="0" w:space="0" w:color="auto"/>
        <w:right w:val="none" w:sz="0" w:space="0" w:color="auto"/>
      </w:divBdr>
    </w:div>
    <w:div w:id="969475396">
      <w:bodyDiv w:val="1"/>
      <w:marLeft w:val="0"/>
      <w:marRight w:val="0"/>
      <w:marTop w:val="0"/>
      <w:marBottom w:val="0"/>
      <w:divBdr>
        <w:top w:val="none" w:sz="0" w:space="0" w:color="auto"/>
        <w:left w:val="none" w:sz="0" w:space="0" w:color="auto"/>
        <w:bottom w:val="none" w:sz="0" w:space="0" w:color="auto"/>
        <w:right w:val="none" w:sz="0" w:space="0" w:color="auto"/>
      </w:divBdr>
    </w:div>
    <w:div w:id="996766294">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100680013">
      <w:bodyDiv w:val="1"/>
      <w:marLeft w:val="0"/>
      <w:marRight w:val="0"/>
      <w:marTop w:val="0"/>
      <w:marBottom w:val="0"/>
      <w:divBdr>
        <w:top w:val="none" w:sz="0" w:space="0" w:color="auto"/>
        <w:left w:val="none" w:sz="0" w:space="0" w:color="auto"/>
        <w:bottom w:val="none" w:sz="0" w:space="0" w:color="auto"/>
        <w:right w:val="none" w:sz="0" w:space="0" w:color="auto"/>
      </w:divBdr>
      <w:divsChild>
        <w:div w:id="640814946">
          <w:marLeft w:val="0"/>
          <w:marRight w:val="0"/>
          <w:marTop w:val="0"/>
          <w:marBottom w:val="0"/>
          <w:divBdr>
            <w:top w:val="none" w:sz="0" w:space="0" w:color="auto"/>
            <w:left w:val="none" w:sz="0" w:space="0" w:color="auto"/>
            <w:bottom w:val="none" w:sz="0" w:space="0" w:color="auto"/>
            <w:right w:val="none" w:sz="0" w:space="0" w:color="auto"/>
          </w:divBdr>
          <w:divsChild>
            <w:div w:id="2079017793">
              <w:marLeft w:val="0"/>
              <w:marRight w:val="0"/>
              <w:marTop w:val="0"/>
              <w:marBottom w:val="0"/>
              <w:divBdr>
                <w:top w:val="none" w:sz="0" w:space="0" w:color="auto"/>
                <w:left w:val="none" w:sz="0" w:space="0" w:color="auto"/>
                <w:bottom w:val="none" w:sz="0" w:space="0" w:color="auto"/>
                <w:right w:val="none" w:sz="0" w:space="0" w:color="auto"/>
              </w:divBdr>
              <w:divsChild>
                <w:div w:id="2109348542">
                  <w:marLeft w:val="0"/>
                  <w:marRight w:val="0"/>
                  <w:marTop w:val="0"/>
                  <w:marBottom w:val="0"/>
                  <w:divBdr>
                    <w:top w:val="none" w:sz="0" w:space="0" w:color="auto"/>
                    <w:left w:val="none" w:sz="0" w:space="0" w:color="auto"/>
                    <w:bottom w:val="none" w:sz="0" w:space="0" w:color="auto"/>
                    <w:right w:val="none" w:sz="0" w:space="0" w:color="auto"/>
                  </w:divBdr>
                  <w:divsChild>
                    <w:div w:id="1899054502">
                      <w:marLeft w:val="0"/>
                      <w:marRight w:val="0"/>
                      <w:marTop w:val="0"/>
                      <w:marBottom w:val="0"/>
                      <w:divBdr>
                        <w:top w:val="none" w:sz="0" w:space="0" w:color="auto"/>
                        <w:left w:val="none" w:sz="0" w:space="0" w:color="auto"/>
                        <w:bottom w:val="none" w:sz="0" w:space="0" w:color="auto"/>
                        <w:right w:val="none" w:sz="0" w:space="0" w:color="auto"/>
                      </w:divBdr>
                      <w:divsChild>
                        <w:div w:id="1721782781">
                          <w:marLeft w:val="0"/>
                          <w:marRight w:val="0"/>
                          <w:marTop w:val="0"/>
                          <w:marBottom w:val="0"/>
                          <w:divBdr>
                            <w:top w:val="none" w:sz="0" w:space="0" w:color="auto"/>
                            <w:left w:val="none" w:sz="0" w:space="0" w:color="auto"/>
                            <w:bottom w:val="none" w:sz="0" w:space="0" w:color="auto"/>
                            <w:right w:val="none" w:sz="0" w:space="0" w:color="auto"/>
                          </w:divBdr>
                          <w:divsChild>
                            <w:div w:id="1082802263">
                              <w:marLeft w:val="0"/>
                              <w:marRight w:val="0"/>
                              <w:marTop w:val="0"/>
                              <w:marBottom w:val="0"/>
                              <w:divBdr>
                                <w:top w:val="single" w:sz="6" w:space="0" w:color="C5C5C5"/>
                                <w:left w:val="single" w:sz="6" w:space="0" w:color="C5C5C5"/>
                                <w:bottom w:val="single" w:sz="6" w:space="0" w:color="C5C5C5"/>
                                <w:right w:val="single" w:sz="6" w:space="0" w:color="C5C5C5"/>
                              </w:divBdr>
                              <w:divsChild>
                                <w:div w:id="977224790">
                                  <w:marLeft w:val="0"/>
                                  <w:marRight w:val="0"/>
                                  <w:marTop w:val="0"/>
                                  <w:marBottom w:val="0"/>
                                  <w:divBdr>
                                    <w:top w:val="none" w:sz="0" w:space="0" w:color="auto"/>
                                    <w:left w:val="none" w:sz="0" w:space="0" w:color="auto"/>
                                    <w:bottom w:val="none" w:sz="0" w:space="0" w:color="auto"/>
                                    <w:right w:val="none" w:sz="0" w:space="0" w:color="auto"/>
                                  </w:divBdr>
                                  <w:divsChild>
                                    <w:div w:id="1138184943">
                                      <w:marLeft w:val="0"/>
                                      <w:marRight w:val="0"/>
                                      <w:marTop w:val="0"/>
                                      <w:marBottom w:val="0"/>
                                      <w:divBdr>
                                        <w:top w:val="none" w:sz="0" w:space="0" w:color="auto"/>
                                        <w:left w:val="none" w:sz="0" w:space="0" w:color="auto"/>
                                        <w:bottom w:val="none" w:sz="0" w:space="0" w:color="auto"/>
                                        <w:right w:val="none" w:sz="0" w:space="0" w:color="auto"/>
                                      </w:divBdr>
                                      <w:divsChild>
                                        <w:div w:id="1532298078">
                                          <w:marLeft w:val="0"/>
                                          <w:marRight w:val="0"/>
                                          <w:marTop w:val="0"/>
                                          <w:marBottom w:val="0"/>
                                          <w:divBdr>
                                            <w:top w:val="none" w:sz="0" w:space="0" w:color="auto"/>
                                            <w:left w:val="none" w:sz="0" w:space="0" w:color="auto"/>
                                            <w:bottom w:val="none" w:sz="0" w:space="0" w:color="auto"/>
                                            <w:right w:val="none" w:sz="0" w:space="0" w:color="auto"/>
                                          </w:divBdr>
                                          <w:divsChild>
                                            <w:div w:id="478227404">
                                              <w:marLeft w:val="0"/>
                                              <w:marRight w:val="0"/>
                                              <w:marTop w:val="0"/>
                                              <w:marBottom w:val="0"/>
                                              <w:divBdr>
                                                <w:top w:val="none" w:sz="0" w:space="0" w:color="auto"/>
                                                <w:left w:val="none" w:sz="0" w:space="0" w:color="auto"/>
                                                <w:bottom w:val="none" w:sz="0" w:space="0" w:color="auto"/>
                                                <w:right w:val="none" w:sz="0" w:space="0" w:color="auto"/>
                                              </w:divBdr>
                                            </w:div>
                                            <w:div w:id="719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298603742">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11250646">
      <w:bodyDiv w:val="1"/>
      <w:marLeft w:val="0"/>
      <w:marRight w:val="0"/>
      <w:marTop w:val="0"/>
      <w:marBottom w:val="0"/>
      <w:divBdr>
        <w:top w:val="none" w:sz="0" w:space="0" w:color="auto"/>
        <w:left w:val="none" w:sz="0" w:space="0" w:color="auto"/>
        <w:bottom w:val="none" w:sz="0" w:space="0" w:color="auto"/>
        <w:right w:val="none" w:sz="0" w:space="0" w:color="auto"/>
      </w:divBdr>
    </w:div>
    <w:div w:id="1406533819">
      <w:bodyDiv w:val="1"/>
      <w:marLeft w:val="0"/>
      <w:marRight w:val="0"/>
      <w:marTop w:val="0"/>
      <w:marBottom w:val="0"/>
      <w:divBdr>
        <w:top w:val="none" w:sz="0" w:space="0" w:color="auto"/>
        <w:left w:val="none" w:sz="0" w:space="0" w:color="auto"/>
        <w:bottom w:val="none" w:sz="0" w:space="0" w:color="auto"/>
        <w:right w:val="none" w:sz="0" w:space="0" w:color="auto"/>
      </w:divBdr>
      <w:divsChild>
        <w:div w:id="1364360763">
          <w:marLeft w:val="0"/>
          <w:marRight w:val="0"/>
          <w:marTop w:val="0"/>
          <w:marBottom w:val="0"/>
          <w:divBdr>
            <w:top w:val="none" w:sz="0" w:space="0" w:color="auto"/>
            <w:left w:val="none" w:sz="0" w:space="0" w:color="auto"/>
            <w:bottom w:val="none" w:sz="0" w:space="0" w:color="auto"/>
            <w:right w:val="none" w:sz="0" w:space="0" w:color="auto"/>
          </w:divBdr>
          <w:divsChild>
            <w:div w:id="1832481912">
              <w:marLeft w:val="0"/>
              <w:marRight w:val="0"/>
              <w:marTop w:val="0"/>
              <w:marBottom w:val="0"/>
              <w:divBdr>
                <w:top w:val="none" w:sz="0" w:space="0" w:color="auto"/>
                <w:left w:val="none" w:sz="0" w:space="0" w:color="auto"/>
                <w:bottom w:val="none" w:sz="0" w:space="0" w:color="auto"/>
                <w:right w:val="none" w:sz="0" w:space="0" w:color="auto"/>
              </w:divBdr>
              <w:divsChild>
                <w:div w:id="1039234880">
                  <w:marLeft w:val="0"/>
                  <w:marRight w:val="0"/>
                  <w:marTop w:val="0"/>
                  <w:marBottom w:val="0"/>
                  <w:divBdr>
                    <w:top w:val="none" w:sz="0" w:space="0" w:color="auto"/>
                    <w:left w:val="none" w:sz="0" w:space="0" w:color="auto"/>
                    <w:bottom w:val="none" w:sz="0" w:space="0" w:color="auto"/>
                    <w:right w:val="none" w:sz="0" w:space="0" w:color="auto"/>
                  </w:divBdr>
                  <w:divsChild>
                    <w:div w:id="167183619">
                      <w:marLeft w:val="0"/>
                      <w:marRight w:val="0"/>
                      <w:marTop w:val="0"/>
                      <w:marBottom w:val="0"/>
                      <w:divBdr>
                        <w:top w:val="none" w:sz="0" w:space="0" w:color="auto"/>
                        <w:left w:val="none" w:sz="0" w:space="0" w:color="auto"/>
                        <w:bottom w:val="none" w:sz="0" w:space="0" w:color="auto"/>
                        <w:right w:val="none" w:sz="0" w:space="0" w:color="auto"/>
                      </w:divBdr>
                      <w:divsChild>
                        <w:div w:id="1484738499">
                          <w:marLeft w:val="0"/>
                          <w:marRight w:val="0"/>
                          <w:marTop w:val="0"/>
                          <w:marBottom w:val="0"/>
                          <w:divBdr>
                            <w:top w:val="none" w:sz="0" w:space="0" w:color="auto"/>
                            <w:left w:val="none" w:sz="0" w:space="0" w:color="auto"/>
                            <w:bottom w:val="none" w:sz="0" w:space="0" w:color="auto"/>
                            <w:right w:val="none" w:sz="0" w:space="0" w:color="auto"/>
                          </w:divBdr>
                          <w:divsChild>
                            <w:div w:id="57678829">
                              <w:marLeft w:val="0"/>
                              <w:marRight w:val="0"/>
                              <w:marTop w:val="0"/>
                              <w:marBottom w:val="0"/>
                              <w:divBdr>
                                <w:top w:val="single" w:sz="6" w:space="0" w:color="C5C5C5"/>
                                <w:left w:val="single" w:sz="6" w:space="0" w:color="C5C5C5"/>
                                <w:bottom w:val="single" w:sz="6" w:space="0" w:color="C5C5C5"/>
                                <w:right w:val="single" w:sz="6" w:space="0" w:color="C5C5C5"/>
                              </w:divBdr>
                              <w:divsChild>
                                <w:div w:id="1039401684">
                                  <w:marLeft w:val="0"/>
                                  <w:marRight w:val="0"/>
                                  <w:marTop w:val="0"/>
                                  <w:marBottom w:val="0"/>
                                  <w:divBdr>
                                    <w:top w:val="none" w:sz="0" w:space="0" w:color="auto"/>
                                    <w:left w:val="none" w:sz="0" w:space="0" w:color="auto"/>
                                    <w:bottom w:val="none" w:sz="0" w:space="0" w:color="auto"/>
                                    <w:right w:val="none" w:sz="0" w:space="0" w:color="auto"/>
                                  </w:divBdr>
                                  <w:divsChild>
                                    <w:div w:id="2020934371">
                                      <w:marLeft w:val="0"/>
                                      <w:marRight w:val="0"/>
                                      <w:marTop w:val="0"/>
                                      <w:marBottom w:val="0"/>
                                      <w:divBdr>
                                        <w:top w:val="none" w:sz="0" w:space="0" w:color="auto"/>
                                        <w:left w:val="none" w:sz="0" w:space="0" w:color="auto"/>
                                        <w:bottom w:val="none" w:sz="0" w:space="0" w:color="auto"/>
                                        <w:right w:val="none" w:sz="0" w:space="0" w:color="auto"/>
                                      </w:divBdr>
                                      <w:divsChild>
                                        <w:div w:id="1352996685">
                                          <w:marLeft w:val="0"/>
                                          <w:marRight w:val="0"/>
                                          <w:marTop w:val="0"/>
                                          <w:marBottom w:val="0"/>
                                          <w:divBdr>
                                            <w:top w:val="none" w:sz="0" w:space="0" w:color="auto"/>
                                            <w:left w:val="none" w:sz="0" w:space="0" w:color="auto"/>
                                            <w:bottom w:val="none" w:sz="0" w:space="0" w:color="auto"/>
                                            <w:right w:val="none" w:sz="0" w:space="0" w:color="auto"/>
                                          </w:divBdr>
                                          <w:divsChild>
                                            <w:div w:id="92358654">
                                              <w:marLeft w:val="0"/>
                                              <w:marRight w:val="0"/>
                                              <w:marTop w:val="0"/>
                                              <w:marBottom w:val="0"/>
                                              <w:divBdr>
                                                <w:top w:val="none" w:sz="0" w:space="0" w:color="auto"/>
                                                <w:left w:val="none" w:sz="0" w:space="0" w:color="auto"/>
                                                <w:bottom w:val="none" w:sz="0" w:space="0" w:color="auto"/>
                                                <w:right w:val="none" w:sz="0" w:space="0" w:color="auto"/>
                                              </w:divBdr>
                                            </w:div>
                                            <w:div w:id="1223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65540317">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22885358">
      <w:bodyDiv w:val="1"/>
      <w:marLeft w:val="0"/>
      <w:marRight w:val="0"/>
      <w:marTop w:val="0"/>
      <w:marBottom w:val="0"/>
      <w:divBdr>
        <w:top w:val="none" w:sz="0" w:space="0" w:color="auto"/>
        <w:left w:val="none" w:sz="0" w:space="0" w:color="auto"/>
        <w:bottom w:val="none" w:sz="0" w:space="0" w:color="auto"/>
        <w:right w:val="none" w:sz="0" w:space="0" w:color="auto"/>
      </w:divBdr>
    </w:div>
    <w:div w:id="1666125010">
      <w:bodyDiv w:val="1"/>
      <w:marLeft w:val="0"/>
      <w:marRight w:val="0"/>
      <w:marTop w:val="0"/>
      <w:marBottom w:val="0"/>
      <w:divBdr>
        <w:top w:val="none" w:sz="0" w:space="0" w:color="auto"/>
        <w:left w:val="none" w:sz="0" w:space="0" w:color="auto"/>
        <w:bottom w:val="none" w:sz="0" w:space="0" w:color="auto"/>
        <w:right w:val="none" w:sz="0" w:space="0" w:color="auto"/>
      </w:divBdr>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2084818">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1989892158">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0649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ajani@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6" ma:contentTypeDescription="Create a new document." ma:contentTypeScope="" ma:versionID="60faeeecf2a25fa2a32a660759f39aea">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43a9f9311ee2d2c64caa891d24d36403"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F7A5C-6730-4187-BC59-F99189DDA24E}">
  <ds:schemaRefs>
    <ds:schemaRef ds:uri="http://schemas.openxmlformats.org/officeDocument/2006/bibliography"/>
  </ds:schemaRefs>
</ds:datastoreItem>
</file>

<file path=customXml/itemProps2.xml><?xml version="1.0" encoding="utf-8"?>
<ds:datastoreItem xmlns:ds="http://schemas.openxmlformats.org/officeDocument/2006/customXml" ds:itemID="{719FD94F-BC4C-4F43-A2A6-F3E6741D274A}">
  <ds:schemaRefs>
    <ds:schemaRef ds:uri="http://schemas.microsoft.com/office/2006/metadata/longProperties"/>
  </ds:schemaRefs>
</ds:datastoreItem>
</file>

<file path=customXml/itemProps3.xml><?xml version="1.0" encoding="utf-8"?>
<ds:datastoreItem xmlns:ds="http://schemas.openxmlformats.org/officeDocument/2006/customXml" ds:itemID="{16A08421-EB8B-464C-9FF3-7A30C981A2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CD3FF-5730-49D0-A407-A13D16BD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6179F1-9CDC-4112-A338-C53A55B20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2030</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13676</CharactersWithSpaces>
  <SharedDoc>false</SharedDoc>
  <HLinks>
    <vt:vector size="6" baseType="variant">
      <vt:variant>
        <vt:i4>7733316</vt:i4>
      </vt:variant>
      <vt:variant>
        <vt:i4>0</vt:i4>
      </vt:variant>
      <vt:variant>
        <vt:i4>0</vt:i4>
      </vt:variant>
      <vt:variant>
        <vt:i4>5</vt:i4>
      </vt:variant>
      <vt:variant>
        <vt:lpwstr>mailto:uajani@cdc.gov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subject/>
  <dc:creator>wsb2</dc:creator>
  <cp:keywords/>
  <dc:description/>
  <cp:lastModifiedBy>Gadsden-Knowles, Kim (CDC/DDPHSS/CSELS/DHIS)</cp:lastModifiedBy>
  <cp:revision>23</cp:revision>
  <cp:lastPrinted>2019-04-30T19:32:00Z</cp:lastPrinted>
  <dcterms:created xsi:type="dcterms:W3CDTF">2021-10-27T13:06:00Z</dcterms:created>
  <dcterms:modified xsi:type="dcterms:W3CDTF">2021-10-27T14:24:00Z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7DAU5SSH7P55-1450-8130</vt:lpwstr>
  </property>
  <property fmtid="{D5CDD505-2E9C-101B-9397-08002B2CF9AE}" pid="3" name="_dlc_DocIdItemGuid">
    <vt:lpwstr>1f94a610-ea2b-47cc-b735-e61b7b87ba5b</vt:lpwstr>
  </property>
  <property fmtid="{D5CDD505-2E9C-101B-9397-08002B2CF9AE}" pid="4" name="_dlc_DocIdUrl">
    <vt:lpwstr>https://esp.cdc.gov/sites/csels/DHIS/DNDHI/NNDSS/NND_Case_Notification/_layouts/15/DocIdRedir.aspx?ID=7DAU5SSH7P55-1450-8130, 7DAU5SSH7P55-1450-8130</vt:lpwstr>
  </property>
  <property fmtid="{D5CDD505-2E9C-101B-9397-08002B2CF9AE}" pid="5" name="Date of Final Artifact">
    <vt:lpwstr/>
  </property>
  <property fmtid="{D5CDD505-2E9C-101B-9397-08002B2CF9AE}" pid="6" name="Cond">
    <vt:lpwstr/>
  </property>
  <property fmtid="{D5CDD505-2E9C-101B-9397-08002B2CF9AE}" pid="7" name="Name of Artifact">
    <vt:lpwstr/>
  </property>
  <property fmtid="{D5CDD505-2E9C-101B-9397-08002B2CF9AE}" pid="8" name="Type of Artifact (MMG, Test Message Scenario)">
    <vt:lpwstr/>
  </property>
  <property fmtid="{D5CDD505-2E9C-101B-9397-08002B2CF9AE}" pid="9" name="MDT Version">
    <vt:lpwstr/>
  </property>
  <property fmtid="{D5CDD505-2E9C-101B-9397-08002B2CF9AE}" pid="10" name="MSIP_Label_7b94a7b8-f06c-4dfe-bdcc-9b548fd58c31_Enabled">
    <vt:lpwstr>true</vt:lpwstr>
  </property>
  <property fmtid="{D5CDD505-2E9C-101B-9397-08002B2CF9AE}" pid="11" name="MSIP_Label_7b94a7b8-f06c-4dfe-bdcc-9b548fd58c31_SetDate">
    <vt:lpwstr>2021-05-25T19:19:31Z</vt:lpwstr>
  </property>
  <property fmtid="{D5CDD505-2E9C-101B-9397-08002B2CF9AE}" pid="12" name="MSIP_Label_7b94a7b8-f06c-4dfe-bdcc-9b548fd58c31_Method">
    <vt:lpwstr>Privileged</vt:lpwstr>
  </property>
  <property fmtid="{D5CDD505-2E9C-101B-9397-08002B2CF9AE}" pid="13" name="MSIP_Label_7b94a7b8-f06c-4dfe-bdcc-9b548fd58c31_Name">
    <vt:lpwstr>7b94a7b8-f06c-4dfe-bdcc-9b548fd58c31</vt:lpwstr>
  </property>
  <property fmtid="{D5CDD505-2E9C-101B-9397-08002B2CF9AE}" pid="14" name="MSIP_Label_7b94a7b8-f06c-4dfe-bdcc-9b548fd58c31_SiteId">
    <vt:lpwstr>9ce70869-60db-44fd-abe8-d2767077fc8f</vt:lpwstr>
  </property>
  <property fmtid="{D5CDD505-2E9C-101B-9397-08002B2CF9AE}" pid="15" name="MSIP_Label_7b94a7b8-f06c-4dfe-bdcc-9b548fd58c31_ActionId">
    <vt:lpwstr>6663fc1e-0586-44c2-b3cd-14d4cb54b76a</vt:lpwstr>
  </property>
  <property fmtid="{D5CDD505-2E9C-101B-9397-08002B2CF9AE}" pid="16" name="MSIP_Label_7b94a7b8-f06c-4dfe-bdcc-9b548fd58c31_ContentBits">
    <vt:lpwstr>0</vt:lpwstr>
  </property>
  <property fmtid="{D5CDD505-2E9C-101B-9397-08002B2CF9AE}" pid="17" name="ContentTypeId">
    <vt:lpwstr>0x0101000E96541B1DEA4B4F84A16F8DFCC22A57</vt:lpwstr>
  </property>
</Properties>
</file>