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17A1D" w:rsidP="00A17A1D" w:rsidRDefault="00A17A1D" w14:paraId="613F11AA" w14:textId="77777777">
      <w:pPr>
        <w:rPr>
          <w:rFonts w:asciiTheme="minorHAnsi" w:hAnsiTheme="minorHAnsi" w:cstheme="minorHAnsi"/>
          <w:bCs/>
          <w:iCs/>
          <w:color w:val="000000"/>
        </w:rPr>
      </w:pPr>
      <w:r>
        <w:rPr>
          <w:rFonts w:asciiTheme="minorHAnsi" w:hAnsiTheme="minorHAnsi" w:cstheme="minorHAnsi"/>
          <w:bCs/>
          <w:iCs/>
          <w:color w:val="000000"/>
        </w:rPr>
        <w:t xml:space="preserve">Change Request Justification – </w:t>
      </w:r>
    </w:p>
    <w:p w:rsidR="00717446" w:rsidP="00A17A1D" w:rsidRDefault="00A17A1D" w14:paraId="408F2E4B" w14:textId="575C2193">
      <w:pPr>
        <w:rPr>
          <w:rFonts w:asciiTheme="minorHAnsi" w:hAnsiTheme="minorHAnsi" w:cstheme="minorHAnsi"/>
          <w:bCs/>
          <w:iCs/>
          <w:color w:val="000000"/>
        </w:rPr>
      </w:pPr>
      <w:r>
        <w:rPr>
          <w:color w:val="0D0D0D"/>
        </w:rPr>
        <w:t>This is a non-substantive non-material change request</w:t>
      </w:r>
      <w:r w:rsidR="00D03285">
        <w:rPr>
          <w:rFonts w:asciiTheme="minorHAnsi" w:hAnsiTheme="minorHAnsi" w:cstheme="minorHAnsi"/>
          <w:bCs/>
          <w:iCs/>
          <w:color w:val="000000"/>
        </w:rPr>
        <w:t>.</w:t>
      </w:r>
      <w:r w:rsidR="00EF2491">
        <w:rPr>
          <w:rFonts w:asciiTheme="minorHAnsi" w:hAnsiTheme="minorHAnsi" w:cstheme="minorHAnsi"/>
          <w:bCs/>
          <w:iCs/>
          <w:color w:val="000000"/>
        </w:rPr>
        <w:t xml:space="preserve"> There are no changes to the time burden, number of respondents, or data collection methods.</w:t>
      </w:r>
    </w:p>
    <w:p w:rsidR="00243FFE" w:rsidP="00A17A1D" w:rsidRDefault="00243FFE" w14:paraId="3643A376" w14:textId="5F472C09">
      <w:pPr>
        <w:rPr>
          <w:rFonts w:asciiTheme="minorHAnsi" w:hAnsiTheme="minorHAnsi" w:cstheme="minorHAnsi"/>
          <w:bCs/>
          <w:iCs/>
          <w:color w:val="000000"/>
        </w:rPr>
      </w:pPr>
      <w:r>
        <w:rPr>
          <w:rFonts w:asciiTheme="minorHAnsi" w:hAnsiTheme="minorHAnsi" w:cstheme="minorHAnsi"/>
          <w:bCs/>
          <w:iCs/>
          <w:color w:val="000000"/>
        </w:rPr>
        <w:t>This amendment was reviewed and approved by the CDC IRB on 09/07/2021. The following files are updated:</w:t>
      </w:r>
    </w:p>
    <w:p w:rsidR="00243FFE" w:rsidP="00243FFE" w:rsidRDefault="00243FFE" w14:paraId="4871510D" w14:textId="495C281A">
      <w:pPr>
        <w:pStyle w:val="ListParagraph"/>
        <w:numPr>
          <w:ilvl w:val="0"/>
          <w:numId w:val="2"/>
        </w:numPr>
        <w:rPr>
          <w:color w:val="0D0D0D"/>
        </w:rPr>
      </w:pPr>
      <w:r>
        <w:rPr>
          <w:color w:val="0D0D0D"/>
        </w:rPr>
        <w:t>Appendix E (IRB Approval Memo)</w:t>
      </w:r>
    </w:p>
    <w:p w:rsidR="00243FFE" w:rsidP="00243FFE" w:rsidRDefault="00243FFE" w14:paraId="6F7B3A8B" w14:textId="5F0BA8E7">
      <w:pPr>
        <w:pStyle w:val="ListParagraph"/>
        <w:numPr>
          <w:ilvl w:val="0"/>
          <w:numId w:val="2"/>
        </w:numPr>
        <w:rPr>
          <w:color w:val="0D0D0D"/>
        </w:rPr>
      </w:pPr>
      <w:r>
        <w:rPr>
          <w:color w:val="0D0D0D"/>
        </w:rPr>
        <w:t>Protocol body</w:t>
      </w:r>
    </w:p>
    <w:p w:rsidR="00243FFE" w:rsidP="00243FFE" w:rsidRDefault="00243FFE" w14:paraId="4A2B9C11" w14:textId="610DBDA9">
      <w:pPr>
        <w:pStyle w:val="ListParagraph"/>
        <w:numPr>
          <w:ilvl w:val="0"/>
          <w:numId w:val="2"/>
        </w:numPr>
        <w:rPr>
          <w:color w:val="0D0D0D"/>
        </w:rPr>
      </w:pPr>
      <w:r>
        <w:rPr>
          <w:color w:val="0D0D0D"/>
        </w:rPr>
        <w:t>Attachment 3 (Biochemical Analytical Plan)</w:t>
      </w:r>
    </w:p>
    <w:p w:rsidRPr="00243FFE" w:rsidR="00243FFE" w:rsidP="00243FFE" w:rsidRDefault="00243FFE" w14:paraId="6731F3FA" w14:textId="695A542D">
      <w:pPr>
        <w:pStyle w:val="ListParagraph"/>
        <w:numPr>
          <w:ilvl w:val="0"/>
          <w:numId w:val="2"/>
        </w:numPr>
        <w:rPr>
          <w:color w:val="0D0D0D"/>
        </w:rPr>
      </w:pPr>
      <w:r>
        <w:rPr>
          <w:color w:val="0D0D0D"/>
        </w:rPr>
        <w:t>Attachment 24 (PFAS Chemical Report)</w:t>
      </w:r>
    </w:p>
    <w:p w:rsidR="00A17A1D" w:rsidP="00A17A1D" w:rsidRDefault="00A17A1D" w14:paraId="08D79285" w14:textId="31F158B5">
      <w:pPr>
        <w:autoSpaceDE w:val="0"/>
        <w:autoSpaceDN w:val="0"/>
        <w:adjustRightInd w:val="0"/>
        <w:spacing w:after="0" w:line="240" w:lineRule="auto"/>
        <w:rPr>
          <w:rFonts w:ascii="Times" w:hAnsi="Times" w:cs="Times" w:eastAsiaTheme="minorHAnsi"/>
          <w:sz w:val="16"/>
          <w:szCs w:val="16"/>
        </w:rPr>
      </w:pPr>
      <w:r>
        <w:rPr>
          <w:rFonts w:cs="Calibri" w:eastAsiaTheme="minorHAnsi"/>
        </w:rPr>
        <w:t xml:space="preserve">The current </w:t>
      </w:r>
      <w:r w:rsidR="00243FFE">
        <w:rPr>
          <w:rFonts w:cs="Calibri" w:eastAsiaTheme="minorHAnsi"/>
        </w:rPr>
        <w:t xml:space="preserve">protocol </w:t>
      </w:r>
      <w:r>
        <w:rPr>
          <w:rFonts w:cs="Calibri" w:eastAsiaTheme="minorHAnsi"/>
        </w:rPr>
        <w:t xml:space="preserve">amendment updates Att24 PFASChemReport with reference ranges for 2017-2018 NHANES data used to compare participants' results with national age groups. Children 12-19 year old and adults 20+ year old reference ranges were updated. </w:t>
      </w:r>
    </w:p>
    <w:p w:rsidR="00A17A1D" w:rsidP="00A17A1D" w:rsidRDefault="00A17A1D" w14:paraId="511CA067" w14:textId="77777777">
      <w:pPr>
        <w:autoSpaceDE w:val="0"/>
        <w:autoSpaceDN w:val="0"/>
        <w:adjustRightInd w:val="0"/>
        <w:spacing w:after="0" w:line="240" w:lineRule="auto"/>
        <w:rPr>
          <w:rFonts w:ascii="Times" w:hAnsi="Times" w:cs="Times" w:eastAsiaTheme="minorHAnsi"/>
          <w:sz w:val="16"/>
          <w:szCs w:val="16"/>
        </w:rPr>
      </w:pPr>
      <w:r>
        <w:rPr>
          <w:rFonts w:cs="Calibri" w:eastAsiaTheme="minorHAnsi"/>
        </w:rPr>
        <w:t xml:space="preserve"> </w:t>
      </w:r>
    </w:p>
    <w:p w:rsidR="00A17A1D" w:rsidP="00A17A1D" w:rsidRDefault="00D03285" w14:paraId="52427013" w14:textId="071C1312">
      <w:pPr>
        <w:autoSpaceDE w:val="0"/>
        <w:autoSpaceDN w:val="0"/>
        <w:adjustRightInd w:val="0"/>
        <w:spacing w:after="0" w:line="240" w:lineRule="auto"/>
        <w:rPr>
          <w:rFonts w:ascii="Times" w:hAnsi="Times" w:cs="Times" w:eastAsiaTheme="minorHAnsi"/>
          <w:sz w:val="16"/>
          <w:szCs w:val="16"/>
        </w:rPr>
      </w:pPr>
      <w:r>
        <w:rPr>
          <w:rFonts w:cs="Calibri" w:eastAsiaTheme="minorHAnsi"/>
        </w:rPr>
        <w:t>The a</w:t>
      </w:r>
      <w:r w:rsidR="00A17A1D">
        <w:rPr>
          <w:rFonts w:cs="Calibri" w:eastAsiaTheme="minorHAnsi"/>
        </w:rPr>
        <w:t xml:space="preserve">nalytical method was updated by the CDC laboratory (Kato et al., 2018) and changes in PFAS analytes to be measured in Pease Study were made in the study protocol, Att24,  and Att3 BiochemAnalPlan. </w:t>
      </w:r>
    </w:p>
    <w:p w:rsidR="00A17A1D" w:rsidP="00A17A1D" w:rsidRDefault="00A17A1D" w14:paraId="59D26EE1" w14:textId="77777777">
      <w:pPr>
        <w:autoSpaceDE w:val="0"/>
        <w:autoSpaceDN w:val="0"/>
        <w:adjustRightInd w:val="0"/>
        <w:spacing w:after="0" w:line="240" w:lineRule="auto"/>
        <w:rPr>
          <w:rFonts w:ascii="Times" w:hAnsi="Times" w:cs="Times" w:eastAsiaTheme="minorHAnsi"/>
          <w:sz w:val="16"/>
          <w:szCs w:val="16"/>
        </w:rPr>
      </w:pPr>
      <w:r>
        <w:rPr>
          <w:rFonts w:cs="Calibri" w:eastAsiaTheme="minorHAnsi"/>
        </w:rPr>
        <w:t xml:space="preserve"> </w:t>
      </w:r>
    </w:p>
    <w:p w:rsidRPr="00243FFE" w:rsidR="00010482" w:rsidP="00243FFE" w:rsidRDefault="00A17A1D" w14:paraId="63669122" w14:textId="7423C71A">
      <w:pPr>
        <w:spacing w:after="0" w:line="240" w:lineRule="auto"/>
        <w:rPr>
          <w:rFonts w:asciiTheme="minorHAnsi" w:hAnsiTheme="minorHAnsi" w:cstheme="minorHAnsi"/>
          <w:bCs/>
          <w:iCs/>
          <w:color w:val="000000"/>
        </w:rPr>
      </w:pPr>
      <w:r>
        <w:rPr>
          <w:rFonts w:cs="Calibri" w:eastAsiaTheme="minorHAnsi"/>
        </w:rPr>
        <w:t xml:space="preserve">Details of </w:t>
      </w:r>
      <w:r w:rsidR="00D03285">
        <w:rPr>
          <w:rFonts w:cs="Calibri" w:eastAsiaTheme="minorHAnsi"/>
        </w:rPr>
        <w:t xml:space="preserve">the protocol </w:t>
      </w:r>
      <w:r>
        <w:rPr>
          <w:rFonts w:cs="Calibri" w:eastAsiaTheme="minorHAnsi"/>
        </w:rPr>
        <w:t xml:space="preserve">changes are </w:t>
      </w:r>
      <w:r w:rsidR="00243FFE">
        <w:rPr>
          <w:rFonts w:cs="Calibri" w:eastAsiaTheme="minorHAnsi"/>
        </w:rPr>
        <w:t>itemized in Appendix E.</w:t>
      </w:r>
    </w:p>
    <w:sectPr w:rsidRPr="00243FFE" w:rsidR="0001048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09E66" w14:textId="77777777" w:rsidR="00C37B52" w:rsidRDefault="00C37B52" w:rsidP="000D0310">
      <w:pPr>
        <w:spacing w:after="0" w:line="240" w:lineRule="auto"/>
      </w:pPr>
      <w:r>
        <w:separator/>
      </w:r>
    </w:p>
  </w:endnote>
  <w:endnote w:type="continuationSeparator" w:id="0">
    <w:p w14:paraId="7FD2B124" w14:textId="77777777" w:rsidR="00C37B52" w:rsidRDefault="00C37B52" w:rsidP="000D0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420C5" w14:textId="77777777" w:rsidR="00367F76" w:rsidRDefault="00367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5F9BB" w14:textId="77777777" w:rsidR="00367F76" w:rsidRDefault="00367F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F92C9" w14:textId="77777777" w:rsidR="00367F76" w:rsidRDefault="00367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3AC28" w14:textId="77777777" w:rsidR="00C37B52" w:rsidRDefault="00C37B52" w:rsidP="000D0310">
      <w:pPr>
        <w:spacing w:after="0" w:line="240" w:lineRule="auto"/>
      </w:pPr>
      <w:r>
        <w:separator/>
      </w:r>
    </w:p>
  </w:footnote>
  <w:footnote w:type="continuationSeparator" w:id="0">
    <w:p w14:paraId="2752E637" w14:textId="77777777" w:rsidR="00C37B52" w:rsidRDefault="00C37B52" w:rsidP="000D0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AEDB4" w14:textId="77777777" w:rsidR="00367F76" w:rsidRDefault="00367F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19C2B" w14:textId="77777777" w:rsidR="00367F76" w:rsidRDefault="00367F76" w:rsidP="00367F76">
    <w:pPr>
      <w:rPr>
        <w:color w:val="0D0D0D"/>
      </w:rPr>
    </w:pPr>
    <w:r>
      <w:rPr>
        <w:rFonts w:asciiTheme="minorHAnsi" w:hAnsiTheme="minorHAnsi" w:cstheme="minorHAnsi"/>
        <w:bCs/>
        <w:i/>
        <w:color w:val="000000"/>
      </w:rPr>
      <w:t>“</w:t>
    </w:r>
    <w:r w:rsidRPr="00A17A1D">
      <w:rPr>
        <w:i/>
        <w:iCs/>
        <w:color w:val="0D0D0D"/>
      </w:rPr>
      <w:t>Human Health Effects of Drinking Water Exposures to Per- and Polyfluoroalkyl Substances (PFAS) at Pease International Tradeport, NH</w:t>
    </w:r>
    <w:r>
      <w:rPr>
        <w:color w:val="0D0D0D"/>
      </w:rPr>
      <w:t>”</w:t>
    </w:r>
  </w:p>
  <w:p w14:paraId="6290E4BA" w14:textId="77777777" w:rsidR="00367F76" w:rsidRDefault="00367F76" w:rsidP="00367F76">
    <w:pPr>
      <w:spacing w:after="0" w:line="240" w:lineRule="auto"/>
      <w:rPr>
        <w:color w:val="0D0D0D"/>
      </w:rPr>
    </w:pPr>
    <w:r>
      <w:rPr>
        <w:color w:val="0D0D0D"/>
      </w:rPr>
      <w:t>OMB Control No. 0923-0061; expiration date 08/31/2022</w:t>
    </w:r>
  </w:p>
  <w:p w14:paraId="6BA39BDE" w14:textId="77777777" w:rsidR="00367F76" w:rsidRDefault="00367F76" w:rsidP="00367F76">
    <w:pPr>
      <w:rPr>
        <w:color w:val="0D0D0D"/>
      </w:rPr>
    </w:pPr>
    <w:r>
      <w:rPr>
        <w:color w:val="0D0D0D"/>
      </w:rPr>
      <w:t>CDC Protocol #7161</w:t>
    </w:r>
  </w:p>
  <w:p w14:paraId="5AD564AD" w14:textId="410F30E7" w:rsidR="00367F76" w:rsidRDefault="00367F76">
    <w:pPr>
      <w:pStyle w:val="Header"/>
    </w:pPr>
    <w:r>
      <w:t>Date: 09/28/2021</w:t>
    </w:r>
  </w:p>
  <w:p w14:paraId="7ED3E548" w14:textId="77777777" w:rsidR="00367F76" w:rsidRDefault="00367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46C55" w14:textId="77777777" w:rsidR="00367F76" w:rsidRDefault="00367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3E1AF7"/>
    <w:multiLevelType w:val="hybridMultilevel"/>
    <w:tmpl w:val="4E9C3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3D4226"/>
    <w:multiLevelType w:val="hybridMultilevel"/>
    <w:tmpl w:val="6C5A5468"/>
    <w:lvl w:ilvl="0" w:tplc="03A075B0">
      <w:start w:val="1"/>
      <w:numFmt w:val="decimal"/>
      <w:lvlText w:val="%1."/>
      <w:lvlJc w:val="left"/>
      <w:pPr>
        <w:ind w:left="544" w:hanging="360"/>
      </w:pPr>
      <w:rPr>
        <w:rFonts w:hint="default"/>
      </w:rPr>
    </w:lvl>
    <w:lvl w:ilvl="1" w:tplc="04090019" w:tentative="1">
      <w:start w:val="1"/>
      <w:numFmt w:val="lowerLetter"/>
      <w:lvlText w:val="%2."/>
      <w:lvlJc w:val="left"/>
      <w:pPr>
        <w:ind w:left="1264" w:hanging="360"/>
      </w:pPr>
    </w:lvl>
    <w:lvl w:ilvl="2" w:tplc="0409001B" w:tentative="1">
      <w:start w:val="1"/>
      <w:numFmt w:val="lowerRoman"/>
      <w:lvlText w:val="%3."/>
      <w:lvlJc w:val="right"/>
      <w:pPr>
        <w:ind w:left="1984" w:hanging="180"/>
      </w:pPr>
    </w:lvl>
    <w:lvl w:ilvl="3" w:tplc="0409000F" w:tentative="1">
      <w:start w:val="1"/>
      <w:numFmt w:val="decimal"/>
      <w:lvlText w:val="%4."/>
      <w:lvlJc w:val="left"/>
      <w:pPr>
        <w:ind w:left="2704" w:hanging="360"/>
      </w:pPr>
    </w:lvl>
    <w:lvl w:ilvl="4" w:tplc="04090019" w:tentative="1">
      <w:start w:val="1"/>
      <w:numFmt w:val="lowerLetter"/>
      <w:lvlText w:val="%5."/>
      <w:lvlJc w:val="left"/>
      <w:pPr>
        <w:ind w:left="3424" w:hanging="360"/>
      </w:pPr>
    </w:lvl>
    <w:lvl w:ilvl="5" w:tplc="0409001B" w:tentative="1">
      <w:start w:val="1"/>
      <w:numFmt w:val="lowerRoman"/>
      <w:lvlText w:val="%6."/>
      <w:lvlJc w:val="right"/>
      <w:pPr>
        <w:ind w:left="4144" w:hanging="180"/>
      </w:pPr>
    </w:lvl>
    <w:lvl w:ilvl="6" w:tplc="0409000F" w:tentative="1">
      <w:start w:val="1"/>
      <w:numFmt w:val="decimal"/>
      <w:lvlText w:val="%7."/>
      <w:lvlJc w:val="left"/>
      <w:pPr>
        <w:ind w:left="4864" w:hanging="360"/>
      </w:pPr>
    </w:lvl>
    <w:lvl w:ilvl="7" w:tplc="04090019" w:tentative="1">
      <w:start w:val="1"/>
      <w:numFmt w:val="lowerLetter"/>
      <w:lvlText w:val="%8."/>
      <w:lvlJc w:val="left"/>
      <w:pPr>
        <w:ind w:left="5584" w:hanging="360"/>
      </w:pPr>
    </w:lvl>
    <w:lvl w:ilvl="8" w:tplc="0409001B" w:tentative="1">
      <w:start w:val="1"/>
      <w:numFmt w:val="lowerRoman"/>
      <w:lvlText w:val="%9."/>
      <w:lvlJc w:val="right"/>
      <w:pPr>
        <w:ind w:left="63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9E1"/>
    <w:rsid w:val="00010482"/>
    <w:rsid w:val="00016310"/>
    <w:rsid w:val="0004682F"/>
    <w:rsid w:val="000D0310"/>
    <w:rsid w:val="000F3C5B"/>
    <w:rsid w:val="00180B3A"/>
    <w:rsid w:val="00243FFE"/>
    <w:rsid w:val="002905F6"/>
    <w:rsid w:val="002977BE"/>
    <w:rsid w:val="002F6F79"/>
    <w:rsid w:val="00367F76"/>
    <w:rsid w:val="00374AD6"/>
    <w:rsid w:val="004F588B"/>
    <w:rsid w:val="00501D05"/>
    <w:rsid w:val="005E3AA2"/>
    <w:rsid w:val="005E706B"/>
    <w:rsid w:val="00702433"/>
    <w:rsid w:val="007050AF"/>
    <w:rsid w:val="00717446"/>
    <w:rsid w:val="00720067"/>
    <w:rsid w:val="008018C7"/>
    <w:rsid w:val="008030BF"/>
    <w:rsid w:val="00804483"/>
    <w:rsid w:val="00902021"/>
    <w:rsid w:val="00945BB4"/>
    <w:rsid w:val="00997472"/>
    <w:rsid w:val="009B0D50"/>
    <w:rsid w:val="009B6CDC"/>
    <w:rsid w:val="009F0BE5"/>
    <w:rsid w:val="00A17A1D"/>
    <w:rsid w:val="00A659FE"/>
    <w:rsid w:val="00A909E1"/>
    <w:rsid w:val="00B16BFE"/>
    <w:rsid w:val="00B53E42"/>
    <w:rsid w:val="00B84004"/>
    <w:rsid w:val="00B9649C"/>
    <w:rsid w:val="00BA131F"/>
    <w:rsid w:val="00BB1A69"/>
    <w:rsid w:val="00BD1FE1"/>
    <w:rsid w:val="00C37B52"/>
    <w:rsid w:val="00D03285"/>
    <w:rsid w:val="00DA1D20"/>
    <w:rsid w:val="00DD6211"/>
    <w:rsid w:val="00DE5997"/>
    <w:rsid w:val="00E97A23"/>
    <w:rsid w:val="00EF2491"/>
    <w:rsid w:val="00F25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EC3036"/>
  <w15:chartTrackingRefBased/>
  <w15:docId w15:val="{FB759E69-0B94-4F28-91F4-782ECF23C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9E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482"/>
    <w:pPr>
      <w:ind w:left="720"/>
      <w:contextualSpacing/>
    </w:pPr>
  </w:style>
  <w:style w:type="paragraph" w:styleId="Header">
    <w:name w:val="header"/>
    <w:basedOn w:val="Normal"/>
    <w:link w:val="HeaderChar"/>
    <w:uiPriority w:val="99"/>
    <w:unhideWhenUsed/>
    <w:rsid w:val="00367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F76"/>
    <w:rPr>
      <w:rFonts w:ascii="Calibri" w:eastAsia="Calibri" w:hAnsi="Calibri" w:cs="Times New Roman"/>
    </w:rPr>
  </w:style>
  <w:style w:type="paragraph" w:styleId="Footer">
    <w:name w:val="footer"/>
    <w:basedOn w:val="Normal"/>
    <w:link w:val="FooterChar"/>
    <w:uiPriority w:val="99"/>
    <w:unhideWhenUsed/>
    <w:rsid w:val="00367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F7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138</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NCEH/ATSDR Office of Science</cp:lastModifiedBy>
  <cp:revision>7</cp:revision>
  <dcterms:created xsi:type="dcterms:W3CDTF">2021-08-26T18:43:00Z</dcterms:created>
  <dcterms:modified xsi:type="dcterms:W3CDTF">2021-09-28T17:22:00Z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2021-08-05T15:02:56Z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bb7057f0-4eaa-40b3-acf0-dbf06513af8f</vt:lpwstr>
  </property>
  <property fmtid="{D5CDD505-2E9C-101B-9397-08002B2CF9AE}" pid="8" name="MSIP_Label_7b94a7b8-f06c-4dfe-bdcc-9b548fd58c31_ContentBits">
    <vt:lpwstr>0</vt:lpwstr>
  </property>
</Properties>
</file>