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6A43928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41520">
        <w:rPr>
          <w:sz w:val="28"/>
        </w:rPr>
        <w:t xml:space="preserve"> (OMB Control Number: 0923</w:t>
      </w:r>
      <w:r w:rsidR="000623F7">
        <w:rPr>
          <w:sz w:val="28"/>
        </w:rPr>
        <w:t>-0047</w:t>
      </w:r>
      <w:r>
        <w:rPr>
          <w:sz w:val="28"/>
        </w:rPr>
        <w:t>)</w:t>
      </w:r>
    </w:p>
    <w:p w:rsidR="00B46F2C" w:rsidRPr="009239AA" w:rsidP="00641520" w14:paraId="3D590974" w14:textId="45DEBB2E">
      <w:pPr>
        <w:spacing w:before="2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441025">
        <w:t>Heat and Health Tracker Evaluation Survey</w:t>
      </w:r>
    </w:p>
    <w:p w:rsidR="00B46F2C" w14:paraId="1BCC7AC3" w14:textId="77777777"/>
    <w:p w:rsidR="0095411C" w:rsidRPr="00595443" w:rsidP="419F85AB" w14:paraId="54500FD6" w14:textId="1F2A3023">
      <w:r w:rsidRPr="1E63D600">
        <w:rPr>
          <w:b/>
          <w:bCs/>
        </w:rPr>
        <w:t>PURPOSE</w:t>
      </w:r>
      <w:r w:rsidRPr="00595443">
        <w:rPr>
          <w:b/>
          <w:bCs/>
        </w:rPr>
        <w:t xml:space="preserve">:  </w:t>
      </w:r>
      <w:r w:rsidRPr="00595443" w:rsidR="008A64A7">
        <w:t>The Centers for Disease Control and Prevention</w:t>
      </w:r>
      <w:r w:rsidRPr="00595443">
        <w:t xml:space="preserve"> (CDC)</w:t>
      </w:r>
      <w:r w:rsidRPr="00595443" w:rsidR="008A64A7">
        <w:t xml:space="preserve"> launched the </w:t>
      </w:r>
      <w:hyperlink r:id="rId4" w:history="1">
        <w:r w:rsidRPr="00595443" w:rsidR="008A64A7">
          <w:rPr>
            <w:rStyle w:val="Hyperlink"/>
          </w:rPr>
          <w:t xml:space="preserve">Heat </w:t>
        </w:r>
        <w:r w:rsidR="00006E05">
          <w:rPr>
            <w:rStyle w:val="Hyperlink"/>
          </w:rPr>
          <w:t>and</w:t>
        </w:r>
        <w:r w:rsidRPr="00595443" w:rsidR="008A64A7">
          <w:rPr>
            <w:rStyle w:val="Hyperlink"/>
          </w:rPr>
          <w:t xml:space="preserve"> Health Tracker</w:t>
        </w:r>
      </w:hyperlink>
      <w:r w:rsidRPr="00595443" w:rsidR="008A64A7">
        <w:t xml:space="preserve"> (HHT) to provide timely, local-level, heat</w:t>
      </w:r>
      <w:r w:rsidR="004F76C5">
        <w:t>-</w:t>
      </w:r>
      <w:r w:rsidRPr="00595443" w:rsidR="008A64A7">
        <w:t xml:space="preserve"> and health</w:t>
      </w:r>
      <w:r w:rsidRPr="00595443" w:rsidR="46AB01D1">
        <w:t>-related illness</w:t>
      </w:r>
      <w:r w:rsidRPr="00595443" w:rsidR="008A64A7">
        <w:t xml:space="preserve"> information to the public. The H</w:t>
      </w:r>
      <w:r w:rsidR="004F76C5">
        <w:t>HT</w:t>
      </w:r>
      <w:r w:rsidRPr="00595443" w:rsidR="008A64A7">
        <w:t xml:space="preserve"> features: 1) historic, current, and projected heat; 2) real-time, daily data on heat-related illness; 3) county-specific information on heat risk </w:t>
      </w:r>
      <w:r w:rsidRPr="00595443" w:rsidR="7A76E8EC">
        <w:t xml:space="preserve">combined with </w:t>
      </w:r>
      <w:r w:rsidRPr="00595443" w:rsidR="008A64A7">
        <w:t>vulnerabilities</w:t>
      </w:r>
      <w:r w:rsidRPr="00595443" w:rsidR="06ED9D30">
        <w:t xml:space="preserve"> data, like </w:t>
      </w:r>
      <w:r w:rsidR="004F76C5">
        <w:t xml:space="preserve">the </w:t>
      </w:r>
      <w:r w:rsidRPr="00595443" w:rsidR="06ED9D30">
        <w:t>environmental justice index</w:t>
      </w:r>
      <w:r w:rsidR="004F76C5">
        <w:t xml:space="preserve"> (EJI)</w:t>
      </w:r>
      <w:r w:rsidRPr="00595443" w:rsidR="008A64A7">
        <w:t xml:space="preserve">; 4) customizable maps with downscaled population and community data; and 5) guidance and resources for heat </w:t>
      </w:r>
      <w:r w:rsidRPr="00595443" w:rsidR="22D65913">
        <w:t xml:space="preserve">preparedness and </w:t>
      </w:r>
      <w:r w:rsidRPr="00595443" w:rsidR="008A64A7">
        <w:t xml:space="preserve">response from CDC and other credible sources. HHT has not yet been evaluated since its launch in </w:t>
      </w:r>
      <w:r w:rsidRPr="00595443" w:rsidR="7C5421FE">
        <w:t xml:space="preserve">July </w:t>
      </w:r>
      <w:r w:rsidRPr="00595443" w:rsidR="008A64A7">
        <w:t xml:space="preserve">2020. </w:t>
      </w:r>
    </w:p>
    <w:p w:rsidR="0095411C" w:rsidRPr="00595443" w:rsidP="419F85AB" w14:paraId="1A203B6B" w14:textId="77777777"/>
    <w:p w:rsidR="00B46F2C" w:rsidRPr="00595443" w:rsidP="1E63D600" w14:paraId="2712D7AD" w14:textId="048D8542">
      <w:r w:rsidRPr="00595443">
        <w:t xml:space="preserve">The Climate and Health Program's Evaluation team is designing a </w:t>
      </w:r>
      <w:r w:rsidRPr="00595443" w:rsidR="17EA0E95">
        <w:t xml:space="preserve">customer feedback </w:t>
      </w:r>
      <w:r w:rsidRPr="00595443" w:rsidR="00A166D3">
        <w:t xml:space="preserve">evaluation </w:t>
      </w:r>
      <w:r w:rsidRPr="00595443" w:rsidR="17EA0E95">
        <w:t xml:space="preserve">that </w:t>
      </w:r>
      <w:r w:rsidRPr="00595443">
        <w:t>seek</w:t>
      </w:r>
      <w:r w:rsidRPr="00595443" w:rsidR="4564C8C4">
        <w:t>s</w:t>
      </w:r>
      <w:r w:rsidRPr="00595443">
        <w:t xml:space="preserve"> to better understand</w:t>
      </w:r>
      <w:r w:rsidRPr="00595443" w:rsidR="6188F6D5">
        <w:t xml:space="preserve"> if and how intended customers</w:t>
      </w:r>
      <w:r w:rsidRPr="00595443">
        <w:t xml:space="preserve"> </w:t>
      </w:r>
      <w:r w:rsidRPr="00595443" w:rsidR="2963569A">
        <w:t>are using HHT</w:t>
      </w:r>
      <w:r w:rsidRPr="00595443" w:rsidR="62D7EE6C">
        <w:t xml:space="preserve">, </w:t>
      </w:r>
      <w:r w:rsidRPr="00595443">
        <w:t xml:space="preserve">whether it is a beneficial tool for </w:t>
      </w:r>
      <w:r w:rsidRPr="00595443" w:rsidR="28AF7774">
        <w:t xml:space="preserve">their </w:t>
      </w:r>
      <w:r w:rsidRPr="00595443">
        <w:t>decision-making efforts</w:t>
      </w:r>
      <w:r w:rsidRPr="00595443" w:rsidR="3E657C6E">
        <w:t>, and how it can be improved to better meet their needs and be more user</w:t>
      </w:r>
      <w:r w:rsidRPr="00595443" w:rsidR="67FB1088">
        <w:t>-</w:t>
      </w:r>
      <w:r w:rsidRPr="00595443" w:rsidR="3E657C6E">
        <w:t>friendly</w:t>
      </w:r>
      <w:r w:rsidRPr="00595443">
        <w:t>.</w:t>
      </w:r>
      <w:r w:rsidRPr="00595443" w:rsidR="0095411C">
        <w:t xml:space="preserve"> </w:t>
      </w:r>
      <w:r w:rsidRPr="00595443">
        <w:t>The specific goals of the evaluation, and in particular this survey, is to understand 1)</w:t>
      </w:r>
      <w:r w:rsidRPr="00595443" w:rsidR="5811B8B3">
        <w:t xml:space="preserve"> what priorities relating to heat and heat-related illness data respondents have (to allow us to deduce how the tool can be improved to be more responsive to those priorities); 2)</w:t>
      </w:r>
      <w:r w:rsidRPr="00595443">
        <w:t xml:space="preserve"> if and how </w:t>
      </w:r>
      <w:r w:rsidRPr="00595443" w:rsidR="77C0B34F">
        <w:t xml:space="preserve">customers </w:t>
      </w:r>
      <w:r w:rsidRPr="00595443">
        <w:t xml:space="preserve">are interacting with </w:t>
      </w:r>
      <w:r w:rsidRPr="00595443" w:rsidR="53D8BE29">
        <w:t>HHT for in their heat monitoring, preparedness and response work</w:t>
      </w:r>
      <w:r w:rsidRPr="00595443">
        <w:t xml:space="preserve">; 3) whether HHT is being used for decision-making, emergency planning, public health action, policy, and or/resource allocation, particularly at the state or community level; and 4) if </w:t>
      </w:r>
      <w:r w:rsidRPr="00595443" w:rsidR="0F5174B6">
        <w:t xml:space="preserve">it is </w:t>
      </w:r>
      <w:r w:rsidRPr="00595443">
        <w:t xml:space="preserve">being used for any of the above, how is it being used. </w:t>
      </w:r>
    </w:p>
    <w:p w:rsidR="00641520" w:rsidP="00434E33" w14:paraId="18E8C4FE" w14:textId="77777777">
      <w:pPr>
        <w:pStyle w:val="Header"/>
        <w:tabs>
          <w:tab w:val="clear" w:pos="4320"/>
          <w:tab w:val="clear" w:pos="8640"/>
        </w:tabs>
      </w:pPr>
    </w:p>
    <w:p w:rsidR="00EB7813" w:rsidP="006A7BED" w14:paraId="1F41D10F" w14:textId="4A6803EB">
      <w:pPr>
        <w:pStyle w:val="Header"/>
      </w:pPr>
      <w:r w:rsidRPr="1E63D600">
        <w:rPr>
          <w:b/>
          <w:bCs/>
        </w:rPr>
        <w:t>DESCRIPTION OF RESPONDENTS</w:t>
      </w:r>
      <w:r>
        <w:t xml:space="preserve">: </w:t>
      </w:r>
      <w:r w:rsidR="003D03D1">
        <w:t xml:space="preserve">Respondents </w:t>
      </w:r>
      <w:r w:rsidR="005B6E3B">
        <w:t>for this survey include</w:t>
      </w:r>
      <w:r w:rsidR="00487D00">
        <w:t xml:space="preserve"> state and local health officials working at the intersection of climate and health in their jurisdiction. The specific audience will include</w:t>
      </w:r>
      <w:r>
        <w:t>:</w:t>
      </w:r>
      <w:r w:rsidR="005B6E3B">
        <w:t xml:space="preserve"> </w:t>
      </w:r>
    </w:p>
    <w:p w:rsidR="00EB7813" w:rsidP="00EB7813" w14:paraId="23525F0D" w14:textId="3A0B5983">
      <w:pPr>
        <w:pStyle w:val="Header"/>
        <w:numPr>
          <w:ilvl w:val="0"/>
          <w:numId w:val="21"/>
        </w:numPr>
      </w:pPr>
      <w:r>
        <w:t xml:space="preserve">11 </w:t>
      </w:r>
      <w:r w:rsidR="00C247DD">
        <w:t xml:space="preserve">CDC’s </w:t>
      </w:r>
      <w:r>
        <w:t>Climate and Health Program recipients</w:t>
      </w:r>
    </w:p>
    <w:p w:rsidR="00EB7813" w:rsidP="00EB7813" w14:paraId="2CA6C51C" w14:textId="2FE7C65A">
      <w:pPr>
        <w:pStyle w:val="Header"/>
        <w:numPr>
          <w:ilvl w:val="0"/>
          <w:numId w:val="21"/>
        </w:numPr>
      </w:pPr>
      <w:r>
        <w:t>33</w:t>
      </w:r>
      <w:r w:rsidR="008C6F42">
        <w:t xml:space="preserve"> </w:t>
      </w:r>
      <w:r w:rsidR="00C247DD">
        <w:t xml:space="preserve">CDC’s </w:t>
      </w:r>
      <w:r w:rsidR="008C6F42">
        <w:t xml:space="preserve">Environmental </w:t>
      </w:r>
      <w:r w:rsidR="002C12E6">
        <w:t>Public Health Tracking Network recipients</w:t>
      </w:r>
    </w:p>
    <w:p w:rsidR="00EB7813" w:rsidP="00EB7813" w14:paraId="41B29767" w14:textId="1C3F5AF8">
      <w:pPr>
        <w:pStyle w:val="Header"/>
        <w:numPr>
          <w:ilvl w:val="0"/>
          <w:numId w:val="21"/>
        </w:numPr>
      </w:pPr>
      <w:r>
        <w:t>20</w:t>
      </w:r>
      <w:r w:rsidR="002C12E6">
        <w:t xml:space="preserve"> members of the Association of State and Tribal Health Officials</w:t>
      </w:r>
      <w:r w:rsidR="00082221">
        <w:t>’</w:t>
      </w:r>
      <w:r w:rsidR="002C12E6">
        <w:t xml:space="preserve"> (ASTHO)</w:t>
      </w:r>
      <w:r>
        <w:t xml:space="preserve"> climate workgroup</w:t>
      </w:r>
    </w:p>
    <w:p w:rsidR="00B46F2C" w:rsidP="00EB7813" w14:paraId="17EF2662" w14:textId="7EB60941">
      <w:pPr>
        <w:pStyle w:val="Header"/>
        <w:numPr>
          <w:ilvl w:val="0"/>
          <w:numId w:val="21"/>
        </w:numPr>
      </w:pPr>
      <w:r>
        <w:t>7</w:t>
      </w:r>
      <w:r w:rsidR="002C12E6">
        <w:t xml:space="preserve"> members of the National Association of County and City Health Officials</w:t>
      </w:r>
      <w:r w:rsidR="00945512">
        <w:t xml:space="preserve">’ </w:t>
      </w:r>
      <w:r w:rsidR="002C12E6">
        <w:t>(</w:t>
      </w:r>
      <w:r w:rsidR="002C12E6">
        <w:t>NACCHO)</w:t>
      </w:r>
      <w:r w:rsidR="00945512">
        <w:t xml:space="preserve"> </w:t>
      </w:r>
      <w:r>
        <w:t xml:space="preserve"> climate</w:t>
      </w:r>
      <w:r>
        <w:t xml:space="preserve"> workgroup</w:t>
      </w:r>
    </w:p>
    <w:p w:rsidR="00B46F2C" w14:paraId="4CA0290F" w14:textId="77777777"/>
    <w:p w:rsidR="00B46F2C" w:rsidRPr="00F06866" w14:paraId="37540BC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P="0096108F" w14:paraId="2E54974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3C4B4B" w14:textId="2F5909E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Pr="000D4113" w:rsidR="00E26DBD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P="1E63D600" w14:paraId="6A21678B" w14:textId="77777777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1E63D600">
        <w:rPr>
          <w:sz w:val="24"/>
          <w:szCs w:val="24"/>
        </w:rPr>
        <w:t>[ ] Usability Testing (e.g., Website or Software</w:t>
      </w:r>
      <w:r w:rsidRPr="1E63D600" w:rsidR="00F52885">
        <w:rPr>
          <w:sz w:val="24"/>
          <w:szCs w:val="24"/>
        </w:rPr>
        <w:t>)</w:t>
      </w:r>
      <w:r>
        <w:tab/>
      </w:r>
      <w:r w:rsidRPr="1E63D600">
        <w:rPr>
          <w:sz w:val="24"/>
          <w:szCs w:val="24"/>
        </w:rPr>
        <w:t>[ ] Small Discussion Group</w:t>
      </w:r>
    </w:p>
    <w:p w:rsidR="00B46F2C" w:rsidRPr="00F06866" w:rsidP="0095411C" w14:paraId="1E8E1D89" w14:textId="250F4D4A">
      <w:pPr>
        <w:pStyle w:val="BodyTextIndent"/>
        <w:tabs>
          <w:tab w:val="left" w:pos="360"/>
        </w:tabs>
        <w:ind w:left="5040" w:hanging="5040"/>
        <w:rPr>
          <w:sz w:val="24"/>
          <w:szCs w:val="24"/>
          <w:u w:val="single"/>
        </w:rPr>
      </w:pPr>
      <w:r w:rsidRPr="1E63D600">
        <w:rPr>
          <w:sz w:val="24"/>
          <w:szCs w:val="24"/>
        </w:rPr>
        <w:t>[</w:t>
      </w:r>
      <w:r w:rsidRPr="1E63D600" w:rsidR="006C5915">
        <w:rPr>
          <w:sz w:val="24"/>
          <w:szCs w:val="24"/>
        </w:rPr>
        <w:t xml:space="preserve"> </w:t>
      </w:r>
      <w:r w:rsidRPr="1E63D600" w:rsidR="005D2700">
        <w:rPr>
          <w:sz w:val="24"/>
          <w:szCs w:val="24"/>
        </w:rPr>
        <w:t xml:space="preserve">] </w:t>
      </w:r>
      <w:r w:rsidRPr="1E63D600">
        <w:rPr>
          <w:sz w:val="24"/>
          <w:szCs w:val="24"/>
        </w:rPr>
        <w:t xml:space="preserve">Focus Group  </w:t>
      </w:r>
      <w:r w:rsidR="0095411C">
        <w:tab/>
      </w:r>
      <w:r w:rsidRPr="1E63D600">
        <w:rPr>
          <w:sz w:val="24"/>
          <w:szCs w:val="24"/>
        </w:rPr>
        <w:t>[</w:t>
      </w:r>
      <w:r w:rsidR="00945512">
        <w:rPr>
          <w:sz w:val="24"/>
          <w:szCs w:val="24"/>
        </w:rPr>
        <w:t xml:space="preserve"> </w:t>
      </w:r>
      <w:r w:rsidRPr="1E63D600">
        <w:rPr>
          <w:sz w:val="24"/>
          <w:szCs w:val="24"/>
        </w:rPr>
        <w:t>] Other:</w:t>
      </w:r>
      <w:r w:rsidRPr="1E63D600" w:rsidR="004F7020">
        <w:rPr>
          <w:sz w:val="24"/>
          <w:szCs w:val="24"/>
          <w:u w:val="single"/>
        </w:rPr>
        <w:t xml:space="preserve"> </w:t>
      </w:r>
    </w:p>
    <w:p w:rsidR="00B46F2C" w14:paraId="4D0FC2AC" w14:textId="77777777">
      <w:pPr>
        <w:pStyle w:val="Header"/>
        <w:tabs>
          <w:tab w:val="clear" w:pos="4320"/>
          <w:tab w:val="clear" w:pos="8640"/>
        </w:tabs>
      </w:pPr>
    </w:p>
    <w:p w:rsidR="00B46F2C" w14:paraId="70AC1946" w14:textId="77777777">
      <w:pPr>
        <w:rPr>
          <w:b/>
        </w:rPr>
      </w:pPr>
      <w:r>
        <w:rPr>
          <w:b/>
        </w:rPr>
        <w:t>CERTIFICATION:</w:t>
      </w:r>
    </w:p>
    <w:p w:rsidR="00B46F2C" w14:paraId="155275A3" w14:textId="77777777">
      <w:pPr>
        <w:rPr>
          <w:sz w:val="16"/>
          <w:szCs w:val="16"/>
        </w:rPr>
      </w:pPr>
    </w:p>
    <w:p w:rsidR="00B46F2C" w:rsidRPr="009C13B9" w:rsidP="008101A5" w14:paraId="1777B493" w14:textId="77777777">
      <w:r>
        <w:t xml:space="preserve">I certify the following to be true: </w:t>
      </w:r>
    </w:p>
    <w:p w:rsidR="00B46F2C" w:rsidP="008101A5" w14:paraId="6657346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3A816A4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11D79F2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801883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DD27E4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8101A5" w14:paraId="5F43C97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P="009C13B9" w14:paraId="4694488C" w14:textId="77777777"/>
    <w:p w:rsidR="00B46F2C" w:rsidP="009C13B9" w14:paraId="41B001CB" w14:textId="2B5CB37A">
      <w:r>
        <w:t>3/7</w:t>
      </w:r>
      <w:r w:rsidR="007E05FF">
        <w:t>/2023</w:t>
      </w:r>
      <w:r>
        <w:t>__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5" o:title=""/>
            <o:lock v:ext="edit" verticies="t" text="t"/>
            <o:signatureline allowcomments="1" id="{9EF48204-630B-4DA2-9515-23D2CB11417F}" issignatureline="1" provid="{00000000-0000-0000-0000-000000000000}" showsigndate="1" signinginstructionsset="0" o:suggestedsigner="Kathryn Sisler" o:suggestedsigner2="Health Scientist" o:suggestedsigneremail="qln2@cdc.gov"/>
          </v:shape>
        </w:pict>
      </w:r>
      <w:r>
        <w:t>_______________________</w:t>
      </w:r>
    </w:p>
    <w:p w:rsidR="00B46F2C" w:rsidP="009C13B9" w14:paraId="1841A7E8" w14:textId="77777777">
      <w:pPr>
        <w:pStyle w:val="ListParagraph"/>
        <w:ind w:left="360"/>
      </w:pPr>
    </w:p>
    <w:p w:rsidR="00B46F2C" w:rsidP="009C13B9" w14:paraId="29D33CFC" w14:textId="77777777">
      <w:r>
        <w:t>To assist review, please provide answers to the following question:</w:t>
      </w:r>
    </w:p>
    <w:p w:rsidR="00B46F2C" w:rsidP="009C13B9" w14:paraId="27D750E3" w14:textId="77777777">
      <w:pPr>
        <w:pStyle w:val="ListParagraph"/>
        <w:ind w:left="360"/>
      </w:pPr>
    </w:p>
    <w:p w:rsidR="00B46F2C" w:rsidRPr="00C86E91" w:rsidP="00C86E91" w14:paraId="0A46D6E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5AB0205B" w14:textId="62D53BF9">
      <w:pPr>
        <w:pStyle w:val="ListParagraph"/>
        <w:numPr>
          <w:ilvl w:val="0"/>
          <w:numId w:val="18"/>
        </w:numPr>
      </w:pPr>
      <w:r>
        <w:t xml:space="preserve">Is personally identifiable </w:t>
      </w:r>
      <w:r w:rsidR="006C5915">
        <w:t xml:space="preserve">information (PII) collected?  </w:t>
      </w:r>
      <w:r w:rsidR="006C5915">
        <w:t>[</w:t>
      </w:r>
      <w:r w:rsidR="00AC3D9B">
        <w:t xml:space="preserve">  </w:t>
      </w:r>
      <w:r>
        <w:t>]</w:t>
      </w:r>
      <w:r>
        <w:t xml:space="preserve"> Yes  [</w:t>
      </w:r>
      <w:r w:rsidR="0061353B">
        <w:t>x</w:t>
      </w:r>
      <w:r>
        <w:t xml:space="preserve">]  No </w:t>
      </w:r>
      <w:r w:rsidR="00AC3D9B">
        <w:t xml:space="preserve">  Survey will not collect PII.</w:t>
      </w:r>
    </w:p>
    <w:p w:rsidR="00B46F2C" w:rsidP="00C86E91" w14:paraId="31D6303B" w14:textId="79EC65C0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</w:t>
      </w:r>
      <w:r w:rsidR="004F76C5">
        <w:t xml:space="preserve"> </w:t>
      </w:r>
      <w:r w:rsidR="00C030C3">
        <w:t xml:space="preserve"> </w:t>
      </w:r>
      <w:r>
        <w:t>]</w:t>
      </w:r>
      <w:r>
        <w:t xml:space="preserve"> Yes [</w:t>
      </w:r>
      <w:r w:rsidR="00AC3D9B">
        <w:t xml:space="preserve">  </w:t>
      </w:r>
      <w:r>
        <w:t xml:space="preserve">] No   </w:t>
      </w:r>
      <w:r w:rsidR="00AC3D9B">
        <w:t>Not applicable</w:t>
      </w:r>
    </w:p>
    <w:p w:rsidR="00B46F2C" w:rsidP="00C86E91" w14:paraId="010513DD" w14:textId="2B867BBC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</w:t>
      </w:r>
      <w:r w:rsidR="004F76C5">
        <w:t xml:space="preserve">  </w:t>
      </w:r>
      <w:r>
        <w:t>]</w:t>
      </w:r>
      <w:r>
        <w:t xml:space="preserve"> Yes  [  ] No</w:t>
      </w:r>
      <w:r w:rsidR="005171A4">
        <w:t xml:space="preserve">  </w:t>
      </w:r>
      <w:r w:rsidR="00AC3D9B">
        <w:t xml:space="preserve"> Not applicable</w:t>
      </w:r>
    </w:p>
    <w:p w:rsidR="004F76C5" w14:paraId="392A18D4" w14:textId="66888E54">
      <w:pPr>
        <w:pStyle w:val="ListParagraph"/>
        <w:ind w:left="360"/>
        <w:rPr>
          <w:b/>
        </w:rPr>
      </w:pPr>
    </w:p>
    <w:p w:rsidR="004F76C5" w:rsidP="00527535" w14:paraId="1FC923BB" w14:textId="77777777">
      <w:pPr>
        <w:pStyle w:val="ListParagraph"/>
        <w:ind w:left="360"/>
        <w:rPr>
          <w:b/>
        </w:rPr>
      </w:pPr>
    </w:p>
    <w:p w:rsidR="00B46F2C" w:rsidRPr="00C86E91" w:rsidP="00C86E91" w14:paraId="026A5069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P="00C86E91" w14:paraId="439B8923" w14:textId="191F35D5">
      <w:r>
        <w:t>Is an incentive (e.g., money or reimbursement of expenses, token of appreciation) provided to participants?  [  ] Yes [</w:t>
      </w:r>
      <w:r w:rsidRPr="00FD7F03" w:rsidR="004F7020">
        <w:t>x</w:t>
      </w:r>
      <w:r>
        <w:t xml:space="preserve">] No  </w:t>
      </w:r>
    </w:p>
    <w:p w:rsidR="00B46F2C" w14:paraId="40E8D803" w14:textId="77777777">
      <w:pPr>
        <w:rPr>
          <w:b/>
        </w:rPr>
      </w:pPr>
    </w:p>
    <w:p w:rsidR="00B46F2C" w14:paraId="3FB3C2D5" w14:textId="77777777">
      <w:pPr>
        <w:rPr>
          <w:b/>
        </w:rPr>
      </w:pPr>
    </w:p>
    <w:p w:rsidR="00B46F2C" w:rsidP="00C86E91" w14:paraId="6E4633C0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163C4CCE" w14:textId="77777777">
      <w:pPr>
        <w:keepNext/>
        <w:keepLines/>
        <w:rPr>
          <w:b/>
        </w:rPr>
      </w:pP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8"/>
        <w:gridCol w:w="1654"/>
        <w:gridCol w:w="1654"/>
        <w:gridCol w:w="1655"/>
      </w:tblGrid>
      <w:tr w14:paraId="735EB473" w14:textId="77777777" w:rsidTr="00527535">
        <w:tblPrEx>
          <w:tblW w:w="96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4698" w:type="dxa"/>
            <w:vAlign w:val="center"/>
          </w:tcPr>
          <w:p w:rsidR="00B46F2C" w:rsidRPr="00512CA7" w:rsidP="00165232" w14:paraId="225B3EA6" w14:textId="77777777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654" w:type="dxa"/>
            <w:vAlign w:val="center"/>
          </w:tcPr>
          <w:p w:rsidR="00B46F2C" w:rsidRPr="00512CA7" w:rsidP="00165232" w14:paraId="217F288B" w14:textId="77777777">
            <w:pPr>
              <w:jc w:val="center"/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54" w:type="dxa"/>
            <w:vAlign w:val="center"/>
          </w:tcPr>
          <w:p w:rsidR="00B46F2C" w:rsidRPr="00512CA7" w:rsidP="00165232" w14:paraId="264325DA" w14:textId="77777777">
            <w:pPr>
              <w:jc w:val="center"/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655" w:type="dxa"/>
            <w:vAlign w:val="center"/>
          </w:tcPr>
          <w:p w:rsidR="00B46F2C" w:rsidRPr="00512CA7" w:rsidP="00165232" w14:paraId="790FEF5D" w14:textId="77777777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34ACB8F3" w14:textId="77777777" w:rsidTr="00527535">
        <w:tblPrEx>
          <w:tblW w:w="9661" w:type="dxa"/>
          <w:jc w:val="center"/>
          <w:tblLayout w:type="fixed"/>
          <w:tblLook w:val="01E0"/>
        </w:tblPrEx>
        <w:trPr>
          <w:trHeight w:val="602"/>
          <w:jc w:val="center"/>
        </w:trPr>
        <w:tc>
          <w:tcPr>
            <w:tcW w:w="4698" w:type="dxa"/>
            <w:vAlign w:val="center"/>
          </w:tcPr>
          <w:p w:rsidR="00B46F2C" w:rsidP="00082221" w14:paraId="133D8EC0" w14:textId="0FA7A0A8">
            <w:r>
              <w:t>State, local, or tribal governments</w:t>
            </w:r>
            <w:r w:rsidR="00945512">
              <w:t>-</w:t>
            </w:r>
            <w:r w:rsidRPr="004A471A" w:rsidR="00945512">
              <w:t xml:space="preserve"> Heat and Health Tracker Evaluation Survey</w:t>
            </w:r>
          </w:p>
        </w:tc>
        <w:tc>
          <w:tcPr>
            <w:tcW w:w="1654" w:type="dxa"/>
            <w:vAlign w:val="center"/>
          </w:tcPr>
          <w:p w:rsidR="00B46F2C" w:rsidP="00527535" w14:paraId="3B9A0FAD" w14:textId="6DF37CC1">
            <w:pPr>
              <w:jc w:val="center"/>
            </w:pPr>
            <w:r>
              <w:t>71</w:t>
            </w:r>
          </w:p>
        </w:tc>
        <w:tc>
          <w:tcPr>
            <w:tcW w:w="1654" w:type="dxa"/>
            <w:vAlign w:val="center"/>
          </w:tcPr>
          <w:p w:rsidR="00B46F2C" w:rsidP="00527535" w14:paraId="205834F8" w14:textId="58FFEF6A">
            <w:pPr>
              <w:jc w:val="center"/>
            </w:pPr>
            <w:r>
              <w:t>15 minutes</w:t>
            </w:r>
          </w:p>
        </w:tc>
        <w:tc>
          <w:tcPr>
            <w:tcW w:w="1655" w:type="dxa"/>
            <w:vAlign w:val="center"/>
          </w:tcPr>
          <w:p w:rsidR="00B46F2C" w:rsidP="00527535" w14:paraId="72F4CEC1" w14:textId="6117797D">
            <w:pPr>
              <w:jc w:val="center"/>
            </w:pPr>
            <w:r>
              <w:t>18</w:t>
            </w:r>
            <w:r w:rsidR="00945512">
              <w:t xml:space="preserve"> hours</w:t>
            </w:r>
          </w:p>
        </w:tc>
      </w:tr>
      <w:tr w14:paraId="5763394C" w14:textId="77777777" w:rsidTr="00527535">
        <w:tblPrEx>
          <w:tblW w:w="9661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4698" w:type="dxa"/>
            <w:vAlign w:val="center"/>
          </w:tcPr>
          <w:p w:rsidR="00B46F2C" w:rsidP="00082221" w14:paraId="61401F69" w14:textId="77777777"/>
        </w:tc>
        <w:tc>
          <w:tcPr>
            <w:tcW w:w="1654" w:type="dxa"/>
            <w:vAlign w:val="center"/>
          </w:tcPr>
          <w:p w:rsidR="00B46F2C" w:rsidP="00527535" w14:paraId="7401F6E1" w14:textId="77777777">
            <w:pPr>
              <w:jc w:val="center"/>
            </w:pPr>
          </w:p>
        </w:tc>
        <w:tc>
          <w:tcPr>
            <w:tcW w:w="1654" w:type="dxa"/>
            <w:vAlign w:val="center"/>
          </w:tcPr>
          <w:p w:rsidR="00B46F2C" w:rsidP="00527535" w14:paraId="0A68F99F" w14:textId="77777777">
            <w:pPr>
              <w:jc w:val="center"/>
            </w:pPr>
          </w:p>
        </w:tc>
        <w:tc>
          <w:tcPr>
            <w:tcW w:w="1655" w:type="dxa"/>
            <w:vAlign w:val="center"/>
          </w:tcPr>
          <w:p w:rsidR="00B46F2C" w:rsidP="00527535" w14:paraId="783D012E" w14:textId="77777777">
            <w:pPr>
              <w:jc w:val="center"/>
            </w:pPr>
          </w:p>
        </w:tc>
      </w:tr>
      <w:tr w14:paraId="59C6A444" w14:textId="77777777" w:rsidTr="00527535">
        <w:tblPrEx>
          <w:tblW w:w="9661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4698" w:type="dxa"/>
            <w:vAlign w:val="center"/>
          </w:tcPr>
          <w:p w:rsidR="00B46F2C" w:rsidRPr="00512CA7" w:rsidP="00082221" w14:paraId="1499EE8E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654" w:type="dxa"/>
            <w:vAlign w:val="center"/>
          </w:tcPr>
          <w:p w:rsidR="00B46F2C" w:rsidRPr="006921E3" w:rsidP="00527535" w14:paraId="70617E2C" w14:textId="516D8039">
            <w:pPr>
              <w:jc w:val="center"/>
              <w:rPr>
                <w:bCs/>
              </w:rPr>
            </w:pPr>
            <w:r w:rsidRPr="006921E3">
              <w:rPr>
                <w:bCs/>
              </w:rPr>
              <w:t>71</w:t>
            </w:r>
          </w:p>
        </w:tc>
        <w:tc>
          <w:tcPr>
            <w:tcW w:w="1654" w:type="dxa"/>
            <w:vAlign w:val="center"/>
          </w:tcPr>
          <w:p w:rsidR="00B46F2C" w:rsidRPr="006921E3" w:rsidP="00527535" w14:paraId="67324DDA" w14:textId="526D9788">
            <w:pPr>
              <w:jc w:val="center"/>
              <w:rPr>
                <w:bCs/>
              </w:rPr>
            </w:pPr>
          </w:p>
        </w:tc>
        <w:tc>
          <w:tcPr>
            <w:tcW w:w="1655" w:type="dxa"/>
            <w:vAlign w:val="center"/>
          </w:tcPr>
          <w:p w:rsidR="00B46F2C" w:rsidRPr="00527535" w:rsidP="00527535" w14:paraId="0FE18561" w14:textId="351F4D1A">
            <w:pPr>
              <w:jc w:val="center"/>
              <w:rPr>
                <w:b/>
              </w:rPr>
            </w:pPr>
            <w:r w:rsidRPr="00527535">
              <w:rPr>
                <w:b/>
              </w:rPr>
              <w:t>1</w:t>
            </w:r>
            <w:r w:rsidRPr="00527535" w:rsidR="00DC2567">
              <w:rPr>
                <w:b/>
              </w:rPr>
              <w:t>8</w:t>
            </w:r>
            <w:r w:rsidR="00945512">
              <w:rPr>
                <w:b/>
              </w:rPr>
              <w:t xml:space="preserve"> hours</w:t>
            </w:r>
          </w:p>
        </w:tc>
      </w:tr>
    </w:tbl>
    <w:p w:rsidR="00B46F2C" w:rsidP="00F3170F" w14:paraId="3498B03A" w14:textId="77777777"/>
    <w:p w:rsidR="00B46F2C" w:rsidP="00F3170F" w14:paraId="60AD6DA5" w14:textId="77777777"/>
    <w:p w:rsidR="007F1C31" w14:paraId="43E90F81" w14:textId="69EDDBFE">
      <w:r>
        <w:rPr>
          <w:b/>
        </w:rPr>
        <w:t xml:space="preserve">FEDERAL COST:  </w:t>
      </w:r>
      <w:r>
        <w:t xml:space="preserve">The estimated annual cost to the Federal government is </w:t>
      </w:r>
      <w:r>
        <w:t>$3,353</w:t>
      </w:r>
      <w:r w:rsidR="00945512">
        <w:t>.</w:t>
      </w:r>
    </w:p>
    <w:p w:rsidR="00B46F2C" w:rsidP="007F1C31" w14:paraId="78544534" w14:textId="1314A7B5">
      <w:pPr>
        <w:ind w:left="720"/>
        <w:rPr>
          <w:b/>
        </w:rPr>
      </w:pPr>
      <w:r>
        <w:t xml:space="preserve">Details: staff time, no contract or additional funding. Expecting 2 weeks or 80 hours of time to deploy, analyze, and summarize the data. </w:t>
      </w:r>
      <w:r w:rsidR="003F7C13">
        <w:t xml:space="preserve">Hourly wage of </w:t>
      </w:r>
      <w:r w:rsidR="00527535">
        <w:t xml:space="preserve">GS-12 </w:t>
      </w:r>
      <w:r w:rsidR="003F7C13">
        <w:t>FTE (</w:t>
      </w:r>
      <w:r w:rsidR="00945512">
        <w:t>$</w:t>
      </w:r>
      <w:r>
        <w:t>41.91</w:t>
      </w:r>
      <w:r w:rsidR="003F7C13">
        <w:t>)</w:t>
      </w:r>
      <w:r w:rsidR="00945512">
        <w:t xml:space="preserve"> </w:t>
      </w:r>
      <w:r>
        <w:t>x</w:t>
      </w:r>
      <w:r w:rsidR="00945512">
        <w:t xml:space="preserve"> </w:t>
      </w:r>
      <w:r>
        <w:t>80 hours.</w:t>
      </w:r>
    </w:p>
    <w:p w:rsidR="00B46F2C" w14:paraId="53EFDC2B" w14:textId="77777777">
      <w:pPr>
        <w:rPr>
          <w:b/>
          <w:bCs/>
          <w:u w:val="single"/>
        </w:rPr>
      </w:pPr>
    </w:p>
    <w:p w:rsidR="00B46F2C" w:rsidP="00F06866" w14:paraId="33DE3643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14:paraId="6ED47D9B" w14:textId="77777777">
      <w:pPr>
        <w:rPr>
          <w:b/>
        </w:rPr>
      </w:pPr>
    </w:p>
    <w:p w:rsidR="00B46F2C" w:rsidP="00F06866" w14:paraId="68E39845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7E557DBB" w14:textId="6FD0AA48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C030C3">
        <w:t>x</w:t>
      </w:r>
      <w:r>
        <w:t>] Yes</w:t>
      </w:r>
      <w:r w:rsidR="00C751F0">
        <w:t xml:space="preserve"> </w:t>
      </w:r>
      <w:r>
        <w:tab/>
      </w:r>
      <w:r>
        <w:t>[</w:t>
      </w:r>
      <w:r w:rsidR="00945512">
        <w:t xml:space="preserve"> </w:t>
      </w:r>
      <w:r w:rsidR="00C751F0">
        <w:t xml:space="preserve"> </w:t>
      </w:r>
      <w:r>
        <w:t>]</w:t>
      </w:r>
      <w:r>
        <w:t xml:space="preserve"> No</w:t>
      </w:r>
    </w:p>
    <w:p w:rsidR="00B46F2C" w:rsidP="00636621" w14:paraId="30C57A00" w14:textId="77777777">
      <w:pPr>
        <w:pStyle w:val="ListParagraph"/>
      </w:pPr>
    </w:p>
    <w:p w:rsidR="00B46F2C" w:rsidP="001B0AAA" w14:paraId="22E630A3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P="00A403BB" w14:paraId="24EE2CB0" w14:textId="442ABE22"/>
    <w:p w:rsidR="0085346D" w:rsidP="00A403BB" w14:paraId="36CCEADB" w14:textId="49120E16">
      <w:r>
        <w:t xml:space="preserve">A convenience sampling strategy will be used. </w:t>
      </w:r>
      <w:r w:rsidR="00897D43">
        <w:t xml:space="preserve">A </w:t>
      </w:r>
      <w:r w:rsidR="001A6AFC">
        <w:t xml:space="preserve">partner/recipient directory, which includes each state </w:t>
      </w:r>
      <w:r w:rsidR="007A5209">
        <w:t xml:space="preserve">or local </w:t>
      </w:r>
      <w:r w:rsidR="001A6AFC">
        <w:t>health officials’ name and business email will be used to identify potential respondents. The 71 respondents identified above will be provided an online link</w:t>
      </w:r>
      <w:r w:rsidR="00C751F0">
        <w:t xml:space="preserve"> (Attachment A)</w:t>
      </w:r>
      <w:r w:rsidR="001A6AFC">
        <w:t>, using the email address from the directory to access the</w:t>
      </w:r>
      <w:r w:rsidR="00945512">
        <w:t xml:space="preserve"> HHT Evaluation S</w:t>
      </w:r>
      <w:r w:rsidR="001A6AFC">
        <w:t>urvey (Attachment B</w:t>
      </w:r>
      <w:r w:rsidR="00AC3D9B">
        <w:t xml:space="preserve"> - </w:t>
      </w:r>
      <w:r w:rsidR="00AC3D9B">
        <w:t>REDCap</w:t>
      </w:r>
      <w:r w:rsidR="001A6AFC">
        <w:t>).</w:t>
      </w:r>
    </w:p>
    <w:p w:rsidR="00B67BA7" w:rsidP="00A403BB" w14:paraId="64AE6294" w14:textId="77777777"/>
    <w:p w:rsidR="00B46F2C" w:rsidP="00A403BB" w14:paraId="60351BDA" w14:textId="77777777"/>
    <w:p w:rsidR="00B46F2C" w:rsidP="00A403BB" w14:paraId="707A51B5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1F9D92F4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Pr="00985F82" w:rsidP="001B0AAA" w14:paraId="7B1B5A67" w14:textId="4E829B06">
      <w:pPr>
        <w:ind w:left="720"/>
      </w:pPr>
      <w:r w:rsidRPr="00985F82">
        <w:t>[</w:t>
      </w:r>
      <w:r w:rsidR="0097148A">
        <w:t xml:space="preserve"> </w:t>
      </w:r>
      <w:r w:rsidRPr="00985F82">
        <w:t xml:space="preserve">] Web-based or other forms of Social Media </w:t>
      </w:r>
    </w:p>
    <w:p w:rsidR="00B46F2C" w:rsidP="001B0AAA" w14:paraId="6368115C" w14:textId="77777777">
      <w:pPr>
        <w:ind w:left="720"/>
      </w:pPr>
      <w:r>
        <w:t>[  ] Telephone</w:t>
      </w:r>
      <w:r>
        <w:tab/>
      </w:r>
    </w:p>
    <w:p w:rsidR="00B46F2C" w:rsidP="001B0AAA" w14:paraId="2A6EDEA6" w14:textId="77777777">
      <w:pPr>
        <w:ind w:left="720"/>
      </w:pPr>
      <w:r>
        <w:t>[  ] In-person</w:t>
      </w:r>
      <w:r>
        <w:tab/>
      </w:r>
    </w:p>
    <w:p w:rsidR="00B46F2C" w:rsidP="001B0AAA" w14:paraId="7A60532E" w14:textId="77777777">
      <w:pPr>
        <w:ind w:left="720"/>
      </w:pPr>
      <w:r>
        <w:t xml:space="preserve">[  ] Mail </w:t>
      </w:r>
    </w:p>
    <w:p w:rsidR="0097148A" w:rsidP="0097148A" w14:paraId="74E00C96" w14:textId="1F362A48">
      <w:pPr>
        <w:ind w:left="360" w:firstLine="360"/>
      </w:pPr>
      <w:r w:rsidRPr="00985F82">
        <w:t xml:space="preserve">[ </w:t>
      </w:r>
      <w:r>
        <w:t>x</w:t>
      </w:r>
      <w:r w:rsidRPr="00985F82">
        <w:t xml:space="preserve"> ] Other, Explain</w:t>
      </w:r>
      <w:r>
        <w:t>:</w:t>
      </w:r>
      <w:r w:rsidRPr="0097148A">
        <w:t xml:space="preserve"> </w:t>
      </w:r>
      <w:r>
        <w:t>T</w:t>
      </w:r>
      <w:r w:rsidRPr="00985F82">
        <w:t xml:space="preserve">he survey platform REDCap </w:t>
      </w:r>
      <w:r>
        <w:t xml:space="preserve">will be used </w:t>
      </w:r>
      <w:r w:rsidRPr="00985F82">
        <w:t>for data collection.</w:t>
      </w:r>
    </w:p>
    <w:p w:rsidR="007649AC" w:rsidRPr="00985F82" w:rsidP="00527535" w14:paraId="60973868" w14:textId="77777777"/>
    <w:p w:rsidR="00AF7D7A" w:rsidP="00432567" w14:paraId="1952CC70" w14:textId="4EC2EDEE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</w:t>
      </w:r>
      <w:r w:rsidR="00AC3D9B">
        <w:t xml:space="preserve">  </w:t>
      </w:r>
      <w:r>
        <w:t>]</w:t>
      </w:r>
      <w:r>
        <w:t xml:space="preserve"> Yes</w:t>
      </w:r>
      <w:r w:rsidR="00AC3D9B">
        <w:t xml:space="preserve">  </w:t>
      </w:r>
      <w:r>
        <w:t xml:space="preserve"> [</w:t>
      </w:r>
      <w:r>
        <w:t>x</w:t>
      </w:r>
      <w:r>
        <w:t>] No</w:t>
      </w:r>
    </w:p>
    <w:p w:rsidR="00B46F2C" w:rsidP="00AF7D7A" w14:paraId="451BB11D" w14:textId="5DC2E833">
      <w:r>
        <w:t xml:space="preserve"> </w:t>
      </w:r>
    </w:p>
    <w:p w:rsidR="00B46F2C" w:rsidRPr="00F24CFC" w:rsidP="0024521E" w14:paraId="52668EF6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F7D7A" w:rsidP="00AF7D7A" w14:paraId="2BF0AB78" w14:textId="77777777">
      <w:pPr>
        <w:jc w:val="both"/>
        <w:rPr>
          <w:sz w:val="28"/>
        </w:rPr>
      </w:pPr>
    </w:p>
    <w:p w:rsidR="004A471A" w:rsidP="00AF7D7A" w14:paraId="5B86EAA1" w14:textId="053DB90C">
      <w:pPr>
        <w:jc w:val="both"/>
      </w:pPr>
      <w:r w:rsidRPr="00AF7D7A">
        <w:t xml:space="preserve">Attachment A: </w:t>
      </w:r>
      <w:r w:rsidRPr="004A471A">
        <w:t>Email Invitation for Heat and Health Tracker Evaluation Survey</w:t>
      </w:r>
    </w:p>
    <w:p w:rsidR="0095411C" w:rsidP="00527535" w14:paraId="06D519E9" w14:textId="56DB337F">
      <w:pPr>
        <w:jc w:val="both"/>
      </w:pPr>
      <w:r>
        <w:t xml:space="preserve">Attachment B. </w:t>
      </w:r>
      <w:r w:rsidRPr="004A471A" w:rsidR="00945512">
        <w:t>Heat and Health Tracker Evaluation Survey</w:t>
      </w:r>
      <w:r w:rsidR="00945512">
        <w:t xml:space="preserve"> </w:t>
      </w:r>
      <w:r w:rsidR="003C1F63">
        <w:t>(</w:t>
      </w:r>
      <w:r w:rsidR="003C1F63">
        <w:t>REDCap</w:t>
      </w:r>
      <w:r w:rsidR="003C1F63">
        <w:t>)</w:t>
      </w:r>
    </w:p>
    <w:p w:rsidR="003C1F63" w:rsidP="003C1F63" w14:paraId="7DBC92E7" w14:textId="30D5113E">
      <w:r>
        <w:tab/>
      </w:r>
      <w:r w:rsidR="00AF7D7A">
        <w:t xml:space="preserve">Attachment </w:t>
      </w:r>
      <w:r w:rsidR="00212AD3">
        <w:t>B</w:t>
      </w:r>
      <w:r w:rsidR="00AF7D7A">
        <w:t xml:space="preserve">. </w:t>
      </w:r>
      <w:r w:rsidRPr="004A471A" w:rsidR="00BD60A2">
        <w:t>Heat and Health Tracker Evaluation Survey</w:t>
      </w:r>
      <w:r w:rsidR="00BD60A2">
        <w:t xml:space="preserve"> </w:t>
      </w:r>
      <w:r>
        <w:t>(</w:t>
      </w:r>
      <w:r w:rsidR="00BD60A2">
        <w:t>W</w:t>
      </w:r>
      <w:r>
        <w:t>ord)</w:t>
      </w:r>
    </w:p>
    <w:p w:rsidR="003204F6" w:rsidP="003C1F63" w14:paraId="0F151265" w14:textId="65FC7D17">
      <w:r>
        <w:t xml:space="preserve">Attachment </w:t>
      </w:r>
      <w:r w:rsidR="00212AD3">
        <w:t>C</w:t>
      </w:r>
      <w:r>
        <w:t>. STARS Determination</w:t>
      </w:r>
    </w:p>
    <w:p w:rsidR="004A471A" w:rsidRPr="004A471A" w:rsidP="00AF7D7A" w14:paraId="7E4A5AAF" w14:textId="77777777"/>
    <w:p w:rsidR="00485D5F" w:rsidRPr="00AF7D7A" w:rsidP="00485D5F" w14:paraId="405729B6" w14:textId="61E4114E">
      <w:pPr>
        <w:jc w:val="both"/>
        <w:rPr>
          <w:b/>
          <w:bCs/>
          <w:sz w:val="28"/>
        </w:rPr>
      </w:pPr>
    </w:p>
    <w:p w:rsidR="00485D5F" w:rsidP="00485D5F" w14:paraId="23B577A8" w14:textId="2ABC1B97">
      <w:pPr>
        <w:jc w:val="both"/>
        <w:rPr>
          <w:sz w:val="28"/>
        </w:rPr>
      </w:pPr>
    </w:p>
    <w:p w:rsidR="00485D5F" w:rsidP="00485D5F" w14:paraId="0D7B3671" w14:textId="15D329C1">
      <w:pPr>
        <w:jc w:val="both"/>
        <w:rPr>
          <w:sz w:val="28"/>
        </w:rPr>
      </w:pPr>
    </w:p>
    <w:p w:rsidR="00485D5F" w:rsidP="00485D5F" w14:paraId="60F59107" w14:textId="0D92F84D">
      <w:pPr>
        <w:jc w:val="both"/>
        <w:rPr>
          <w:sz w:val="28"/>
        </w:rPr>
      </w:pPr>
    </w:p>
    <w:p w:rsidR="00485D5F" w:rsidP="00485D5F" w14:paraId="5A4C4A22" w14:textId="652A5EE3">
      <w:pPr>
        <w:jc w:val="both"/>
        <w:rPr>
          <w:sz w:val="28"/>
        </w:rPr>
      </w:pPr>
    </w:p>
    <w:p w:rsidR="00485D5F" w:rsidP="00485D5F" w14:paraId="25870FEC" w14:textId="6A269DAC">
      <w:pPr>
        <w:jc w:val="both"/>
        <w:rPr>
          <w:sz w:val="28"/>
        </w:rPr>
      </w:pPr>
    </w:p>
    <w:p w:rsidR="00485D5F" w:rsidP="00485D5F" w14:paraId="667BCEC9" w14:textId="2F241AF0">
      <w:pPr>
        <w:jc w:val="both"/>
        <w:rPr>
          <w:sz w:val="28"/>
        </w:rPr>
      </w:pPr>
    </w:p>
    <w:p w:rsidR="00485D5F" w:rsidP="00485D5F" w14:paraId="172A3B63" w14:textId="235D43BC">
      <w:pPr>
        <w:jc w:val="both"/>
        <w:rPr>
          <w:sz w:val="28"/>
        </w:rPr>
      </w:pPr>
    </w:p>
    <w:p w:rsidR="00485D5F" w:rsidP="00485D5F" w14:paraId="4BFC5618" w14:textId="72BE41A8">
      <w:pPr>
        <w:jc w:val="both"/>
        <w:rPr>
          <w:sz w:val="28"/>
        </w:rPr>
      </w:pPr>
    </w:p>
    <w:p w:rsidR="00485D5F" w:rsidP="00485D5F" w14:paraId="07E9ADFD" w14:textId="2AC48260">
      <w:pPr>
        <w:jc w:val="both"/>
        <w:rPr>
          <w:sz w:val="28"/>
        </w:rPr>
      </w:pPr>
    </w:p>
    <w:p w:rsidR="00485D5F" w:rsidP="00485D5F" w14:paraId="4FCA70F2" w14:textId="0FEA8B69">
      <w:pPr>
        <w:jc w:val="both"/>
        <w:rPr>
          <w:sz w:val="28"/>
        </w:rPr>
      </w:pPr>
    </w:p>
    <w:p w:rsidR="00485D5F" w:rsidP="00485D5F" w14:paraId="33F2FD3B" w14:textId="1925D831">
      <w:pPr>
        <w:jc w:val="both"/>
        <w:rPr>
          <w:sz w:val="28"/>
        </w:rPr>
      </w:pPr>
    </w:p>
    <w:p w:rsidR="00485D5F" w:rsidP="00485D5F" w14:paraId="5BE38C87" w14:textId="1A963769">
      <w:pPr>
        <w:jc w:val="both"/>
        <w:rPr>
          <w:sz w:val="28"/>
        </w:rPr>
      </w:pPr>
    </w:p>
    <w:p w:rsidR="00485D5F" w:rsidP="00485D5F" w14:paraId="0FD8800E" w14:textId="12A98A3B">
      <w:pPr>
        <w:jc w:val="both"/>
        <w:rPr>
          <w:sz w:val="28"/>
        </w:rPr>
      </w:pPr>
    </w:p>
    <w:p w:rsidR="00485D5F" w:rsidP="00485D5F" w14:paraId="0D28BE39" w14:textId="36C61758">
      <w:pPr>
        <w:jc w:val="both"/>
        <w:rPr>
          <w:sz w:val="28"/>
        </w:rPr>
      </w:pPr>
    </w:p>
    <w:p w:rsidR="00485D5F" w:rsidP="00485D5F" w14:paraId="687A633B" w14:textId="497A744D">
      <w:pPr>
        <w:jc w:val="both"/>
        <w:rPr>
          <w:sz w:val="28"/>
        </w:rPr>
      </w:pPr>
    </w:p>
    <w:p w:rsidR="00485D5F" w:rsidP="00485D5F" w14:paraId="79CC9200" w14:textId="2D51CEBA">
      <w:pPr>
        <w:jc w:val="both"/>
        <w:rPr>
          <w:sz w:val="28"/>
        </w:rPr>
      </w:pPr>
    </w:p>
    <w:p w:rsidR="00485D5F" w:rsidP="007A5209" w14:paraId="3674818C" w14:textId="77777777">
      <w:pPr>
        <w:jc w:val="both"/>
        <w:rPr>
          <w:b/>
          <w:bCs/>
          <w:sz w:val="28"/>
        </w:rPr>
      </w:pPr>
    </w:p>
    <w:p w:rsidR="00B46F2C" w:rsidP="00F24CFC" w14:paraId="37E644B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17E72BED" w14:textId="77777777">
      <w:pPr>
        <w:rPr>
          <w:b/>
        </w:rPr>
      </w:pPr>
    </w:p>
    <w:p w:rsidR="00B46F2C" w:rsidP="00F24CFC" w14:paraId="1A8CD7DA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284174E1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>
        <w:t>xxxx</w:t>
      </w:r>
      <w:r>
        <w:t>)</w:t>
      </w:r>
    </w:p>
    <w:p w:rsidR="00B46F2C" w:rsidRPr="008F50D4" w:rsidP="00F24CFC" w14:paraId="722D956E" w14:textId="77777777"/>
    <w:p w:rsidR="00B46F2C" w:rsidRPr="008F50D4" w:rsidP="00F24CFC" w14:paraId="59CA97EB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P="00F24CFC" w14:paraId="4C32EF0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5909E060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P="00F24CFC" w14:paraId="6AF1991D" w14:textId="77777777">
      <w:pPr>
        <w:rPr>
          <w:b/>
        </w:rPr>
      </w:pPr>
    </w:p>
    <w:p w:rsidR="00B46F2C" w:rsidRPr="008F50D4" w:rsidP="00F24CFC" w14:paraId="518BF05C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P="00F24CFC" w14:paraId="0090D8F6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4FDFF92F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5E67532B" w14:textId="77777777">
      <w:pPr>
        <w:rPr>
          <w:sz w:val="16"/>
          <w:szCs w:val="16"/>
        </w:rPr>
      </w:pPr>
    </w:p>
    <w:p w:rsidR="00B46F2C" w:rsidP="00F24CFC" w14:paraId="3CEE8EC9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26E879A8" w14:textId="77777777"/>
    <w:p w:rsidR="00B46F2C" w:rsidRPr="008F50D4" w:rsidP="008F50D4" w14:paraId="3F8FE431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P="00F24CFC" w14:paraId="0E32148E" w14:textId="77777777">
      <w:pPr>
        <w:rPr>
          <w:b/>
        </w:rPr>
      </w:pPr>
    </w:p>
    <w:p w:rsidR="00B46F2C" w:rsidRPr="00081420" w:rsidP="00F24CFC" w14:paraId="324B3C84" w14:textId="77777777">
      <w:pPr>
        <w:rPr>
          <w:b/>
        </w:rPr>
      </w:pPr>
      <w:r w:rsidRPr="00081420">
        <w:rPr>
          <w:b/>
        </w:rPr>
        <w:t>BURDEN HOURS:</w:t>
      </w:r>
    </w:p>
    <w:p w:rsidR="00B46F2C" w:rsidRPr="00081420" w:rsidP="00F24CFC" w14:paraId="0B5D5EE3" w14:textId="77777777">
      <w:r w:rsidRPr="00081420">
        <w:rPr>
          <w:b/>
        </w:rPr>
        <w:t xml:space="preserve">Category of Respondents:  </w:t>
      </w:r>
      <w:r w:rsidRPr="00081420"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RPr="00081420" w:rsidP="00F24CFC" w14:paraId="180DD028" w14:textId="77777777">
      <w:r w:rsidRPr="00081420">
        <w:rPr>
          <w:b/>
        </w:rPr>
        <w:t>No. of Respondents:</w:t>
      </w:r>
      <w:r w:rsidRPr="00081420">
        <w:t xml:space="preserve">  Provide an estimate of the Number of respondents.</w:t>
      </w:r>
    </w:p>
    <w:p w:rsidR="00B46F2C" w:rsidP="00F24CFC" w14:paraId="64F75004" w14:textId="77777777">
      <w:r w:rsidRPr="00081420">
        <w:rPr>
          <w:b/>
        </w:rPr>
        <w:t xml:space="preserve">Participation Time:  </w:t>
      </w:r>
      <w:r w:rsidRPr="00081420">
        <w:t>Provide an estimate of the amount of time required for a respondent to participate (e.g. fill out a survey or participate in a focus group)</w:t>
      </w:r>
    </w:p>
    <w:p w:rsidR="00B46F2C" w:rsidRPr="008F50D4" w:rsidP="00F24CFC" w14:paraId="7EC5A036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EA033FF" w14:textId="77777777">
      <w:pPr>
        <w:keepNext/>
        <w:keepLines/>
        <w:rPr>
          <w:b/>
        </w:rPr>
      </w:pPr>
    </w:p>
    <w:p w:rsidR="00B46F2C" w:rsidP="00F24CFC" w14:paraId="62F7AB8E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527D5268" w14:textId="77777777">
      <w:pPr>
        <w:rPr>
          <w:b/>
          <w:bCs/>
          <w:u w:val="single"/>
        </w:rPr>
      </w:pPr>
    </w:p>
    <w:p w:rsidR="00B46F2C" w:rsidP="00F24CFC" w14:paraId="2CCF483C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14:paraId="2712E138" w14:textId="77777777">
      <w:pPr>
        <w:rPr>
          <w:b/>
        </w:rPr>
      </w:pPr>
    </w:p>
    <w:p w:rsidR="00B46F2C" w:rsidP="00F24CFC" w14:paraId="1A56D665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106BAB40" w14:textId="77777777">
      <w:pPr>
        <w:rPr>
          <w:b/>
        </w:rPr>
      </w:pPr>
    </w:p>
    <w:p w:rsidR="00B46F2C" w:rsidRPr="003F1C5B" w:rsidP="00F24CFC" w14:paraId="0D955F77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P="00F24CFC" w14:paraId="367C07F6" w14:textId="77777777">
      <w:pPr>
        <w:pStyle w:val="ListParagraph"/>
        <w:ind w:left="360"/>
      </w:pPr>
    </w:p>
    <w:p w:rsidR="00B46F2C" w:rsidRPr="00F24CFC" w:rsidP="00F24CFC" w14:paraId="4F4A36E4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6D28B074" w14:textId="77777777">
      <w:pPr>
        <w:tabs>
          <w:tab w:val="left" w:pos="5670"/>
        </w:tabs>
        <w:suppressAutoHyphens/>
      </w:pPr>
    </w:p>
    <w:sectPr w:rsidSect="002467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3846" w14:paraId="2202A2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4F07A989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C672A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3846" w14:paraId="5F9E029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3846" w14:paraId="14D4EB6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3846" w14:paraId="62A5F5D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3846" w14:paraId="382D8C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1D0C1A"/>
    <w:multiLevelType w:val="hybridMultilevel"/>
    <w:tmpl w:val="F45AD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9B65D5"/>
    <w:multiLevelType w:val="hybridMultilevel"/>
    <w:tmpl w:val="EF06553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8B0073"/>
    <w:multiLevelType w:val="hybridMultilevel"/>
    <w:tmpl w:val="4BFA0762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384303">
    <w:abstractNumId w:val="13"/>
  </w:num>
  <w:num w:numId="2" w16cid:durableId="723913860">
    <w:abstractNumId w:val="19"/>
  </w:num>
  <w:num w:numId="3" w16cid:durableId="277179002">
    <w:abstractNumId w:val="18"/>
  </w:num>
  <w:num w:numId="4" w16cid:durableId="1664969654">
    <w:abstractNumId w:val="20"/>
  </w:num>
  <w:num w:numId="5" w16cid:durableId="772629579">
    <w:abstractNumId w:val="3"/>
  </w:num>
  <w:num w:numId="6" w16cid:durableId="1029330148">
    <w:abstractNumId w:val="1"/>
  </w:num>
  <w:num w:numId="7" w16cid:durableId="509830855">
    <w:abstractNumId w:val="10"/>
  </w:num>
  <w:num w:numId="8" w16cid:durableId="371930074">
    <w:abstractNumId w:val="16"/>
  </w:num>
  <w:num w:numId="9" w16cid:durableId="224995235">
    <w:abstractNumId w:val="12"/>
  </w:num>
  <w:num w:numId="10" w16cid:durableId="1223831481">
    <w:abstractNumId w:val="2"/>
  </w:num>
  <w:num w:numId="11" w16cid:durableId="1328365087">
    <w:abstractNumId w:val="6"/>
  </w:num>
  <w:num w:numId="12" w16cid:durableId="211699572">
    <w:abstractNumId w:val="8"/>
  </w:num>
  <w:num w:numId="13" w16cid:durableId="1298683955">
    <w:abstractNumId w:val="0"/>
  </w:num>
  <w:num w:numId="14" w16cid:durableId="915169707">
    <w:abstractNumId w:val="17"/>
  </w:num>
  <w:num w:numId="15" w16cid:durableId="1774015152">
    <w:abstractNumId w:val="15"/>
  </w:num>
  <w:num w:numId="16" w16cid:durableId="1947229869">
    <w:abstractNumId w:val="14"/>
  </w:num>
  <w:num w:numId="17" w16cid:durableId="932515250">
    <w:abstractNumId w:val="4"/>
  </w:num>
  <w:num w:numId="18" w16cid:durableId="1906648936">
    <w:abstractNumId w:val="5"/>
  </w:num>
  <w:num w:numId="19" w16cid:durableId="1933122848">
    <w:abstractNumId w:val="11"/>
  </w:num>
  <w:num w:numId="20" w16cid:durableId="1760172556">
    <w:abstractNumId w:val="9"/>
  </w:num>
  <w:num w:numId="21" w16cid:durableId="159516815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Sisler, Kathryn (CDC/DDNID/NCEH/DEHSP)">
    <w15:presenceInfo w15:providerId="AD" w15:userId="S::qln2@cdc.gov::1bad2155-cdcb-4b92-99f5-ea0260e407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6E05"/>
    <w:rsid w:val="00016159"/>
    <w:rsid w:val="00023A57"/>
    <w:rsid w:val="0003100D"/>
    <w:rsid w:val="00047A64"/>
    <w:rsid w:val="000623F7"/>
    <w:rsid w:val="00067329"/>
    <w:rsid w:val="00077CD0"/>
    <w:rsid w:val="00081420"/>
    <w:rsid w:val="00082221"/>
    <w:rsid w:val="000B2838"/>
    <w:rsid w:val="000D4113"/>
    <w:rsid w:val="000D44CA"/>
    <w:rsid w:val="000E200B"/>
    <w:rsid w:val="000F68BE"/>
    <w:rsid w:val="0012292C"/>
    <w:rsid w:val="00161378"/>
    <w:rsid w:val="00165232"/>
    <w:rsid w:val="001927A4"/>
    <w:rsid w:val="00194AC6"/>
    <w:rsid w:val="00197185"/>
    <w:rsid w:val="001A1CB1"/>
    <w:rsid w:val="001A23B0"/>
    <w:rsid w:val="001A25CC"/>
    <w:rsid w:val="001A6AFC"/>
    <w:rsid w:val="001B0AAA"/>
    <w:rsid w:val="001C39F7"/>
    <w:rsid w:val="001E4B41"/>
    <w:rsid w:val="001F6CF5"/>
    <w:rsid w:val="00210596"/>
    <w:rsid w:val="00212AD3"/>
    <w:rsid w:val="002163A4"/>
    <w:rsid w:val="002174DE"/>
    <w:rsid w:val="00225304"/>
    <w:rsid w:val="00237B48"/>
    <w:rsid w:val="0024521E"/>
    <w:rsid w:val="0024674E"/>
    <w:rsid w:val="00263C3D"/>
    <w:rsid w:val="0026720A"/>
    <w:rsid w:val="00274D0B"/>
    <w:rsid w:val="002821FF"/>
    <w:rsid w:val="00296A8A"/>
    <w:rsid w:val="002A61DF"/>
    <w:rsid w:val="002B3C95"/>
    <w:rsid w:val="002B50D0"/>
    <w:rsid w:val="002C12E6"/>
    <w:rsid w:val="002D0B92"/>
    <w:rsid w:val="003204F6"/>
    <w:rsid w:val="003675DB"/>
    <w:rsid w:val="003A649E"/>
    <w:rsid w:val="003B5CCC"/>
    <w:rsid w:val="003C1F63"/>
    <w:rsid w:val="003D03D1"/>
    <w:rsid w:val="003D5BBE"/>
    <w:rsid w:val="003E0F23"/>
    <w:rsid w:val="003E3C61"/>
    <w:rsid w:val="003F1C5B"/>
    <w:rsid w:val="003F2F8E"/>
    <w:rsid w:val="003F7C13"/>
    <w:rsid w:val="0041337D"/>
    <w:rsid w:val="00432567"/>
    <w:rsid w:val="00434E33"/>
    <w:rsid w:val="00436B84"/>
    <w:rsid w:val="00441025"/>
    <w:rsid w:val="00441434"/>
    <w:rsid w:val="00443229"/>
    <w:rsid w:val="0045264C"/>
    <w:rsid w:val="00472225"/>
    <w:rsid w:val="00485D5F"/>
    <w:rsid w:val="004876EC"/>
    <w:rsid w:val="00487D00"/>
    <w:rsid w:val="004A471A"/>
    <w:rsid w:val="004D6E14"/>
    <w:rsid w:val="004F7020"/>
    <w:rsid w:val="004F76C5"/>
    <w:rsid w:val="005009B0"/>
    <w:rsid w:val="00512CA7"/>
    <w:rsid w:val="005171A4"/>
    <w:rsid w:val="005224B6"/>
    <w:rsid w:val="00527535"/>
    <w:rsid w:val="00533969"/>
    <w:rsid w:val="005646C0"/>
    <w:rsid w:val="00567E25"/>
    <w:rsid w:val="00576BC3"/>
    <w:rsid w:val="00595443"/>
    <w:rsid w:val="005A1006"/>
    <w:rsid w:val="005B270B"/>
    <w:rsid w:val="005B6E3B"/>
    <w:rsid w:val="005C672A"/>
    <w:rsid w:val="005D2700"/>
    <w:rsid w:val="005E714A"/>
    <w:rsid w:val="00605149"/>
    <w:rsid w:val="0061353B"/>
    <w:rsid w:val="006140A0"/>
    <w:rsid w:val="006351DB"/>
    <w:rsid w:val="00636621"/>
    <w:rsid w:val="00641520"/>
    <w:rsid w:val="00642B49"/>
    <w:rsid w:val="00647993"/>
    <w:rsid w:val="00666C36"/>
    <w:rsid w:val="006832D9"/>
    <w:rsid w:val="00685039"/>
    <w:rsid w:val="006921E3"/>
    <w:rsid w:val="0069403B"/>
    <w:rsid w:val="006A7BED"/>
    <w:rsid w:val="006C5915"/>
    <w:rsid w:val="006E6F54"/>
    <w:rsid w:val="006F3DDE"/>
    <w:rsid w:val="00704678"/>
    <w:rsid w:val="007425E7"/>
    <w:rsid w:val="007649AC"/>
    <w:rsid w:val="0076678A"/>
    <w:rsid w:val="007A5209"/>
    <w:rsid w:val="007D3846"/>
    <w:rsid w:val="007E05FF"/>
    <w:rsid w:val="007F1C31"/>
    <w:rsid w:val="00802607"/>
    <w:rsid w:val="008101A5"/>
    <w:rsid w:val="00822664"/>
    <w:rsid w:val="00834A5D"/>
    <w:rsid w:val="00843796"/>
    <w:rsid w:val="0085346D"/>
    <w:rsid w:val="0086411D"/>
    <w:rsid w:val="00864AD9"/>
    <w:rsid w:val="0086786A"/>
    <w:rsid w:val="00890BF7"/>
    <w:rsid w:val="00895229"/>
    <w:rsid w:val="00897D43"/>
    <w:rsid w:val="008A64A7"/>
    <w:rsid w:val="008A7E66"/>
    <w:rsid w:val="008C46F4"/>
    <w:rsid w:val="008C6F42"/>
    <w:rsid w:val="008F0203"/>
    <w:rsid w:val="008F50D4"/>
    <w:rsid w:val="009239AA"/>
    <w:rsid w:val="00935ADA"/>
    <w:rsid w:val="00945512"/>
    <w:rsid w:val="00946B6C"/>
    <w:rsid w:val="0095411C"/>
    <w:rsid w:val="00955A71"/>
    <w:rsid w:val="0096108F"/>
    <w:rsid w:val="0097148A"/>
    <w:rsid w:val="00985F82"/>
    <w:rsid w:val="009B4CD5"/>
    <w:rsid w:val="009C13B9"/>
    <w:rsid w:val="009D01A2"/>
    <w:rsid w:val="009D3115"/>
    <w:rsid w:val="009F5923"/>
    <w:rsid w:val="00A166D3"/>
    <w:rsid w:val="00A37AEC"/>
    <w:rsid w:val="00A403BB"/>
    <w:rsid w:val="00A461F4"/>
    <w:rsid w:val="00A47E78"/>
    <w:rsid w:val="00A674DF"/>
    <w:rsid w:val="00A83A40"/>
    <w:rsid w:val="00A83AA6"/>
    <w:rsid w:val="00A93B13"/>
    <w:rsid w:val="00AA4AF5"/>
    <w:rsid w:val="00AB0FE5"/>
    <w:rsid w:val="00AC3D9B"/>
    <w:rsid w:val="00AD70B5"/>
    <w:rsid w:val="00AE1809"/>
    <w:rsid w:val="00AF7D7A"/>
    <w:rsid w:val="00B20FA2"/>
    <w:rsid w:val="00B46F2C"/>
    <w:rsid w:val="00B67BA7"/>
    <w:rsid w:val="00B67C4F"/>
    <w:rsid w:val="00B80D76"/>
    <w:rsid w:val="00BA2105"/>
    <w:rsid w:val="00BA2AE1"/>
    <w:rsid w:val="00BA7E06"/>
    <w:rsid w:val="00BB43B5"/>
    <w:rsid w:val="00BB6219"/>
    <w:rsid w:val="00BC709F"/>
    <w:rsid w:val="00BD290F"/>
    <w:rsid w:val="00BD60A2"/>
    <w:rsid w:val="00BE2019"/>
    <w:rsid w:val="00C030C3"/>
    <w:rsid w:val="00C14CC4"/>
    <w:rsid w:val="00C247DD"/>
    <w:rsid w:val="00C33C52"/>
    <w:rsid w:val="00C36E4B"/>
    <w:rsid w:val="00C40D8B"/>
    <w:rsid w:val="00C47095"/>
    <w:rsid w:val="00C66402"/>
    <w:rsid w:val="00C751F0"/>
    <w:rsid w:val="00C8407A"/>
    <w:rsid w:val="00C8488C"/>
    <w:rsid w:val="00C86E91"/>
    <w:rsid w:val="00CA2650"/>
    <w:rsid w:val="00CB1078"/>
    <w:rsid w:val="00CC6FAF"/>
    <w:rsid w:val="00D24698"/>
    <w:rsid w:val="00D54891"/>
    <w:rsid w:val="00D60E75"/>
    <w:rsid w:val="00D6383F"/>
    <w:rsid w:val="00D71221"/>
    <w:rsid w:val="00D92BA7"/>
    <w:rsid w:val="00DB59D0"/>
    <w:rsid w:val="00DB62DA"/>
    <w:rsid w:val="00DC2567"/>
    <w:rsid w:val="00DC33D3"/>
    <w:rsid w:val="00DC4B29"/>
    <w:rsid w:val="00DD00F3"/>
    <w:rsid w:val="00DD30E0"/>
    <w:rsid w:val="00DD58F4"/>
    <w:rsid w:val="00E018AD"/>
    <w:rsid w:val="00E26329"/>
    <w:rsid w:val="00E26DBD"/>
    <w:rsid w:val="00E303A5"/>
    <w:rsid w:val="00E40B50"/>
    <w:rsid w:val="00E50293"/>
    <w:rsid w:val="00E65FFC"/>
    <w:rsid w:val="00E80951"/>
    <w:rsid w:val="00E854FE"/>
    <w:rsid w:val="00E86CC6"/>
    <w:rsid w:val="00EA65AC"/>
    <w:rsid w:val="00EB1076"/>
    <w:rsid w:val="00EB56B3"/>
    <w:rsid w:val="00EB7813"/>
    <w:rsid w:val="00ED4FA1"/>
    <w:rsid w:val="00ED6269"/>
    <w:rsid w:val="00ED6492"/>
    <w:rsid w:val="00EF2095"/>
    <w:rsid w:val="00F06866"/>
    <w:rsid w:val="00F15956"/>
    <w:rsid w:val="00F17A55"/>
    <w:rsid w:val="00F24CFC"/>
    <w:rsid w:val="00F3170F"/>
    <w:rsid w:val="00F36C5F"/>
    <w:rsid w:val="00F4017B"/>
    <w:rsid w:val="00F52885"/>
    <w:rsid w:val="00F544C9"/>
    <w:rsid w:val="00F976B0"/>
    <w:rsid w:val="00FA6DE7"/>
    <w:rsid w:val="00FC0A8E"/>
    <w:rsid w:val="00FD7F03"/>
    <w:rsid w:val="00FE2FA6"/>
    <w:rsid w:val="00FE3DF2"/>
    <w:rsid w:val="05FF09A2"/>
    <w:rsid w:val="06ED9D30"/>
    <w:rsid w:val="0F5174B6"/>
    <w:rsid w:val="11F33146"/>
    <w:rsid w:val="14D45529"/>
    <w:rsid w:val="17B00234"/>
    <w:rsid w:val="17EA0E95"/>
    <w:rsid w:val="1E63D600"/>
    <w:rsid w:val="22D65913"/>
    <w:rsid w:val="22E2759D"/>
    <w:rsid w:val="23A2AFCF"/>
    <w:rsid w:val="28AF7774"/>
    <w:rsid w:val="2963569A"/>
    <w:rsid w:val="2A00F470"/>
    <w:rsid w:val="2C914569"/>
    <w:rsid w:val="2FFF021D"/>
    <w:rsid w:val="361EFF52"/>
    <w:rsid w:val="363827AF"/>
    <w:rsid w:val="3C8E40D6"/>
    <w:rsid w:val="3E657C6E"/>
    <w:rsid w:val="401AB31E"/>
    <w:rsid w:val="419F85AB"/>
    <w:rsid w:val="4564C8C4"/>
    <w:rsid w:val="46AB01D1"/>
    <w:rsid w:val="4739254D"/>
    <w:rsid w:val="48C4B670"/>
    <w:rsid w:val="4E141DD4"/>
    <w:rsid w:val="52527059"/>
    <w:rsid w:val="53D8BE29"/>
    <w:rsid w:val="5811B8B3"/>
    <w:rsid w:val="59DEDC6B"/>
    <w:rsid w:val="5CC7A58E"/>
    <w:rsid w:val="5D952300"/>
    <w:rsid w:val="5DB6D854"/>
    <w:rsid w:val="6188F6D5"/>
    <w:rsid w:val="62D7EE6C"/>
    <w:rsid w:val="66884F33"/>
    <w:rsid w:val="67FB1088"/>
    <w:rsid w:val="6C1763EF"/>
    <w:rsid w:val="6DB33450"/>
    <w:rsid w:val="6F30E667"/>
    <w:rsid w:val="77C0B34F"/>
    <w:rsid w:val="7A76E8EC"/>
    <w:rsid w:val="7ACC9638"/>
    <w:rsid w:val="7C5421FE"/>
    <w:rsid w:val="7EF891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190C83A"/>
  <w15:docId w15:val="{5DF419C1-CD64-4432-8872-2F673717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864AD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2A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A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E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15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phtracking.cdc.gov/Applications/heatTracker/" TargetMode="Externa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1339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Sisler, Kathryn (CDC/DDNID/NCEH/DEHSP)</cp:lastModifiedBy>
  <cp:revision>7</cp:revision>
  <cp:lastPrinted>2017-12-28T18:37:00Z</cp:lastPrinted>
  <dcterms:created xsi:type="dcterms:W3CDTF">2023-03-07T15:59:00Z</dcterms:created>
  <dcterms:modified xsi:type="dcterms:W3CDTF">2023-03-07T17:00:00Z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f5c157a7-a3cb-4379-bf94-7360734433c7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2022-12-06T21:30:04Z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_NewReviewCycle">
    <vt:lpwstr/>
  </property>
</Properties>
</file>