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2587" w:rsidR="00972587" w:rsidP="005C6BD0" w:rsidRDefault="00972587" w14:paraId="61D7A0D5" w14:textId="348AA46A">
      <w:pPr>
        <w:jc w:val="center"/>
        <w:rPr>
          <w:b/>
          <w:szCs w:val="24"/>
        </w:rPr>
      </w:pPr>
      <w:r w:rsidRPr="00972587">
        <w:rPr>
          <w:b/>
          <w:szCs w:val="24"/>
        </w:rPr>
        <w:t>Substance Abuse and Mental Health Services Administration</w:t>
      </w:r>
    </w:p>
    <w:p w:rsidRPr="00972587" w:rsidR="001C483E" w:rsidP="005C6BD0" w:rsidRDefault="00996912" w14:paraId="11C63EEB" w14:textId="348AA46A">
      <w:pPr>
        <w:jc w:val="center"/>
        <w:rPr>
          <w:b/>
          <w:szCs w:val="24"/>
        </w:rPr>
      </w:pPr>
      <w:r w:rsidRPr="00972587">
        <w:rPr>
          <w:b/>
          <w:szCs w:val="24"/>
        </w:rPr>
        <w:t>2021</w:t>
      </w:r>
      <w:r w:rsidRPr="00972587" w:rsidR="009A565C">
        <w:rPr>
          <w:b/>
          <w:szCs w:val="24"/>
        </w:rPr>
        <w:t xml:space="preserve"> Behavioral Health Workforce </w:t>
      </w:r>
      <w:r w:rsidRPr="00972587">
        <w:rPr>
          <w:b/>
          <w:szCs w:val="24"/>
        </w:rPr>
        <w:t>Surveys</w:t>
      </w:r>
      <w:r w:rsidRPr="00972587" w:rsidR="009A565C">
        <w:rPr>
          <w:b/>
          <w:szCs w:val="24"/>
        </w:rPr>
        <w:t xml:space="preserve"> </w:t>
      </w:r>
    </w:p>
    <w:p w:rsidRPr="00972587" w:rsidR="009A565C" w:rsidRDefault="009A565C" w14:paraId="0B9F4747" w14:textId="77777777">
      <w:pPr>
        <w:jc w:val="center"/>
        <w:rPr>
          <w:b/>
          <w:szCs w:val="24"/>
        </w:rPr>
      </w:pPr>
    </w:p>
    <w:p w:rsidRPr="00972587" w:rsidR="00E502F8" w:rsidRDefault="006576E1" w14:paraId="7D68842D" w14:textId="77777777">
      <w:pPr>
        <w:jc w:val="center"/>
        <w:rPr>
          <w:b/>
          <w:szCs w:val="24"/>
        </w:rPr>
      </w:pPr>
      <w:r w:rsidRPr="00972587">
        <w:rPr>
          <w:b/>
          <w:szCs w:val="24"/>
        </w:rPr>
        <w:t>No Material or Nonsubstantive Change Justification</w:t>
      </w:r>
    </w:p>
    <w:p w:rsidRPr="004C5000" w:rsidR="006B1374" w:rsidRDefault="006B1374" w14:paraId="2DA3A524" w14:textId="77777777">
      <w:pPr>
        <w:jc w:val="center"/>
        <w:rPr>
          <w:szCs w:val="24"/>
        </w:rPr>
      </w:pPr>
    </w:p>
    <w:p w:rsidRPr="004C5000" w:rsidR="00E502F8" w:rsidRDefault="00E502F8" w14:paraId="7A031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Cs w:val="24"/>
        </w:rPr>
      </w:pPr>
    </w:p>
    <w:p w:rsidRPr="004C5000" w:rsidR="001735E5" w:rsidP="009A565C" w:rsidRDefault="001105FE" w14:paraId="6324CC26" w14:textId="621CE9D8">
      <w:pPr>
        <w:rPr>
          <w:szCs w:val="24"/>
        </w:rPr>
      </w:pPr>
      <w:r w:rsidRPr="004C5000">
        <w:rPr>
          <w:szCs w:val="24"/>
        </w:rPr>
        <w:t xml:space="preserve">The Substance Abuse and Mental Health Services Administration (SAMHSA) is requesting </w:t>
      </w:r>
      <w:r w:rsidRPr="004C5000" w:rsidR="006576E1">
        <w:rPr>
          <w:szCs w:val="24"/>
        </w:rPr>
        <w:t>a no material or nonsubstantive change</w:t>
      </w:r>
      <w:r w:rsidRPr="004C5000" w:rsidR="00431FDD">
        <w:rPr>
          <w:szCs w:val="24"/>
        </w:rPr>
        <w:t xml:space="preserve"> approval</w:t>
      </w:r>
      <w:r w:rsidRPr="004C5000">
        <w:rPr>
          <w:szCs w:val="24"/>
        </w:rPr>
        <w:t xml:space="preserve"> from the Office of Management and Budget (OMB) </w:t>
      </w:r>
      <w:r w:rsidRPr="004C5000" w:rsidR="006576E1">
        <w:rPr>
          <w:szCs w:val="24"/>
        </w:rPr>
        <w:t>for</w:t>
      </w:r>
      <w:r w:rsidRPr="004C5000" w:rsidR="00431FDD">
        <w:rPr>
          <w:szCs w:val="24"/>
        </w:rPr>
        <w:t xml:space="preserve"> (OMB No. 0930-0</w:t>
      </w:r>
      <w:r w:rsidRPr="004C5000" w:rsidR="00062517">
        <w:rPr>
          <w:szCs w:val="24"/>
        </w:rPr>
        <w:t>387</w:t>
      </w:r>
      <w:r w:rsidRPr="004C5000" w:rsidR="00431FDD">
        <w:rPr>
          <w:szCs w:val="24"/>
        </w:rPr>
        <w:t xml:space="preserve">) </w:t>
      </w:r>
      <w:r w:rsidRPr="00BC7AED" w:rsidR="00BC7AED">
        <w:rPr>
          <w:szCs w:val="24"/>
        </w:rPr>
        <w:t>2021 Behavioral Health Workforce Surveys</w:t>
      </w:r>
      <w:r w:rsidRPr="004C5000" w:rsidR="00D50CD8">
        <w:rPr>
          <w:szCs w:val="24"/>
        </w:rPr>
        <w:t>, Part of the Mental and Substance Use Disorder Practitioner Data Grant Funded by SAMHSA, Grant Number H79FG000028</w:t>
      </w:r>
      <w:r w:rsidRPr="004C5000" w:rsidR="006576E1">
        <w:rPr>
          <w:bCs/>
          <w:szCs w:val="24"/>
        </w:rPr>
        <w:t>.</w:t>
      </w:r>
      <w:r w:rsidRPr="004C5000">
        <w:rPr>
          <w:bCs/>
          <w:szCs w:val="24"/>
        </w:rPr>
        <w:t xml:space="preserve"> </w:t>
      </w:r>
      <w:r w:rsidRPr="004C5000" w:rsidR="00B659A9">
        <w:rPr>
          <w:szCs w:val="24"/>
        </w:rPr>
        <w:t xml:space="preserve">This data collection </w:t>
      </w:r>
      <w:r w:rsidRPr="004C5000" w:rsidR="00C565D8">
        <w:rPr>
          <w:szCs w:val="24"/>
        </w:rPr>
        <w:t xml:space="preserve">expires on </w:t>
      </w:r>
      <w:r w:rsidRPr="004C5000" w:rsidR="00062517">
        <w:rPr>
          <w:szCs w:val="24"/>
        </w:rPr>
        <w:t xml:space="preserve">July </w:t>
      </w:r>
      <w:r w:rsidRPr="004C5000" w:rsidR="00C565D8">
        <w:rPr>
          <w:szCs w:val="24"/>
        </w:rPr>
        <w:t>31, 202</w:t>
      </w:r>
      <w:r w:rsidRPr="004C5000" w:rsidR="00062517">
        <w:rPr>
          <w:szCs w:val="24"/>
        </w:rPr>
        <w:t>4</w:t>
      </w:r>
      <w:r w:rsidRPr="004C5000" w:rsidR="00C565D8">
        <w:rPr>
          <w:szCs w:val="24"/>
        </w:rPr>
        <w:t>.</w:t>
      </w:r>
      <w:r w:rsidRPr="004C5000" w:rsidR="00F008F6">
        <w:rPr>
          <w:szCs w:val="24"/>
        </w:rPr>
        <w:t xml:space="preserve"> There are currently </w:t>
      </w:r>
      <w:r w:rsidRPr="004C5000" w:rsidR="00194E27">
        <w:rPr>
          <w:szCs w:val="24"/>
        </w:rPr>
        <w:t>two surveys</w:t>
      </w:r>
      <w:r w:rsidRPr="004C5000" w:rsidR="00875854">
        <w:rPr>
          <w:szCs w:val="24"/>
        </w:rPr>
        <w:t xml:space="preserve"> </w:t>
      </w:r>
      <w:r w:rsidRPr="004C5000" w:rsidR="00F008F6">
        <w:rPr>
          <w:szCs w:val="24"/>
        </w:rPr>
        <w:t xml:space="preserve">approved under </w:t>
      </w:r>
      <w:r w:rsidRPr="004C5000" w:rsidR="00155933">
        <w:rPr>
          <w:szCs w:val="24"/>
        </w:rPr>
        <w:t>OMB No. 0930-0</w:t>
      </w:r>
      <w:r w:rsidRPr="004C5000" w:rsidR="00062517">
        <w:rPr>
          <w:szCs w:val="24"/>
        </w:rPr>
        <w:t>387</w:t>
      </w:r>
      <w:r w:rsidRPr="004C5000" w:rsidR="00155933">
        <w:rPr>
          <w:szCs w:val="24"/>
        </w:rPr>
        <w:t xml:space="preserve">: </w:t>
      </w:r>
      <w:r w:rsidRPr="004C5000" w:rsidR="00F7074C">
        <w:rPr>
          <w:szCs w:val="24"/>
        </w:rPr>
        <w:t>(</w:t>
      </w:r>
      <w:r w:rsidRPr="004C5000" w:rsidR="001C483E">
        <w:rPr>
          <w:szCs w:val="24"/>
        </w:rPr>
        <w:t>1</w:t>
      </w:r>
      <w:r w:rsidRPr="004C5000" w:rsidR="00F7074C">
        <w:rPr>
          <w:szCs w:val="24"/>
        </w:rPr>
        <w:t xml:space="preserve">) </w:t>
      </w:r>
      <w:r w:rsidRPr="004C5000" w:rsidR="00194E27">
        <w:rPr>
          <w:szCs w:val="24"/>
        </w:rPr>
        <w:t>Clinical Behavioral Health Provider Survey</w:t>
      </w:r>
      <w:r w:rsidRPr="004C5000" w:rsidR="00F7074C">
        <w:rPr>
          <w:szCs w:val="24"/>
        </w:rPr>
        <w:t>; and (</w:t>
      </w:r>
      <w:r w:rsidRPr="004C5000" w:rsidR="001C483E">
        <w:rPr>
          <w:szCs w:val="24"/>
        </w:rPr>
        <w:t>2</w:t>
      </w:r>
      <w:r w:rsidRPr="004C5000" w:rsidR="00F7074C">
        <w:rPr>
          <w:szCs w:val="24"/>
        </w:rPr>
        <w:t xml:space="preserve">) </w:t>
      </w:r>
      <w:r w:rsidRPr="004C5000" w:rsidR="00194E27">
        <w:rPr>
          <w:szCs w:val="24"/>
        </w:rPr>
        <w:t>Behavioral Health Workforce Employer Survey</w:t>
      </w:r>
      <w:r w:rsidRPr="004C5000" w:rsidR="0093181B">
        <w:rPr>
          <w:szCs w:val="24"/>
        </w:rPr>
        <w:t>.</w:t>
      </w:r>
    </w:p>
    <w:p w:rsidRPr="004C5000" w:rsidR="001735E5" w:rsidP="00192ACA" w:rsidRDefault="001735E5" w14:paraId="15B8CC36" w14:textId="77777777">
      <w:pPr>
        <w:jc w:val="both"/>
        <w:rPr>
          <w:szCs w:val="24"/>
        </w:rPr>
      </w:pPr>
    </w:p>
    <w:p w:rsidRPr="004C5000" w:rsidR="00F008F6" w:rsidP="00192ACA" w:rsidRDefault="00F07CB6" w14:paraId="6D7EF780" w14:textId="4DF271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Cs w:val="24"/>
        </w:rPr>
      </w:pPr>
      <w:r w:rsidRPr="004C5000">
        <w:rPr>
          <w:szCs w:val="24"/>
        </w:rPr>
        <w:t>SAMHSA is requesting to make a change to one of the two surveys. It</w:t>
      </w:r>
      <w:r w:rsidRPr="004C5000" w:rsidR="00F008F6">
        <w:rPr>
          <w:szCs w:val="24"/>
        </w:rPr>
        <w:t xml:space="preserve"> is requesting </w:t>
      </w:r>
      <w:r w:rsidRPr="004C5000">
        <w:rPr>
          <w:szCs w:val="24"/>
        </w:rPr>
        <w:t xml:space="preserve">to </w:t>
      </w:r>
      <w:r w:rsidRPr="004C5000" w:rsidR="00BF00B3">
        <w:rPr>
          <w:szCs w:val="24"/>
        </w:rPr>
        <w:t xml:space="preserve">increase the survey incentive for the </w:t>
      </w:r>
      <w:r w:rsidRPr="004C5000" w:rsidR="00401B82">
        <w:rPr>
          <w:b/>
          <w:szCs w:val="24"/>
        </w:rPr>
        <w:t>Provider</w:t>
      </w:r>
      <w:r w:rsidRPr="004C5000" w:rsidR="00BF00B3">
        <w:rPr>
          <w:b/>
          <w:szCs w:val="24"/>
        </w:rPr>
        <w:t xml:space="preserve"> Survey</w:t>
      </w:r>
      <w:r w:rsidRPr="004C5000" w:rsidR="00BF00B3">
        <w:rPr>
          <w:szCs w:val="24"/>
        </w:rPr>
        <w:t xml:space="preserve"> from $20 to $50</w:t>
      </w:r>
      <w:r w:rsidRPr="004C5000">
        <w:rPr>
          <w:szCs w:val="24"/>
        </w:rPr>
        <w:t xml:space="preserve">.  </w:t>
      </w:r>
      <w:r w:rsidRPr="004C5000" w:rsidR="0097105D">
        <w:rPr>
          <w:szCs w:val="24"/>
        </w:rPr>
        <w:t xml:space="preserve">The </w:t>
      </w:r>
      <w:r w:rsidRPr="004C5000" w:rsidR="0097105D">
        <w:rPr>
          <w:b/>
          <w:szCs w:val="24"/>
        </w:rPr>
        <w:t>Pr</w:t>
      </w:r>
      <w:r w:rsidRPr="004C5000" w:rsidR="00401B82">
        <w:rPr>
          <w:b/>
          <w:szCs w:val="24"/>
        </w:rPr>
        <w:t xml:space="preserve">ovider </w:t>
      </w:r>
      <w:r w:rsidRPr="004C5000" w:rsidR="0097105D">
        <w:rPr>
          <w:b/>
          <w:szCs w:val="24"/>
        </w:rPr>
        <w:t>Survey</w:t>
      </w:r>
      <w:r w:rsidRPr="004C5000" w:rsidR="0097105D">
        <w:rPr>
          <w:szCs w:val="24"/>
        </w:rPr>
        <w:t xml:space="preserve"> response rate is much lower than expected </w:t>
      </w:r>
      <w:r w:rsidRPr="004C5000" w:rsidR="00401B82">
        <w:rPr>
          <w:szCs w:val="24"/>
        </w:rPr>
        <w:t>as we approach the</w:t>
      </w:r>
      <w:r w:rsidRPr="004C5000" w:rsidR="0097105D">
        <w:rPr>
          <w:szCs w:val="24"/>
        </w:rPr>
        <w:t xml:space="preserve"> close of the survey (13%</w:t>
      </w:r>
      <w:r w:rsidRPr="004C5000" w:rsidR="00401B82">
        <w:rPr>
          <w:szCs w:val="24"/>
        </w:rPr>
        <w:t xml:space="preserve"> versus 30%</w:t>
      </w:r>
      <w:r w:rsidRPr="004C5000" w:rsidR="0097105D">
        <w:rPr>
          <w:szCs w:val="24"/>
        </w:rPr>
        <w:t xml:space="preserve">). </w:t>
      </w:r>
      <w:r w:rsidRPr="004C5000" w:rsidR="009A565C">
        <w:rPr>
          <w:szCs w:val="24"/>
        </w:rPr>
        <w:t xml:space="preserve">This rate is consistent with incentives for the National Survey of Drug Use and Health (NSDUH) and the Medical Expenditure Panel Survey (MEPS) and is associated with high response rates </w:t>
      </w:r>
      <w:r w:rsidRPr="004C5000" w:rsidR="00C11293">
        <w:rPr>
          <w:szCs w:val="24"/>
        </w:rPr>
        <w:t xml:space="preserve">for web surveys </w:t>
      </w:r>
      <w:r w:rsidRPr="004C5000" w:rsidR="006942D0">
        <w:rPr>
          <w:szCs w:val="24"/>
        </w:rPr>
        <w:t>(Coopersmith et al. 2014</w:t>
      </w:r>
      <w:r w:rsidRPr="004C5000" w:rsidR="004C5000">
        <w:rPr>
          <w:rStyle w:val="FootnoteReference"/>
          <w:szCs w:val="24"/>
        </w:rPr>
        <w:footnoteReference w:id="1"/>
      </w:r>
      <w:r w:rsidR="00583EDB">
        <w:rPr>
          <w:szCs w:val="24"/>
        </w:rPr>
        <w:t>)</w:t>
      </w:r>
      <w:r w:rsidRPr="004C5000" w:rsidR="00401B82">
        <w:rPr>
          <w:szCs w:val="24"/>
        </w:rPr>
        <w:t>. For equity, t</w:t>
      </w:r>
      <w:r w:rsidRPr="004C5000" w:rsidR="00BF00B3">
        <w:rPr>
          <w:szCs w:val="24"/>
        </w:rPr>
        <w:t xml:space="preserve">his </w:t>
      </w:r>
      <w:r w:rsidRPr="004C5000">
        <w:rPr>
          <w:szCs w:val="24"/>
        </w:rPr>
        <w:t xml:space="preserve">increase </w:t>
      </w:r>
      <w:r w:rsidRPr="004C5000" w:rsidR="00BF00B3">
        <w:rPr>
          <w:szCs w:val="24"/>
        </w:rPr>
        <w:t xml:space="preserve">would </w:t>
      </w:r>
      <w:r w:rsidRPr="004C5000">
        <w:rPr>
          <w:szCs w:val="24"/>
        </w:rPr>
        <w:t xml:space="preserve">also </w:t>
      </w:r>
      <w:r w:rsidRPr="004C5000" w:rsidR="00BF00B3">
        <w:rPr>
          <w:szCs w:val="24"/>
        </w:rPr>
        <w:t xml:space="preserve">be </w:t>
      </w:r>
      <w:r w:rsidRPr="004C5000">
        <w:rPr>
          <w:szCs w:val="24"/>
        </w:rPr>
        <w:t xml:space="preserve">retroactively </w:t>
      </w:r>
      <w:r w:rsidRPr="004C5000" w:rsidR="00C11293">
        <w:rPr>
          <w:szCs w:val="24"/>
        </w:rPr>
        <w:t>provided</w:t>
      </w:r>
      <w:r w:rsidRPr="004C5000" w:rsidR="00BF00B3">
        <w:rPr>
          <w:szCs w:val="24"/>
        </w:rPr>
        <w:t xml:space="preserve"> to respondents who </w:t>
      </w:r>
      <w:r w:rsidRPr="004C5000" w:rsidR="00C11293">
        <w:rPr>
          <w:szCs w:val="24"/>
        </w:rPr>
        <w:t xml:space="preserve">have </w:t>
      </w:r>
      <w:r w:rsidRPr="004C5000" w:rsidR="00BF00B3">
        <w:rPr>
          <w:szCs w:val="24"/>
        </w:rPr>
        <w:t>already completed the survey</w:t>
      </w:r>
      <w:r w:rsidRPr="004C5000" w:rsidR="00F008F6">
        <w:rPr>
          <w:szCs w:val="24"/>
        </w:rPr>
        <w:t xml:space="preserve">. </w:t>
      </w:r>
      <w:r w:rsidRPr="004C5000" w:rsidR="00401B82">
        <w:rPr>
          <w:szCs w:val="24"/>
        </w:rPr>
        <w:t xml:space="preserve">Because the survey is </w:t>
      </w:r>
      <w:r w:rsidRPr="004C5000" w:rsidR="00C11293">
        <w:rPr>
          <w:szCs w:val="24"/>
        </w:rPr>
        <w:t>currently</w:t>
      </w:r>
      <w:r w:rsidRPr="004C5000" w:rsidR="00401B82">
        <w:rPr>
          <w:szCs w:val="24"/>
        </w:rPr>
        <w:t xml:space="preserve"> in the field, the need for a quick turnaround </w:t>
      </w:r>
      <w:r w:rsidRPr="004C5000" w:rsidR="003E341E">
        <w:rPr>
          <w:szCs w:val="24"/>
        </w:rPr>
        <w:t>prevented</w:t>
      </w:r>
      <w:r w:rsidRPr="004C5000" w:rsidR="00F008F6">
        <w:rPr>
          <w:szCs w:val="24"/>
        </w:rPr>
        <w:t xml:space="preserve"> SAMHSA </w:t>
      </w:r>
      <w:r w:rsidRPr="004C5000" w:rsidR="003E341E">
        <w:rPr>
          <w:szCs w:val="24"/>
        </w:rPr>
        <w:t>from</w:t>
      </w:r>
      <w:r w:rsidRPr="004C5000" w:rsidR="00A202A2">
        <w:rPr>
          <w:szCs w:val="24"/>
        </w:rPr>
        <w:t xml:space="preserve"> purs</w:t>
      </w:r>
      <w:r w:rsidRPr="004C5000" w:rsidR="008C2DA0">
        <w:rPr>
          <w:szCs w:val="24"/>
        </w:rPr>
        <w:t>u</w:t>
      </w:r>
      <w:r w:rsidRPr="004C5000" w:rsidR="00A202A2">
        <w:rPr>
          <w:szCs w:val="24"/>
        </w:rPr>
        <w:t>ing the normal</w:t>
      </w:r>
      <w:r w:rsidRPr="004C5000" w:rsidR="008C2DA0">
        <w:rPr>
          <w:szCs w:val="24"/>
        </w:rPr>
        <w:t xml:space="preserve"> Paperwork Reduction Act (PRA)</w:t>
      </w:r>
      <w:r w:rsidRPr="004C5000" w:rsidR="00A202A2">
        <w:rPr>
          <w:szCs w:val="24"/>
        </w:rPr>
        <w:t xml:space="preserve"> process.</w:t>
      </w:r>
      <w:r w:rsidRPr="004C5000" w:rsidR="009F293B">
        <w:rPr>
          <w:szCs w:val="24"/>
        </w:rPr>
        <w:t xml:space="preserve"> </w:t>
      </w:r>
      <w:r w:rsidRPr="004C5000" w:rsidR="00A202A2">
        <w:rPr>
          <w:szCs w:val="24"/>
        </w:rPr>
        <w:t>This</w:t>
      </w:r>
      <w:r w:rsidRPr="004C5000" w:rsidR="009F293B">
        <w:rPr>
          <w:szCs w:val="24"/>
        </w:rPr>
        <w:t xml:space="preserve"> data</w:t>
      </w:r>
      <w:r w:rsidRPr="004C5000" w:rsidR="00F008F6">
        <w:rPr>
          <w:szCs w:val="24"/>
        </w:rPr>
        <w:t xml:space="preserve"> collection is </w:t>
      </w:r>
      <w:r w:rsidRPr="004C5000" w:rsidR="00062517">
        <w:rPr>
          <w:szCs w:val="24"/>
        </w:rPr>
        <w:t xml:space="preserve">important because it provides </w:t>
      </w:r>
      <w:r w:rsidRPr="004C5000" w:rsidR="009A565C">
        <w:rPr>
          <w:szCs w:val="24"/>
        </w:rPr>
        <w:t>new</w:t>
      </w:r>
      <w:r w:rsidRPr="004C5000" w:rsidR="00D50CD8">
        <w:rPr>
          <w:szCs w:val="24"/>
        </w:rPr>
        <w:t xml:space="preserve"> </w:t>
      </w:r>
      <w:r w:rsidRPr="004C5000" w:rsidR="00062517">
        <w:rPr>
          <w:szCs w:val="24"/>
        </w:rPr>
        <w:t xml:space="preserve">insights into the </w:t>
      </w:r>
      <w:r w:rsidRPr="004C5000" w:rsidR="009A565C">
        <w:rPr>
          <w:szCs w:val="24"/>
        </w:rPr>
        <w:t xml:space="preserve">clinical </w:t>
      </w:r>
      <w:r w:rsidRPr="004C5000" w:rsidR="00062517">
        <w:rPr>
          <w:szCs w:val="24"/>
        </w:rPr>
        <w:t>behavioral health workforce</w:t>
      </w:r>
      <w:r w:rsidRPr="004C5000" w:rsidR="009A565C">
        <w:rPr>
          <w:szCs w:val="24"/>
        </w:rPr>
        <w:t xml:space="preserve"> (a portion of the overall behavioral health workforce that is not well documented in other national data sources)</w:t>
      </w:r>
      <w:r w:rsidRPr="004C5000" w:rsidR="00062517">
        <w:rPr>
          <w:szCs w:val="24"/>
        </w:rPr>
        <w:t xml:space="preserve"> that can inform SAMHSA’s development of strategies to strengthen and support it</w:t>
      </w:r>
      <w:r w:rsidRPr="004C5000" w:rsidR="00A202A2">
        <w:rPr>
          <w:szCs w:val="24"/>
        </w:rPr>
        <w:t>.</w:t>
      </w:r>
    </w:p>
    <w:p w:rsidRPr="004C5000" w:rsidR="009F293B" w:rsidP="00192ACA" w:rsidRDefault="009F293B" w14:paraId="3AE9D9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Cs w:val="24"/>
        </w:rPr>
      </w:pPr>
    </w:p>
    <w:p w:rsidRPr="004C5000" w:rsidR="00605021" w:rsidP="00192ACA" w:rsidRDefault="009F293B" w14:paraId="38394CD9" w14:textId="178D0B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Cs w:val="24"/>
        </w:rPr>
      </w:pPr>
      <w:r w:rsidRPr="004C5000">
        <w:rPr>
          <w:szCs w:val="24"/>
        </w:rPr>
        <w:t>S</w:t>
      </w:r>
      <w:r w:rsidRPr="004C5000" w:rsidR="003E341E">
        <w:rPr>
          <w:szCs w:val="24"/>
        </w:rPr>
        <w:t xml:space="preserve">AMHSA is requesting approval </w:t>
      </w:r>
      <w:r w:rsidRPr="004C5000" w:rsidR="00401B82">
        <w:rPr>
          <w:szCs w:val="24"/>
        </w:rPr>
        <w:t xml:space="preserve">to increase the survey incentive from $20 to $50 for the </w:t>
      </w:r>
      <w:r w:rsidRPr="004C5000" w:rsidR="00401B82">
        <w:rPr>
          <w:b/>
          <w:szCs w:val="24"/>
        </w:rPr>
        <w:t>Provider Survey</w:t>
      </w:r>
      <w:r w:rsidRPr="004C5000" w:rsidR="003E341E">
        <w:rPr>
          <w:szCs w:val="24"/>
        </w:rPr>
        <w:t>:</w:t>
      </w:r>
    </w:p>
    <w:p w:rsidRPr="004C5000" w:rsidR="003E341E" w:rsidP="00192ACA" w:rsidRDefault="003E341E" w14:paraId="0945FB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Cs w:val="24"/>
        </w:rPr>
      </w:pPr>
    </w:p>
    <w:p w:rsidRPr="004C5000" w:rsidR="003E341E" w:rsidP="004C5000" w:rsidRDefault="00401B82" w14:paraId="5CC848FE" w14:textId="750C4A6B">
      <w:pPr>
        <w:pStyle w:val="ListParagraph"/>
        <w:numPr>
          <w:ilvl w:val="0"/>
          <w:numId w:val="10"/>
        </w:numPr>
        <w:rPr>
          <w:rFonts w:ascii="Times New Roman" w:hAnsi="Times New Roman"/>
          <w:sz w:val="24"/>
          <w:szCs w:val="24"/>
        </w:rPr>
      </w:pPr>
      <w:r w:rsidRPr="004C5000">
        <w:rPr>
          <w:rFonts w:ascii="Times New Roman" w:hAnsi="Times New Roman"/>
          <w:sz w:val="24"/>
          <w:szCs w:val="24"/>
        </w:rPr>
        <w:t xml:space="preserve">The email invitation will state that the incentive has increased </w:t>
      </w:r>
      <w:r w:rsidRPr="004C5000" w:rsidR="00F4296E">
        <w:rPr>
          <w:rFonts w:ascii="Times New Roman" w:hAnsi="Times New Roman"/>
          <w:sz w:val="24"/>
          <w:szCs w:val="24"/>
        </w:rPr>
        <w:t>in recognition of the value of the information they will be providing to SAMHSA as well as the respondents’ time.</w:t>
      </w:r>
    </w:p>
    <w:p w:rsidRPr="004C5000" w:rsidR="003E341E" w:rsidP="003E341E" w:rsidRDefault="003E341E" w14:paraId="0AA512F1" w14:textId="77777777">
      <w:pPr>
        <w:rPr>
          <w:szCs w:val="24"/>
        </w:rPr>
      </w:pPr>
    </w:p>
    <w:p w:rsidRPr="004C5000" w:rsidR="003E341E" w:rsidP="004C5000" w:rsidRDefault="00401B82" w14:paraId="79D452C8" w14:textId="619AECD2">
      <w:pPr>
        <w:pStyle w:val="ListParagraph"/>
        <w:numPr>
          <w:ilvl w:val="0"/>
          <w:numId w:val="10"/>
        </w:numPr>
        <w:rPr>
          <w:rFonts w:ascii="Times New Roman" w:hAnsi="Times New Roman"/>
          <w:sz w:val="24"/>
          <w:szCs w:val="24"/>
          <w:shd w:val="clear" w:color="auto" w:fill="F1F1F1"/>
        </w:rPr>
      </w:pPr>
      <w:r w:rsidRPr="004C5000">
        <w:rPr>
          <w:rFonts w:ascii="Times New Roman" w:hAnsi="Times New Roman"/>
          <w:sz w:val="24"/>
          <w:szCs w:val="24"/>
        </w:rPr>
        <w:t xml:space="preserve">We will also </w:t>
      </w:r>
      <w:r w:rsidRPr="004C5000" w:rsidR="00F4296E">
        <w:rPr>
          <w:rFonts w:ascii="Times New Roman" w:hAnsi="Times New Roman"/>
          <w:sz w:val="24"/>
          <w:szCs w:val="24"/>
        </w:rPr>
        <w:t>send a notice to those who have already completed the survey with instructions on how to claim the additional $30 incentive from Rybbon</w:t>
      </w:r>
      <w:r w:rsidRPr="004C5000" w:rsidR="003E341E">
        <w:rPr>
          <w:rFonts w:ascii="Times New Roman" w:hAnsi="Times New Roman"/>
          <w:sz w:val="24"/>
          <w:szCs w:val="24"/>
        </w:rPr>
        <w:t xml:space="preserve">. </w:t>
      </w:r>
    </w:p>
    <w:p w:rsidRPr="004C5000" w:rsidR="003E341E" w:rsidP="00192ACA" w:rsidRDefault="003E341E" w14:paraId="6178BB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Cs w:val="24"/>
        </w:rPr>
      </w:pPr>
    </w:p>
    <w:p w:rsidRPr="004C5000" w:rsidR="00605021" w:rsidP="00192ACA" w:rsidRDefault="00F4296E" w14:paraId="23A45E85" w14:textId="0BE20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Cs/>
          <w:szCs w:val="24"/>
          <w:lang w:val="en"/>
        </w:rPr>
      </w:pPr>
      <w:r w:rsidRPr="004C5000">
        <w:rPr>
          <w:szCs w:val="24"/>
        </w:rPr>
        <w:t xml:space="preserve">We have updated our Rybbon incentive protocol to reflect these changes and </w:t>
      </w:r>
      <w:r w:rsidRPr="004C5000" w:rsidR="009A565C">
        <w:rPr>
          <w:szCs w:val="24"/>
        </w:rPr>
        <w:t xml:space="preserve">also </w:t>
      </w:r>
      <w:r w:rsidRPr="004C5000">
        <w:rPr>
          <w:szCs w:val="24"/>
        </w:rPr>
        <w:t>submitted a modification to the GW Institutional Review Board to approve this change.</w:t>
      </w:r>
    </w:p>
    <w:sectPr w:rsidRPr="004C5000" w:rsidR="00605021" w:rsidSect="00C442AE">
      <w:footerReference w:type="default" r:id="rId8"/>
      <w:footnotePr>
        <w:numFmt w:val="lowerLetter"/>
      </w:footnotePr>
      <w:endnotePr>
        <w:numFmt w:val="lowerLetter"/>
      </w:endnotePr>
      <w:pgSz w:w="12240" w:h="15840" w:code="1"/>
      <w:pgMar w:top="1440" w:right="1800" w:bottom="1166" w:left="1714" w:header="1440"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699CF" w14:textId="77777777" w:rsidR="00D61565" w:rsidRDefault="00D61565">
      <w:r>
        <w:separator/>
      </w:r>
    </w:p>
  </w:endnote>
  <w:endnote w:type="continuationSeparator" w:id="0">
    <w:p w14:paraId="2D37D297" w14:textId="77777777" w:rsidR="00D61565" w:rsidRDefault="00D6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36162" w14:textId="77777777" w:rsidR="000144A1" w:rsidRDefault="000144A1" w:rsidP="00DB0596">
    <w:pPr>
      <w:pStyle w:val="Footer"/>
      <w:framePr w:wrap="around" w:vAnchor="text" w:hAnchor="margin" w:xAlign="center" w:y="1"/>
      <w:jc w:val="center"/>
    </w:pPr>
    <w:r>
      <w:fldChar w:fldCharType="begin"/>
    </w:r>
    <w:r>
      <w:instrText xml:space="preserve"> PAGE   \* MERGEFORMAT </w:instrText>
    </w:r>
    <w:r>
      <w:fldChar w:fldCharType="separate"/>
    </w:r>
    <w:r w:rsidR="00217424">
      <w:rPr>
        <w:noProof/>
      </w:rPr>
      <w:t>1</w:t>
    </w:r>
    <w:r>
      <w:rPr>
        <w:noProof/>
      </w:rPr>
      <w:fldChar w:fldCharType="end"/>
    </w:r>
  </w:p>
  <w:p w14:paraId="1C7B9404" w14:textId="77777777" w:rsidR="000144A1" w:rsidRDefault="000144A1" w:rsidP="00C442AE">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09206" w14:textId="77777777" w:rsidR="00D61565" w:rsidRDefault="00D61565">
      <w:r>
        <w:separator/>
      </w:r>
    </w:p>
  </w:footnote>
  <w:footnote w:type="continuationSeparator" w:id="0">
    <w:p w14:paraId="3C0BB241" w14:textId="77777777" w:rsidR="00D61565" w:rsidRDefault="00D61565">
      <w:r>
        <w:continuationSeparator/>
      </w:r>
    </w:p>
  </w:footnote>
  <w:footnote w:id="1">
    <w:p w14:paraId="5F23C8DC" w14:textId="77777777" w:rsidR="004C5000" w:rsidRPr="004C5000" w:rsidRDefault="004C5000" w:rsidP="004C5000">
      <w:pPr>
        <w:pStyle w:val="CommentText"/>
        <w:rPr>
          <w:sz w:val="22"/>
          <w:szCs w:val="22"/>
        </w:rPr>
      </w:pPr>
      <w:r>
        <w:rPr>
          <w:rStyle w:val="FootnoteReference"/>
        </w:rPr>
        <w:footnoteRef/>
      </w:r>
      <w:r>
        <w:t xml:space="preserve"> </w:t>
      </w:r>
      <w:r w:rsidRPr="004C5000">
        <w:rPr>
          <w:sz w:val="22"/>
          <w:szCs w:val="22"/>
        </w:rPr>
        <w:t>Coopersmith, J., L. Klein Vogel, T. Bruursema, and K. Feeney. 2014. Effects of incentive amount and type on web survey response rates. Paper presented at the Annual Conference of the American Association for Public Opinion Research, Anaheim, CA.</w:t>
      </w:r>
    </w:p>
    <w:p w14:paraId="4D9BC579" w14:textId="7ADD8D64" w:rsidR="004C5000" w:rsidRDefault="004C50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
      <w:numFmt w:val="none"/>
      <w:suff w:val="nothing"/>
      <w:lvlText w:val="·"/>
      <w:lvlJc w:val="left"/>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7"/>
      <w:numFmt w:val="decimal"/>
      <w:suff w:val="nothing"/>
      <w:lvlText w:val="%1."/>
      <w:lvlJc w:val="left"/>
    </w:lvl>
  </w:abstractNum>
  <w:abstractNum w:abstractNumId="4" w15:restartNumberingAfterBreak="0">
    <w:nsid w:val="00000005"/>
    <w:multiLevelType w:val="singleLevel"/>
    <w:tmpl w:val="00000005"/>
    <w:lvl w:ilvl="0">
      <w:start w:val="3"/>
      <w:numFmt w:val="upperLetter"/>
      <w:suff w:val="nothing"/>
      <w:lvlText w:val="%1."/>
      <w:lvlJc w:val="left"/>
    </w:lvl>
  </w:abstractNum>
  <w:abstractNum w:abstractNumId="5" w15:restartNumberingAfterBreak="0">
    <w:nsid w:val="05A23EB5"/>
    <w:multiLevelType w:val="hybridMultilevel"/>
    <w:tmpl w:val="449C9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82048"/>
    <w:multiLevelType w:val="hybridMultilevel"/>
    <w:tmpl w:val="3D60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3359E"/>
    <w:multiLevelType w:val="hybridMultilevel"/>
    <w:tmpl w:val="4006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D82BC8"/>
    <w:multiLevelType w:val="hybridMultilevel"/>
    <w:tmpl w:val="CBC4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80A50"/>
    <w:multiLevelType w:val="hybridMultilevel"/>
    <w:tmpl w:val="72E41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9D"/>
    <w:rsid w:val="000005EC"/>
    <w:rsid w:val="00006F47"/>
    <w:rsid w:val="00007B4C"/>
    <w:rsid w:val="000142C4"/>
    <w:rsid w:val="000144A1"/>
    <w:rsid w:val="00030A40"/>
    <w:rsid w:val="00050DF7"/>
    <w:rsid w:val="0005197E"/>
    <w:rsid w:val="00054B3E"/>
    <w:rsid w:val="000559ED"/>
    <w:rsid w:val="00055D50"/>
    <w:rsid w:val="00055F3B"/>
    <w:rsid w:val="00055F7E"/>
    <w:rsid w:val="00062517"/>
    <w:rsid w:val="000662F7"/>
    <w:rsid w:val="000711BE"/>
    <w:rsid w:val="00073DDA"/>
    <w:rsid w:val="000762B2"/>
    <w:rsid w:val="00077DA2"/>
    <w:rsid w:val="000910DF"/>
    <w:rsid w:val="00092D6A"/>
    <w:rsid w:val="000978FF"/>
    <w:rsid w:val="000B0619"/>
    <w:rsid w:val="000B09A9"/>
    <w:rsid w:val="000B65D7"/>
    <w:rsid w:val="000C2568"/>
    <w:rsid w:val="000C49B9"/>
    <w:rsid w:val="000D38ED"/>
    <w:rsid w:val="000D642F"/>
    <w:rsid w:val="000D6C51"/>
    <w:rsid w:val="000D7C6C"/>
    <w:rsid w:val="000E2E25"/>
    <w:rsid w:val="000E64AC"/>
    <w:rsid w:val="000E65A5"/>
    <w:rsid w:val="000F2284"/>
    <w:rsid w:val="000F307B"/>
    <w:rsid w:val="000F5938"/>
    <w:rsid w:val="001050B7"/>
    <w:rsid w:val="0010661D"/>
    <w:rsid w:val="001105FE"/>
    <w:rsid w:val="00110778"/>
    <w:rsid w:val="00110901"/>
    <w:rsid w:val="00111E60"/>
    <w:rsid w:val="00113F02"/>
    <w:rsid w:val="00121DC5"/>
    <w:rsid w:val="0012284F"/>
    <w:rsid w:val="00127C50"/>
    <w:rsid w:val="00131E0C"/>
    <w:rsid w:val="00132CF4"/>
    <w:rsid w:val="00134037"/>
    <w:rsid w:val="00135AAC"/>
    <w:rsid w:val="0014580A"/>
    <w:rsid w:val="001466A6"/>
    <w:rsid w:val="001549E4"/>
    <w:rsid w:val="00155933"/>
    <w:rsid w:val="00157936"/>
    <w:rsid w:val="00167F18"/>
    <w:rsid w:val="001735E5"/>
    <w:rsid w:val="00175A64"/>
    <w:rsid w:val="00177A81"/>
    <w:rsid w:val="001816F9"/>
    <w:rsid w:val="001836F1"/>
    <w:rsid w:val="001863D1"/>
    <w:rsid w:val="00192ACA"/>
    <w:rsid w:val="00194E27"/>
    <w:rsid w:val="00195713"/>
    <w:rsid w:val="00197A27"/>
    <w:rsid w:val="001A58AE"/>
    <w:rsid w:val="001A6448"/>
    <w:rsid w:val="001B0E7A"/>
    <w:rsid w:val="001B4223"/>
    <w:rsid w:val="001B58B1"/>
    <w:rsid w:val="001B7993"/>
    <w:rsid w:val="001C00DD"/>
    <w:rsid w:val="001C077B"/>
    <w:rsid w:val="001C384B"/>
    <w:rsid w:val="001C483E"/>
    <w:rsid w:val="001D6BB0"/>
    <w:rsid w:val="001E1CF9"/>
    <w:rsid w:val="001F1689"/>
    <w:rsid w:val="00210D22"/>
    <w:rsid w:val="002113EB"/>
    <w:rsid w:val="00215EBC"/>
    <w:rsid w:val="00217424"/>
    <w:rsid w:val="00230041"/>
    <w:rsid w:val="002316C2"/>
    <w:rsid w:val="00233618"/>
    <w:rsid w:val="00233848"/>
    <w:rsid w:val="0024162A"/>
    <w:rsid w:val="00245A40"/>
    <w:rsid w:val="00254981"/>
    <w:rsid w:val="00262E5B"/>
    <w:rsid w:val="00262FA9"/>
    <w:rsid w:val="00264A92"/>
    <w:rsid w:val="00272936"/>
    <w:rsid w:val="00275D3B"/>
    <w:rsid w:val="002823C9"/>
    <w:rsid w:val="00282EB7"/>
    <w:rsid w:val="002833AD"/>
    <w:rsid w:val="00291C30"/>
    <w:rsid w:val="002926F9"/>
    <w:rsid w:val="0029453D"/>
    <w:rsid w:val="002A0955"/>
    <w:rsid w:val="002A24D0"/>
    <w:rsid w:val="002A540B"/>
    <w:rsid w:val="002B4526"/>
    <w:rsid w:val="002C5866"/>
    <w:rsid w:val="002D2987"/>
    <w:rsid w:val="002D5C14"/>
    <w:rsid w:val="002D7314"/>
    <w:rsid w:val="002E2130"/>
    <w:rsid w:val="002E238B"/>
    <w:rsid w:val="002E7C9D"/>
    <w:rsid w:val="002F06AE"/>
    <w:rsid w:val="002F1D72"/>
    <w:rsid w:val="002F2B37"/>
    <w:rsid w:val="002F310A"/>
    <w:rsid w:val="002F35B5"/>
    <w:rsid w:val="00303E21"/>
    <w:rsid w:val="00304FA3"/>
    <w:rsid w:val="00306564"/>
    <w:rsid w:val="00313970"/>
    <w:rsid w:val="003205BB"/>
    <w:rsid w:val="003219FF"/>
    <w:rsid w:val="00323165"/>
    <w:rsid w:val="003248BB"/>
    <w:rsid w:val="00325882"/>
    <w:rsid w:val="0033270B"/>
    <w:rsid w:val="003360A5"/>
    <w:rsid w:val="003362FE"/>
    <w:rsid w:val="00340A47"/>
    <w:rsid w:val="003455DE"/>
    <w:rsid w:val="00347A12"/>
    <w:rsid w:val="003524DE"/>
    <w:rsid w:val="00370FA1"/>
    <w:rsid w:val="00371CC6"/>
    <w:rsid w:val="0039147C"/>
    <w:rsid w:val="00391967"/>
    <w:rsid w:val="00392AAA"/>
    <w:rsid w:val="0039326B"/>
    <w:rsid w:val="00393976"/>
    <w:rsid w:val="003945A9"/>
    <w:rsid w:val="003946FA"/>
    <w:rsid w:val="003A5BFB"/>
    <w:rsid w:val="003A71D7"/>
    <w:rsid w:val="003B1CB8"/>
    <w:rsid w:val="003B25A1"/>
    <w:rsid w:val="003B34B6"/>
    <w:rsid w:val="003C10A8"/>
    <w:rsid w:val="003C3D46"/>
    <w:rsid w:val="003C59BB"/>
    <w:rsid w:val="003C639F"/>
    <w:rsid w:val="003D1B17"/>
    <w:rsid w:val="003D58FC"/>
    <w:rsid w:val="003D7219"/>
    <w:rsid w:val="003D7910"/>
    <w:rsid w:val="003E341E"/>
    <w:rsid w:val="003E40D3"/>
    <w:rsid w:val="003E4A88"/>
    <w:rsid w:val="00401B82"/>
    <w:rsid w:val="004047A9"/>
    <w:rsid w:val="004054B5"/>
    <w:rsid w:val="0041560F"/>
    <w:rsid w:val="00417FDA"/>
    <w:rsid w:val="00425BD0"/>
    <w:rsid w:val="00427ACE"/>
    <w:rsid w:val="00431FDD"/>
    <w:rsid w:val="00435CAA"/>
    <w:rsid w:val="00437A08"/>
    <w:rsid w:val="004451B5"/>
    <w:rsid w:val="00445F6D"/>
    <w:rsid w:val="00447555"/>
    <w:rsid w:val="00454CAE"/>
    <w:rsid w:val="004577D1"/>
    <w:rsid w:val="00461FC3"/>
    <w:rsid w:val="0046682D"/>
    <w:rsid w:val="00471735"/>
    <w:rsid w:val="00471E2D"/>
    <w:rsid w:val="00474CC5"/>
    <w:rsid w:val="004772F2"/>
    <w:rsid w:val="00481B60"/>
    <w:rsid w:val="00490071"/>
    <w:rsid w:val="004903FA"/>
    <w:rsid w:val="004923A3"/>
    <w:rsid w:val="00492D64"/>
    <w:rsid w:val="004A0F22"/>
    <w:rsid w:val="004A1122"/>
    <w:rsid w:val="004A4111"/>
    <w:rsid w:val="004A4FD2"/>
    <w:rsid w:val="004B14A7"/>
    <w:rsid w:val="004B19F8"/>
    <w:rsid w:val="004B1E5C"/>
    <w:rsid w:val="004B2F92"/>
    <w:rsid w:val="004B4065"/>
    <w:rsid w:val="004C10F7"/>
    <w:rsid w:val="004C1893"/>
    <w:rsid w:val="004C5000"/>
    <w:rsid w:val="004C79C9"/>
    <w:rsid w:val="004C7B28"/>
    <w:rsid w:val="004D21E7"/>
    <w:rsid w:val="004E4B3A"/>
    <w:rsid w:val="004E4C24"/>
    <w:rsid w:val="004E632C"/>
    <w:rsid w:val="004E64EE"/>
    <w:rsid w:val="004F17EB"/>
    <w:rsid w:val="004F32D1"/>
    <w:rsid w:val="005027C9"/>
    <w:rsid w:val="00503710"/>
    <w:rsid w:val="005042A6"/>
    <w:rsid w:val="0050608C"/>
    <w:rsid w:val="005076C3"/>
    <w:rsid w:val="005130C5"/>
    <w:rsid w:val="00515E5C"/>
    <w:rsid w:val="00521101"/>
    <w:rsid w:val="005221FB"/>
    <w:rsid w:val="00525AFB"/>
    <w:rsid w:val="00530698"/>
    <w:rsid w:val="0053243D"/>
    <w:rsid w:val="00533C25"/>
    <w:rsid w:val="00540BDB"/>
    <w:rsid w:val="00544408"/>
    <w:rsid w:val="005444F6"/>
    <w:rsid w:val="00546792"/>
    <w:rsid w:val="00547A57"/>
    <w:rsid w:val="00555833"/>
    <w:rsid w:val="00560250"/>
    <w:rsid w:val="005657C9"/>
    <w:rsid w:val="00571DAD"/>
    <w:rsid w:val="0057275E"/>
    <w:rsid w:val="00573EB3"/>
    <w:rsid w:val="00583CE6"/>
    <w:rsid w:val="00583EDB"/>
    <w:rsid w:val="00584EB1"/>
    <w:rsid w:val="005866DF"/>
    <w:rsid w:val="0059572C"/>
    <w:rsid w:val="00597C35"/>
    <w:rsid w:val="005A3507"/>
    <w:rsid w:val="005A40E7"/>
    <w:rsid w:val="005A7585"/>
    <w:rsid w:val="005B0270"/>
    <w:rsid w:val="005B3A70"/>
    <w:rsid w:val="005B4D69"/>
    <w:rsid w:val="005B7F6F"/>
    <w:rsid w:val="005C03B7"/>
    <w:rsid w:val="005C330B"/>
    <w:rsid w:val="005C376A"/>
    <w:rsid w:val="005C48BE"/>
    <w:rsid w:val="005C66C9"/>
    <w:rsid w:val="005C6BD0"/>
    <w:rsid w:val="005C7B67"/>
    <w:rsid w:val="005D3D1B"/>
    <w:rsid w:val="005E21C1"/>
    <w:rsid w:val="005E6C6E"/>
    <w:rsid w:val="005E7165"/>
    <w:rsid w:val="005F00DC"/>
    <w:rsid w:val="005F3124"/>
    <w:rsid w:val="005F651F"/>
    <w:rsid w:val="006012F6"/>
    <w:rsid w:val="006024BB"/>
    <w:rsid w:val="006032C0"/>
    <w:rsid w:val="00605021"/>
    <w:rsid w:val="006056D9"/>
    <w:rsid w:val="0061124A"/>
    <w:rsid w:val="006120C7"/>
    <w:rsid w:val="0061226C"/>
    <w:rsid w:val="006210BA"/>
    <w:rsid w:val="00621BF6"/>
    <w:rsid w:val="0062329C"/>
    <w:rsid w:val="00630C7D"/>
    <w:rsid w:val="00633F64"/>
    <w:rsid w:val="006346B8"/>
    <w:rsid w:val="00637490"/>
    <w:rsid w:val="0064267E"/>
    <w:rsid w:val="006437DA"/>
    <w:rsid w:val="00655F87"/>
    <w:rsid w:val="006576E1"/>
    <w:rsid w:val="00667196"/>
    <w:rsid w:val="0069166C"/>
    <w:rsid w:val="00691C5D"/>
    <w:rsid w:val="006942D0"/>
    <w:rsid w:val="006A3251"/>
    <w:rsid w:val="006B0D75"/>
    <w:rsid w:val="006B1374"/>
    <w:rsid w:val="006B31AB"/>
    <w:rsid w:val="006C0A6C"/>
    <w:rsid w:val="006C3179"/>
    <w:rsid w:val="006C4289"/>
    <w:rsid w:val="006D2543"/>
    <w:rsid w:val="006E1578"/>
    <w:rsid w:val="006F2517"/>
    <w:rsid w:val="006F75E0"/>
    <w:rsid w:val="00704CCB"/>
    <w:rsid w:val="00705451"/>
    <w:rsid w:val="00705AE7"/>
    <w:rsid w:val="0070634E"/>
    <w:rsid w:val="00714CFD"/>
    <w:rsid w:val="00717E27"/>
    <w:rsid w:val="00724EE7"/>
    <w:rsid w:val="00730805"/>
    <w:rsid w:val="00733B29"/>
    <w:rsid w:val="0073606B"/>
    <w:rsid w:val="00736EB6"/>
    <w:rsid w:val="00737F9D"/>
    <w:rsid w:val="00740E28"/>
    <w:rsid w:val="007452F4"/>
    <w:rsid w:val="00745884"/>
    <w:rsid w:val="00746575"/>
    <w:rsid w:val="0075392E"/>
    <w:rsid w:val="007564EF"/>
    <w:rsid w:val="007566F2"/>
    <w:rsid w:val="0076428D"/>
    <w:rsid w:val="007657A2"/>
    <w:rsid w:val="00773B69"/>
    <w:rsid w:val="00791E16"/>
    <w:rsid w:val="00795377"/>
    <w:rsid w:val="00797EFA"/>
    <w:rsid w:val="007A1256"/>
    <w:rsid w:val="007A200F"/>
    <w:rsid w:val="007A4C96"/>
    <w:rsid w:val="007B1E91"/>
    <w:rsid w:val="007B410D"/>
    <w:rsid w:val="007B59A7"/>
    <w:rsid w:val="007C7929"/>
    <w:rsid w:val="007D375E"/>
    <w:rsid w:val="007E3C43"/>
    <w:rsid w:val="007E798F"/>
    <w:rsid w:val="00810AE3"/>
    <w:rsid w:val="00811BB6"/>
    <w:rsid w:val="0081393C"/>
    <w:rsid w:val="008212E4"/>
    <w:rsid w:val="0082343F"/>
    <w:rsid w:val="00830A2A"/>
    <w:rsid w:val="008335F7"/>
    <w:rsid w:val="00834D00"/>
    <w:rsid w:val="00835470"/>
    <w:rsid w:val="00840633"/>
    <w:rsid w:val="00840B6F"/>
    <w:rsid w:val="00842168"/>
    <w:rsid w:val="008429FC"/>
    <w:rsid w:val="00850F29"/>
    <w:rsid w:val="0085431E"/>
    <w:rsid w:val="00857E27"/>
    <w:rsid w:val="00857FE5"/>
    <w:rsid w:val="00874A8F"/>
    <w:rsid w:val="00875854"/>
    <w:rsid w:val="00877626"/>
    <w:rsid w:val="008817CB"/>
    <w:rsid w:val="00885B48"/>
    <w:rsid w:val="00887301"/>
    <w:rsid w:val="00896298"/>
    <w:rsid w:val="008A6620"/>
    <w:rsid w:val="008A68C6"/>
    <w:rsid w:val="008A73DE"/>
    <w:rsid w:val="008A761D"/>
    <w:rsid w:val="008B1F5B"/>
    <w:rsid w:val="008B4FD3"/>
    <w:rsid w:val="008C2557"/>
    <w:rsid w:val="008C2DA0"/>
    <w:rsid w:val="008C30D0"/>
    <w:rsid w:val="008C6DC9"/>
    <w:rsid w:val="008C7EAB"/>
    <w:rsid w:val="008E332E"/>
    <w:rsid w:val="008F044C"/>
    <w:rsid w:val="008F1C84"/>
    <w:rsid w:val="008F23F6"/>
    <w:rsid w:val="008F4C71"/>
    <w:rsid w:val="008F715C"/>
    <w:rsid w:val="009008CF"/>
    <w:rsid w:val="00902AA5"/>
    <w:rsid w:val="00904CDB"/>
    <w:rsid w:val="00912A5C"/>
    <w:rsid w:val="00914126"/>
    <w:rsid w:val="00920858"/>
    <w:rsid w:val="009231FF"/>
    <w:rsid w:val="00923862"/>
    <w:rsid w:val="00924652"/>
    <w:rsid w:val="00926569"/>
    <w:rsid w:val="00930424"/>
    <w:rsid w:val="00930F45"/>
    <w:rsid w:val="0093181B"/>
    <w:rsid w:val="00932368"/>
    <w:rsid w:val="009342D8"/>
    <w:rsid w:val="00947872"/>
    <w:rsid w:val="009619CA"/>
    <w:rsid w:val="00966B9D"/>
    <w:rsid w:val="009704C4"/>
    <w:rsid w:val="0097105D"/>
    <w:rsid w:val="00972587"/>
    <w:rsid w:val="00973931"/>
    <w:rsid w:val="009739D6"/>
    <w:rsid w:val="00974CAA"/>
    <w:rsid w:val="009866B3"/>
    <w:rsid w:val="00996838"/>
    <w:rsid w:val="00996912"/>
    <w:rsid w:val="009A565C"/>
    <w:rsid w:val="009A6289"/>
    <w:rsid w:val="009B1569"/>
    <w:rsid w:val="009B2948"/>
    <w:rsid w:val="009B504F"/>
    <w:rsid w:val="009C028D"/>
    <w:rsid w:val="009C482E"/>
    <w:rsid w:val="009C6CBF"/>
    <w:rsid w:val="009D1715"/>
    <w:rsid w:val="009E0C18"/>
    <w:rsid w:val="009E2068"/>
    <w:rsid w:val="009E5878"/>
    <w:rsid w:val="009F1580"/>
    <w:rsid w:val="009F293B"/>
    <w:rsid w:val="009F4CB6"/>
    <w:rsid w:val="009F6782"/>
    <w:rsid w:val="00A02878"/>
    <w:rsid w:val="00A06511"/>
    <w:rsid w:val="00A12FFB"/>
    <w:rsid w:val="00A13B70"/>
    <w:rsid w:val="00A14013"/>
    <w:rsid w:val="00A15020"/>
    <w:rsid w:val="00A202A2"/>
    <w:rsid w:val="00A24632"/>
    <w:rsid w:val="00A24C72"/>
    <w:rsid w:val="00A27309"/>
    <w:rsid w:val="00A32176"/>
    <w:rsid w:val="00A35965"/>
    <w:rsid w:val="00A35E69"/>
    <w:rsid w:val="00A36471"/>
    <w:rsid w:val="00A412A0"/>
    <w:rsid w:val="00A41C67"/>
    <w:rsid w:val="00A4438D"/>
    <w:rsid w:val="00A47892"/>
    <w:rsid w:val="00A50652"/>
    <w:rsid w:val="00A5179C"/>
    <w:rsid w:val="00A51D5F"/>
    <w:rsid w:val="00A54AB2"/>
    <w:rsid w:val="00A626D2"/>
    <w:rsid w:val="00A70481"/>
    <w:rsid w:val="00A803F2"/>
    <w:rsid w:val="00A83CAD"/>
    <w:rsid w:val="00A86CFC"/>
    <w:rsid w:val="00A87600"/>
    <w:rsid w:val="00A92587"/>
    <w:rsid w:val="00A952CA"/>
    <w:rsid w:val="00A9577E"/>
    <w:rsid w:val="00A97684"/>
    <w:rsid w:val="00AA24D0"/>
    <w:rsid w:val="00AA3C7E"/>
    <w:rsid w:val="00AA60DC"/>
    <w:rsid w:val="00AA7200"/>
    <w:rsid w:val="00AA7837"/>
    <w:rsid w:val="00AB224C"/>
    <w:rsid w:val="00AB2D11"/>
    <w:rsid w:val="00AB38C1"/>
    <w:rsid w:val="00AD31CA"/>
    <w:rsid w:val="00AD78E6"/>
    <w:rsid w:val="00AE0334"/>
    <w:rsid w:val="00AE4CB3"/>
    <w:rsid w:val="00B101D2"/>
    <w:rsid w:val="00B12173"/>
    <w:rsid w:val="00B13E65"/>
    <w:rsid w:val="00B1484D"/>
    <w:rsid w:val="00B15D81"/>
    <w:rsid w:val="00B23D98"/>
    <w:rsid w:val="00B243A3"/>
    <w:rsid w:val="00B350B1"/>
    <w:rsid w:val="00B374B1"/>
    <w:rsid w:val="00B37D6E"/>
    <w:rsid w:val="00B44DE9"/>
    <w:rsid w:val="00B45565"/>
    <w:rsid w:val="00B472A1"/>
    <w:rsid w:val="00B659A9"/>
    <w:rsid w:val="00B669D2"/>
    <w:rsid w:val="00B66C3B"/>
    <w:rsid w:val="00B72AEA"/>
    <w:rsid w:val="00B77F1B"/>
    <w:rsid w:val="00B81BDC"/>
    <w:rsid w:val="00B8477B"/>
    <w:rsid w:val="00B85CB1"/>
    <w:rsid w:val="00B86A0E"/>
    <w:rsid w:val="00B8733D"/>
    <w:rsid w:val="00B92AB2"/>
    <w:rsid w:val="00B93728"/>
    <w:rsid w:val="00B9461B"/>
    <w:rsid w:val="00B96F76"/>
    <w:rsid w:val="00BA04AA"/>
    <w:rsid w:val="00BA1412"/>
    <w:rsid w:val="00BA2A3F"/>
    <w:rsid w:val="00BA6F83"/>
    <w:rsid w:val="00BA7192"/>
    <w:rsid w:val="00BB11DC"/>
    <w:rsid w:val="00BB6AD5"/>
    <w:rsid w:val="00BC2544"/>
    <w:rsid w:val="00BC7AED"/>
    <w:rsid w:val="00BC7D28"/>
    <w:rsid w:val="00BD7B58"/>
    <w:rsid w:val="00BE1731"/>
    <w:rsid w:val="00BE4480"/>
    <w:rsid w:val="00BE796A"/>
    <w:rsid w:val="00BF00B3"/>
    <w:rsid w:val="00BF1C8D"/>
    <w:rsid w:val="00BF3CF1"/>
    <w:rsid w:val="00BF3D4A"/>
    <w:rsid w:val="00BF404E"/>
    <w:rsid w:val="00BF46A9"/>
    <w:rsid w:val="00C04CEA"/>
    <w:rsid w:val="00C11293"/>
    <w:rsid w:val="00C132B4"/>
    <w:rsid w:val="00C240E8"/>
    <w:rsid w:val="00C31B95"/>
    <w:rsid w:val="00C341CF"/>
    <w:rsid w:val="00C442AE"/>
    <w:rsid w:val="00C47FE1"/>
    <w:rsid w:val="00C52E97"/>
    <w:rsid w:val="00C55816"/>
    <w:rsid w:val="00C565D8"/>
    <w:rsid w:val="00C5667E"/>
    <w:rsid w:val="00C667A8"/>
    <w:rsid w:val="00C71B3C"/>
    <w:rsid w:val="00C722DB"/>
    <w:rsid w:val="00C7725F"/>
    <w:rsid w:val="00C77275"/>
    <w:rsid w:val="00C77455"/>
    <w:rsid w:val="00C77902"/>
    <w:rsid w:val="00C86FEA"/>
    <w:rsid w:val="00C87521"/>
    <w:rsid w:val="00C93840"/>
    <w:rsid w:val="00CB6A14"/>
    <w:rsid w:val="00CC5ED8"/>
    <w:rsid w:val="00CD0E32"/>
    <w:rsid w:val="00CD1942"/>
    <w:rsid w:val="00CE3C01"/>
    <w:rsid w:val="00CE631E"/>
    <w:rsid w:val="00CF279B"/>
    <w:rsid w:val="00CF2EFA"/>
    <w:rsid w:val="00CF4425"/>
    <w:rsid w:val="00CF7402"/>
    <w:rsid w:val="00D07F99"/>
    <w:rsid w:val="00D17507"/>
    <w:rsid w:val="00D175CE"/>
    <w:rsid w:val="00D24EC2"/>
    <w:rsid w:val="00D2531A"/>
    <w:rsid w:val="00D25C30"/>
    <w:rsid w:val="00D26BF9"/>
    <w:rsid w:val="00D356A0"/>
    <w:rsid w:val="00D3757A"/>
    <w:rsid w:val="00D407C1"/>
    <w:rsid w:val="00D4369A"/>
    <w:rsid w:val="00D43BED"/>
    <w:rsid w:val="00D441F4"/>
    <w:rsid w:val="00D47365"/>
    <w:rsid w:val="00D50CD8"/>
    <w:rsid w:val="00D61565"/>
    <w:rsid w:val="00D857C7"/>
    <w:rsid w:val="00D90717"/>
    <w:rsid w:val="00DA0938"/>
    <w:rsid w:val="00DA1622"/>
    <w:rsid w:val="00DA21DB"/>
    <w:rsid w:val="00DA6598"/>
    <w:rsid w:val="00DA7F06"/>
    <w:rsid w:val="00DB0596"/>
    <w:rsid w:val="00DB34FD"/>
    <w:rsid w:val="00DB692C"/>
    <w:rsid w:val="00DC2371"/>
    <w:rsid w:val="00DC34AE"/>
    <w:rsid w:val="00DC6030"/>
    <w:rsid w:val="00DC7722"/>
    <w:rsid w:val="00DC7ED0"/>
    <w:rsid w:val="00DD2222"/>
    <w:rsid w:val="00DD5FB5"/>
    <w:rsid w:val="00DE0611"/>
    <w:rsid w:val="00DE2E7B"/>
    <w:rsid w:val="00DE325C"/>
    <w:rsid w:val="00DE6A4A"/>
    <w:rsid w:val="00DF48EC"/>
    <w:rsid w:val="00E1196B"/>
    <w:rsid w:val="00E13046"/>
    <w:rsid w:val="00E17788"/>
    <w:rsid w:val="00E21970"/>
    <w:rsid w:val="00E224DA"/>
    <w:rsid w:val="00E22F15"/>
    <w:rsid w:val="00E242B2"/>
    <w:rsid w:val="00E257BD"/>
    <w:rsid w:val="00E25CB9"/>
    <w:rsid w:val="00E30264"/>
    <w:rsid w:val="00E3083C"/>
    <w:rsid w:val="00E3771B"/>
    <w:rsid w:val="00E40BEF"/>
    <w:rsid w:val="00E4466B"/>
    <w:rsid w:val="00E44D79"/>
    <w:rsid w:val="00E46E4B"/>
    <w:rsid w:val="00E502F8"/>
    <w:rsid w:val="00E515F7"/>
    <w:rsid w:val="00E55BB6"/>
    <w:rsid w:val="00E5731B"/>
    <w:rsid w:val="00E604F0"/>
    <w:rsid w:val="00E65E90"/>
    <w:rsid w:val="00E70E9F"/>
    <w:rsid w:val="00E72678"/>
    <w:rsid w:val="00E80918"/>
    <w:rsid w:val="00E8616B"/>
    <w:rsid w:val="00E9181E"/>
    <w:rsid w:val="00E9313B"/>
    <w:rsid w:val="00E94C5E"/>
    <w:rsid w:val="00EA1D28"/>
    <w:rsid w:val="00EA3E9C"/>
    <w:rsid w:val="00EA5C08"/>
    <w:rsid w:val="00EA604B"/>
    <w:rsid w:val="00EA678E"/>
    <w:rsid w:val="00EA7DC8"/>
    <w:rsid w:val="00EB0074"/>
    <w:rsid w:val="00EB2E47"/>
    <w:rsid w:val="00EB6FDC"/>
    <w:rsid w:val="00EC0E97"/>
    <w:rsid w:val="00EC3B7F"/>
    <w:rsid w:val="00EC5066"/>
    <w:rsid w:val="00ED6087"/>
    <w:rsid w:val="00EE5E00"/>
    <w:rsid w:val="00F008F6"/>
    <w:rsid w:val="00F03024"/>
    <w:rsid w:val="00F03A77"/>
    <w:rsid w:val="00F07CB6"/>
    <w:rsid w:val="00F07D59"/>
    <w:rsid w:val="00F13370"/>
    <w:rsid w:val="00F1383F"/>
    <w:rsid w:val="00F1532E"/>
    <w:rsid w:val="00F2129F"/>
    <w:rsid w:val="00F31F7A"/>
    <w:rsid w:val="00F32FF0"/>
    <w:rsid w:val="00F350C6"/>
    <w:rsid w:val="00F4296E"/>
    <w:rsid w:val="00F45752"/>
    <w:rsid w:val="00F467EA"/>
    <w:rsid w:val="00F50D22"/>
    <w:rsid w:val="00F52240"/>
    <w:rsid w:val="00F53989"/>
    <w:rsid w:val="00F57765"/>
    <w:rsid w:val="00F60CDA"/>
    <w:rsid w:val="00F6577C"/>
    <w:rsid w:val="00F7074C"/>
    <w:rsid w:val="00F7688C"/>
    <w:rsid w:val="00F80648"/>
    <w:rsid w:val="00F85790"/>
    <w:rsid w:val="00F90CCF"/>
    <w:rsid w:val="00F93CF1"/>
    <w:rsid w:val="00F94C19"/>
    <w:rsid w:val="00F96EF1"/>
    <w:rsid w:val="00FA0E5A"/>
    <w:rsid w:val="00FA177A"/>
    <w:rsid w:val="00FA408A"/>
    <w:rsid w:val="00FA4AF3"/>
    <w:rsid w:val="00FB3FCC"/>
    <w:rsid w:val="00FB6147"/>
    <w:rsid w:val="00FC00EA"/>
    <w:rsid w:val="00FC6CA0"/>
    <w:rsid w:val="00FC6DD3"/>
    <w:rsid w:val="00FD05A1"/>
    <w:rsid w:val="00FD77F9"/>
    <w:rsid w:val="00FE4D9C"/>
    <w:rsid w:val="00FF11BF"/>
    <w:rsid w:val="00FF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39534"/>
  <w15:chartTrackingRefBased/>
  <w15:docId w15:val="{3CEB9D4C-7216-4ABE-9E2E-F6FBECCF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rsid w:val="00B37D6E"/>
    <w:pPr>
      <w:widowControl w:val="0"/>
      <w:autoSpaceDE w:val="0"/>
      <w:autoSpaceDN w:val="0"/>
      <w:adjustRightInd w:val="0"/>
      <w:ind w:left="325"/>
      <w:outlineLvl w:val="0"/>
    </w:pPr>
    <w:rPr>
      <w:sz w:val="18"/>
      <w:szCs w:val="18"/>
    </w:rPr>
  </w:style>
  <w:style w:type="paragraph" w:styleId="Heading2">
    <w:name w:val="heading 2"/>
    <w:basedOn w:val="Normal"/>
    <w:next w:val="Normal"/>
    <w:link w:val="Heading2Char"/>
    <w:uiPriority w:val="9"/>
    <w:semiHidden/>
    <w:unhideWhenUsed/>
    <w:qFormat/>
    <w:rsid w:val="00B86A0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557"/>
    <w:pPr>
      <w:tabs>
        <w:tab w:val="center" w:pos="4320"/>
        <w:tab w:val="right" w:pos="8640"/>
      </w:tabs>
    </w:pPr>
  </w:style>
  <w:style w:type="paragraph" w:customStyle="1" w:styleId="level1">
    <w:name w:val="_level1"/>
    <w:basedOn w:val="Normal"/>
  </w:style>
  <w:style w:type="paragraph" w:customStyle="1" w:styleId="Level10">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20">
    <w:name w:val="_level2"/>
    <w:basedOn w:val="Normal"/>
  </w:style>
  <w:style w:type="paragraph" w:customStyle="1" w:styleId="level30">
    <w:name w:val="_level3"/>
    <w:basedOn w:val="Normal"/>
  </w:style>
  <w:style w:type="paragraph" w:customStyle="1" w:styleId="level40">
    <w:name w:val="_level4"/>
    <w:basedOn w:val="Normal"/>
  </w:style>
  <w:style w:type="paragraph" w:customStyle="1" w:styleId="level50">
    <w:name w:val="_level5"/>
    <w:basedOn w:val="Normal"/>
  </w:style>
  <w:style w:type="paragraph" w:customStyle="1" w:styleId="level60">
    <w:name w:val="_level6"/>
    <w:basedOn w:val="Normal"/>
  </w:style>
  <w:style w:type="paragraph" w:customStyle="1" w:styleId="level70">
    <w:name w:val="_level7"/>
    <w:basedOn w:val="Normal"/>
  </w:style>
  <w:style w:type="paragraph" w:customStyle="1" w:styleId="level80">
    <w:name w:val="_level8"/>
    <w:basedOn w:val="Normal"/>
  </w:style>
  <w:style w:type="paragraph" w:customStyle="1" w:styleId="level90">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character" w:customStyle="1" w:styleId="DefaultPara">
    <w:name w:val="Default Para"/>
    <w:basedOn w:val="DefaultParagraphFont"/>
  </w:style>
  <w:style w:type="paragraph" w:customStyle="1" w:styleId="WP9Footer">
    <w:name w:val="WP9_Footer"/>
    <w:basedOn w:val="Normal"/>
    <w:pPr>
      <w:widowControl w:val="0"/>
      <w:tabs>
        <w:tab w:val="left" w:pos="0"/>
        <w:tab w:val="center" w:pos="4320"/>
        <w:tab w:val="right" w:pos="8640"/>
      </w:tabs>
    </w:pPr>
  </w:style>
  <w:style w:type="paragraph" w:customStyle="1" w:styleId="WP9BodyText">
    <w:name w:val="WP9_Body Text"/>
    <w:basedOn w:val="Normal"/>
    <w:pPr>
      <w:widowControl w:val="0"/>
    </w:pPr>
    <w:rPr>
      <w:b/>
    </w:rPr>
  </w:style>
  <w:style w:type="character" w:styleId="PageNumber">
    <w:name w:val="page number"/>
    <w:basedOn w:val="DefaultParagraphFont"/>
    <w:rsid w:val="008C2557"/>
  </w:style>
  <w:style w:type="paragraph" w:styleId="Header">
    <w:name w:val="header"/>
    <w:basedOn w:val="Normal"/>
    <w:rsid w:val="00C442AE"/>
    <w:pPr>
      <w:tabs>
        <w:tab w:val="center" w:pos="4320"/>
        <w:tab w:val="right" w:pos="8640"/>
      </w:tabs>
    </w:pPr>
  </w:style>
  <w:style w:type="paragraph" w:styleId="BalloonText">
    <w:name w:val="Balloon Text"/>
    <w:basedOn w:val="Normal"/>
    <w:link w:val="BalloonTextChar"/>
    <w:rsid w:val="008C7EAB"/>
    <w:rPr>
      <w:rFonts w:ascii="Tahoma" w:hAnsi="Tahoma" w:cs="Tahoma"/>
      <w:sz w:val="16"/>
      <w:szCs w:val="16"/>
    </w:rPr>
  </w:style>
  <w:style w:type="character" w:customStyle="1" w:styleId="BalloonTextChar">
    <w:name w:val="Balloon Text Char"/>
    <w:link w:val="BalloonText"/>
    <w:rsid w:val="008C7EAB"/>
    <w:rPr>
      <w:rFonts w:ascii="Tahoma" w:hAnsi="Tahoma" w:cs="Tahoma"/>
      <w:sz w:val="16"/>
      <w:szCs w:val="16"/>
    </w:rPr>
  </w:style>
  <w:style w:type="character" w:customStyle="1" w:styleId="FooterChar">
    <w:name w:val="Footer Char"/>
    <w:link w:val="Footer"/>
    <w:uiPriority w:val="99"/>
    <w:rsid w:val="00DB0596"/>
    <w:rPr>
      <w:sz w:val="24"/>
    </w:rPr>
  </w:style>
  <w:style w:type="character" w:styleId="CommentReference">
    <w:name w:val="annotation reference"/>
    <w:rsid w:val="001C077B"/>
    <w:rPr>
      <w:sz w:val="16"/>
      <w:szCs w:val="16"/>
    </w:rPr>
  </w:style>
  <w:style w:type="paragraph" w:styleId="CommentText">
    <w:name w:val="annotation text"/>
    <w:basedOn w:val="Normal"/>
    <w:link w:val="CommentTextChar"/>
    <w:rsid w:val="001C077B"/>
    <w:rPr>
      <w:sz w:val="20"/>
    </w:rPr>
  </w:style>
  <w:style w:type="character" w:customStyle="1" w:styleId="CommentTextChar">
    <w:name w:val="Comment Text Char"/>
    <w:basedOn w:val="DefaultParagraphFont"/>
    <w:link w:val="CommentText"/>
    <w:rsid w:val="001C077B"/>
  </w:style>
  <w:style w:type="paragraph" w:styleId="CommentSubject">
    <w:name w:val="annotation subject"/>
    <w:basedOn w:val="CommentText"/>
    <w:next w:val="CommentText"/>
    <w:link w:val="CommentSubjectChar"/>
    <w:rsid w:val="001C077B"/>
    <w:rPr>
      <w:b/>
      <w:bCs/>
    </w:rPr>
  </w:style>
  <w:style w:type="character" w:customStyle="1" w:styleId="CommentSubjectChar">
    <w:name w:val="Comment Subject Char"/>
    <w:link w:val="CommentSubject"/>
    <w:rsid w:val="001C077B"/>
    <w:rPr>
      <w:b/>
      <w:bCs/>
    </w:rPr>
  </w:style>
  <w:style w:type="character" w:styleId="Hyperlink">
    <w:name w:val="Hyperlink"/>
    <w:uiPriority w:val="99"/>
    <w:unhideWhenUsed/>
    <w:rsid w:val="00896298"/>
    <w:rPr>
      <w:color w:val="0000FF"/>
      <w:u w:val="single"/>
    </w:rPr>
  </w:style>
  <w:style w:type="paragraph" w:styleId="FootnoteText">
    <w:name w:val="footnote text"/>
    <w:basedOn w:val="Normal"/>
    <w:link w:val="FootnoteTextChar"/>
    <w:uiPriority w:val="99"/>
    <w:unhideWhenUsed/>
    <w:rsid w:val="00896298"/>
    <w:rPr>
      <w:rFonts w:ascii="Arial" w:eastAsia="Arial" w:hAnsi="Arial" w:cs="Arial"/>
      <w:color w:val="000000"/>
      <w:sz w:val="20"/>
    </w:rPr>
  </w:style>
  <w:style w:type="character" w:customStyle="1" w:styleId="FootnoteTextChar">
    <w:name w:val="Footnote Text Char"/>
    <w:link w:val="FootnoteText"/>
    <w:uiPriority w:val="99"/>
    <w:rsid w:val="00896298"/>
    <w:rPr>
      <w:rFonts w:ascii="Arial" w:eastAsia="Arial" w:hAnsi="Arial" w:cs="Arial"/>
      <w:color w:val="000000"/>
    </w:rPr>
  </w:style>
  <w:style w:type="character" w:styleId="FootnoteReference">
    <w:name w:val="footnote reference"/>
    <w:uiPriority w:val="99"/>
    <w:unhideWhenUsed/>
    <w:rsid w:val="00896298"/>
    <w:rPr>
      <w:vertAlign w:val="superscript"/>
    </w:rPr>
  </w:style>
  <w:style w:type="character" w:styleId="FollowedHyperlink">
    <w:name w:val="FollowedHyperlink"/>
    <w:rsid w:val="003C59BB"/>
    <w:rPr>
      <w:color w:val="800080"/>
      <w:u w:val="single"/>
    </w:rPr>
  </w:style>
  <w:style w:type="paragraph" w:styleId="ListParagraph">
    <w:name w:val="List Paragraph"/>
    <w:basedOn w:val="Normal"/>
    <w:uiPriority w:val="34"/>
    <w:qFormat/>
    <w:rsid w:val="00050DF7"/>
    <w:pPr>
      <w:ind w:left="720"/>
    </w:pPr>
    <w:rPr>
      <w:rFonts w:ascii="Calibri" w:eastAsia="Calibri" w:hAnsi="Calibri"/>
      <w:sz w:val="22"/>
      <w:szCs w:val="22"/>
    </w:rPr>
  </w:style>
  <w:style w:type="character" w:customStyle="1" w:styleId="consent1">
    <w:name w:val="consent1"/>
    <w:rsid w:val="00050DF7"/>
    <w:rPr>
      <w:rFonts w:ascii="Times New Roman" w:hAnsi="Times New Roman" w:cs="Times New Roman" w:hint="default"/>
      <w:b/>
      <w:bCs/>
    </w:rPr>
  </w:style>
  <w:style w:type="character" w:customStyle="1" w:styleId="Heading1Char">
    <w:name w:val="Heading 1 Char"/>
    <w:link w:val="Heading1"/>
    <w:uiPriority w:val="9"/>
    <w:rsid w:val="00B37D6E"/>
    <w:rPr>
      <w:rFonts w:eastAsia="Times New Roman"/>
      <w:sz w:val="18"/>
      <w:szCs w:val="18"/>
    </w:rPr>
  </w:style>
  <w:style w:type="paragraph" w:styleId="BodyText">
    <w:name w:val="Body Text"/>
    <w:basedOn w:val="Normal"/>
    <w:link w:val="BodyTextChar"/>
    <w:uiPriority w:val="1"/>
    <w:qFormat/>
    <w:rsid w:val="00B37D6E"/>
    <w:pPr>
      <w:widowControl w:val="0"/>
      <w:autoSpaceDE w:val="0"/>
      <w:autoSpaceDN w:val="0"/>
      <w:adjustRightInd w:val="0"/>
      <w:ind w:left="325"/>
    </w:pPr>
    <w:rPr>
      <w:sz w:val="17"/>
      <w:szCs w:val="17"/>
    </w:rPr>
  </w:style>
  <w:style w:type="character" w:customStyle="1" w:styleId="BodyTextChar">
    <w:name w:val="Body Text Char"/>
    <w:link w:val="BodyText"/>
    <w:uiPriority w:val="99"/>
    <w:rsid w:val="00B37D6E"/>
    <w:rPr>
      <w:rFonts w:eastAsia="Times New Roman"/>
      <w:sz w:val="17"/>
      <w:szCs w:val="17"/>
    </w:rPr>
  </w:style>
  <w:style w:type="character" w:customStyle="1" w:styleId="Heading2Char">
    <w:name w:val="Heading 2 Char"/>
    <w:link w:val="Heading2"/>
    <w:uiPriority w:val="9"/>
    <w:semiHidden/>
    <w:rsid w:val="00B86A0E"/>
    <w:rPr>
      <w:rFonts w:ascii="Cambria" w:eastAsia="Times New Roman" w:hAnsi="Cambria" w:cs="Times New Roman"/>
      <w:b/>
      <w:bCs/>
      <w:i/>
      <w:iCs/>
      <w:sz w:val="28"/>
      <w:szCs w:val="28"/>
    </w:rPr>
  </w:style>
  <w:style w:type="paragraph" w:customStyle="1" w:styleId="psection-1">
    <w:name w:val="psection-1"/>
    <w:basedOn w:val="Normal"/>
    <w:rsid w:val="0061226C"/>
    <w:pPr>
      <w:spacing w:before="150" w:after="150"/>
    </w:pPr>
    <w:rPr>
      <w:szCs w:val="24"/>
    </w:rPr>
  </w:style>
  <w:style w:type="character" w:customStyle="1" w:styleId="enumxml1">
    <w:name w:val="enumxml1"/>
    <w:rsid w:val="0061226C"/>
    <w:rPr>
      <w:b/>
      <w:bCs/>
    </w:rPr>
  </w:style>
  <w:style w:type="character" w:customStyle="1" w:styleId="et031">
    <w:name w:val="et031"/>
    <w:rsid w:val="006122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5371">
      <w:bodyDiv w:val="1"/>
      <w:marLeft w:val="0"/>
      <w:marRight w:val="0"/>
      <w:marTop w:val="0"/>
      <w:marBottom w:val="0"/>
      <w:divBdr>
        <w:top w:val="none" w:sz="0" w:space="0" w:color="auto"/>
        <w:left w:val="none" w:sz="0" w:space="0" w:color="auto"/>
        <w:bottom w:val="none" w:sz="0" w:space="0" w:color="auto"/>
        <w:right w:val="none" w:sz="0" w:space="0" w:color="auto"/>
      </w:divBdr>
    </w:div>
    <w:div w:id="136460114">
      <w:bodyDiv w:val="1"/>
      <w:marLeft w:val="0"/>
      <w:marRight w:val="0"/>
      <w:marTop w:val="0"/>
      <w:marBottom w:val="0"/>
      <w:divBdr>
        <w:top w:val="none" w:sz="0" w:space="0" w:color="auto"/>
        <w:left w:val="none" w:sz="0" w:space="0" w:color="auto"/>
        <w:bottom w:val="none" w:sz="0" w:space="0" w:color="auto"/>
        <w:right w:val="none" w:sz="0" w:space="0" w:color="auto"/>
      </w:divBdr>
    </w:div>
    <w:div w:id="190580693">
      <w:bodyDiv w:val="1"/>
      <w:marLeft w:val="0"/>
      <w:marRight w:val="0"/>
      <w:marTop w:val="0"/>
      <w:marBottom w:val="0"/>
      <w:divBdr>
        <w:top w:val="none" w:sz="0" w:space="0" w:color="auto"/>
        <w:left w:val="none" w:sz="0" w:space="0" w:color="auto"/>
        <w:bottom w:val="none" w:sz="0" w:space="0" w:color="auto"/>
        <w:right w:val="none" w:sz="0" w:space="0" w:color="auto"/>
      </w:divBdr>
    </w:div>
    <w:div w:id="323363864">
      <w:bodyDiv w:val="1"/>
      <w:marLeft w:val="0"/>
      <w:marRight w:val="0"/>
      <w:marTop w:val="0"/>
      <w:marBottom w:val="0"/>
      <w:divBdr>
        <w:top w:val="none" w:sz="0" w:space="0" w:color="auto"/>
        <w:left w:val="none" w:sz="0" w:space="0" w:color="auto"/>
        <w:bottom w:val="none" w:sz="0" w:space="0" w:color="auto"/>
        <w:right w:val="none" w:sz="0" w:space="0" w:color="auto"/>
      </w:divBdr>
    </w:div>
    <w:div w:id="368726089">
      <w:bodyDiv w:val="1"/>
      <w:marLeft w:val="0"/>
      <w:marRight w:val="0"/>
      <w:marTop w:val="0"/>
      <w:marBottom w:val="0"/>
      <w:divBdr>
        <w:top w:val="none" w:sz="0" w:space="0" w:color="auto"/>
        <w:left w:val="none" w:sz="0" w:space="0" w:color="auto"/>
        <w:bottom w:val="none" w:sz="0" w:space="0" w:color="auto"/>
        <w:right w:val="none" w:sz="0" w:space="0" w:color="auto"/>
      </w:divBdr>
    </w:div>
    <w:div w:id="443695482">
      <w:bodyDiv w:val="1"/>
      <w:marLeft w:val="0"/>
      <w:marRight w:val="0"/>
      <w:marTop w:val="0"/>
      <w:marBottom w:val="0"/>
      <w:divBdr>
        <w:top w:val="none" w:sz="0" w:space="0" w:color="auto"/>
        <w:left w:val="none" w:sz="0" w:space="0" w:color="auto"/>
        <w:bottom w:val="none" w:sz="0" w:space="0" w:color="auto"/>
        <w:right w:val="none" w:sz="0" w:space="0" w:color="auto"/>
      </w:divBdr>
    </w:div>
    <w:div w:id="557666997">
      <w:bodyDiv w:val="1"/>
      <w:marLeft w:val="0"/>
      <w:marRight w:val="0"/>
      <w:marTop w:val="0"/>
      <w:marBottom w:val="0"/>
      <w:divBdr>
        <w:top w:val="none" w:sz="0" w:space="0" w:color="auto"/>
        <w:left w:val="none" w:sz="0" w:space="0" w:color="auto"/>
        <w:bottom w:val="none" w:sz="0" w:space="0" w:color="auto"/>
        <w:right w:val="none" w:sz="0" w:space="0" w:color="auto"/>
      </w:divBdr>
    </w:div>
    <w:div w:id="626468844">
      <w:bodyDiv w:val="1"/>
      <w:marLeft w:val="0"/>
      <w:marRight w:val="0"/>
      <w:marTop w:val="0"/>
      <w:marBottom w:val="0"/>
      <w:divBdr>
        <w:top w:val="none" w:sz="0" w:space="0" w:color="auto"/>
        <w:left w:val="none" w:sz="0" w:space="0" w:color="auto"/>
        <w:bottom w:val="none" w:sz="0" w:space="0" w:color="auto"/>
        <w:right w:val="none" w:sz="0" w:space="0" w:color="auto"/>
      </w:divBdr>
    </w:div>
    <w:div w:id="647975995">
      <w:bodyDiv w:val="1"/>
      <w:marLeft w:val="0"/>
      <w:marRight w:val="0"/>
      <w:marTop w:val="0"/>
      <w:marBottom w:val="0"/>
      <w:divBdr>
        <w:top w:val="none" w:sz="0" w:space="0" w:color="auto"/>
        <w:left w:val="none" w:sz="0" w:space="0" w:color="auto"/>
        <w:bottom w:val="none" w:sz="0" w:space="0" w:color="auto"/>
        <w:right w:val="none" w:sz="0" w:space="0" w:color="auto"/>
      </w:divBdr>
    </w:div>
    <w:div w:id="863664939">
      <w:bodyDiv w:val="1"/>
      <w:marLeft w:val="0"/>
      <w:marRight w:val="0"/>
      <w:marTop w:val="0"/>
      <w:marBottom w:val="0"/>
      <w:divBdr>
        <w:top w:val="none" w:sz="0" w:space="0" w:color="auto"/>
        <w:left w:val="none" w:sz="0" w:space="0" w:color="auto"/>
        <w:bottom w:val="none" w:sz="0" w:space="0" w:color="auto"/>
        <w:right w:val="none" w:sz="0" w:space="0" w:color="auto"/>
      </w:divBdr>
      <w:divsChild>
        <w:div w:id="364522610">
          <w:marLeft w:val="0"/>
          <w:marRight w:val="0"/>
          <w:marTop w:val="0"/>
          <w:marBottom w:val="0"/>
          <w:divBdr>
            <w:top w:val="none" w:sz="0" w:space="0" w:color="auto"/>
            <w:left w:val="none" w:sz="0" w:space="0" w:color="auto"/>
            <w:bottom w:val="none" w:sz="0" w:space="0" w:color="auto"/>
            <w:right w:val="none" w:sz="0" w:space="0" w:color="auto"/>
          </w:divBdr>
        </w:div>
        <w:div w:id="474492205">
          <w:marLeft w:val="0"/>
          <w:marRight w:val="0"/>
          <w:marTop w:val="0"/>
          <w:marBottom w:val="0"/>
          <w:divBdr>
            <w:top w:val="none" w:sz="0" w:space="0" w:color="auto"/>
            <w:left w:val="none" w:sz="0" w:space="0" w:color="auto"/>
            <w:bottom w:val="none" w:sz="0" w:space="0" w:color="auto"/>
            <w:right w:val="none" w:sz="0" w:space="0" w:color="auto"/>
          </w:divBdr>
        </w:div>
      </w:divsChild>
    </w:div>
    <w:div w:id="964190031">
      <w:bodyDiv w:val="1"/>
      <w:marLeft w:val="0"/>
      <w:marRight w:val="0"/>
      <w:marTop w:val="0"/>
      <w:marBottom w:val="0"/>
      <w:divBdr>
        <w:top w:val="none" w:sz="0" w:space="0" w:color="auto"/>
        <w:left w:val="none" w:sz="0" w:space="0" w:color="auto"/>
        <w:bottom w:val="none" w:sz="0" w:space="0" w:color="auto"/>
        <w:right w:val="none" w:sz="0" w:space="0" w:color="auto"/>
      </w:divBdr>
    </w:div>
    <w:div w:id="1003822623">
      <w:bodyDiv w:val="1"/>
      <w:marLeft w:val="0"/>
      <w:marRight w:val="0"/>
      <w:marTop w:val="0"/>
      <w:marBottom w:val="0"/>
      <w:divBdr>
        <w:top w:val="none" w:sz="0" w:space="0" w:color="auto"/>
        <w:left w:val="none" w:sz="0" w:space="0" w:color="auto"/>
        <w:bottom w:val="none" w:sz="0" w:space="0" w:color="auto"/>
        <w:right w:val="none" w:sz="0" w:space="0" w:color="auto"/>
      </w:divBdr>
    </w:div>
    <w:div w:id="1029257360">
      <w:bodyDiv w:val="1"/>
      <w:marLeft w:val="0"/>
      <w:marRight w:val="0"/>
      <w:marTop w:val="0"/>
      <w:marBottom w:val="0"/>
      <w:divBdr>
        <w:top w:val="none" w:sz="0" w:space="0" w:color="auto"/>
        <w:left w:val="none" w:sz="0" w:space="0" w:color="auto"/>
        <w:bottom w:val="none" w:sz="0" w:space="0" w:color="auto"/>
        <w:right w:val="none" w:sz="0" w:space="0" w:color="auto"/>
      </w:divBdr>
    </w:div>
    <w:div w:id="1029451760">
      <w:bodyDiv w:val="1"/>
      <w:marLeft w:val="0"/>
      <w:marRight w:val="0"/>
      <w:marTop w:val="0"/>
      <w:marBottom w:val="0"/>
      <w:divBdr>
        <w:top w:val="none" w:sz="0" w:space="0" w:color="auto"/>
        <w:left w:val="none" w:sz="0" w:space="0" w:color="auto"/>
        <w:bottom w:val="none" w:sz="0" w:space="0" w:color="auto"/>
        <w:right w:val="none" w:sz="0" w:space="0" w:color="auto"/>
      </w:divBdr>
    </w:div>
    <w:div w:id="1112474236">
      <w:bodyDiv w:val="1"/>
      <w:marLeft w:val="0"/>
      <w:marRight w:val="0"/>
      <w:marTop w:val="0"/>
      <w:marBottom w:val="0"/>
      <w:divBdr>
        <w:top w:val="none" w:sz="0" w:space="0" w:color="auto"/>
        <w:left w:val="none" w:sz="0" w:space="0" w:color="auto"/>
        <w:bottom w:val="none" w:sz="0" w:space="0" w:color="auto"/>
        <w:right w:val="none" w:sz="0" w:space="0" w:color="auto"/>
      </w:divBdr>
    </w:div>
    <w:div w:id="1214736630">
      <w:bodyDiv w:val="1"/>
      <w:marLeft w:val="0"/>
      <w:marRight w:val="0"/>
      <w:marTop w:val="0"/>
      <w:marBottom w:val="0"/>
      <w:divBdr>
        <w:top w:val="none" w:sz="0" w:space="0" w:color="auto"/>
        <w:left w:val="none" w:sz="0" w:space="0" w:color="auto"/>
        <w:bottom w:val="none" w:sz="0" w:space="0" w:color="auto"/>
        <w:right w:val="none" w:sz="0" w:space="0" w:color="auto"/>
      </w:divBdr>
    </w:div>
    <w:div w:id="1305961598">
      <w:bodyDiv w:val="1"/>
      <w:marLeft w:val="0"/>
      <w:marRight w:val="0"/>
      <w:marTop w:val="0"/>
      <w:marBottom w:val="0"/>
      <w:divBdr>
        <w:top w:val="none" w:sz="0" w:space="0" w:color="auto"/>
        <w:left w:val="none" w:sz="0" w:space="0" w:color="auto"/>
        <w:bottom w:val="none" w:sz="0" w:space="0" w:color="auto"/>
        <w:right w:val="none" w:sz="0" w:space="0" w:color="auto"/>
      </w:divBdr>
    </w:div>
    <w:div w:id="1354646188">
      <w:bodyDiv w:val="1"/>
      <w:marLeft w:val="0"/>
      <w:marRight w:val="0"/>
      <w:marTop w:val="0"/>
      <w:marBottom w:val="0"/>
      <w:divBdr>
        <w:top w:val="none" w:sz="0" w:space="0" w:color="auto"/>
        <w:left w:val="none" w:sz="0" w:space="0" w:color="auto"/>
        <w:bottom w:val="none" w:sz="0" w:space="0" w:color="auto"/>
        <w:right w:val="none" w:sz="0" w:space="0" w:color="auto"/>
      </w:divBdr>
    </w:div>
    <w:div w:id="1459379322">
      <w:bodyDiv w:val="1"/>
      <w:marLeft w:val="0"/>
      <w:marRight w:val="0"/>
      <w:marTop w:val="0"/>
      <w:marBottom w:val="0"/>
      <w:divBdr>
        <w:top w:val="none" w:sz="0" w:space="0" w:color="auto"/>
        <w:left w:val="none" w:sz="0" w:space="0" w:color="auto"/>
        <w:bottom w:val="none" w:sz="0" w:space="0" w:color="auto"/>
        <w:right w:val="none" w:sz="0" w:space="0" w:color="auto"/>
      </w:divBdr>
    </w:div>
    <w:div w:id="1467503259">
      <w:bodyDiv w:val="1"/>
      <w:marLeft w:val="0"/>
      <w:marRight w:val="0"/>
      <w:marTop w:val="0"/>
      <w:marBottom w:val="0"/>
      <w:divBdr>
        <w:top w:val="none" w:sz="0" w:space="0" w:color="auto"/>
        <w:left w:val="none" w:sz="0" w:space="0" w:color="auto"/>
        <w:bottom w:val="none" w:sz="0" w:space="0" w:color="auto"/>
        <w:right w:val="none" w:sz="0" w:space="0" w:color="auto"/>
      </w:divBdr>
    </w:div>
    <w:div w:id="1470710876">
      <w:bodyDiv w:val="1"/>
      <w:marLeft w:val="0"/>
      <w:marRight w:val="0"/>
      <w:marTop w:val="0"/>
      <w:marBottom w:val="0"/>
      <w:divBdr>
        <w:top w:val="none" w:sz="0" w:space="0" w:color="auto"/>
        <w:left w:val="none" w:sz="0" w:space="0" w:color="auto"/>
        <w:bottom w:val="none" w:sz="0" w:space="0" w:color="auto"/>
        <w:right w:val="none" w:sz="0" w:space="0" w:color="auto"/>
      </w:divBdr>
    </w:div>
    <w:div w:id="1522890905">
      <w:bodyDiv w:val="1"/>
      <w:marLeft w:val="0"/>
      <w:marRight w:val="0"/>
      <w:marTop w:val="0"/>
      <w:marBottom w:val="0"/>
      <w:divBdr>
        <w:top w:val="none" w:sz="0" w:space="0" w:color="auto"/>
        <w:left w:val="none" w:sz="0" w:space="0" w:color="auto"/>
        <w:bottom w:val="none" w:sz="0" w:space="0" w:color="auto"/>
        <w:right w:val="none" w:sz="0" w:space="0" w:color="auto"/>
      </w:divBdr>
    </w:div>
    <w:div w:id="1576353404">
      <w:bodyDiv w:val="1"/>
      <w:marLeft w:val="0"/>
      <w:marRight w:val="0"/>
      <w:marTop w:val="0"/>
      <w:marBottom w:val="0"/>
      <w:divBdr>
        <w:top w:val="none" w:sz="0" w:space="0" w:color="auto"/>
        <w:left w:val="none" w:sz="0" w:space="0" w:color="auto"/>
        <w:bottom w:val="none" w:sz="0" w:space="0" w:color="auto"/>
        <w:right w:val="none" w:sz="0" w:space="0" w:color="auto"/>
      </w:divBdr>
    </w:div>
    <w:div w:id="1631738396">
      <w:bodyDiv w:val="1"/>
      <w:marLeft w:val="0"/>
      <w:marRight w:val="0"/>
      <w:marTop w:val="0"/>
      <w:marBottom w:val="0"/>
      <w:divBdr>
        <w:top w:val="none" w:sz="0" w:space="0" w:color="auto"/>
        <w:left w:val="none" w:sz="0" w:space="0" w:color="auto"/>
        <w:bottom w:val="none" w:sz="0" w:space="0" w:color="auto"/>
        <w:right w:val="none" w:sz="0" w:space="0" w:color="auto"/>
      </w:divBdr>
    </w:div>
    <w:div w:id="1670714410">
      <w:bodyDiv w:val="1"/>
      <w:marLeft w:val="0"/>
      <w:marRight w:val="0"/>
      <w:marTop w:val="0"/>
      <w:marBottom w:val="0"/>
      <w:divBdr>
        <w:top w:val="none" w:sz="0" w:space="0" w:color="auto"/>
        <w:left w:val="none" w:sz="0" w:space="0" w:color="auto"/>
        <w:bottom w:val="none" w:sz="0" w:space="0" w:color="auto"/>
        <w:right w:val="none" w:sz="0" w:space="0" w:color="auto"/>
      </w:divBdr>
    </w:div>
    <w:div w:id="1944801095">
      <w:bodyDiv w:val="1"/>
      <w:marLeft w:val="0"/>
      <w:marRight w:val="0"/>
      <w:marTop w:val="0"/>
      <w:marBottom w:val="0"/>
      <w:divBdr>
        <w:top w:val="none" w:sz="0" w:space="0" w:color="auto"/>
        <w:left w:val="none" w:sz="0" w:space="0" w:color="auto"/>
        <w:bottom w:val="none" w:sz="0" w:space="0" w:color="auto"/>
        <w:right w:val="none" w:sz="0" w:space="0" w:color="auto"/>
      </w:divBdr>
    </w:div>
    <w:div w:id="1948852305">
      <w:bodyDiv w:val="1"/>
      <w:marLeft w:val="0"/>
      <w:marRight w:val="0"/>
      <w:marTop w:val="0"/>
      <w:marBottom w:val="0"/>
      <w:divBdr>
        <w:top w:val="none" w:sz="0" w:space="0" w:color="auto"/>
        <w:left w:val="none" w:sz="0" w:space="0" w:color="auto"/>
        <w:bottom w:val="none" w:sz="0" w:space="0" w:color="auto"/>
        <w:right w:val="none" w:sz="0" w:space="0" w:color="auto"/>
      </w:divBdr>
    </w:div>
    <w:div w:id="1994287364">
      <w:bodyDiv w:val="1"/>
      <w:marLeft w:val="0"/>
      <w:marRight w:val="0"/>
      <w:marTop w:val="0"/>
      <w:marBottom w:val="0"/>
      <w:divBdr>
        <w:top w:val="none" w:sz="0" w:space="0" w:color="auto"/>
        <w:left w:val="none" w:sz="0" w:space="0" w:color="auto"/>
        <w:bottom w:val="none" w:sz="0" w:space="0" w:color="auto"/>
        <w:right w:val="none" w:sz="0" w:space="0" w:color="auto"/>
      </w:divBdr>
      <w:divsChild>
        <w:div w:id="1193415968">
          <w:marLeft w:val="0"/>
          <w:marRight w:val="0"/>
          <w:marTop w:val="2460"/>
          <w:marBottom w:val="0"/>
          <w:divBdr>
            <w:top w:val="none" w:sz="0" w:space="0" w:color="auto"/>
            <w:left w:val="none" w:sz="0" w:space="0" w:color="auto"/>
            <w:bottom w:val="none" w:sz="0" w:space="0" w:color="auto"/>
            <w:right w:val="none" w:sz="0" w:space="0" w:color="auto"/>
          </w:divBdr>
          <w:divsChild>
            <w:div w:id="1862624812">
              <w:marLeft w:val="0"/>
              <w:marRight w:val="0"/>
              <w:marTop w:val="0"/>
              <w:marBottom w:val="0"/>
              <w:divBdr>
                <w:top w:val="none" w:sz="0" w:space="0" w:color="auto"/>
                <w:left w:val="none" w:sz="0" w:space="0" w:color="auto"/>
                <w:bottom w:val="none" w:sz="0" w:space="0" w:color="auto"/>
                <w:right w:val="none" w:sz="0" w:space="0" w:color="auto"/>
              </w:divBdr>
              <w:divsChild>
                <w:div w:id="1754164928">
                  <w:marLeft w:val="0"/>
                  <w:marRight w:val="0"/>
                  <w:marTop w:val="0"/>
                  <w:marBottom w:val="0"/>
                  <w:divBdr>
                    <w:top w:val="none" w:sz="0" w:space="0" w:color="auto"/>
                    <w:left w:val="none" w:sz="0" w:space="0" w:color="auto"/>
                    <w:bottom w:val="none" w:sz="0" w:space="0" w:color="auto"/>
                    <w:right w:val="none" w:sz="0" w:space="0" w:color="auto"/>
                  </w:divBdr>
                  <w:divsChild>
                    <w:div w:id="2106807381">
                      <w:marLeft w:val="0"/>
                      <w:marRight w:val="0"/>
                      <w:marTop w:val="0"/>
                      <w:marBottom w:val="0"/>
                      <w:divBdr>
                        <w:top w:val="none" w:sz="0" w:space="0" w:color="auto"/>
                        <w:left w:val="none" w:sz="0" w:space="0" w:color="auto"/>
                        <w:bottom w:val="none" w:sz="0" w:space="0" w:color="auto"/>
                        <w:right w:val="none" w:sz="0" w:space="0" w:color="auto"/>
                      </w:divBdr>
                      <w:divsChild>
                        <w:div w:id="1752778143">
                          <w:marLeft w:val="-225"/>
                          <w:marRight w:val="-225"/>
                          <w:marTop w:val="0"/>
                          <w:marBottom w:val="0"/>
                          <w:divBdr>
                            <w:top w:val="none" w:sz="0" w:space="0" w:color="auto"/>
                            <w:left w:val="none" w:sz="0" w:space="0" w:color="auto"/>
                            <w:bottom w:val="none" w:sz="0" w:space="0" w:color="auto"/>
                            <w:right w:val="none" w:sz="0" w:space="0" w:color="auto"/>
                          </w:divBdr>
                          <w:divsChild>
                            <w:div w:id="1037849281">
                              <w:marLeft w:val="0"/>
                              <w:marRight w:val="0"/>
                              <w:marTop w:val="0"/>
                              <w:marBottom w:val="0"/>
                              <w:divBdr>
                                <w:top w:val="single" w:sz="6" w:space="8" w:color="EEEEEE"/>
                                <w:left w:val="single" w:sz="6" w:space="8" w:color="EEEEEE"/>
                                <w:bottom w:val="single" w:sz="6" w:space="8" w:color="EEEEEE"/>
                                <w:right w:val="single" w:sz="6" w:space="8" w:color="EEEEEE"/>
                              </w:divBdr>
                              <w:divsChild>
                                <w:div w:id="2132893647">
                                  <w:marLeft w:val="0"/>
                                  <w:marRight w:val="0"/>
                                  <w:marTop w:val="0"/>
                                  <w:marBottom w:val="0"/>
                                  <w:divBdr>
                                    <w:top w:val="none" w:sz="0" w:space="0" w:color="auto"/>
                                    <w:left w:val="none" w:sz="0" w:space="0" w:color="auto"/>
                                    <w:bottom w:val="none" w:sz="0" w:space="0" w:color="auto"/>
                                    <w:right w:val="none" w:sz="0" w:space="0" w:color="auto"/>
                                  </w:divBdr>
                                  <w:divsChild>
                                    <w:div w:id="435250710">
                                      <w:marLeft w:val="0"/>
                                      <w:marRight w:val="0"/>
                                      <w:marTop w:val="0"/>
                                      <w:marBottom w:val="0"/>
                                      <w:divBdr>
                                        <w:top w:val="none" w:sz="0" w:space="0" w:color="auto"/>
                                        <w:left w:val="none" w:sz="0" w:space="0" w:color="auto"/>
                                        <w:bottom w:val="none" w:sz="0" w:space="0" w:color="auto"/>
                                        <w:right w:val="none" w:sz="0" w:space="0" w:color="auto"/>
                                      </w:divBdr>
                                      <w:divsChild>
                                        <w:div w:id="223876912">
                                          <w:marLeft w:val="0"/>
                                          <w:marRight w:val="0"/>
                                          <w:marTop w:val="0"/>
                                          <w:marBottom w:val="0"/>
                                          <w:divBdr>
                                            <w:top w:val="none" w:sz="0" w:space="0" w:color="auto"/>
                                            <w:left w:val="none" w:sz="0" w:space="0" w:color="auto"/>
                                            <w:bottom w:val="none" w:sz="0" w:space="0" w:color="auto"/>
                                            <w:right w:val="none" w:sz="0" w:space="0" w:color="auto"/>
                                          </w:divBdr>
                                          <w:divsChild>
                                            <w:div w:id="1922906223">
                                              <w:marLeft w:val="0"/>
                                              <w:marRight w:val="0"/>
                                              <w:marTop w:val="0"/>
                                              <w:marBottom w:val="0"/>
                                              <w:divBdr>
                                                <w:top w:val="none" w:sz="0" w:space="0" w:color="auto"/>
                                                <w:left w:val="none" w:sz="0" w:space="0" w:color="auto"/>
                                                <w:bottom w:val="none" w:sz="0" w:space="0" w:color="auto"/>
                                                <w:right w:val="none" w:sz="0" w:space="0" w:color="auto"/>
                                              </w:divBdr>
                                              <w:divsChild>
                                                <w:div w:id="14881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48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0F20A-81B8-4762-81AF-99D90F8BD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376</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 of Intent to Use Schedule III, IV, or V Opioid Drugs</vt:lpstr>
    </vt:vector>
  </TitlesOfParts>
  <Company>SAMHSA</Company>
  <LinksUpToDate>false</LinksUpToDate>
  <CharactersWithSpaces>2419</CharactersWithSpaces>
  <SharedDoc>false</SharedDoc>
  <HLinks>
    <vt:vector size="6" baseType="variant">
      <vt:variant>
        <vt:i4>5046351</vt:i4>
      </vt:variant>
      <vt:variant>
        <vt:i4>3</vt:i4>
      </vt:variant>
      <vt:variant>
        <vt:i4>0</vt:i4>
      </vt:variant>
      <vt:variant>
        <vt:i4>5</vt:i4>
      </vt:variant>
      <vt:variant>
        <vt:lpwstr>https://www.federalregister.gov/documents/2021/04/28/2021-08961/practice-guidelines-for-the-administration-of-buprenorphine-for-treating-opioid-use-disorder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Intent to Use Schedule III, IV, or V Opioid Drugs</dc:title>
  <dc:subject/>
  <dc:creator>Doug Slothouber</dc:creator>
  <cp:keywords/>
  <cp:lastModifiedBy>Graham, Carlos (SAMHSA/OA)</cp:lastModifiedBy>
  <cp:revision>7</cp:revision>
  <cp:lastPrinted>2016-08-04T21:23:00Z</cp:lastPrinted>
  <dcterms:created xsi:type="dcterms:W3CDTF">2021-10-08T12:08:00Z</dcterms:created>
  <dcterms:modified xsi:type="dcterms:W3CDTF">2021-10-08T12:18:00Z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