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E38B2" w:rsidR="00BB3938" w:rsidP="00C37015" w:rsidRDefault="005B2A95" w14:paraId="232C543B" w14:textId="7744C12A">
      <w:pPr>
        <w:autoSpaceDE w:val="0"/>
        <w:autoSpaceDN w:val="0"/>
        <w:adjustRightInd w:val="0"/>
        <w:spacing w:after="0" w:line="480" w:lineRule="auto"/>
        <w:ind w:right="-20"/>
        <w:jc w:val="center"/>
        <w:rPr>
          <w:rFonts w:ascii="Times New Roman" w:hAnsi="Times New Roman" w:cs="Times New Roman"/>
          <w:b/>
          <w:sz w:val="28"/>
          <w:szCs w:val="28"/>
        </w:rPr>
      </w:pPr>
      <w:r>
        <w:rPr>
          <w:rFonts w:ascii="Times New Roman" w:hAnsi="Times New Roman" w:cs="Times New Roman"/>
          <w:b/>
          <w:sz w:val="28"/>
          <w:szCs w:val="28"/>
        </w:rPr>
        <w:t xml:space="preserve">Supporting Statement </w:t>
      </w:r>
      <w:r w:rsidRPr="004E38B2" w:rsidR="00BB3938">
        <w:rPr>
          <w:rFonts w:ascii="Times New Roman" w:hAnsi="Times New Roman" w:cs="Times New Roman"/>
          <w:b/>
          <w:sz w:val="28"/>
          <w:szCs w:val="28"/>
        </w:rPr>
        <w:t>for</w:t>
      </w:r>
      <w:r w:rsidRPr="004E38B2" w:rsidR="00794787">
        <w:rPr>
          <w:rFonts w:ascii="Times New Roman" w:hAnsi="Times New Roman" w:cs="Times New Roman"/>
          <w:b/>
          <w:sz w:val="28"/>
          <w:szCs w:val="28"/>
        </w:rPr>
        <w:t xml:space="preserve"> </w:t>
      </w:r>
      <w:r w:rsidRPr="00127E16" w:rsidR="00127E16">
        <w:rPr>
          <w:rFonts w:ascii="Times New Roman" w:hAnsi="Times New Roman" w:cs="Times New Roman"/>
          <w:b/>
          <w:sz w:val="28"/>
          <w:szCs w:val="28"/>
        </w:rPr>
        <w:t xml:space="preserve">Ensuring </w:t>
      </w:r>
      <w:r w:rsidR="00127E16">
        <w:rPr>
          <w:rFonts w:ascii="Times New Roman" w:hAnsi="Times New Roman" w:cs="Times New Roman"/>
          <w:b/>
          <w:sz w:val="28"/>
          <w:szCs w:val="28"/>
        </w:rPr>
        <w:t>A</w:t>
      </w:r>
      <w:r w:rsidRPr="00127E16" w:rsidR="00127E16">
        <w:rPr>
          <w:rFonts w:ascii="Times New Roman" w:hAnsi="Times New Roman" w:cs="Times New Roman"/>
          <w:b/>
          <w:sz w:val="28"/>
          <w:szCs w:val="28"/>
        </w:rPr>
        <w:t xml:space="preserve">ccess to </w:t>
      </w:r>
      <w:r w:rsidR="00127E16">
        <w:rPr>
          <w:rFonts w:ascii="Times New Roman" w:hAnsi="Times New Roman" w:cs="Times New Roman"/>
          <w:b/>
          <w:sz w:val="28"/>
          <w:szCs w:val="28"/>
        </w:rPr>
        <w:t>E</w:t>
      </w:r>
      <w:r w:rsidRPr="00127E16" w:rsidR="00127E16">
        <w:rPr>
          <w:rFonts w:ascii="Times New Roman" w:hAnsi="Times New Roman" w:cs="Times New Roman"/>
          <w:b/>
          <w:sz w:val="28"/>
          <w:szCs w:val="28"/>
        </w:rPr>
        <w:t xml:space="preserve">quitable, </w:t>
      </w:r>
      <w:r w:rsidR="00127E16">
        <w:rPr>
          <w:rFonts w:ascii="Times New Roman" w:hAnsi="Times New Roman" w:cs="Times New Roman"/>
          <w:b/>
          <w:sz w:val="28"/>
          <w:szCs w:val="28"/>
        </w:rPr>
        <w:t>A</w:t>
      </w:r>
      <w:r w:rsidRPr="00127E16" w:rsidR="00127E16">
        <w:rPr>
          <w:rFonts w:ascii="Times New Roman" w:hAnsi="Times New Roman" w:cs="Times New Roman"/>
          <w:b/>
          <w:sz w:val="28"/>
          <w:szCs w:val="28"/>
        </w:rPr>
        <w:t xml:space="preserve">ffordable, </w:t>
      </w:r>
      <w:r w:rsidR="00127E16">
        <w:rPr>
          <w:rFonts w:ascii="Times New Roman" w:hAnsi="Times New Roman" w:cs="Times New Roman"/>
          <w:b/>
          <w:sz w:val="28"/>
          <w:szCs w:val="28"/>
        </w:rPr>
        <w:t>Client-centered, Q</w:t>
      </w:r>
      <w:r w:rsidRPr="00127E16" w:rsidR="00127E16">
        <w:rPr>
          <w:rFonts w:ascii="Times New Roman" w:hAnsi="Times New Roman" w:cs="Times New Roman"/>
          <w:b/>
          <w:sz w:val="28"/>
          <w:szCs w:val="28"/>
        </w:rPr>
        <w:t xml:space="preserve">uality </w:t>
      </w:r>
      <w:r w:rsidR="00127E16">
        <w:rPr>
          <w:rFonts w:ascii="Times New Roman" w:hAnsi="Times New Roman" w:cs="Times New Roman"/>
          <w:b/>
          <w:sz w:val="28"/>
          <w:szCs w:val="28"/>
        </w:rPr>
        <w:t>F</w:t>
      </w:r>
      <w:r w:rsidRPr="00127E16" w:rsidR="00127E16">
        <w:rPr>
          <w:rFonts w:ascii="Times New Roman" w:hAnsi="Times New Roman" w:cs="Times New Roman"/>
          <w:b/>
          <w:sz w:val="28"/>
          <w:szCs w:val="28"/>
        </w:rPr>
        <w:t xml:space="preserve">amily </w:t>
      </w:r>
      <w:r w:rsidR="00127E16">
        <w:rPr>
          <w:rFonts w:ascii="Times New Roman" w:hAnsi="Times New Roman" w:cs="Times New Roman"/>
          <w:b/>
          <w:sz w:val="28"/>
          <w:szCs w:val="28"/>
        </w:rPr>
        <w:t>P</w:t>
      </w:r>
      <w:r w:rsidRPr="00127E16" w:rsidR="00127E16">
        <w:rPr>
          <w:rFonts w:ascii="Times New Roman" w:hAnsi="Times New Roman" w:cs="Times New Roman"/>
          <w:b/>
          <w:sz w:val="28"/>
          <w:szCs w:val="28"/>
        </w:rPr>
        <w:t xml:space="preserve">lanning </w:t>
      </w:r>
      <w:r w:rsidR="00127E16">
        <w:rPr>
          <w:rFonts w:ascii="Times New Roman" w:hAnsi="Times New Roman" w:cs="Times New Roman"/>
          <w:b/>
          <w:sz w:val="28"/>
          <w:szCs w:val="28"/>
        </w:rPr>
        <w:t>S</w:t>
      </w:r>
      <w:r w:rsidRPr="00127E16" w:rsidR="00127E16">
        <w:rPr>
          <w:rFonts w:ascii="Times New Roman" w:hAnsi="Times New Roman" w:cs="Times New Roman"/>
          <w:b/>
          <w:sz w:val="28"/>
          <w:szCs w:val="28"/>
        </w:rPr>
        <w:t>ervices</w:t>
      </w:r>
    </w:p>
    <w:p w:rsidRPr="00FA0CAB" w:rsidR="00794787" w:rsidP="00C37015" w:rsidRDefault="00BB3938" w14:paraId="76A82130" w14:textId="30D3A19B">
      <w:pPr>
        <w:autoSpaceDE w:val="0"/>
        <w:autoSpaceDN w:val="0"/>
        <w:adjustRightInd w:val="0"/>
        <w:spacing w:after="0" w:line="480" w:lineRule="auto"/>
        <w:ind w:right="-20"/>
        <w:jc w:val="center"/>
        <w:rPr>
          <w:rFonts w:ascii="Times New Roman" w:hAnsi="Times New Roman" w:cs="Times New Roman"/>
          <w:b/>
          <w:sz w:val="28"/>
          <w:szCs w:val="28"/>
        </w:rPr>
      </w:pPr>
      <w:r w:rsidRPr="00D63FD0">
        <w:rPr>
          <w:rFonts w:ascii="Times New Roman" w:hAnsi="Times New Roman" w:cs="Times New Roman"/>
          <w:b/>
          <w:sz w:val="28"/>
          <w:szCs w:val="28"/>
        </w:rPr>
        <w:t>(</w:t>
      </w:r>
      <w:r w:rsidRPr="00D63FD0" w:rsidR="00F742D0">
        <w:rPr>
          <w:rFonts w:ascii="Times New Roman" w:hAnsi="Times New Roman" w:cs="Times New Roman"/>
          <w:b/>
          <w:sz w:val="28"/>
          <w:szCs w:val="28"/>
        </w:rPr>
        <w:t>OMB</w:t>
      </w:r>
      <w:r w:rsidR="007B608F">
        <w:rPr>
          <w:rFonts w:ascii="Times New Roman" w:hAnsi="Times New Roman" w:cs="Times New Roman"/>
          <w:b/>
          <w:sz w:val="28"/>
          <w:szCs w:val="28"/>
        </w:rPr>
        <w:t xml:space="preserve"> comment filed on proposed rule</w:t>
      </w:r>
      <w:r w:rsidRPr="00D63FD0" w:rsidR="00F742D0">
        <w:rPr>
          <w:rFonts w:ascii="Times New Roman" w:hAnsi="Times New Roman" w:cs="Times New Roman"/>
          <w:b/>
          <w:sz w:val="28"/>
          <w:szCs w:val="28"/>
        </w:rPr>
        <w:t xml:space="preserve"> </w:t>
      </w:r>
      <w:r w:rsidRPr="00D63FD0" w:rsidR="009A3617">
        <w:rPr>
          <w:rFonts w:ascii="Times New Roman" w:hAnsi="Times New Roman" w:cs="Times New Roman"/>
          <w:b/>
          <w:sz w:val="28"/>
          <w:szCs w:val="28"/>
        </w:rPr>
        <w:t>control number</w:t>
      </w:r>
      <w:r w:rsidRPr="00D63FD0" w:rsidR="00DD1C92">
        <w:rPr>
          <w:rFonts w:ascii="Times New Roman" w:hAnsi="Times New Roman" w:cs="Times New Roman"/>
          <w:b/>
          <w:sz w:val="28"/>
          <w:szCs w:val="28"/>
        </w:rPr>
        <w:t xml:space="preserve"> </w:t>
      </w:r>
      <w:r w:rsidR="001756E1">
        <w:rPr>
          <w:rFonts w:ascii="Times New Roman" w:hAnsi="Times New Roman" w:cs="Times New Roman"/>
          <w:b/>
          <w:sz w:val="28"/>
          <w:szCs w:val="28"/>
        </w:rPr>
        <w:t>0937-0211</w:t>
      </w:r>
      <w:r w:rsidRPr="00D63FD0">
        <w:rPr>
          <w:rFonts w:ascii="Times New Roman" w:hAnsi="Times New Roman" w:cs="Times New Roman"/>
          <w:b/>
          <w:sz w:val="28"/>
          <w:szCs w:val="28"/>
        </w:rPr>
        <w:t>)</w:t>
      </w:r>
    </w:p>
    <w:p w:rsidR="00BB3938" w:rsidP="00C37015" w:rsidRDefault="00BB3938" w14:paraId="4CAF9C2F" w14:textId="77777777">
      <w:pPr>
        <w:autoSpaceDE w:val="0"/>
        <w:autoSpaceDN w:val="0"/>
        <w:adjustRightInd w:val="0"/>
        <w:spacing w:after="0" w:line="480" w:lineRule="auto"/>
        <w:ind w:right="-20"/>
        <w:rPr>
          <w:rFonts w:ascii="Times New Roman" w:hAnsi="Times New Roman" w:cs="Times New Roman"/>
          <w:sz w:val="26"/>
          <w:szCs w:val="26"/>
        </w:rPr>
      </w:pPr>
    </w:p>
    <w:p w:rsidRPr="00171C89" w:rsidR="000E2CA1" w:rsidP="00171C89" w:rsidRDefault="000E7929" w14:paraId="5DD072D3" w14:textId="7A4378C0">
      <w:pPr>
        <w:widowControl w:val="0"/>
        <w:autoSpaceDE w:val="0"/>
        <w:autoSpaceDN w:val="0"/>
        <w:adjustRightInd w:val="0"/>
        <w:spacing w:after="0" w:line="240" w:lineRule="auto"/>
        <w:rPr>
          <w:rFonts w:ascii="Times New Roman" w:hAnsi="Times New Roman" w:cs="Times New Roman"/>
          <w:b/>
          <w:sz w:val="24"/>
          <w:szCs w:val="24"/>
        </w:rPr>
      </w:pPr>
      <w:r w:rsidRPr="00171C89">
        <w:rPr>
          <w:rFonts w:ascii="Times New Roman" w:hAnsi="Times New Roman" w:cs="Times New Roman"/>
          <w:bCs/>
          <w:sz w:val="24"/>
          <w:szCs w:val="24"/>
        </w:rPr>
        <w:t xml:space="preserve"> </w:t>
      </w:r>
      <w:r w:rsidRPr="00171C89" w:rsidR="000E2CA1">
        <w:rPr>
          <w:rFonts w:ascii="Times New Roman" w:hAnsi="Times New Roman" w:cs="Times New Roman"/>
          <w:b/>
          <w:sz w:val="24"/>
          <w:szCs w:val="24"/>
        </w:rPr>
        <w:t>1.</w:t>
      </w:r>
      <w:r w:rsidRPr="00171C89">
        <w:rPr>
          <w:rFonts w:ascii="Times New Roman" w:hAnsi="Times New Roman" w:cs="Times New Roman"/>
          <w:b/>
          <w:sz w:val="24"/>
          <w:szCs w:val="24"/>
        </w:rPr>
        <w:t xml:space="preserve">  </w:t>
      </w:r>
      <w:r w:rsidRPr="00171C89" w:rsidR="000E2CA1">
        <w:rPr>
          <w:rFonts w:ascii="Times New Roman" w:hAnsi="Times New Roman" w:cs="Times New Roman"/>
          <w:b/>
          <w:sz w:val="24"/>
          <w:szCs w:val="24"/>
          <w:u w:val="single"/>
        </w:rPr>
        <w:t>Circumstances Making the Collection of Information Necessary</w:t>
      </w:r>
    </w:p>
    <w:p w:rsidRPr="00171C89" w:rsidR="00BB3938" w:rsidP="00C37015" w:rsidRDefault="000E7929" w14:paraId="080784C7" w14:textId="676E5B2D">
      <w:pPr>
        <w:tabs>
          <w:tab w:val="left" w:pos="3214"/>
        </w:tabs>
        <w:autoSpaceDE w:val="0"/>
        <w:autoSpaceDN w:val="0"/>
        <w:adjustRightInd w:val="0"/>
        <w:spacing w:after="0" w:line="480" w:lineRule="auto"/>
        <w:rPr>
          <w:rFonts w:ascii="Times New Roman" w:hAnsi="Times New Roman" w:cs="Times New Roman"/>
          <w:b/>
          <w:bCs/>
          <w:sz w:val="24"/>
          <w:szCs w:val="24"/>
        </w:rPr>
      </w:pPr>
      <w:r w:rsidRPr="00171C89">
        <w:rPr>
          <w:rFonts w:ascii="Times New Roman" w:hAnsi="Times New Roman" w:cs="Times New Roman"/>
          <w:bCs/>
          <w:sz w:val="24"/>
          <w:szCs w:val="24"/>
        </w:rPr>
        <w:t xml:space="preserve"> </w:t>
      </w:r>
      <w:r w:rsidRPr="00171C89" w:rsidR="001815B0">
        <w:rPr>
          <w:rFonts w:ascii="Times New Roman" w:hAnsi="Times New Roman" w:cs="Times New Roman"/>
          <w:b/>
          <w:bCs/>
          <w:sz w:val="24"/>
          <w:szCs w:val="24"/>
        </w:rPr>
        <w:tab/>
      </w:r>
    </w:p>
    <w:p w:rsidR="00C37015" w:rsidP="00125041" w:rsidRDefault="00840E99" w14:paraId="33D5A62A" w14:textId="09A007C4">
      <w:pPr>
        <w:widowControl w:val="0"/>
        <w:autoSpaceDE w:val="0"/>
        <w:autoSpaceDN w:val="0"/>
        <w:adjustRightInd w:val="0"/>
        <w:spacing w:after="0" w:line="480" w:lineRule="auto"/>
        <w:rPr>
          <w:rFonts w:ascii="Times New Roman" w:hAnsi="Times New Roman"/>
          <w:bCs/>
          <w:color w:val="000000"/>
          <w:sz w:val="24"/>
          <w:szCs w:val="24"/>
        </w:rPr>
      </w:pPr>
      <w:r w:rsidRPr="00171C89">
        <w:rPr>
          <w:rFonts w:ascii="Times New Roman" w:hAnsi="Times New Roman" w:cs="Times New Roman"/>
          <w:color w:val="000000"/>
          <w:sz w:val="24"/>
          <w:szCs w:val="24"/>
        </w:rPr>
        <w:t xml:space="preserve">The Office of the Assistant Secretary for Health, Office of Population Affairs at the U.S. Department of Health and Human Services (HHS) is requesting approval by OMB on a </w:t>
      </w:r>
      <w:r w:rsidR="007B608F">
        <w:rPr>
          <w:rFonts w:ascii="Times New Roman" w:hAnsi="Times New Roman" w:cs="Times New Roman"/>
          <w:color w:val="000000"/>
          <w:sz w:val="24"/>
          <w:szCs w:val="24"/>
        </w:rPr>
        <w:t xml:space="preserve">comment filed on proposed </w:t>
      </w:r>
      <w:proofErr w:type="gramStart"/>
      <w:r w:rsidR="007B608F">
        <w:rPr>
          <w:rFonts w:ascii="Times New Roman" w:hAnsi="Times New Roman" w:cs="Times New Roman"/>
          <w:color w:val="000000"/>
          <w:sz w:val="24"/>
          <w:szCs w:val="24"/>
        </w:rPr>
        <w:t xml:space="preserve">rule </w:t>
      </w:r>
      <w:r w:rsidRPr="00171C89">
        <w:rPr>
          <w:rFonts w:ascii="Times New Roman" w:hAnsi="Times New Roman" w:cs="Times New Roman"/>
          <w:color w:val="000000"/>
          <w:sz w:val="24"/>
          <w:szCs w:val="24"/>
        </w:rPr>
        <w:t xml:space="preserve"> OMB</w:t>
      </w:r>
      <w:proofErr w:type="gramEnd"/>
      <w:r w:rsidRPr="00171C89">
        <w:rPr>
          <w:rFonts w:ascii="Times New Roman" w:hAnsi="Times New Roman" w:cs="Times New Roman"/>
          <w:color w:val="000000"/>
          <w:sz w:val="24"/>
          <w:szCs w:val="24"/>
        </w:rPr>
        <w:t xml:space="preserve"> # 0937-0211. </w:t>
      </w:r>
      <w:r w:rsidRPr="00171C89" w:rsidR="00F15233">
        <w:rPr>
          <w:rFonts w:ascii="Times New Roman" w:hAnsi="Times New Roman" w:cs="Times New Roman"/>
          <w:color w:val="000000"/>
          <w:sz w:val="24"/>
          <w:szCs w:val="24"/>
        </w:rPr>
        <w:t xml:space="preserve">The </w:t>
      </w:r>
      <w:r w:rsidRPr="00F15233" w:rsidR="00F15233">
        <w:rPr>
          <w:rFonts w:ascii="Times New Roman" w:hAnsi="Times New Roman"/>
          <w:color w:val="000000"/>
          <w:sz w:val="24"/>
          <w:szCs w:val="24"/>
        </w:rPr>
        <w:t>Title X Family Planning Program</w:t>
      </w:r>
      <w:r w:rsidR="00F15233">
        <w:rPr>
          <w:rFonts w:ascii="Times New Roman" w:hAnsi="Times New Roman"/>
          <w:color w:val="000000"/>
          <w:sz w:val="24"/>
          <w:szCs w:val="24"/>
        </w:rPr>
        <w:t xml:space="preserve"> (42 U.S.C. 300)</w:t>
      </w:r>
      <w:r w:rsidR="002C0ADA">
        <w:rPr>
          <w:rFonts w:ascii="Times New Roman" w:hAnsi="Times New Roman"/>
          <w:color w:val="000000"/>
          <w:sz w:val="24"/>
          <w:szCs w:val="24"/>
        </w:rPr>
        <w:t xml:space="preserve"> </w:t>
      </w:r>
      <w:r w:rsidR="00F15233">
        <w:rPr>
          <w:rFonts w:ascii="Times New Roman" w:hAnsi="Times New Roman"/>
          <w:color w:val="000000"/>
          <w:sz w:val="24"/>
          <w:szCs w:val="24"/>
        </w:rPr>
        <w:t>e</w:t>
      </w:r>
      <w:r w:rsidRPr="00F15233" w:rsidR="00F15233">
        <w:rPr>
          <w:rFonts w:ascii="Times New Roman" w:hAnsi="Times New Roman"/>
          <w:color w:val="000000"/>
          <w:sz w:val="24"/>
          <w:szCs w:val="24"/>
        </w:rPr>
        <w:t>nacted in 1970</w:t>
      </w:r>
      <w:r w:rsidR="002C0ADA">
        <w:rPr>
          <w:rFonts w:ascii="Times New Roman" w:hAnsi="Times New Roman"/>
          <w:color w:val="000000"/>
          <w:sz w:val="24"/>
          <w:szCs w:val="24"/>
        </w:rPr>
        <w:t xml:space="preserve"> is </w:t>
      </w:r>
      <w:r w:rsidRPr="002C0ADA" w:rsidR="002C0ADA">
        <w:rPr>
          <w:rFonts w:ascii="Times New Roman" w:hAnsi="Times New Roman"/>
          <w:color w:val="000000"/>
          <w:sz w:val="24"/>
          <w:szCs w:val="24"/>
        </w:rPr>
        <w:t>administered by the Office of the Assistant Secretary for Health, Office of Population Affairs at</w:t>
      </w:r>
      <w:r w:rsidR="002C0ADA">
        <w:rPr>
          <w:rFonts w:ascii="Times New Roman" w:hAnsi="Times New Roman"/>
          <w:color w:val="000000"/>
          <w:sz w:val="24"/>
          <w:szCs w:val="24"/>
        </w:rPr>
        <w:t xml:space="preserve"> the U.S. Department of Health and Human Services</w:t>
      </w:r>
      <w:r w:rsidR="006E4F95">
        <w:rPr>
          <w:rFonts w:ascii="Times New Roman" w:hAnsi="Times New Roman"/>
          <w:color w:val="000000"/>
          <w:sz w:val="24"/>
          <w:szCs w:val="24"/>
        </w:rPr>
        <w:t xml:space="preserve"> (HHS)</w:t>
      </w:r>
      <w:r w:rsidR="002C0ADA">
        <w:rPr>
          <w:rFonts w:ascii="Times New Roman" w:hAnsi="Times New Roman"/>
          <w:color w:val="000000"/>
          <w:sz w:val="24"/>
          <w:szCs w:val="24"/>
        </w:rPr>
        <w:t>.</w:t>
      </w:r>
      <w:r w:rsidRPr="00E36CFB" w:rsidR="002C0ADA">
        <w:rPr>
          <w:rFonts w:ascii="Times New Roman" w:hAnsi="Times New Roman"/>
          <w:color w:val="000000"/>
          <w:sz w:val="24"/>
          <w:szCs w:val="24"/>
          <w:vertAlign w:val="superscript"/>
        </w:rPr>
        <w:footnoteReference w:id="1"/>
      </w:r>
      <w:r w:rsidR="002C0ADA">
        <w:rPr>
          <w:rFonts w:ascii="Times New Roman" w:hAnsi="Times New Roman"/>
          <w:color w:val="000000"/>
          <w:sz w:val="24"/>
          <w:szCs w:val="24"/>
        </w:rPr>
        <w:t xml:space="preserve"> T</w:t>
      </w:r>
      <w:r w:rsidRPr="00F15233" w:rsidR="00F15233">
        <w:rPr>
          <w:rFonts w:ascii="Times New Roman" w:hAnsi="Times New Roman"/>
          <w:color w:val="000000"/>
          <w:sz w:val="24"/>
          <w:szCs w:val="24"/>
        </w:rPr>
        <w:t xml:space="preserve">he mission of the Title X Program is to assist </w:t>
      </w:r>
      <w:r w:rsidR="002C0ADA">
        <w:rPr>
          <w:rFonts w:ascii="Times New Roman" w:hAnsi="Times New Roman"/>
          <w:color w:val="000000"/>
          <w:sz w:val="24"/>
          <w:szCs w:val="24"/>
        </w:rPr>
        <w:t xml:space="preserve">low-income </w:t>
      </w:r>
      <w:r w:rsidRPr="00F15233" w:rsidR="00F15233">
        <w:rPr>
          <w:rFonts w:ascii="Times New Roman" w:hAnsi="Times New Roman"/>
          <w:color w:val="000000"/>
          <w:sz w:val="24"/>
          <w:szCs w:val="24"/>
        </w:rPr>
        <w:t>individuals and families in determining the number and spacing of children and to provide access to voluntary family planning methods, services, and information to all who want and need them. Title X projects provide a broad range of effective and acceptable family planning methods and services, including fertility awareness-based methods, infertility services and services for adolescents. The Title X Program fulfills its mission through awarding competitive grants to public and private nonprofit organizations.</w:t>
      </w:r>
    </w:p>
    <w:p w:rsidR="00AF0DC3" w:rsidP="00AF0DC3" w:rsidRDefault="00AF0DC3" w14:paraId="24324F37" w14:textId="77777777">
      <w:pPr>
        <w:spacing w:after="0" w:line="480" w:lineRule="auto"/>
        <w:rPr>
          <w:rFonts w:ascii="Times New Roman" w:hAnsi="Times New Roman" w:cs="Times New Roman" w:eastAsiaTheme="minorEastAsia"/>
          <w:sz w:val="24"/>
          <w:szCs w:val="24"/>
        </w:rPr>
      </w:pPr>
    </w:p>
    <w:p w:rsidR="00AF0DC3" w:rsidP="00171C89" w:rsidRDefault="00AF0DC3" w14:paraId="66DAF210" w14:textId="5DCD5424">
      <w:pPr>
        <w:spacing w:after="0"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In the f</w:t>
      </w:r>
      <w:r w:rsidRPr="000E7B19">
        <w:rPr>
          <w:rFonts w:ascii="Times New Roman" w:hAnsi="Times New Roman" w:cs="Times New Roman" w:eastAsiaTheme="minorEastAsia"/>
          <w:sz w:val="24"/>
          <w:szCs w:val="24"/>
        </w:rPr>
        <w:t xml:space="preserve">inal rule </w:t>
      </w:r>
      <w:r>
        <w:rPr>
          <w:rFonts w:ascii="Times New Roman" w:hAnsi="Times New Roman" w:cs="Times New Roman" w:eastAsiaTheme="minorEastAsia"/>
          <w:sz w:val="24"/>
          <w:szCs w:val="24"/>
        </w:rPr>
        <w:t>(</w:t>
      </w:r>
      <w:r w:rsidRPr="007E220F" w:rsidR="007E220F">
        <w:rPr>
          <w:rFonts w:ascii="Times New Roman" w:hAnsi="Times New Roman" w:cs="Times New Roman" w:eastAsiaTheme="minorEastAsia"/>
          <w:sz w:val="24"/>
          <w:szCs w:val="24"/>
        </w:rPr>
        <w:t>86 FR 56144</w:t>
      </w:r>
      <w:r w:rsidRPr="007E220F">
        <w:rPr>
          <w:rFonts w:ascii="Times New Roman" w:hAnsi="Times New Roman" w:cs="Times New Roman" w:eastAsiaTheme="minorEastAsia"/>
          <w:sz w:val="24"/>
          <w:szCs w:val="24"/>
        </w:rPr>
        <w:t xml:space="preserve">, published on October </w:t>
      </w:r>
      <w:r w:rsidRPr="007E220F" w:rsidR="007E220F">
        <w:rPr>
          <w:rFonts w:ascii="Times New Roman" w:hAnsi="Times New Roman" w:cs="Times New Roman" w:eastAsiaTheme="minorEastAsia"/>
          <w:sz w:val="24"/>
          <w:szCs w:val="24"/>
        </w:rPr>
        <w:t>5</w:t>
      </w:r>
      <w:r w:rsidRPr="007E220F">
        <w:rPr>
          <w:rFonts w:ascii="Times New Roman" w:hAnsi="Times New Roman" w:cs="Times New Roman" w:eastAsiaTheme="minorEastAsia"/>
          <w:sz w:val="24"/>
          <w:szCs w:val="24"/>
        </w:rPr>
        <w:t>, 2021</w:t>
      </w:r>
      <w:r>
        <w:rPr>
          <w:rFonts w:ascii="Times New Roman" w:hAnsi="Times New Roman" w:cs="Times New Roman" w:eastAsiaTheme="minorEastAsia"/>
          <w:sz w:val="24"/>
          <w:szCs w:val="24"/>
        </w:rPr>
        <w:t>), HHS</w:t>
      </w:r>
      <w:r w:rsidRPr="000E7B19">
        <w:rPr>
          <w:rFonts w:ascii="Times New Roman" w:hAnsi="Times New Roman" w:cs="Times New Roman" w:eastAsiaTheme="minorEastAsia"/>
          <w:sz w:val="24"/>
          <w:szCs w:val="24"/>
        </w:rPr>
        <w:t xml:space="preserve"> is </w:t>
      </w:r>
      <w:r w:rsidRPr="002632A9" w:rsidR="002632A9">
        <w:rPr>
          <w:rFonts w:ascii="Times New Roman" w:hAnsi="Times New Roman" w:cs="Times New Roman" w:eastAsiaTheme="minorEastAsia"/>
          <w:sz w:val="24"/>
          <w:szCs w:val="24"/>
        </w:rPr>
        <w:t xml:space="preserve">readopting the 2000 regulations (65 FR 41270), with several revisions </w:t>
      </w:r>
      <w:r w:rsidR="002632A9">
        <w:rPr>
          <w:rFonts w:ascii="Times New Roman" w:hAnsi="Times New Roman" w:cs="Times New Roman" w:eastAsiaTheme="minorEastAsia"/>
          <w:sz w:val="24"/>
          <w:szCs w:val="24"/>
        </w:rPr>
        <w:t xml:space="preserve">and </w:t>
      </w:r>
      <w:r w:rsidRPr="000E7B19">
        <w:rPr>
          <w:rFonts w:ascii="Times New Roman" w:hAnsi="Times New Roman" w:cs="Times New Roman" w:eastAsiaTheme="minorEastAsia"/>
          <w:sz w:val="24"/>
          <w:szCs w:val="24"/>
        </w:rPr>
        <w:t>revoking the 2019 final rule in its entirety. As a result, the final rule does not include information data collection required under §</w:t>
      </w:r>
      <w:r>
        <w:rPr>
          <w:rFonts w:ascii="Times New Roman" w:hAnsi="Times New Roman" w:cs="Times New Roman" w:eastAsiaTheme="minorEastAsia"/>
          <w:sz w:val="24"/>
          <w:szCs w:val="24"/>
        </w:rPr>
        <w:t xml:space="preserve"> </w:t>
      </w:r>
      <w:r w:rsidRPr="000E7B19">
        <w:rPr>
          <w:rFonts w:ascii="Times New Roman" w:hAnsi="Times New Roman" w:cs="Times New Roman" w:eastAsiaTheme="minorEastAsia"/>
          <w:sz w:val="24"/>
          <w:szCs w:val="24"/>
        </w:rPr>
        <w:t xml:space="preserve">59.5(a)(12) to provide documentation or assurance to HHS of a plan to comply with state notifications laws, </w:t>
      </w:r>
      <w:r>
        <w:rPr>
          <w:rFonts w:ascii="Times New Roman" w:hAnsi="Times New Roman" w:cs="Times New Roman" w:eastAsiaTheme="minorEastAsia"/>
          <w:sz w:val="24"/>
          <w:szCs w:val="24"/>
        </w:rPr>
        <w:t xml:space="preserve">and does not </w:t>
      </w:r>
      <w:r>
        <w:rPr>
          <w:rFonts w:ascii="Times New Roman" w:hAnsi="Times New Roman" w:cs="Times New Roman" w:eastAsiaTheme="minorEastAsia"/>
          <w:sz w:val="24"/>
          <w:szCs w:val="24"/>
        </w:rPr>
        <w:lastRenderedPageBreak/>
        <w:t>include</w:t>
      </w:r>
      <w:r w:rsidRPr="000E7B19">
        <w:rPr>
          <w:rFonts w:ascii="Times New Roman" w:hAnsi="Times New Roman" w:cs="Times New Roman" w:eastAsiaTheme="minorEastAsia"/>
          <w:sz w:val="24"/>
          <w:szCs w:val="24"/>
        </w:rPr>
        <w:t xml:space="preserve"> the requirement under §</w:t>
      </w:r>
      <w:r>
        <w:rPr>
          <w:rFonts w:ascii="Times New Roman" w:hAnsi="Times New Roman" w:cs="Times New Roman" w:eastAsiaTheme="minorEastAsia"/>
          <w:sz w:val="24"/>
          <w:szCs w:val="24"/>
        </w:rPr>
        <w:t xml:space="preserve"> </w:t>
      </w:r>
      <w:r w:rsidRPr="000E7B19">
        <w:rPr>
          <w:rFonts w:ascii="Times New Roman" w:hAnsi="Times New Roman" w:cs="Times New Roman" w:eastAsiaTheme="minorEastAsia"/>
          <w:sz w:val="24"/>
          <w:szCs w:val="24"/>
        </w:rPr>
        <w:t>59.5(a)(13) to report info</w:t>
      </w:r>
      <w:r>
        <w:rPr>
          <w:rFonts w:ascii="Times New Roman" w:hAnsi="Times New Roman" w:cs="Times New Roman" w:eastAsiaTheme="minorEastAsia"/>
          <w:sz w:val="24"/>
          <w:szCs w:val="24"/>
        </w:rPr>
        <w:t>rmation</w:t>
      </w:r>
      <w:r w:rsidRPr="000E7B19">
        <w:rPr>
          <w:rFonts w:ascii="Times New Roman" w:hAnsi="Times New Roman" w:cs="Times New Roman" w:eastAsiaTheme="minorEastAsia"/>
          <w:sz w:val="24"/>
          <w:szCs w:val="24"/>
        </w:rPr>
        <w:t xml:space="preserve"> to HHS on subrecipients.</w:t>
      </w:r>
      <w:r>
        <w:rPr>
          <w:rFonts w:ascii="Times New Roman" w:hAnsi="Times New Roman" w:cs="Times New Roman" w:eastAsiaTheme="minorEastAsia"/>
          <w:sz w:val="24"/>
          <w:szCs w:val="24"/>
        </w:rPr>
        <w:t xml:space="preserve">  However, </w:t>
      </w:r>
      <w:r w:rsidR="00D10927">
        <w:rPr>
          <w:rFonts w:ascii="Times New Roman" w:hAnsi="Times New Roman" w:cs="Times New Roman" w:eastAsiaTheme="minorEastAsia"/>
          <w:sz w:val="24"/>
          <w:szCs w:val="24"/>
        </w:rPr>
        <w:t>the final rule requires Title X applica</w:t>
      </w:r>
      <w:r w:rsidR="00125041">
        <w:rPr>
          <w:rFonts w:ascii="Times New Roman" w:hAnsi="Times New Roman" w:cs="Times New Roman" w:eastAsiaTheme="minorEastAsia"/>
          <w:sz w:val="24"/>
          <w:szCs w:val="24"/>
        </w:rPr>
        <w:t>n</w:t>
      </w:r>
      <w:r w:rsidR="00D10927">
        <w:rPr>
          <w:rFonts w:ascii="Times New Roman" w:hAnsi="Times New Roman" w:cs="Times New Roman" w:eastAsiaTheme="minorEastAsia"/>
          <w:sz w:val="24"/>
          <w:szCs w:val="24"/>
        </w:rPr>
        <w:t xml:space="preserve">ts to report </w:t>
      </w:r>
      <w:r>
        <w:rPr>
          <w:rFonts w:ascii="Times New Roman" w:hAnsi="Times New Roman" w:cs="Times New Roman" w:eastAsiaTheme="minorEastAsia"/>
          <w:sz w:val="24"/>
          <w:szCs w:val="24"/>
        </w:rPr>
        <w:t xml:space="preserve">additional information </w:t>
      </w:r>
      <w:r w:rsidR="00D10927">
        <w:rPr>
          <w:rFonts w:ascii="Times New Roman" w:hAnsi="Times New Roman" w:cs="Times New Roman" w:eastAsiaTheme="minorEastAsia"/>
          <w:sz w:val="24"/>
          <w:szCs w:val="24"/>
        </w:rPr>
        <w:t xml:space="preserve">in </w:t>
      </w:r>
      <w:r w:rsidR="00125041">
        <w:rPr>
          <w:rFonts w:ascii="Times New Roman" w:hAnsi="Times New Roman" w:cs="Times New Roman" w:eastAsiaTheme="minorEastAsia"/>
          <w:sz w:val="24"/>
          <w:szCs w:val="24"/>
        </w:rPr>
        <w:t xml:space="preserve">their </w:t>
      </w:r>
      <w:r w:rsidR="00D10927">
        <w:rPr>
          <w:rFonts w:ascii="Times New Roman" w:hAnsi="Times New Roman" w:cs="Times New Roman" w:eastAsiaTheme="minorEastAsia"/>
          <w:sz w:val="24"/>
          <w:szCs w:val="24"/>
        </w:rPr>
        <w:t>grant applications related</w:t>
      </w:r>
      <w:r>
        <w:rPr>
          <w:rFonts w:ascii="Times New Roman" w:hAnsi="Times New Roman" w:cs="Times New Roman" w:eastAsiaTheme="minorEastAsia"/>
          <w:sz w:val="24"/>
          <w:szCs w:val="24"/>
        </w:rPr>
        <w:t xml:space="preserve"> to </w:t>
      </w:r>
      <w:r w:rsidRPr="000E7B19">
        <w:rPr>
          <w:rFonts w:ascii="Times New Roman" w:hAnsi="Times New Roman" w:cs="Times New Roman" w:eastAsiaTheme="minorEastAsia"/>
          <w:sz w:val="24"/>
          <w:szCs w:val="24"/>
        </w:rPr>
        <w:t>§§ 59.4</w:t>
      </w:r>
      <w:r>
        <w:rPr>
          <w:rFonts w:ascii="Times New Roman" w:hAnsi="Times New Roman" w:cs="Times New Roman" w:eastAsiaTheme="minorEastAsia"/>
          <w:sz w:val="24"/>
          <w:szCs w:val="24"/>
        </w:rPr>
        <w:t>, 59.5</w:t>
      </w:r>
      <w:r w:rsidRPr="000E7B19">
        <w:rPr>
          <w:rFonts w:ascii="Times New Roman" w:hAnsi="Times New Roman" w:cs="Times New Roman" w:eastAsiaTheme="minorEastAsia"/>
          <w:sz w:val="24"/>
          <w:szCs w:val="24"/>
        </w:rPr>
        <w:t xml:space="preserve"> and 59.7</w:t>
      </w:r>
      <w:r w:rsidR="00D10927">
        <w:rPr>
          <w:rFonts w:ascii="Times New Roman" w:hAnsi="Times New Roman" w:cs="Times New Roman" w:eastAsiaTheme="minorEastAsia"/>
          <w:sz w:val="24"/>
          <w:szCs w:val="24"/>
        </w:rPr>
        <w:t xml:space="preserve"> that are </w:t>
      </w:r>
      <w:r>
        <w:rPr>
          <w:rFonts w:ascii="Times New Roman" w:hAnsi="Times New Roman" w:cs="Times New Roman"/>
          <w:spacing w:val="-1"/>
          <w:sz w:val="24"/>
          <w:szCs w:val="24"/>
        </w:rPr>
        <w:t>necessary for the Office of Population Affairs to administer the Title X grant program. This Information Collecti</w:t>
      </w:r>
      <w:r w:rsidR="00125041">
        <w:rPr>
          <w:rFonts w:ascii="Times New Roman" w:hAnsi="Times New Roman" w:cs="Times New Roman"/>
          <w:spacing w:val="-1"/>
          <w:sz w:val="24"/>
          <w:szCs w:val="24"/>
        </w:rPr>
        <w:t xml:space="preserve">on Request outlines these </w:t>
      </w:r>
      <w:r>
        <w:rPr>
          <w:rFonts w:ascii="Times New Roman" w:hAnsi="Times New Roman" w:cs="Times New Roman"/>
          <w:spacing w:val="-1"/>
          <w:sz w:val="24"/>
          <w:szCs w:val="24"/>
        </w:rPr>
        <w:t>information collection requirements.</w:t>
      </w:r>
      <w:r w:rsidRPr="000E7B19">
        <w:rPr>
          <w:rFonts w:ascii="Times New Roman" w:hAnsi="Times New Roman" w:cs="Times New Roman" w:eastAsiaTheme="minorEastAsia"/>
          <w:sz w:val="24"/>
          <w:szCs w:val="24"/>
        </w:rPr>
        <w:t xml:space="preserve"> </w:t>
      </w:r>
    </w:p>
    <w:p w:rsidRPr="00171C89" w:rsidR="0061036D" w:rsidP="00171C89" w:rsidRDefault="0061036D" w14:paraId="60F84E84" w14:textId="0BBC20F4">
      <w:pPr>
        <w:widowControl w:val="0"/>
        <w:autoSpaceDE w:val="0"/>
        <w:autoSpaceDN w:val="0"/>
        <w:adjustRightInd w:val="0"/>
        <w:spacing w:after="0" w:line="480" w:lineRule="auto"/>
        <w:rPr>
          <w:rFonts w:ascii="Times New Roman" w:hAnsi="Times New Roman" w:cs="Times New Roman"/>
          <w:b/>
          <w:sz w:val="24"/>
        </w:rPr>
      </w:pPr>
    </w:p>
    <w:p w:rsidRPr="00171C89" w:rsidR="00BB3938" w:rsidP="00171C89" w:rsidRDefault="00FC559B" w14:paraId="29A5CC4A" w14:textId="3B358FC7">
      <w:pPr>
        <w:spacing w:line="480" w:lineRule="auto"/>
        <w:rPr>
          <w:sz w:val="24"/>
        </w:rPr>
      </w:pPr>
      <w:r w:rsidRPr="00171C89">
        <w:rPr>
          <w:rFonts w:ascii="Times New Roman" w:hAnsi="Times New Roman" w:cs="Times New Roman"/>
          <w:b/>
          <w:bCs/>
          <w:sz w:val="24"/>
          <w:szCs w:val="24"/>
        </w:rPr>
        <w:t>2.</w:t>
      </w:r>
      <w:r w:rsidRPr="00171C89" w:rsidR="0061036D">
        <w:rPr>
          <w:rFonts w:ascii="Times New Roman" w:hAnsi="Times New Roman" w:cs="Times New Roman"/>
          <w:bCs/>
          <w:sz w:val="24"/>
          <w:szCs w:val="24"/>
        </w:rPr>
        <w:t xml:space="preserve"> </w:t>
      </w:r>
      <w:r w:rsidRPr="00FC1145">
        <w:rPr>
          <w:rFonts w:ascii="Times New Roman" w:hAnsi="Times New Roman" w:cs="Times New Roman"/>
          <w:b/>
          <w:sz w:val="24"/>
          <w:u w:val="single"/>
        </w:rPr>
        <w:t>Purpose and Use of Information Collection</w:t>
      </w:r>
      <w:r w:rsidRPr="00476032" w:rsidR="00BB3938">
        <w:rPr>
          <w:rFonts w:ascii="Times New Roman" w:hAnsi="Times New Roman" w:cs="Times New Roman"/>
          <w:bCs/>
          <w:sz w:val="24"/>
          <w:szCs w:val="24"/>
        </w:rPr>
        <w:t xml:space="preserve"> </w:t>
      </w:r>
    </w:p>
    <w:p w:rsidRPr="005B2A95" w:rsidR="00685597" w:rsidP="00171C89" w:rsidRDefault="003B08E7" w14:paraId="1606845B" w14:textId="6794C39F">
      <w:pPr>
        <w:autoSpaceDE w:val="0"/>
        <w:autoSpaceDN w:val="0"/>
        <w:adjustRightInd w:val="0"/>
        <w:spacing w:after="0" w:line="480" w:lineRule="auto"/>
        <w:ind w:right="-20"/>
        <w:rPr>
          <w:rFonts w:ascii="Times New Roman" w:hAnsi="Times New Roman" w:cs="Times New Roman"/>
          <w:sz w:val="24"/>
          <w:szCs w:val="24"/>
        </w:rPr>
      </w:pPr>
      <w:r>
        <w:rPr>
          <w:rFonts w:ascii="Times New Roman" w:hAnsi="Times New Roman" w:cs="Times New Roman"/>
          <w:sz w:val="24"/>
          <w:szCs w:val="24"/>
        </w:rPr>
        <w:t xml:space="preserve">OPA </w:t>
      </w:r>
      <w:r w:rsidR="002632A9">
        <w:rPr>
          <w:rFonts w:ascii="Times New Roman" w:hAnsi="Times New Roman" w:cs="Times New Roman"/>
          <w:sz w:val="24"/>
          <w:szCs w:val="24"/>
        </w:rPr>
        <w:t>will</w:t>
      </w:r>
      <w:r>
        <w:rPr>
          <w:rFonts w:ascii="Times New Roman" w:hAnsi="Times New Roman" w:cs="Times New Roman"/>
          <w:sz w:val="24"/>
          <w:szCs w:val="24"/>
        </w:rPr>
        <w:t xml:space="preserve"> use the information </w:t>
      </w:r>
      <w:r w:rsidR="00BA3785">
        <w:rPr>
          <w:rFonts w:ascii="Times New Roman" w:hAnsi="Times New Roman" w:cs="Times New Roman"/>
          <w:sz w:val="24"/>
          <w:szCs w:val="24"/>
        </w:rPr>
        <w:t xml:space="preserve">collected to </w:t>
      </w:r>
      <w:r w:rsidR="00D10927">
        <w:rPr>
          <w:rFonts w:ascii="Times New Roman" w:hAnsi="Times New Roman" w:cs="Times New Roman"/>
          <w:sz w:val="24"/>
          <w:szCs w:val="24"/>
        </w:rPr>
        <w:t xml:space="preserve">assess the Title X grant requirements in the grant application, that are necessary to </w:t>
      </w:r>
      <w:r>
        <w:rPr>
          <w:rFonts w:ascii="Times New Roman" w:hAnsi="Times New Roman" w:cs="Times New Roman"/>
          <w:sz w:val="24"/>
          <w:szCs w:val="24"/>
        </w:rPr>
        <w:t xml:space="preserve">administer the Title X grant program for </w:t>
      </w:r>
      <w:r w:rsidR="002632A9">
        <w:rPr>
          <w:rFonts w:ascii="Times New Roman" w:hAnsi="Times New Roman" w:cs="Times New Roman"/>
          <w:sz w:val="24"/>
          <w:szCs w:val="24"/>
        </w:rPr>
        <w:t>respondents</w:t>
      </w:r>
      <w:r w:rsidR="006E4F95">
        <w:rPr>
          <w:rFonts w:ascii="Times New Roman" w:hAnsi="Times New Roman" w:cs="Times New Roman"/>
          <w:sz w:val="24"/>
          <w:szCs w:val="24"/>
        </w:rPr>
        <w:t xml:space="preserve"> (Title X </w:t>
      </w:r>
      <w:r w:rsidR="009939C1">
        <w:rPr>
          <w:rFonts w:ascii="Times New Roman" w:hAnsi="Times New Roman" w:cs="Times New Roman"/>
          <w:sz w:val="24"/>
          <w:szCs w:val="24"/>
        </w:rPr>
        <w:t>applicants</w:t>
      </w:r>
      <w:r w:rsidR="006E4F95">
        <w:rPr>
          <w:rFonts w:ascii="Times New Roman" w:hAnsi="Times New Roman" w:cs="Times New Roman"/>
          <w:sz w:val="24"/>
          <w:szCs w:val="24"/>
        </w:rPr>
        <w:t>)</w:t>
      </w:r>
      <w:r>
        <w:rPr>
          <w:rFonts w:ascii="Times New Roman" w:hAnsi="Times New Roman" w:cs="Times New Roman"/>
          <w:sz w:val="24"/>
          <w:szCs w:val="24"/>
        </w:rPr>
        <w:t xml:space="preserve">. Please see the </w:t>
      </w:r>
      <w:r w:rsidR="00D10927">
        <w:rPr>
          <w:rFonts w:ascii="Times New Roman" w:hAnsi="Times New Roman" w:cs="Times New Roman"/>
          <w:sz w:val="24"/>
          <w:szCs w:val="24"/>
        </w:rPr>
        <w:t>final</w:t>
      </w:r>
      <w:r>
        <w:rPr>
          <w:rFonts w:ascii="Times New Roman" w:hAnsi="Times New Roman" w:cs="Times New Roman"/>
          <w:sz w:val="24"/>
          <w:szCs w:val="24"/>
        </w:rPr>
        <w:t xml:space="preserve"> rule for more detail. </w:t>
      </w:r>
    </w:p>
    <w:p w:rsidRPr="00171C89" w:rsidR="0061036D" w:rsidP="00171C89" w:rsidRDefault="0061036D" w14:paraId="1CC24B8A" w14:textId="65EA1226">
      <w:pPr>
        <w:widowControl w:val="0"/>
        <w:autoSpaceDE w:val="0"/>
        <w:autoSpaceDN w:val="0"/>
        <w:adjustRightInd w:val="0"/>
        <w:spacing w:before="240" w:after="0" w:line="480" w:lineRule="auto"/>
        <w:rPr>
          <w:rFonts w:ascii="Times New Roman" w:hAnsi="Times New Roman" w:eastAsia="Times New Roman" w:cs="Times New Roman"/>
          <w:b/>
          <w:sz w:val="24"/>
          <w:szCs w:val="24"/>
        </w:rPr>
      </w:pPr>
      <w:r w:rsidRPr="00171C89">
        <w:rPr>
          <w:rFonts w:ascii="Times New Roman" w:hAnsi="Times New Roman" w:eastAsia="Times New Roman" w:cs="Times New Roman"/>
          <w:b/>
          <w:sz w:val="24"/>
          <w:szCs w:val="24"/>
        </w:rPr>
        <w:t xml:space="preserve">3. </w:t>
      </w:r>
      <w:r w:rsidRPr="00171C89">
        <w:rPr>
          <w:rFonts w:ascii="Times New Roman" w:hAnsi="Times New Roman" w:eastAsia="Times New Roman" w:cs="Times New Roman"/>
          <w:b/>
          <w:sz w:val="24"/>
          <w:szCs w:val="24"/>
          <w:u w:val="single"/>
        </w:rPr>
        <w:t>Use of Improved Information Technology and Burden Reduction</w:t>
      </w:r>
    </w:p>
    <w:p w:rsidR="00BA3785" w:rsidP="00171C89" w:rsidRDefault="006E4F95" w14:paraId="26056238" w14:textId="738346EE">
      <w:pPr>
        <w:autoSpaceDE w:val="0"/>
        <w:autoSpaceDN w:val="0"/>
        <w:adjustRightInd w:val="0"/>
        <w:spacing w:before="240" w:after="0" w:line="480" w:lineRule="auto"/>
        <w:ind w:right="-20"/>
        <w:rPr>
          <w:rFonts w:ascii="Times New Roman" w:hAnsi="Times New Roman"/>
        </w:rPr>
      </w:pPr>
      <w:r>
        <w:rPr>
          <w:rFonts w:ascii="Times New Roman" w:hAnsi="Times New Roman" w:cs="Times New Roman"/>
          <w:sz w:val="24"/>
          <w:szCs w:val="24"/>
        </w:rPr>
        <w:t>Respondents</w:t>
      </w:r>
      <w:r w:rsidR="00A64395">
        <w:rPr>
          <w:rFonts w:ascii="Times New Roman" w:hAnsi="Times New Roman" w:cs="Times New Roman"/>
          <w:sz w:val="24"/>
          <w:szCs w:val="24"/>
        </w:rPr>
        <w:t xml:space="preserve"> </w:t>
      </w:r>
      <w:r w:rsidR="00796456">
        <w:rPr>
          <w:rFonts w:ascii="Times New Roman" w:hAnsi="Times New Roman" w:cs="Times New Roman"/>
          <w:sz w:val="24"/>
          <w:szCs w:val="24"/>
        </w:rPr>
        <w:t xml:space="preserve">will </w:t>
      </w:r>
      <w:r w:rsidR="009E35AB">
        <w:rPr>
          <w:rFonts w:ascii="Times New Roman" w:hAnsi="Times New Roman" w:cs="Times New Roman"/>
          <w:sz w:val="24"/>
          <w:szCs w:val="24"/>
        </w:rPr>
        <w:t>s</w:t>
      </w:r>
      <w:r w:rsidR="00796456">
        <w:rPr>
          <w:rFonts w:ascii="Times New Roman" w:hAnsi="Times New Roman" w:cs="Times New Roman"/>
          <w:sz w:val="24"/>
          <w:szCs w:val="24"/>
        </w:rPr>
        <w:t xml:space="preserve">ubmit </w:t>
      </w:r>
      <w:r w:rsidR="00D10927">
        <w:rPr>
          <w:rFonts w:ascii="Times New Roman" w:hAnsi="Times New Roman" w:cs="Times New Roman"/>
          <w:sz w:val="24"/>
          <w:szCs w:val="24"/>
        </w:rPr>
        <w:t xml:space="preserve">the Title X grant requirement </w:t>
      </w:r>
      <w:r w:rsidR="00796456">
        <w:rPr>
          <w:rFonts w:ascii="Times New Roman" w:hAnsi="Times New Roman" w:cs="Times New Roman"/>
          <w:sz w:val="24"/>
          <w:szCs w:val="24"/>
        </w:rPr>
        <w:t>i</w:t>
      </w:r>
      <w:r w:rsidRPr="00501A32" w:rsidR="00501A32">
        <w:rPr>
          <w:rFonts w:ascii="Times New Roman" w:hAnsi="Times New Roman" w:cs="Times New Roman"/>
          <w:sz w:val="24"/>
          <w:szCs w:val="24"/>
        </w:rPr>
        <w:t xml:space="preserve">nformation </w:t>
      </w:r>
      <w:r w:rsidR="009E35AB">
        <w:rPr>
          <w:rFonts w:ascii="Times New Roman" w:hAnsi="Times New Roman" w:cs="Times New Roman"/>
          <w:sz w:val="24"/>
          <w:szCs w:val="24"/>
        </w:rPr>
        <w:t xml:space="preserve">electronically </w:t>
      </w:r>
      <w:proofErr w:type="gramStart"/>
      <w:r w:rsidR="00D10927">
        <w:rPr>
          <w:rFonts w:ascii="Times New Roman" w:hAnsi="Times New Roman" w:cs="Times New Roman"/>
          <w:sz w:val="24"/>
          <w:szCs w:val="24"/>
        </w:rPr>
        <w:t>through the use of</w:t>
      </w:r>
      <w:proofErr w:type="gramEnd"/>
      <w:r w:rsidR="00D10927">
        <w:rPr>
          <w:rFonts w:ascii="Times New Roman" w:hAnsi="Times New Roman" w:cs="Times New Roman"/>
          <w:sz w:val="24"/>
          <w:szCs w:val="24"/>
        </w:rPr>
        <w:t xml:space="preserve"> their grant applications</w:t>
      </w:r>
      <w:r w:rsidR="00BA3785">
        <w:rPr>
          <w:rFonts w:ascii="Times New Roman" w:hAnsi="Times New Roman" w:cs="Times New Roman"/>
          <w:sz w:val="24"/>
          <w:szCs w:val="24"/>
        </w:rPr>
        <w:t xml:space="preserve"> utilizing Grants.gov</w:t>
      </w:r>
      <w:r w:rsidR="00A64395">
        <w:rPr>
          <w:rFonts w:ascii="Times New Roman" w:hAnsi="Times New Roman" w:cs="Times New Roman"/>
          <w:sz w:val="24"/>
          <w:szCs w:val="24"/>
        </w:rPr>
        <w:t xml:space="preserve">. </w:t>
      </w:r>
    </w:p>
    <w:p w:rsidR="00796456" w:rsidP="00171C89" w:rsidRDefault="00796456" w14:paraId="2A52F9DC" w14:textId="0E314D4A">
      <w:pPr>
        <w:spacing w:after="0" w:line="480" w:lineRule="auto"/>
        <w:rPr>
          <w:rFonts w:ascii="Times New Roman" w:hAnsi="Times New Roman"/>
        </w:rPr>
      </w:pPr>
    </w:p>
    <w:p w:rsidR="00171C89" w:rsidP="00171C89" w:rsidRDefault="0061036D" w14:paraId="75C78763" w14:textId="77777777">
      <w:pPr>
        <w:autoSpaceDE w:val="0"/>
        <w:autoSpaceDN w:val="0"/>
        <w:adjustRightInd w:val="0"/>
        <w:spacing w:after="0" w:line="480" w:lineRule="auto"/>
        <w:ind w:right="-20"/>
        <w:rPr>
          <w:rFonts w:ascii="Times New Roman" w:hAnsi="Times New Roman" w:cs="Times New Roman"/>
          <w:bCs/>
          <w:sz w:val="24"/>
          <w:szCs w:val="24"/>
        </w:rPr>
      </w:pPr>
      <w:r w:rsidRPr="00171C89">
        <w:rPr>
          <w:rFonts w:ascii="Times New Roman" w:hAnsi="Times New Roman" w:eastAsia="Times New Roman" w:cs="Times New Roman"/>
          <w:b/>
          <w:sz w:val="24"/>
          <w:szCs w:val="24"/>
        </w:rPr>
        <w:t>4.</w:t>
      </w:r>
      <w:r w:rsidRPr="00997AB6">
        <w:rPr>
          <w:rFonts w:ascii="Times New Roman" w:hAnsi="Times New Roman" w:eastAsia="Times New Roman" w:cs="Times New Roman"/>
          <w:b/>
          <w:sz w:val="24"/>
          <w:szCs w:val="24"/>
          <w:u w:val="single"/>
        </w:rPr>
        <w:t xml:space="preserve"> </w:t>
      </w:r>
      <w:r w:rsidRPr="00171C89">
        <w:rPr>
          <w:rFonts w:ascii="Times New Roman" w:hAnsi="Times New Roman" w:eastAsia="Times New Roman" w:cs="Times New Roman"/>
          <w:b/>
          <w:sz w:val="24"/>
          <w:szCs w:val="24"/>
          <w:u w:val="single"/>
        </w:rPr>
        <w:t>Efforts to</w:t>
      </w:r>
      <w:r w:rsidR="00171C89">
        <w:rPr>
          <w:rFonts w:ascii="Times New Roman" w:hAnsi="Times New Roman" w:eastAsia="Times New Roman" w:cs="Times New Roman"/>
          <w:b/>
          <w:sz w:val="24"/>
          <w:szCs w:val="24"/>
          <w:u w:val="single"/>
        </w:rPr>
        <w:t xml:space="preserve"> </w:t>
      </w:r>
      <w:r w:rsidRPr="00171C89">
        <w:rPr>
          <w:rFonts w:ascii="Times New Roman" w:hAnsi="Times New Roman" w:eastAsia="Times New Roman" w:cs="Times New Roman"/>
          <w:b/>
          <w:sz w:val="24"/>
          <w:szCs w:val="24"/>
          <w:u w:val="single"/>
        </w:rPr>
        <w:t>Identify Duplication and Use of Similar Information</w:t>
      </w:r>
      <w:r w:rsidRPr="00171C89" w:rsidDel="0061036D">
        <w:rPr>
          <w:rFonts w:ascii="Times New Roman" w:hAnsi="Times New Roman" w:cs="Times New Roman"/>
          <w:bCs/>
          <w:sz w:val="24"/>
          <w:szCs w:val="24"/>
        </w:rPr>
        <w:t xml:space="preserve"> </w:t>
      </w:r>
    </w:p>
    <w:p w:rsidR="00BB3938" w:rsidP="00171C89" w:rsidRDefault="009939C1" w14:paraId="33FC802D" w14:textId="735DEFDB">
      <w:pPr>
        <w:autoSpaceDE w:val="0"/>
        <w:autoSpaceDN w:val="0"/>
        <w:adjustRightInd w:val="0"/>
        <w:spacing w:after="0" w:line="480" w:lineRule="auto"/>
        <w:ind w:right="-20"/>
        <w:rPr>
          <w:rFonts w:ascii="Times New Roman" w:hAnsi="Times New Roman" w:cs="Times New Roman"/>
          <w:sz w:val="24"/>
          <w:szCs w:val="24"/>
        </w:rPr>
      </w:pPr>
      <w:r>
        <w:rPr>
          <w:rFonts w:ascii="Times New Roman" w:hAnsi="Times New Roman" w:cs="Times New Roman"/>
          <w:spacing w:val="1"/>
          <w:sz w:val="24"/>
          <w:szCs w:val="24"/>
        </w:rPr>
        <w:t>HHS</w:t>
      </w:r>
      <w:r w:rsidR="007757AE">
        <w:rPr>
          <w:rFonts w:ascii="Times New Roman" w:hAnsi="Times New Roman" w:cs="Times New Roman"/>
          <w:sz w:val="24"/>
          <w:szCs w:val="24"/>
        </w:rPr>
        <w:t xml:space="preserve"> do</w:t>
      </w:r>
      <w:r>
        <w:rPr>
          <w:rFonts w:ascii="Times New Roman" w:hAnsi="Times New Roman" w:cs="Times New Roman"/>
          <w:sz w:val="24"/>
          <w:szCs w:val="24"/>
        </w:rPr>
        <w:t>es</w:t>
      </w:r>
      <w:r w:rsidR="007757AE">
        <w:rPr>
          <w:rFonts w:ascii="Times New Roman" w:hAnsi="Times New Roman" w:cs="Times New Roman"/>
          <w:sz w:val="24"/>
          <w:szCs w:val="24"/>
        </w:rPr>
        <w:t xml:space="preserve"> not</w:t>
      </w:r>
      <w:r w:rsidRPr="00BB3938" w:rsidR="00BB3938">
        <w:rPr>
          <w:rFonts w:ascii="Times New Roman" w:hAnsi="Times New Roman" w:cs="Times New Roman"/>
          <w:spacing w:val="-1"/>
          <w:sz w:val="24"/>
          <w:szCs w:val="24"/>
        </w:rPr>
        <w:t xml:space="preserve"> a</w:t>
      </w:r>
      <w:r w:rsidRPr="00BB3938" w:rsidR="00BB3938">
        <w:rPr>
          <w:rFonts w:ascii="Times New Roman" w:hAnsi="Times New Roman" w:cs="Times New Roman"/>
          <w:sz w:val="24"/>
          <w:szCs w:val="24"/>
        </w:rPr>
        <w:t>nti</w:t>
      </w:r>
      <w:r w:rsidRPr="00BB3938" w:rsidR="00BB3938">
        <w:rPr>
          <w:rFonts w:ascii="Times New Roman" w:hAnsi="Times New Roman" w:cs="Times New Roman"/>
          <w:spacing w:val="-1"/>
          <w:sz w:val="24"/>
          <w:szCs w:val="24"/>
        </w:rPr>
        <w:t>c</w:t>
      </w:r>
      <w:r w:rsidRPr="00BB3938" w:rsidR="00BB3938">
        <w:rPr>
          <w:rFonts w:ascii="Times New Roman" w:hAnsi="Times New Roman" w:cs="Times New Roman"/>
          <w:sz w:val="24"/>
          <w:szCs w:val="24"/>
        </w:rPr>
        <w:t>ip</w:t>
      </w:r>
      <w:r w:rsidRPr="00BB3938" w:rsidR="00BB3938">
        <w:rPr>
          <w:rFonts w:ascii="Times New Roman" w:hAnsi="Times New Roman" w:cs="Times New Roman"/>
          <w:spacing w:val="-1"/>
          <w:sz w:val="24"/>
          <w:szCs w:val="24"/>
        </w:rPr>
        <w:t>a</w:t>
      </w:r>
      <w:r w:rsidRPr="00BB3938" w:rsidR="00BB3938">
        <w:rPr>
          <w:rFonts w:ascii="Times New Roman" w:hAnsi="Times New Roman" w:cs="Times New Roman"/>
          <w:sz w:val="24"/>
          <w:szCs w:val="24"/>
        </w:rPr>
        <w:t>te</w:t>
      </w:r>
      <w:r w:rsidRPr="00BB3938" w:rsidR="00BB3938">
        <w:rPr>
          <w:rFonts w:ascii="Times New Roman" w:hAnsi="Times New Roman" w:cs="Times New Roman"/>
          <w:spacing w:val="-1"/>
          <w:sz w:val="24"/>
          <w:szCs w:val="24"/>
        </w:rPr>
        <w:t xml:space="preserve"> </w:t>
      </w:r>
      <w:r w:rsidRPr="00BB3938" w:rsidR="00BB3938">
        <w:rPr>
          <w:rFonts w:ascii="Times New Roman" w:hAnsi="Times New Roman" w:cs="Times New Roman"/>
          <w:sz w:val="24"/>
          <w:szCs w:val="24"/>
        </w:rPr>
        <w:t>dup</w:t>
      </w:r>
      <w:r w:rsidRPr="00BB3938" w:rsidR="00BB3938">
        <w:rPr>
          <w:rFonts w:ascii="Times New Roman" w:hAnsi="Times New Roman" w:cs="Times New Roman"/>
          <w:spacing w:val="-2"/>
          <w:sz w:val="24"/>
          <w:szCs w:val="24"/>
        </w:rPr>
        <w:t>l</w:t>
      </w:r>
      <w:r w:rsidRPr="00BB3938" w:rsidR="00BB3938">
        <w:rPr>
          <w:rFonts w:ascii="Times New Roman" w:hAnsi="Times New Roman" w:cs="Times New Roman"/>
          <w:sz w:val="24"/>
          <w:szCs w:val="24"/>
        </w:rPr>
        <w:t>i</w:t>
      </w:r>
      <w:r w:rsidRPr="00BB3938" w:rsidR="00BB3938">
        <w:rPr>
          <w:rFonts w:ascii="Times New Roman" w:hAnsi="Times New Roman" w:cs="Times New Roman"/>
          <w:spacing w:val="-1"/>
          <w:sz w:val="24"/>
          <w:szCs w:val="24"/>
        </w:rPr>
        <w:t>ca</w:t>
      </w:r>
      <w:r w:rsidRPr="00BB3938" w:rsidR="00BB3938">
        <w:rPr>
          <w:rFonts w:ascii="Times New Roman" w:hAnsi="Times New Roman" w:cs="Times New Roman"/>
          <w:sz w:val="24"/>
          <w:szCs w:val="24"/>
        </w:rPr>
        <w:t>tion of</w:t>
      </w:r>
      <w:r w:rsidRPr="00BB3938" w:rsidR="00BB3938">
        <w:rPr>
          <w:rFonts w:ascii="Times New Roman" w:hAnsi="Times New Roman" w:cs="Times New Roman"/>
          <w:spacing w:val="-1"/>
          <w:sz w:val="24"/>
          <w:szCs w:val="24"/>
        </w:rPr>
        <w:t xml:space="preserve"> eff</w:t>
      </w:r>
      <w:r w:rsidRPr="00BB3938" w:rsidR="00BB3938">
        <w:rPr>
          <w:rFonts w:ascii="Times New Roman" w:hAnsi="Times New Roman" w:cs="Times New Roman"/>
          <w:sz w:val="24"/>
          <w:szCs w:val="24"/>
        </w:rPr>
        <w:t>o</w:t>
      </w:r>
      <w:r w:rsidRPr="00BB3938" w:rsidR="00BB3938">
        <w:rPr>
          <w:rFonts w:ascii="Times New Roman" w:hAnsi="Times New Roman" w:cs="Times New Roman"/>
          <w:spacing w:val="-1"/>
          <w:sz w:val="24"/>
          <w:szCs w:val="24"/>
        </w:rPr>
        <w:t>r</w:t>
      </w:r>
      <w:r w:rsidRPr="00BB3938" w:rsidR="00BB3938">
        <w:rPr>
          <w:rFonts w:ascii="Times New Roman" w:hAnsi="Times New Roman" w:cs="Times New Roman"/>
          <w:sz w:val="24"/>
          <w:szCs w:val="24"/>
        </w:rPr>
        <w:t xml:space="preserve">t </w:t>
      </w:r>
      <w:r w:rsidRPr="00BB3938" w:rsidR="00BB3938">
        <w:rPr>
          <w:rFonts w:ascii="Times New Roman" w:hAnsi="Times New Roman" w:cs="Times New Roman"/>
          <w:spacing w:val="-1"/>
          <w:sz w:val="24"/>
          <w:szCs w:val="24"/>
        </w:rPr>
        <w:t>f</w:t>
      </w:r>
      <w:r w:rsidRPr="00BB3938" w:rsidR="00BB3938">
        <w:rPr>
          <w:rFonts w:ascii="Times New Roman" w:hAnsi="Times New Roman" w:cs="Times New Roman"/>
          <w:spacing w:val="2"/>
          <w:sz w:val="24"/>
          <w:szCs w:val="24"/>
        </w:rPr>
        <w:t>o</w:t>
      </w:r>
      <w:r w:rsidRPr="00BB3938" w:rsidR="00BB3938">
        <w:rPr>
          <w:rFonts w:ascii="Times New Roman" w:hAnsi="Times New Roman" w:cs="Times New Roman"/>
          <w:sz w:val="24"/>
          <w:szCs w:val="24"/>
        </w:rPr>
        <w:t>r</w:t>
      </w:r>
      <w:r w:rsidRPr="00BB3938" w:rsidR="00BB3938">
        <w:rPr>
          <w:rFonts w:ascii="Times New Roman" w:hAnsi="Times New Roman" w:cs="Times New Roman"/>
          <w:spacing w:val="-1"/>
          <w:sz w:val="24"/>
          <w:szCs w:val="24"/>
        </w:rPr>
        <w:t xml:space="preserve"> </w:t>
      </w:r>
      <w:r w:rsidR="006E4F95">
        <w:rPr>
          <w:rFonts w:ascii="Times New Roman" w:hAnsi="Times New Roman" w:cs="Times New Roman"/>
          <w:spacing w:val="-1"/>
          <w:sz w:val="24"/>
          <w:szCs w:val="24"/>
        </w:rPr>
        <w:t>the respondents</w:t>
      </w:r>
      <w:r w:rsidR="00951969">
        <w:rPr>
          <w:rFonts w:ascii="Times New Roman" w:hAnsi="Times New Roman" w:cs="Times New Roman"/>
          <w:spacing w:val="-1"/>
          <w:sz w:val="24"/>
          <w:szCs w:val="24"/>
        </w:rPr>
        <w:t xml:space="preserve">.  </w:t>
      </w:r>
    </w:p>
    <w:p w:rsidRPr="00FA0CAB" w:rsidR="00BB3938" w:rsidP="00171C89" w:rsidRDefault="00BB3938" w14:paraId="124F7FF8" w14:textId="77777777">
      <w:pPr>
        <w:autoSpaceDE w:val="0"/>
        <w:autoSpaceDN w:val="0"/>
        <w:adjustRightInd w:val="0"/>
        <w:spacing w:after="0" w:line="480" w:lineRule="auto"/>
        <w:ind w:right="-20"/>
        <w:rPr>
          <w:rFonts w:ascii="Times New Roman" w:hAnsi="Times New Roman" w:cs="Times New Roman"/>
          <w:sz w:val="24"/>
          <w:szCs w:val="24"/>
        </w:rPr>
      </w:pPr>
    </w:p>
    <w:p w:rsidRPr="00171C89" w:rsidR="00FC559B" w:rsidP="00171C89" w:rsidRDefault="00BB3938" w14:paraId="722D919F" w14:textId="77777777">
      <w:pPr>
        <w:widowControl w:val="0"/>
        <w:autoSpaceDE w:val="0"/>
        <w:autoSpaceDN w:val="0"/>
        <w:adjustRightInd w:val="0"/>
        <w:spacing w:after="0" w:line="480" w:lineRule="auto"/>
        <w:rPr>
          <w:rFonts w:ascii="Times New Roman" w:hAnsi="Times New Roman" w:cs="Times New Roman"/>
          <w:color w:val="000000"/>
          <w:sz w:val="24"/>
        </w:rPr>
      </w:pPr>
      <w:r w:rsidRPr="00171C89">
        <w:rPr>
          <w:rFonts w:ascii="Times New Roman" w:hAnsi="Times New Roman" w:cs="Times New Roman"/>
          <w:b/>
          <w:sz w:val="24"/>
          <w:szCs w:val="24"/>
        </w:rPr>
        <w:t>5.</w:t>
      </w:r>
      <w:r w:rsidRPr="00997AB6">
        <w:rPr>
          <w:rFonts w:ascii="Times New Roman" w:hAnsi="Times New Roman" w:cs="Times New Roman"/>
          <w:bCs/>
          <w:sz w:val="24"/>
          <w:szCs w:val="24"/>
        </w:rPr>
        <w:t xml:space="preserve"> </w:t>
      </w:r>
      <w:r w:rsidRPr="00171C89" w:rsidR="00FC559B">
        <w:rPr>
          <w:rFonts w:ascii="Times New Roman" w:hAnsi="Times New Roman" w:cs="Times New Roman"/>
          <w:b/>
          <w:sz w:val="24"/>
          <w:u w:val="single"/>
        </w:rPr>
        <w:t>Impact on Small Businesses or Other Small Entities</w:t>
      </w:r>
    </w:p>
    <w:p w:rsidRPr="00873627" w:rsidR="00B33B11" w:rsidP="00171C89" w:rsidRDefault="00BB3938" w14:paraId="5788039C" w14:textId="4574B35D">
      <w:pPr>
        <w:widowControl w:val="0"/>
        <w:autoSpaceDE w:val="0"/>
        <w:autoSpaceDN w:val="0"/>
        <w:adjustRightInd w:val="0"/>
        <w:spacing w:after="0" w:line="480" w:lineRule="auto"/>
        <w:rPr>
          <w:rFonts w:ascii="Times New Roman" w:hAnsi="Times New Roman" w:cs="Times New Roman"/>
          <w:b/>
          <w:sz w:val="28"/>
          <w:u w:val="single"/>
        </w:rPr>
      </w:pPr>
      <w:r w:rsidRPr="00873627">
        <w:rPr>
          <w:rFonts w:ascii="Times New Roman" w:hAnsi="Times New Roman" w:cs="Times New Roman"/>
          <w:bCs/>
          <w:sz w:val="28"/>
          <w:szCs w:val="24"/>
        </w:rPr>
        <w:t xml:space="preserve"> </w:t>
      </w:r>
      <w:r w:rsidRPr="00873627" w:rsidR="005B2A95">
        <w:rPr>
          <w:rFonts w:ascii="Times New Roman" w:hAnsi="Times New Roman" w:cs="Times New Roman"/>
          <w:sz w:val="24"/>
        </w:rPr>
        <w:t>This information collection will not have a significant impact on small businesses.</w:t>
      </w:r>
    </w:p>
    <w:p w:rsidR="00C37015" w:rsidP="00171C89" w:rsidRDefault="00C37015" w14:paraId="6785E3FF" w14:textId="77777777">
      <w:pPr>
        <w:autoSpaceDE w:val="0"/>
        <w:autoSpaceDN w:val="0"/>
        <w:adjustRightInd w:val="0"/>
        <w:spacing w:after="0" w:line="480" w:lineRule="auto"/>
        <w:ind w:right="-20"/>
        <w:rPr>
          <w:rFonts w:ascii="Times New Roman" w:hAnsi="Times New Roman" w:cs="Times New Roman"/>
          <w:bCs/>
          <w:sz w:val="24"/>
          <w:szCs w:val="24"/>
        </w:rPr>
      </w:pPr>
    </w:p>
    <w:p w:rsidR="00FC559B" w:rsidP="00171C89" w:rsidRDefault="00997AB6" w14:paraId="7F3FE897" w14:textId="6AB52974">
      <w:pPr>
        <w:widowControl w:val="0"/>
        <w:autoSpaceDE w:val="0"/>
        <w:autoSpaceDN w:val="0"/>
        <w:adjustRightInd w:val="0"/>
        <w:spacing w:after="0" w:line="480" w:lineRule="auto"/>
        <w:rPr>
          <w:b/>
          <w:sz w:val="24"/>
        </w:rPr>
      </w:pPr>
      <w:r w:rsidRPr="00171C89">
        <w:rPr>
          <w:rFonts w:ascii="Times New Roman" w:hAnsi="Times New Roman" w:cs="Times New Roman"/>
          <w:b/>
          <w:sz w:val="24"/>
          <w:szCs w:val="24"/>
        </w:rPr>
        <w:t>6.</w:t>
      </w:r>
      <w:r w:rsidRPr="00171C89" w:rsidR="00171C89">
        <w:rPr>
          <w:rFonts w:ascii="Times New Roman" w:hAnsi="Times New Roman" w:cs="Times New Roman"/>
          <w:b/>
          <w:sz w:val="24"/>
        </w:rPr>
        <w:t xml:space="preserve"> </w:t>
      </w:r>
      <w:r w:rsidRPr="00171C89" w:rsidR="00FC559B">
        <w:rPr>
          <w:rFonts w:ascii="Times New Roman" w:hAnsi="Times New Roman" w:cs="Times New Roman"/>
          <w:b/>
          <w:sz w:val="24"/>
          <w:u w:val="single"/>
        </w:rPr>
        <w:t>Consequences of Collecting the Information Less Frequent Collection</w:t>
      </w:r>
    </w:p>
    <w:p w:rsidR="00BA3785" w:rsidP="00171C89" w:rsidRDefault="00926C96" w14:paraId="0AF51580" w14:textId="718023AD">
      <w:pPr>
        <w:autoSpaceDE w:val="0"/>
        <w:autoSpaceDN w:val="0"/>
        <w:adjustRightInd w:val="0"/>
        <w:spacing w:after="0" w:line="480" w:lineRule="auto"/>
        <w:ind w:right="-20"/>
        <w:rPr>
          <w:rFonts w:ascii="Times New Roman" w:hAnsi="Times New Roman" w:cs="Times New Roman"/>
          <w:sz w:val="24"/>
          <w:szCs w:val="24"/>
        </w:rPr>
      </w:pPr>
      <w:r>
        <w:rPr>
          <w:rFonts w:ascii="Times New Roman" w:hAnsi="Times New Roman" w:cs="Times New Roman"/>
          <w:sz w:val="24"/>
          <w:szCs w:val="24"/>
        </w:rPr>
        <w:t xml:space="preserve">Information is collected the minimum number of times </w:t>
      </w:r>
      <w:proofErr w:type="gramStart"/>
      <w:r>
        <w:rPr>
          <w:rFonts w:ascii="Times New Roman" w:hAnsi="Times New Roman" w:cs="Times New Roman"/>
          <w:sz w:val="24"/>
          <w:szCs w:val="24"/>
        </w:rPr>
        <w:t>so as to</w:t>
      </w:r>
      <w:proofErr w:type="gramEnd"/>
      <w:r>
        <w:rPr>
          <w:rFonts w:ascii="Times New Roman" w:hAnsi="Times New Roman" w:cs="Times New Roman"/>
          <w:sz w:val="24"/>
          <w:szCs w:val="24"/>
        </w:rPr>
        <w:t xml:space="preserve"> not overburden the </w:t>
      </w:r>
      <w:r w:rsidR="009939C1">
        <w:rPr>
          <w:rFonts w:ascii="Times New Roman" w:hAnsi="Times New Roman" w:cs="Times New Roman"/>
          <w:sz w:val="24"/>
          <w:szCs w:val="24"/>
        </w:rPr>
        <w:t>respondents</w:t>
      </w:r>
      <w:r>
        <w:rPr>
          <w:rFonts w:ascii="Times New Roman" w:hAnsi="Times New Roman" w:cs="Times New Roman"/>
          <w:sz w:val="24"/>
          <w:szCs w:val="24"/>
        </w:rPr>
        <w:t xml:space="preserve">. </w:t>
      </w:r>
    </w:p>
    <w:p w:rsidR="00FC559B" w:rsidP="00171C89" w:rsidRDefault="00997AB6" w14:paraId="1FD7B72C" w14:textId="0D8DA487">
      <w:pPr>
        <w:widowControl w:val="0"/>
        <w:autoSpaceDE w:val="0"/>
        <w:autoSpaceDN w:val="0"/>
        <w:adjustRightInd w:val="0"/>
        <w:spacing w:after="0" w:line="240" w:lineRule="auto"/>
        <w:rPr>
          <w:b/>
          <w:sz w:val="24"/>
        </w:rPr>
      </w:pPr>
      <w:r w:rsidRPr="00171C89">
        <w:rPr>
          <w:rFonts w:ascii="Times New Roman" w:hAnsi="Times New Roman" w:cs="Times New Roman"/>
          <w:b/>
          <w:sz w:val="24"/>
          <w:szCs w:val="24"/>
        </w:rPr>
        <w:lastRenderedPageBreak/>
        <w:t>7.</w:t>
      </w:r>
      <w:r>
        <w:rPr>
          <w:rFonts w:ascii="Times New Roman" w:hAnsi="Times New Roman" w:cs="Times New Roman"/>
          <w:bCs/>
          <w:sz w:val="24"/>
          <w:szCs w:val="24"/>
        </w:rPr>
        <w:t xml:space="preserve"> </w:t>
      </w:r>
      <w:r w:rsidRPr="00476032" w:rsidR="00BB3938">
        <w:rPr>
          <w:rFonts w:ascii="Times New Roman" w:hAnsi="Times New Roman" w:cs="Times New Roman"/>
          <w:bCs/>
          <w:sz w:val="24"/>
          <w:szCs w:val="24"/>
        </w:rPr>
        <w:t xml:space="preserve"> </w:t>
      </w:r>
      <w:r w:rsidRPr="00171C89" w:rsidR="00FC559B">
        <w:rPr>
          <w:rFonts w:ascii="Times New Roman" w:hAnsi="Times New Roman" w:cs="Times New Roman"/>
          <w:b/>
          <w:sz w:val="24"/>
          <w:u w:val="single"/>
        </w:rPr>
        <w:t>Special Circumstances Relating to the Guidelines of 5 CFR 1320.5</w:t>
      </w:r>
    </w:p>
    <w:p w:rsidRPr="005B2A95" w:rsidR="00BB3938" w:rsidP="00C37015" w:rsidRDefault="00BB3938" w14:paraId="2AD39593" w14:textId="071314F8">
      <w:pPr>
        <w:autoSpaceDE w:val="0"/>
        <w:autoSpaceDN w:val="0"/>
        <w:adjustRightInd w:val="0"/>
        <w:spacing w:after="0" w:line="480" w:lineRule="auto"/>
        <w:ind w:right="-20"/>
        <w:rPr>
          <w:rFonts w:ascii="Times New Roman" w:hAnsi="Times New Roman" w:cs="Times New Roman"/>
          <w:sz w:val="24"/>
          <w:szCs w:val="24"/>
        </w:rPr>
      </w:pPr>
      <w:r w:rsidRPr="00476032">
        <w:rPr>
          <w:rFonts w:ascii="Times New Roman" w:hAnsi="Times New Roman" w:cs="Times New Roman"/>
          <w:bCs/>
          <w:sz w:val="24"/>
          <w:szCs w:val="24"/>
        </w:rPr>
        <w:t xml:space="preserve"> </w:t>
      </w:r>
    </w:p>
    <w:p w:rsidRPr="00786554" w:rsidR="00725681" w:rsidP="00C37015" w:rsidRDefault="00725681" w14:paraId="0A228EED" w14:textId="3510B3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cs="Times New Roman"/>
          <w:sz w:val="24"/>
        </w:rPr>
      </w:pPr>
      <w:r w:rsidRPr="00786554">
        <w:rPr>
          <w:rFonts w:ascii="Times New Roman" w:hAnsi="Times New Roman" w:cs="Times New Roman"/>
          <w:sz w:val="24"/>
        </w:rPr>
        <w:t>There are no special circumstances that would require information to be collected via any of the following methods</w:t>
      </w:r>
      <w:r w:rsidR="00685597">
        <w:rPr>
          <w:rFonts w:ascii="Times New Roman" w:hAnsi="Times New Roman" w:cs="Times New Roman"/>
          <w:sz w:val="24"/>
        </w:rPr>
        <w:t>:</w:t>
      </w:r>
      <w:r w:rsidRPr="00786554">
        <w:rPr>
          <w:rFonts w:ascii="Times New Roman" w:hAnsi="Times New Roman" w:cs="Times New Roman"/>
          <w:sz w:val="24"/>
        </w:rPr>
        <w:t xml:space="preserve"> </w:t>
      </w:r>
    </w:p>
    <w:p w:rsidRPr="00F15233" w:rsidR="00725681" w:rsidP="00C37015" w:rsidRDefault="00725681" w14:paraId="6AD1E1CD" w14:textId="62CE64D9">
      <w:pPr>
        <w:pStyle w:val="ListParagraph"/>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cs="Times New Roman"/>
          <w:sz w:val="24"/>
        </w:rPr>
      </w:pPr>
      <w:r w:rsidRPr="00F15233">
        <w:rPr>
          <w:rFonts w:ascii="Times New Roman" w:hAnsi="Times New Roman" w:cs="Times New Roman"/>
          <w:sz w:val="24"/>
        </w:rPr>
        <w:t xml:space="preserve">requiring respondents to report information to the agency more often than </w:t>
      </w:r>
      <w:proofErr w:type="gramStart"/>
      <w:r w:rsidRPr="00F15233">
        <w:rPr>
          <w:rFonts w:ascii="Times New Roman" w:hAnsi="Times New Roman" w:cs="Times New Roman"/>
          <w:sz w:val="24"/>
        </w:rPr>
        <w:t>quarterly;</w:t>
      </w:r>
      <w:proofErr w:type="gramEnd"/>
    </w:p>
    <w:p w:rsidRPr="00F15233" w:rsidR="00725681" w:rsidP="00C37015" w:rsidRDefault="00725681" w14:paraId="10D06F29" w14:textId="22FFB3DF">
      <w:pPr>
        <w:pStyle w:val="ListParagraph"/>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cs="Times New Roman"/>
          <w:sz w:val="24"/>
        </w:rPr>
      </w:pPr>
      <w:r w:rsidRPr="00F15233">
        <w:rPr>
          <w:rFonts w:ascii="Times New Roman" w:hAnsi="Times New Roman" w:cs="Times New Roman"/>
          <w:sz w:val="24"/>
        </w:rPr>
        <w:t xml:space="preserve">requiring respondents to prepare a written response to a collection of information in fewer than 30 days after receipt of </w:t>
      </w:r>
      <w:proofErr w:type="gramStart"/>
      <w:r w:rsidRPr="00F15233">
        <w:rPr>
          <w:rFonts w:ascii="Times New Roman" w:hAnsi="Times New Roman" w:cs="Times New Roman"/>
          <w:sz w:val="24"/>
        </w:rPr>
        <w:t>it;</w:t>
      </w:r>
      <w:proofErr w:type="gramEnd"/>
    </w:p>
    <w:p w:rsidRPr="00F15233" w:rsidR="00725681" w:rsidP="00C37015" w:rsidRDefault="00725681" w14:paraId="27452AC6" w14:textId="46A44016">
      <w:pPr>
        <w:pStyle w:val="ListParagraph"/>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cs="Times New Roman"/>
          <w:sz w:val="24"/>
        </w:rPr>
      </w:pPr>
      <w:r w:rsidRPr="00F15233">
        <w:rPr>
          <w:rFonts w:ascii="Times New Roman" w:hAnsi="Times New Roman" w:cs="Times New Roman"/>
          <w:sz w:val="24"/>
        </w:rPr>
        <w:t xml:space="preserve">requiring respondents to submit more than an original and two copies of any </w:t>
      </w:r>
      <w:proofErr w:type="gramStart"/>
      <w:r w:rsidRPr="00F15233">
        <w:rPr>
          <w:rFonts w:ascii="Times New Roman" w:hAnsi="Times New Roman" w:cs="Times New Roman"/>
          <w:sz w:val="24"/>
        </w:rPr>
        <w:t>docu</w:t>
      </w:r>
      <w:r w:rsidRPr="00F15233">
        <w:rPr>
          <w:rFonts w:ascii="Times New Roman" w:hAnsi="Times New Roman" w:cs="Times New Roman"/>
          <w:sz w:val="24"/>
        </w:rPr>
        <w:softHyphen/>
        <w:t>ment;</w:t>
      </w:r>
      <w:proofErr w:type="gramEnd"/>
    </w:p>
    <w:p w:rsidRPr="00F15233" w:rsidR="00725681" w:rsidP="00C37015" w:rsidRDefault="00725681" w14:paraId="2386AE38" w14:textId="263B702C">
      <w:pPr>
        <w:pStyle w:val="ListParagraph"/>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cs="Times New Roman"/>
          <w:sz w:val="24"/>
        </w:rPr>
      </w:pPr>
      <w:r w:rsidRPr="00F15233">
        <w:rPr>
          <w:rFonts w:ascii="Times New Roman" w:hAnsi="Times New Roman" w:cs="Times New Roman"/>
          <w:sz w:val="24"/>
        </w:rPr>
        <w:t xml:space="preserve">requiring respondents to retain records, other than health, medical, government contract, grant-in-aid, or tax records for more than three </w:t>
      </w:r>
      <w:proofErr w:type="gramStart"/>
      <w:r w:rsidRPr="00F15233">
        <w:rPr>
          <w:rFonts w:ascii="Times New Roman" w:hAnsi="Times New Roman" w:cs="Times New Roman"/>
          <w:sz w:val="24"/>
        </w:rPr>
        <w:t>years;</w:t>
      </w:r>
      <w:proofErr w:type="gramEnd"/>
    </w:p>
    <w:p w:rsidRPr="00F15233" w:rsidR="00725681" w:rsidP="00C37015" w:rsidRDefault="00725681" w14:paraId="00D66E58" w14:textId="514B1C34">
      <w:pPr>
        <w:pStyle w:val="ListParagraph"/>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cs="Times New Roman"/>
          <w:sz w:val="24"/>
        </w:rPr>
      </w:pPr>
      <w:r w:rsidRPr="00F15233">
        <w:rPr>
          <w:rFonts w:ascii="Times New Roman" w:hAnsi="Times New Roman" w:cs="Times New Roman"/>
          <w:sz w:val="24"/>
        </w:rPr>
        <w:t>in connection with a statistical survey that is not designed to produce valid and reli</w:t>
      </w:r>
      <w:r w:rsidRPr="00F15233">
        <w:rPr>
          <w:rFonts w:ascii="Times New Roman" w:hAnsi="Times New Roman" w:cs="Times New Roman"/>
          <w:sz w:val="24"/>
        </w:rPr>
        <w:softHyphen/>
        <w:t xml:space="preserve">able results that can be generalized to the universe of </w:t>
      </w:r>
      <w:proofErr w:type="gramStart"/>
      <w:r w:rsidRPr="00F15233">
        <w:rPr>
          <w:rFonts w:ascii="Times New Roman" w:hAnsi="Times New Roman" w:cs="Times New Roman"/>
          <w:sz w:val="24"/>
        </w:rPr>
        <w:t>study</w:t>
      </w:r>
      <w:r w:rsidRPr="00F15233" w:rsidR="00CE44D4">
        <w:rPr>
          <w:rFonts w:ascii="Times New Roman" w:hAnsi="Times New Roman" w:cs="Times New Roman"/>
          <w:sz w:val="24"/>
        </w:rPr>
        <w:t>;</w:t>
      </w:r>
      <w:proofErr w:type="gramEnd"/>
    </w:p>
    <w:p w:rsidRPr="00F15233" w:rsidR="00725681" w:rsidP="00C37015" w:rsidRDefault="00725681" w14:paraId="3D53CAD5" w14:textId="4985D706">
      <w:pPr>
        <w:pStyle w:val="ListParagraph"/>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cs="Times New Roman"/>
          <w:sz w:val="24"/>
        </w:rPr>
      </w:pPr>
      <w:r w:rsidRPr="00F15233">
        <w:rPr>
          <w:rFonts w:ascii="Times New Roman" w:hAnsi="Times New Roman" w:cs="Times New Roman"/>
          <w:sz w:val="24"/>
        </w:rPr>
        <w:t>requiring the use of a statistical data classi</w:t>
      </w:r>
      <w:r w:rsidRPr="00F15233">
        <w:rPr>
          <w:rFonts w:ascii="Times New Roman" w:hAnsi="Times New Roman" w:cs="Times New Roman"/>
          <w:sz w:val="24"/>
        </w:rPr>
        <w:softHyphen/>
        <w:t xml:space="preserve">fication that has not been reviewed and approved by </w:t>
      </w:r>
      <w:proofErr w:type="gramStart"/>
      <w:r w:rsidRPr="00F15233">
        <w:rPr>
          <w:rFonts w:ascii="Times New Roman" w:hAnsi="Times New Roman" w:cs="Times New Roman"/>
          <w:sz w:val="24"/>
        </w:rPr>
        <w:t>OMB;</w:t>
      </w:r>
      <w:proofErr w:type="gramEnd"/>
    </w:p>
    <w:p w:rsidRPr="00F15233" w:rsidR="00725681" w:rsidP="00C37015" w:rsidRDefault="00725681" w14:paraId="5299354E" w14:textId="2E96DCBE">
      <w:pPr>
        <w:pStyle w:val="ListParagraph"/>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cs="Times New Roman"/>
          <w:sz w:val="24"/>
        </w:rPr>
      </w:pPr>
      <w:r w:rsidRPr="00F15233">
        <w:rPr>
          <w:rFonts w:ascii="Times New Roman" w:hAnsi="Times New Roman" w:cs="Times New Roman"/>
          <w:sz w:val="24"/>
        </w:rPr>
        <w:t>that includes a pledge of confidentiality that is not supported by authority estab</w:t>
      </w:r>
      <w:r w:rsidRPr="00F15233">
        <w:rPr>
          <w:rFonts w:ascii="Times New Roman" w:hAnsi="Times New Roman" w:cs="Times New Roman"/>
          <w:sz w:val="24"/>
        </w:rPr>
        <w:softHyphen/>
        <w:t>lished in statue or regulation that is not supported by disclosure and data security policies that are consistent with the pledge, or which unnecessarily impedes sharing of data with other agencies for compatible confidential use; or</w:t>
      </w:r>
    </w:p>
    <w:p w:rsidRPr="00F15233" w:rsidR="00725681" w:rsidP="00C37015" w:rsidRDefault="00725681" w14:paraId="5A9ED42A" w14:textId="6C9F3D83">
      <w:pPr>
        <w:pStyle w:val="ListParagraph"/>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cs="Times New Roman"/>
          <w:sz w:val="24"/>
        </w:rPr>
      </w:pPr>
      <w:r w:rsidRPr="00F15233">
        <w:rPr>
          <w:rFonts w:ascii="Times New Roman" w:hAnsi="Times New Roman" w:cs="Times New Roman"/>
          <w:sz w:val="24"/>
        </w:rPr>
        <w:t>requiring respondents to submit proprietary trade secret, or other confidential information unless the agency can demon</w:t>
      </w:r>
      <w:r w:rsidRPr="00F15233">
        <w:rPr>
          <w:rFonts w:ascii="Times New Roman" w:hAnsi="Times New Roman" w:cs="Times New Roman"/>
          <w:sz w:val="24"/>
        </w:rPr>
        <w:softHyphen/>
        <w:t>strate that it has instituted procedures to protect die information's confidentiality to the extent permitted by law.</w:t>
      </w:r>
    </w:p>
    <w:p w:rsidR="00FC559B" w:rsidP="00171C89" w:rsidRDefault="00BB3938" w14:paraId="3C47A1FC" w14:textId="0218203A">
      <w:pPr>
        <w:widowControl w:val="0"/>
        <w:autoSpaceDE w:val="0"/>
        <w:autoSpaceDN w:val="0"/>
        <w:adjustRightInd w:val="0"/>
        <w:spacing w:after="0" w:line="240" w:lineRule="auto"/>
        <w:rPr>
          <w:b/>
          <w:iCs/>
          <w:sz w:val="24"/>
          <w:u w:val="single"/>
        </w:rPr>
      </w:pPr>
      <w:r w:rsidRPr="00476032">
        <w:rPr>
          <w:rFonts w:ascii="Times New Roman" w:hAnsi="Times New Roman" w:cs="Times New Roman"/>
          <w:bCs/>
          <w:sz w:val="24"/>
          <w:szCs w:val="24"/>
        </w:rPr>
        <w:t xml:space="preserve">         </w:t>
      </w:r>
    </w:p>
    <w:p w:rsidRPr="00171C89" w:rsidR="00FC559B" w:rsidP="00171C89" w:rsidRDefault="00FC559B" w14:paraId="28EBF3BE" w14:textId="4AC26EC0">
      <w:pPr>
        <w:pStyle w:val="ListParagraph"/>
        <w:widowControl w:val="0"/>
        <w:numPr>
          <w:ilvl w:val="0"/>
          <w:numId w:val="11"/>
        </w:numPr>
        <w:autoSpaceDE w:val="0"/>
        <w:autoSpaceDN w:val="0"/>
        <w:adjustRightInd w:val="0"/>
        <w:spacing w:after="0" w:line="240" w:lineRule="auto"/>
        <w:rPr>
          <w:rFonts w:ascii="Times New Roman" w:hAnsi="Times New Roman" w:cs="Times New Roman"/>
          <w:b/>
          <w:sz w:val="24"/>
        </w:rPr>
      </w:pPr>
      <w:r w:rsidRPr="00171C89">
        <w:rPr>
          <w:rFonts w:ascii="Times New Roman" w:hAnsi="Times New Roman" w:cs="Times New Roman"/>
          <w:b/>
          <w:iCs/>
          <w:sz w:val="24"/>
          <w:u w:val="single"/>
        </w:rPr>
        <w:t>Comments in Response to the Federal Register</w:t>
      </w:r>
      <w:r w:rsidRPr="00171C89">
        <w:rPr>
          <w:rFonts w:ascii="Times New Roman" w:hAnsi="Times New Roman" w:cs="Times New Roman"/>
          <w:b/>
          <w:sz w:val="24"/>
          <w:u w:val="single"/>
        </w:rPr>
        <w:t xml:space="preserve"> Notice/Outside Consultation</w:t>
      </w:r>
    </w:p>
    <w:p w:rsidRPr="005B2A95" w:rsidR="00BB3938" w:rsidP="00C37015" w:rsidRDefault="00BB3938" w14:paraId="43993E05" w14:textId="63988BA6">
      <w:pPr>
        <w:autoSpaceDE w:val="0"/>
        <w:autoSpaceDN w:val="0"/>
        <w:adjustRightInd w:val="0"/>
        <w:spacing w:after="0" w:line="480" w:lineRule="auto"/>
        <w:ind w:right="-20"/>
        <w:rPr>
          <w:rFonts w:ascii="Times New Roman" w:hAnsi="Times New Roman" w:cs="Times New Roman"/>
          <w:sz w:val="24"/>
          <w:szCs w:val="24"/>
        </w:rPr>
      </w:pPr>
    </w:p>
    <w:p w:rsidRPr="005B2A95" w:rsidR="00290BDD" w:rsidP="00C37015" w:rsidRDefault="00D10927" w14:paraId="4AB7135D" w14:textId="5B7644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ind w:right="-20"/>
        <w:rPr>
          <w:rFonts w:ascii="Times New Roman" w:hAnsi="Times New Roman" w:cs="Times New Roman"/>
          <w:spacing w:val="-1"/>
          <w:sz w:val="24"/>
          <w:szCs w:val="24"/>
        </w:rPr>
      </w:pPr>
      <w:r>
        <w:rPr>
          <w:rFonts w:ascii="Times New Roman" w:hAnsi="Times New Roman" w:cs="Times New Roman"/>
          <w:spacing w:val="-1"/>
          <w:sz w:val="24"/>
          <w:szCs w:val="24"/>
        </w:rPr>
        <w:lastRenderedPageBreak/>
        <w:t>HHS</w:t>
      </w:r>
      <w:r w:rsidR="00500B1B">
        <w:rPr>
          <w:rFonts w:ascii="Times New Roman" w:hAnsi="Times New Roman" w:cs="Times New Roman"/>
          <w:spacing w:val="-1"/>
          <w:sz w:val="24"/>
          <w:szCs w:val="24"/>
        </w:rPr>
        <w:t xml:space="preserve"> solicited comment</w:t>
      </w:r>
      <w:r w:rsidR="006E4F95">
        <w:rPr>
          <w:rFonts w:ascii="Times New Roman" w:hAnsi="Times New Roman" w:cs="Times New Roman"/>
          <w:spacing w:val="-1"/>
          <w:sz w:val="24"/>
          <w:szCs w:val="24"/>
        </w:rPr>
        <w:t>s</w:t>
      </w:r>
      <w:r w:rsidR="00500B1B">
        <w:rPr>
          <w:rFonts w:ascii="Times New Roman" w:hAnsi="Times New Roman" w:cs="Times New Roman"/>
          <w:spacing w:val="-1"/>
          <w:sz w:val="24"/>
          <w:szCs w:val="24"/>
        </w:rPr>
        <w:t xml:space="preserve"> on the </w:t>
      </w:r>
      <w:r w:rsidR="003B08E7">
        <w:rPr>
          <w:rFonts w:ascii="Times New Roman" w:hAnsi="Times New Roman" w:cs="Times New Roman"/>
          <w:spacing w:val="-1"/>
          <w:sz w:val="24"/>
          <w:szCs w:val="24"/>
        </w:rPr>
        <w:t xml:space="preserve">proposed </w:t>
      </w:r>
      <w:r w:rsidR="00500B1B">
        <w:rPr>
          <w:rFonts w:ascii="Times New Roman" w:hAnsi="Times New Roman" w:cs="Times New Roman"/>
          <w:spacing w:val="-1"/>
          <w:sz w:val="24"/>
          <w:szCs w:val="24"/>
        </w:rPr>
        <w:t xml:space="preserve">information collection requirements contained in the NPRM that published in </w:t>
      </w:r>
      <w:r w:rsidR="00BA3785">
        <w:rPr>
          <w:rFonts w:ascii="Times New Roman" w:hAnsi="Times New Roman" w:cs="Times New Roman"/>
          <w:spacing w:val="-1"/>
          <w:sz w:val="24"/>
          <w:szCs w:val="24"/>
        </w:rPr>
        <w:t xml:space="preserve">the </w:t>
      </w:r>
      <w:r w:rsidRPr="00786554" w:rsidR="00BA3785">
        <w:rPr>
          <w:rFonts w:ascii="Times New Roman" w:hAnsi="Times New Roman" w:cs="Times New Roman"/>
          <w:spacing w:val="-1"/>
          <w:sz w:val="24"/>
          <w:szCs w:val="24"/>
          <w:u w:val="single"/>
        </w:rPr>
        <w:t>F</w:t>
      </w:r>
      <w:r w:rsidRPr="00786554" w:rsidR="00085321">
        <w:rPr>
          <w:rFonts w:ascii="Times New Roman" w:hAnsi="Times New Roman" w:cs="Times New Roman"/>
          <w:spacing w:val="-1"/>
          <w:sz w:val="24"/>
          <w:szCs w:val="24"/>
          <w:u w:val="single"/>
        </w:rPr>
        <w:t xml:space="preserve">ederal </w:t>
      </w:r>
      <w:r w:rsidRPr="00786554" w:rsidR="00BA3785">
        <w:rPr>
          <w:rFonts w:ascii="Times New Roman" w:hAnsi="Times New Roman" w:cs="Times New Roman"/>
          <w:spacing w:val="-1"/>
          <w:sz w:val="24"/>
          <w:szCs w:val="24"/>
          <w:u w:val="single"/>
        </w:rPr>
        <w:t>R</w:t>
      </w:r>
      <w:r w:rsidRPr="00786554" w:rsidR="00085321">
        <w:rPr>
          <w:rFonts w:ascii="Times New Roman" w:hAnsi="Times New Roman" w:cs="Times New Roman"/>
          <w:spacing w:val="-1"/>
          <w:sz w:val="24"/>
          <w:szCs w:val="24"/>
          <w:u w:val="single"/>
        </w:rPr>
        <w:t>egister</w:t>
      </w:r>
      <w:r w:rsidR="00BA3785">
        <w:rPr>
          <w:rFonts w:ascii="Times New Roman" w:hAnsi="Times New Roman" w:cs="Times New Roman"/>
          <w:spacing w:val="-1"/>
          <w:sz w:val="24"/>
          <w:szCs w:val="24"/>
        </w:rPr>
        <w:t xml:space="preserve"> on </w:t>
      </w:r>
      <w:r w:rsidRPr="00C37015" w:rsidR="00085321">
        <w:rPr>
          <w:rFonts w:ascii="Times New Roman" w:hAnsi="Times New Roman" w:cs="Times New Roman"/>
          <w:spacing w:val="-1"/>
          <w:sz w:val="24"/>
          <w:szCs w:val="24"/>
        </w:rPr>
        <w:t xml:space="preserve">April </w:t>
      </w:r>
      <w:r w:rsidRPr="00C37015" w:rsidR="00D61EBD">
        <w:rPr>
          <w:rFonts w:ascii="Times New Roman" w:hAnsi="Times New Roman" w:cs="Times New Roman"/>
          <w:spacing w:val="-1"/>
          <w:sz w:val="24"/>
          <w:szCs w:val="24"/>
        </w:rPr>
        <w:t>15</w:t>
      </w:r>
      <w:r w:rsidRPr="00C37015" w:rsidR="00085321">
        <w:rPr>
          <w:rFonts w:ascii="Times New Roman" w:hAnsi="Times New Roman" w:cs="Times New Roman"/>
          <w:spacing w:val="-1"/>
          <w:sz w:val="24"/>
          <w:szCs w:val="24"/>
        </w:rPr>
        <w:t>, 2021</w:t>
      </w:r>
      <w:r w:rsidRPr="00C37015" w:rsidR="00C37015">
        <w:rPr>
          <w:rFonts w:ascii="Times New Roman" w:hAnsi="Times New Roman" w:cs="Times New Roman"/>
          <w:spacing w:val="-1"/>
          <w:sz w:val="24"/>
          <w:szCs w:val="24"/>
        </w:rPr>
        <w:t xml:space="preserve"> (86</w:t>
      </w:r>
      <w:r w:rsidRPr="00C37015" w:rsidR="008A5462">
        <w:rPr>
          <w:rFonts w:ascii="Times New Roman" w:hAnsi="Times New Roman" w:cs="Times New Roman"/>
          <w:spacing w:val="-1"/>
          <w:sz w:val="24"/>
          <w:szCs w:val="24"/>
        </w:rPr>
        <w:t xml:space="preserve"> </w:t>
      </w:r>
      <w:r w:rsidRPr="00C37015" w:rsidR="00BA3785">
        <w:rPr>
          <w:rFonts w:ascii="Times New Roman" w:hAnsi="Times New Roman" w:cs="Times New Roman"/>
          <w:spacing w:val="-1"/>
          <w:sz w:val="24"/>
          <w:szCs w:val="24"/>
        </w:rPr>
        <w:t>FR</w:t>
      </w:r>
      <w:r w:rsidRPr="00C37015" w:rsidR="008A5462">
        <w:rPr>
          <w:rFonts w:ascii="Times New Roman" w:hAnsi="Times New Roman" w:cs="Times New Roman"/>
          <w:spacing w:val="-1"/>
          <w:sz w:val="24"/>
          <w:szCs w:val="24"/>
        </w:rPr>
        <w:t xml:space="preserve"> </w:t>
      </w:r>
      <w:r w:rsidR="00AD55DC">
        <w:rPr>
          <w:rFonts w:ascii="Times New Roman" w:hAnsi="Times New Roman" w:cs="Times New Roman"/>
          <w:spacing w:val="-1"/>
          <w:sz w:val="24"/>
          <w:szCs w:val="24"/>
        </w:rPr>
        <w:t>19812</w:t>
      </w:r>
      <w:r w:rsidRPr="00C37015" w:rsidR="00BA3785">
        <w:rPr>
          <w:rFonts w:ascii="Times New Roman" w:hAnsi="Times New Roman" w:cs="Times New Roman"/>
          <w:spacing w:val="-1"/>
          <w:sz w:val="24"/>
          <w:szCs w:val="24"/>
        </w:rPr>
        <w:t>)</w:t>
      </w:r>
      <w:r w:rsidRPr="00C37015" w:rsidR="00500B1B">
        <w:rPr>
          <w:rFonts w:ascii="Times New Roman" w:hAnsi="Times New Roman" w:cs="Times New Roman"/>
          <w:spacing w:val="-1"/>
          <w:sz w:val="24"/>
          <w:szCs w:val="24"/>
        </w:rPr>
        <w:t>.</w:t>
      </w:r>
      <w:r w:rsidR="00500B1B">
        <w:rPr>
          <w:rFonts w:ascii="Times New Roman" w:hAnsi="Times New Roman" w:cs="Times New Roman"/>
          <w:spacing w:val="-1"/>
          <w:sz w:val="24"/>
          <w:szCs w:val="24"/>
        </w:rPr>
        <w:t xml:space="preserve">  The public ha</w:t>
      </w:r>
      <w:r>
        <w:rPr>
          <w:rFonts w:ascii="Times New Roman" w:hAnsi="Times New Roman" w:cs="Times New Roman"/>
          <w:spacing w:val="-1"/>
          <w:sz w:val="24"/>
          <w:szCs w:val="24"/>
        </w:rPr>
        <w:t>d</w:t>
      </w:r>
      <w:r w:rsidR="00500B1B">
        <w:rPr>
          <w:rFonts w:ascii="Times New Roman" w:hAnsi="Times New Roman" w:cs="Times New Roman"/>
          <w:spacing w:val="-1"/>
          <w:sz w:val="24"/>
          <w:szCs w:val="24"/>
        </w:rPr>
        <w:t xml:space="preserve"> 30</w:t>
      </w:r>
      <w:r w:rsidR="003B08E7">
        <w:rPr>
          <w:rFonts w:ascii="Times New Roman" w:hAnsi="Times New Roman" w:cs="Times New Roman"/>
          <w:spacing w:val="-1"/>
          <w:sz w:val="24"/>
          <w:szCs w:val="24"/>
        </w:rPr>
        <w:t xml:space="preserve"> </w:t>
      </w:r>
      <w:r w:rsidR="00500B1B">
        <w:rPr>
          <w:rFonts w:ascii="Times New Roman" w:hAnsi="Times New Roman" w:cs="Times New Roman"/>
          <w:spacing w:val="-1"/>
          <w:sz w:val="24"/>
          <w:szCs w:val="24"/>
        </w:rPr>
        <w:t xml:space="preserve">days from the date of publication to </w:t>
      </w:r>
      <w:r w:rsidRPr="008A5462" w:rsidR="005B2A95">
        <w:rPr>
          <w:rFonts w:ascii="Times New Roman" w:hAnsi="Times New Roman" w:cs="Times New Roman"/>
          <w:sz w:val="24"/>
          <w:szCs w:val="24"/>
        </w:rPr>
        <w:t>submit written comment</w:t>
      </w:r>
      <w:r w:rsidR="00500B1B">
        <w:rPr>
          <w:rFonts w:ascii="Times New Roman" w:hAnsi="Times New Roman" w:cs="Times New Roman"/>
          <w:sz w:val="24"/>
          <w:szCs w:val="24"/>
        </w:rPr>
        <w:t>s</w:t>
      </w:r>
      <w:r w:rsidRPr="008A5462" w:rsidR="005B2A95">
        <w:rPr>
          <w:rFonts w:ascii="Times New Roman" w:hAnsi="Times New Roman" w:cs="Times New Roman"/>
          <w:sz w:val="24"/>
          <w:szCs w:val="24"/>
        </w:rPr>
        <w:t xml:space="preserve"> on the information collection requirements</w:t>
      </w:r>
      <w:r w:rsidRPr="008A5462" w:rsidR="00447038">
        <w:rPr>
          <w:rFonts w:ascii="Times New Roman" w:hAnsi="Times New Roman" w:cs="Times New Roman"/>
          <w:spacing w:val="-1"/>
          <w:sz w:val="24"/>
          <w:szCs w:val="24"/>
        </w:rPr>
        <w:t>.</w:t>
      </w:r>
      <w:r>
        <w:rPr>
          <w:rFonts w:ascii="Times New Roman" w:hAnsi="Times New Roman" w:cs="Times New Roman"/>
          <w:spacing w:val="-1"/>
          <w:sz w:val="24"/>
          <w:szCs w:val="24"/>
        </w:rPr>
        <w:t xml:space="preserve"> </w:t>
      </w:r>
      <w:r w:rsidRPr="00D10927">
        <w:rPr>
          <w:rFonts w:ascii="Times New Roman" w:hAnsi="Times New Roman" w:cs="Times New Roman"/>
          <w:spacing w:val="-1"/>
          <w:sz w:val="24"/>
          <w:szCs w:val="24"/>
        </w:rPr>
        <w:t>No public comments were provided on the proposed information collections.</w:t>
      </w:r>
    </w:p>
    <w:p w:rsidR="00171C89" w:rsidP="00C37015" w:rsidRDefault="00171C89" w14:paraId="328A81B6" w14:textId="77777777">
      <w:pPr>
        <w:spacing w:after="0" w:line="480" w:lineRule="auto"/>
        <w:ind w:left="-5"/>
        <w:rPr>
          <w:rFonts w:ascii="Times New Roman" w:hAnsi="Times New Roman" w:cs="Times New Roman"/>
          <w:spacing w:val="-1"/>
          <w:sz w:val="24"/>
          <w:szCs w:val="24"/>
        </w:rPr>
      </w:pPr>
    </w:p>
    <w:p w:rsidR="00B54808" w:rsidP="00C37015" w:rsidRDefault="00B54808" w14:paraId="02ABB083" w14:textId="681CC3A5">
      <w:pPr>
        <w:spacing w:after="0" w:line="480" w:lineRule="auto"/>
        <w:ind w:left="-5"/>
        <w:rPr>
          <w:rFonts w:ascii="Times New Roman" w:hAnsi="Times New Roman" w:cs="Times New Roman"/>
          <w:spacing w:val="-1"/>
          <w:sz w:val="24"/>
          <w:szCs w:val="24"/>
        </w:rPr>
      </w:pPr>
      <w:r w:rsidRPr="00B54808">
        <w:rPr>
          <w:rFonts w:ascii="Times New Roman" w:hAnsi="Times New Roman" w:cs="Times New Roman"/>
          <w:spacing w:val="-1"/>
          <w:sz w:val="24"/>
          <w:szCs w:val="24"/>
        </w:rPr>
        <w:t>No additional outside consultation was sought.</w:t>
      </w:r>
    </w:p>
    <w:p w:rsidRPr="00B54808" w:rsidR="00586796" w:rsidP="00C37015" w:rsidRDefault="00586796" w14:paraId="00C20714" w14:textId="77777777">
      <w:pPr>
        <w:spacing w:after="0" w:line="480" w:lineRule="auto"/>
        <w:ind w:left="-5"/>
        <w:rPr>
          <w:rFonts w:ascii="Times New Roman" w:hAnsi="Times New Roman" w:cs="Times New Roman"/>
          <w:spacing w:val="-1"/>
          <w:sz w:val="24"/>
          <w:szCs w:val="24"/>
        </w:rPr>
      </w:pPr>
    </w:p>
    <w:p w:rsidR="00997AB6" w:rsidP="00171C89" w:rsidRDefault="00BB3938" w14:paraId="66EAFAD0" w14:textId="1953C045">
      <w:pPr>
        <w:widowControl w:val="0"/>
        <w:autoSpaceDE w:val="0"/>
        <w:autoSpaceDN w:val="0"/>
        <w:adjustRightInd w:val="0"/>
        <w:spacing w:after="0" w:line="240" w:lineRule="auto"/>
        <w:rPr>
          <w:b/>
          <w:sz w:val="24"/>
        </w:rPr>
      </w:pPr>
      <w:r w:rsidRPr="00476032">
        <w:rPr>
          <w:rFonts w:ascii="Times New Roman" w:hAnsi="Times New Roman" w:cs="Times New Roman"/>
          <w:bCs/>
          <w:sz w:val="24"/>
          <w:szCs w:val="24"/>
        </w:rPr>
        <w:t xml:space="preserve"> </w:t>
      </w:r>
      <w:r w:rsidRPr="00171C89" w:rsidR="00997AB6">
        <w:rPr>
          <w:rFonts w:ascii="Times New Roman" w:hAnsi="Times New Roman" w:cs="Times New Roman"/>
          <w:b/>
          <w:sz w:val="24"/>
          <w:szCs w:val="24"/>
        </w:rPr>
        <w:t>9.</w:t>
      </w:r>
      <w:r w:rsidRPr="00997AB6">
        <w:rPr>
          <w:rFonts w:ascii="Times New Roman" w:hAnsi="Times New Roman" w:cs="Times New Roman"/>
          <w:bCs/>
          <w:sz w:val="24"/>
          <w:szCs w:val="24"/>
        </w:rPr>
        <w:t xml:space="preserve"> </w:t>
      </w:r>
      <w:r w:rsidRPr="00171C89" w:rsidR="00997AB6">
        <w:rPr>
          <w:rFonts w:ascii="Times New Roman" w:hAnsi="Times New Roman" w:cs="Times New Roman"/>
          <w:b/>
          <w:sz w:val="24"/>
          <w:u w:val="single"/>
        </w:rPr>
        <w:t>Explanation of any Payment/Gift to Respondents</w:t>
      </w:r>
    </w:p>
    <w:p w:rsidRPr="005B2A95" w:rsidR="00BB3938" w:rsidP="00C37015" w:rsidRDefault="00BB3938" w14:paraId="6FF5FF37" w14:textId="1595640A">
      <w:pPr>
        <w:autoSpaceDE w:val="0"/>
        <w:autoSpaceDN w:val="0"/>
        <w:adjustRightInd w:val="0"/>
        <w:spacing w:after="0" w:line="480" w:lineRule="auto"/>
        <w:ind w:right="-20"/>
        <w:rPr>
          <w:rFonts w:ascii="Times New Roman" w:hAnsi="Times New Roman" w:cs="Times New Roman"/>
          <w:sz w:val="24"/>
          <w:szCs w:val="24"/>
        </w:rPr>
      </w:pPr>
      <w:r w:rsidRPr="00476032">
        <w:rPr>
          <w:rFonts w:ascii="Times New Roman" w:hAnsi="Times New Roman" w:cs="Times New Roman"/>
          <w:bCs/>
          <w:sz w:val="24"/>
          <w:szCs w:val="24"/>
        </w:rPr>
        <w:t xml:space="preserve"> </w:t>
      </w:r>
    </w:p>
    <w:p w:rsidRPr="005B2A95" w:rsidR="00BB3938" w:rsidP="00C37015" w:rsidRDefault="00BB3938" w14:paraId="5B17CB7B" w14:textId="066AE2AE">
      <w:pPr>
        <w:autoSpaceDE w:val="0"/>
        <w:autoSpaceDN w:val="0"/>
        <w:adjustRightInd w:val="0"/>
        <w:spacing w:after="0" w:line="480" w:lineRule="auto"/>
        <w:ind w:right="-20"/>
        <w:rPr>
          <w:rFonts w:ascii="Times New Roman" w:hAnsi="Times New Roman" w:cs="Times New Roman"/>
          <w:sz w:val="24"/>
          <w:szCs w:val="24"/>
        </w:rPr>
      </w:pPr>
      <w:r w:rsidRPr="005B2A95">
        <w:rPr>
          <w:rFonts w:ascii="Times New Roman" w:hAnsi="Times New Roman" w:cs="Times New Roman"/>
          <w:sz w:val="24"/>
          <w:szCs w:val="24"/>
        </w:rPr>
        <w:t>No p</w:t>
      </w:r>
      <w:r w:rsidRPr="005B2A95">
        <w:rPr>
          <w:rFonts w:ascii="Times New Roman" w:hAnsi="Times New Roman" w:cs="Times New Roman"/>
          <w:spacing w:val="6"/>
          <w:sz w:val="24"/>
          <w:szCs w:val="24"/>
        </w:rPr>
        <w:t>a</w:t>
      </w:r>
      <w:r w:rsidRPr="005B2A95">
        <w:rPr>
          <w:rFonts w:ascii="Times New Roman" w:hAnsi="Times New Roman" w:cs="Times New Roman"/>
          <w:spacing w:val="-12"/>
          <w:sz w:val="24"/>
          <w:szCs w:val="24"/>
        </w:rPr>
        <w:t>y</w:t>
      </w:r>
      <w:r w:rsidRPr="005B2A95">
        <w:rPr>
          <w:rFonts w:ascii="Times New Roman" w:hAnsi="Times New Roman" w:cs="Times New Roman"/>
          <w:spacing w:val="3"/>
          <w:sz w:val="24"/>
          <w:szCs w:val="24"/>
        </w:rPr>
        <w:t>m</w:t>
      </w:r>
      <w:r w:rsidRPr="005B2A95">
        <w:rPr>
          <w:rFonts w:ascii="Times New Roman" w:hAnsi="Times New Roman" w:cs="Times New Roman"/>
          <w:spacing w:val="-1"/>
          <w:sz w:val="24"/>
          <w:szCs w:val="24"/>
        </w:rPr>
        <w:t>e</w:t>
      </w:r>
      <w:r w:rsidRPr="005B2A95">
        <w:rPr>
          <w:rFonts w:ascii="Times New Roman" w:hAnsi="Times New Roman" w:cs="Times New Roman"/>
          <w:sz w:val="24"/>
          <w:szCs w:val="24"/>
        </w:rPr>
        <w:t xml:space="preserve">nts </w:t>
      </w:r>
      <w:r w:rsidRPr="005B2A95">
        <w:rPr>
          <w:rFonts w:ascii="Times New Roman" w:hAnsi="Times New Roman" w:cs="Times New Roman"/>
          <w:spacing w:val="-1"/>
          <w:sz w:val="24"/>
          <w:szCs w:val="24"/>
        </w:rPr>
        <w:t>a</w:t>
      </w:r>
      <w:r w:rsidRPr="005B2A95">
        <w:rPr>
          <w:rFonts w:ascii="Times New Roman" w:hAnsi="Times New Roman" w:cs="Times New Roman"/>
          <w:sz w:val="24"/>
          <w:szCs w:val="24"/>
        </w:rPr>
        <w:t>nd/or</w:t>
      </w:r>
      <w:r w:rsidRPr="005B2A95">
        <w:rPr>
          <w:rFonts w:ascii="Times New Roman" w:hAnsi="Times New Roman" w:cs="Times New Roman"/>
          <w:spacing w:val="4"/>
          <w:sz w:val="24"/>
          <w:szCs w:val="24"/>
        </w:rPr>
        <w:t xml:space="preserve"> </w:t>
      </w:r>
      <w:r w:rsidRPr="005B2A95">
        <w:rPr>
          <w:rFonts w:ascii="Times New Roman" w:hAnsi="Times New Roman" w:cs="Times New Roman"/>
          <w:spacing w:val="-5"/>
          <w:sz w:val="24"/>
          <w:szCs w:val="24"/>
        </w:rPr>
        <w:t>g</w:t>
      </w:r>
      <w:r w:rsidRPr="005B2A95">
        <w:rPr>
          <w:rFonts w:ascii="Times New Roman" w:hAnsi="Times New Roman" w:cs="Times New Roman"/>
          <w:sz w:val="24"/>
          <w:szCs w:val="24"/>
        </w:rPr>
        <w:t>i</w:t>
      </w:r>
      <w:r w:rsidRPr="005B2A95">
        <w:rPr>
          <w:rFonts w:ascii="Times New Roman" w:hAnsi="Times New Roman" w:cs="Times New Roman"/>
          <w:spacing w:val="-1"/>
          <w:sz w:val="24"/>
          <w:szCs w:val="24"/>
        </w:rPr>
        <w:t>f</w:t>
      </w:r>
      <w:r w:rsidRPr="005B2A95">
        <w:rPr>
          <w:rFonts w:ascii="Times New Roman" w:hAnsi="Times New Roman" w:cs="Times New Roman"/>
          <w:sz w:val="24"/>
          <w:szCs w:val="24"/>
        </w:rPr>
        <w:t>ts</w:t>
      </w:r>
      <w:r w:rsidRPr="005B2A95">
        <w:rPr>
          <w:rFonts w:ascii="Times New Roman" w:hAnsi="Times New Roman" w:cs="Times New Roman"/>
          <w:spacing w:val="5"/>
          <w:sz w:val="24"/>
          <w:szCs w:val="24"/>
        </w:rPr>
        <w:t xml:space="preserve"> </w:t>
      </w:r>
      <w:r w:rsidRPr="005B2A95">
        <w:rPr>
          <w:rFonts w:ascii="Times New Roman" w:hAnsi="Times New Roman" w:cs="Times New Roman"/>
          <w:sz w:val="24"/>
          <w:szCs w:val="24"/>
        </w:rPr>
        <w:t>will be</w:t>
      </w:r>
      <w:r w:rsidRPr="005B2A95">
        <w:rPr>
          <w:rFonts w:ascii="Times New Roman" w:hAnsi="Times New Roman" w:cs="Times New Roman"/>
          <w:spacing w:val="-1"/>
          <w:sz w:val="24"/>
          <w:szCs w:val="24"/>
        </w:rPr>
        <w:t xml:space="preserve"> </w:t>
      </w:r>
      <w:r w:rsidRPr="005B2A95">
        <w:rPr>
          <w:rFonts w:ascii="Times New Roman" w:hAnsi="Times New Roman" w:cs="Times New Roman"/>
          <w:sz w:val="24"/>
          <w:szCs w:val="24"/>
        </w:rPr>
        <w:t>p</w:t>
      </w:r>
      <w:r w:rsidRPr="005B2A95">
        <w:rPr>
          <w:rFonts w:ascii="Times New Roman" w:hAnsi="Times New Roman" w:cs="Times New Roman"/>
          <w:spacing w:val="-1"/>
          <w:sz w:val="24"/>
          <w:szCs w:val="24"/>
        </w:rPr>
        <w:t>r</w:t>
      </w:r>
      <w:r w:rsidRPr="005B2A95">
        <w:rPr>
          <w:rFonts w:ascii="Times New Roman" w:hAnsi="Times New Roman" w:cs="Times New Roman"/>
          <w:sz w:val="24"/>
          <w:szCs w:val="24"/>
        </w:rPr>
        <w:t>ovid</w:t>
      </w:r>
      <w:r w:rsidRPr="005B2A95">
        <w:rPr>
          <w:rFonts w:ascii="Times New Roman" w:hAnsi="Times New Roman" w:cs="Times New Roman"/>
          <w:spacing w:val="-1"/>
          <w:sz w:val="24"/>
          <w:szCs w:val="24"/>
        </w:rPr>
        <w:t>e</w:t>
      </w:r>
      <w:r w:rsidRPr="005B2A95">
        <w:rPr>
          <w:rFonts w:ascii="Times New Roman" w:hAnsi="Times New Roman" w:cs="Times New Roman"/>
          <w:sz w:val="24"/>
          <w:szCs w:val="24"/>
        </w:rPr>
        <w:t>d</w:t>
      </w:r>
      <w:r w:rsidRPr="005B2A95" w:rsidR="005B2A95">
        <w:rPr>
          <w:rFonts w:ascii="Times New Roman" w:hAnsi="Times New Roman" w:cs="Times New Roman"/>
          <w:sz w:val="24"/>
          <w:szCs w:val="24"/>
        </w:rPr>
        <w:t xml:space="preserve"> to respondents</w:t>
      </w:r>
      <w:r w:rsidRPr="005B2A95">
        <w:rPr>
          <w:rFonts w:ascii="Times New Roman" w:hAnsi="Times New Roman" w:cs="Times New Roman"/>
          <w:sz w:val="24"/>
          <w:szCs w:val="24"/>
        </w:rPr>
        <w:t>.</w:t>
      </w:r>
      <w:r w:rsidR="00085321">
        <w:rPr>
          <w:rFonts w:ascii="Times New Roman" w:hAnsi="Times New Roman" w:cs="Times New Roman"/>
          <w:sz w:val="24"/>
          <w:szCs w:val="24"/>
        </w:rPr>
        <w:t xml:space="preserve">  </w:t>
      </w:r>
    </w:p>
    <w:p w:rsidRPr="005B2A95" w:rsidR="00BB3938" w:rsidP="00C37015" w:rsidRDefault="00BB3938" w14:paraId="3AE617A2" w14:textId="77777777">
      <w:pPr>
        <w:autoSpaceDE w:val="0"/>
        <w:autoSpaceDN w:val="0"/>
        <w:adjustRightInd w:val="0"/>
        <w:spacing w:after="0" w:line="480" w:lineRule="auto"/>
        <w:ind w:right="-20"/>
        <w:rPr>
          <w:rFonts w:ascii="Times New Roman" w:hAnsi="Times New Roman" w:cs="Times New Roman"/>
          <w:sz w:val="24"/>
          <w:szCs w:val="24"/>
        </w:rPr>
      </w:pPr>
    </w:p>
    <w:p w:rsidR="00997AB6" w:rsidP="00171C89" w:rsidRDefault="00997AB6" w14:paraId="6C82DC1E" w14:textId="1F2B99D8">
      <w:pPr>
        <w:widowControl w:val="0"/>
        <w:autoSpaceDE w:val="0"/>
        <w:autoSpaceDN w:val="0"/>
        <w:adjustRightInd w:val="0"/>
        <w:spacing w:after="0" w:line="240" w:lineRule="auto"/>
        <w:rPr>
          <w:b/>
          <w:sz w:val="24"/>
        </w:rPr>
      </w:pPr>
      <w:r w:rsidRPr="00171C89">
        <w:rPr>
          <w:rFonts w:ascii="Times New Roman" w:hAnsi="Times New Roman" w:cs="Times New Roman"/>
          <w:b/>
          <w:sz w:val="24"/>
          <w:szCs w:val="24"/>
        </w:rPr>
        <w:t>10.</w:t>
      </w:r>
      <w:r>
        <w:rPr>
          <w:rFonts w:ascii="Times New Roman" w:hAnsi="Times New Roman" w:cs="Times New Roman"/>
          <w:bCs/>
          <w:sz w:val="24"/>
          <w:szCs w:val="24"/>
        </w:rPr>
        <w:t xml:space="preserve"> </w:t>
      </w:r>
      <w:r w:rsidRPr="00171C89">
        <w:rPr>
          <w:rFonts w:ascii="Times New Roman" w:hAnsi="Times New Roman" w:cs="Times New Roman"/>
          <w:b/>
          <w:sz w:val="24"/>
          <w:u w:val="single"/>
        </w:rPr>
        <w:t>Assurance of Confidentiality Provided to Respondents</w:t>
      </w:r>
    </w:p>
    <w:p w:rsidRPr="005B2A95" w:rsidR="00BB3938" w:rsidP="00C37015" w:rsidRDefault="00BB3938" w14:paraId="2825758C" w14:textId="778FB3A1">
      <w:pPr>
        <w:autoSpaceDE w:val="0"/>
        <w:autoSpaceDN w:val="0"/>
        <w:adjustRightInd w:val="0"/>
        <w:spacing w:after="0" w:line="480" w:lineRule="auto"/>
        <w:ind w:right="-20"/>
        <w:rPr>
          <w:rFonts w:ascii="Times New Roman" w:hAnsi="Times New Roman" w:cs="Times New Roman"/>
          <w:sz w:val="24"/>
          <w:szCs w:val="24"/>
        </w:rPr>
      </w:pPr>
    </w:p>
    <w:p w:rsidR="00BB3938" w:rsidP="00C37015" w:rsidRDefault="003B08E7" w14:paraId="73156CCF" w14:textId="48D07A58">
      <w:pPr>
        <w:autoSpaceDE w:val="0"/>
        <w:autoSpaceDN w:val="0"/>
        <w:adjustRightInd w:val="0"/>
        <w:spacing w:after="0" w:line="480" w:lineRule="auto"/>
        <w:ind w:right="-20"/>
        <w:rPr>
          <w:rFonts w:ascii="Times New Roman" w:hAnsi="Times New Roman" w:cs="Times New Roman"/>
          <w:sz w:val="24"/>
          <w:szCs w:val="24"/>
        </w:rPr>
      </w:pPr>
      <w:r>
        <w:rPr>
          <w:rFonts w:ascii="Times New Roman" w:hAnsi="Times New Roman" w:cs="Times New Roman"/>
          <w:sz w:val="24"/>
          <w:szCs w:val="24"/>
        </w:rPr>
        <w:t xml:space="preserve">HHS will </w:t>
      </w:r>
      <w:r w:rsidR="00E136DC">
        <w:rPr>
          <w:rFonts w:ascii="Times New Roman" w:hAnsi="Times New Roman" w:cs="Times New Roman"/>
          <w:sz w:val="24"/>
          <w:szCs w:val="24"/>
        </w:rPr>
        <w:t xml:space="preserve">maintain the </w:t>
      </w:r>
      <w:r w:rsidR="007772B5">
        <w:rPr>
          <w:rFonts w:ascii="Times New Roman" w:hAnsi="Times New Roman" w:cs="Times New Roman"/>
          <w:sz w:val="24"/>
          <w:szCs w:val="24"/>
        </w:rPr>
        <w:t xml:space="preserve">Title X grants </w:t>
      </w:r>
      <w:r w:rsidR="00E136DC">
        <w:rPr>
          <w:rFonts w:ascii="Times New Roman" w:hAnsi="Times New Roman" w:cs="Times New Roman"/>
          <w:sz w:val="24"/>
          <w:szCs w:val="24"/>
        </w:rPr>
        <w:t xml:space="preserve">information collected under this ICR in accordance with </w:t>
      </w:r>
      <w:r w:rsidRPr="007772B5" w:rsidR="007772B5">
        <w:rPr>
          <w:rFonts w:ascii="Times New Roman" w:hAnsi="Times New Roman" w:cs="Times New Roman"/>
          <w:sz w:val="24"/>
          <w:szCs w:val="24"/>
        </w:rPr>
        <w:t>t</w:t>
      </w:r>
      <w:r w:rsidR="007772B5">
        <w:rPr>
          <w:rFonts w:ascii="Times New Roman" w:hAnsi="Times New Roman" w:cs="Times New Roman"/>
          <w:sz w:val="24"/>
          <w:szCs w:val="24"/>
        </w:rPr>
        <w:t>he Grants Policy Statement</w:t>
      </w:r>
      <w:r w:rsidRPr="007772B5" w:rsidR="007772B5">
        <w:rPr>
          <w:rFonts w:ascii="Times New Roman" w:hAnsi="Times New Roman" w:cs="Times New Roman"/>
          <w:sz w:val="24"/>
          <w:szCs w:val="24"/>
        </w:rPr>
        <w:t xml:space="preserve"> </w:t>
      </w:r>
      <w:r w:rsidR="007772B5">
        <w:rPr>
          <w:rFonts w:ascii="Times New Roman" w:hAnsi="Times New Roman" w:cs="Times New Roman"/>
          <w:sz w:val="24"/>
          <w:szCs w:val="24"/>
        </w:rPr>
        <w:t>(</w:t>
      </w:r>
      <w:hyperlink w:history="1" r:id="rId8">
        <w:r w:rsidRPr="007D293E" w:rsidR="00A50706">
          <w:rPr>
            <w:rStyle w:val="Hyperlink"/>
            <w:rFonts w:ascii="Times New Roman" w:hAnsi="Times New Roman" w:cs="Times New Roman"/>
            <w:sz w:val="24"/>
            <w:szCs w:val="24"/>
          </w:rPr>
          <w:t>http://www.hhs.gov/sites/default/files/grants/grants/policies-regulations/hhsgps107.pdf</w:t>
        </w:r>
      </w:hyperlink>
      <w:r w:rsidR="00A50706">
        <w:rPr>
          <w:rFonts w:ascii="Times New Roman" w:hAnsi="Times New Roman" w:cs="Times New Roman"/>
          <w:sz w:val="24"/>
          <w:szCs w:val="24"/>
        </w:rPr>
        <w:t xml:space="preserve"> )</w:t>
      </w:r>
      <w:r w:rsidR="007772B5">
        <w:rPr>
          <w:rFonts w:ascii="Times New Roman" w:hAnsi="Times New Roman" w:cs="Times New Roman"/>
          <w:sz w:val="24"/>
          <w:szCs w:val="24"/>
        </w:rPr>
        <w:t>.</w:t>
      </w:r>
      <w:r w:rsidRPr="007772B5" w:rsidR="007772B5">
        <w:rPr>
          <w:rFonts w:ascii="Times New Roman" w:hAnsi="Times New Roman" w:cs="Times New Roman"/>
          <w:sz w:val="24"/>
          <w:szCs w:val="24"/>
        </w:rPr>
        <w:t xml:space="preserve"> </w:t>
      </w:r>
      <w:r w:rsidRPr="00F95FD1" w:rsidR="00F95FD1">
        <w:rPr>
          <w:rFonts w:ascii="Times New Roman" w:hAnsi="Times New Roman" w:cs="Times New Roman"/>
          <w:sz w:val="24"/>
          <w:szCs w:val="24"/>
        </w:rPr>
        <w:t xml:space="preserve"> </w:t>
      </w:r>
    </w:p>
    <w:p w:rsidRPr="00171C89" w:rsidR="00BB3938" w:rsidP="00C37015" w:rsidRDefault="00BB3938" w14:paraId="17FC3D6F" w14:textId="77777777">
      <w:pPr>
        <w:autoSpaceDE w:val="0"/>
        <w:autoSpaceDN w:val="0"/>
        <w:adjustRightInd w:val="0"/>
        <w:spacing w:after="0" w:line="480" w:lineRule="auto"/>
        <w:ind w:right="-20"/>
        <w:rPr>
          <w:rFonts w:ascii="Times New Roman" w:hAnsi="Times New Roman" w:cs="Times New Roman"/>
          <w:sz w:val="24"/>
          <w:szCs w:val="24"/>
        </w:rPr>
      </w:pPr>
    </w:p>
    <w:p w:rsidRPr="00171C89" w:rsidR="004E1A1A" w:rsidP="00171C89" w:rsidRDefault="004E1A1A" w14:paraId="7770F2C2" w14:textId="67DC9D84">
      <w:pPr>
        <w:pStyle w:val="ListParagraph"/>
        <w:widowControl w:val="0"/>
        <w:numPr>
          <w:ilvl w:val="0"/>
          <w:numId w:val="14"/>
        </w:numPr>
        <w:autoSpaceDE w:val="0"/>
        <w:autoSpaceDN w:val="0"/>
        <w:adjustRightInd w:val="0"/>
        <w:spacing w:after="0" w:line="480" w:lineRule="auto"/>
        <w:rPr>
          <w:rFonts w:ascii="Times New Roman" w:hAnsi="Times New Roman" w:cs="Times New Roman"/>
          <w:b/>
          <w:sz w:val="24"/>
        </w:rPr>
      </w:pPr>
      <w:r w:rsidRPr="00171C89">
        <w:rPr>
          <w:rFonts w:ascii="Times New Roman" w:hAnsi="Times New Roman" w:cs="Times New Roman"/>
          <w:b/>
          <w:sz w:val="24"/>
          <w:u w:val="single"/>
        </w:rPr>
        <w:t>Justification for Sensitive Questions</w:t>
      </w:r>
    </w:p>
    <w:p w:rsidRPr="00171C89" w:rsidR="005B2A95" w:rsidP="00171C89" w:rsidRDefault="005B2A95" w14:paraId="4AD833A5" w14:textId="0CAE91A7">
      <w:pPr>
        <w:autoSpaceDE w:val="0"/>
        <w:autoSpaceDN w:val="0"/>
        <w:adjustRightInd w:val="0"/>
        <w:spacing w:after="0" w:line="480" w:lineRule="auto"/>
        <w:ind w:right="-20"/>
        <w:rPr>
          <w:rFonts w:ascii="Times New Roman" w:hAnsi="Times New Roman" w:cs="Times New Roman"/>
          <w:sz w:val="24"/>
          <w:szCs w:val="24"/>
        </w:rPr>
      </w:pPr>
      <w:r w:rsidRPr="00171C89">
        <w:rPr>
          <w:rFonts w:ascii="Times New Roman" w:hAnsi="Times New Roman" w:cs="Times New Roman"/>
          <w:sz w:val="24"/>
          <w:szCs w:val="24"/>
        </w:rPr>
        <w:t>There are no sensitive questions included in this information collection effort.</w:t>
      </w:r>
    </w:p>
    <w:p w:rsidRPr="00171C89" w:rsidR="009939C1" w:rsidP="00171C89" w:rsidRDefault="009939C1" w14:paraId="20167D53" w14:textId="77777777">
      <w:pPr>
        <w:autoSpaceDE w:val="0"/>
        <w:autoSpaceDN w:val="0"/>
        <w:adjustRightInd w:val="0"/>
        <w:spacing w:after="0" w:line="480" w:lineRule="auto"/>
        <w:ind w:right="-20"/>
        <w:rPr>
          <w:rFonts w:ascii="Times New Roman" w:hAnsi="Times New Roman" w:cs="Times New Roman"/>
          <w:sz w:val="24"/>
          <w:szCs w:val="24"/>
        </w:rPr>
      </w:pPr>
    </w:p>
    <w:p w:rsidRPr="00171C89" w:rsidR="004E1A1A" w:rsidP="00171C89" w:rsidRDefault="004E1A1A" w14:paraId="6CCB0DAD" w14:textId="410C2910">
      <w:pPr>
        <w:pStyle w:val="ListParagraph"/>
        <w:widowControl w:val="0"/>
        <w:numPr>
          <w:ilvl w:val="0"/>
          <w:numId w:val="14"/>
        </w:numPr>
        <w:autoSpaceDE w:val="0"/>
        <w:autoSpaceDN w:val="0"/>
        <w:adjustRightInd w:val="0"/>
        <w:spacing w:after="0" w:line="480" w:lineRule="auto"/>
        <w:rPr>
          <w:rFonts w:ascii="Times New Roman" w:hAnsi="Times New Roman" w:eastAsia="Times New Roman" w:cs="Times New Roman"/>
          <w:sz w:val="24"/>
          <w:szCs w:val="24"/>
        </w:rPr>
      </w:pPr>
      <w:r w:rsidRPr="00171C89">
        <w:rPr>
          <w:rFonts w:ascii="Times New Roman" w:hAnsi="Times New Roman" w:eastAsia="Times New Roman" w:cs="Times New Roman"/>
          <w:b/>
          <w:sz w:val="24"/>
          <w:szCs w:val="24"/>
          <w:u w:val="single"/>
        </w:rPr>
        <w:t xml:space="preserve">Estimates of Annualized Hour and Cost Burden  </w:t>
      </w:r>
    </w:p>
    <w:p w:rsidRPr="000E7B19" w:rsidR="00125041" w:rsidP="00171C89" w:rsidRDefault="00125041" w14:paraId="736F1E8F" w14:textId="6E247DDE">
      <w:pPr>
        <w:spacing w:after="0" w:line="480" w:lineRule="auto"/>
        <w:rPr>
          <w:rFonts w:ascii="Times New Roman" w:hAnsi="Times New Roman" w:cs="Times New Roman" w:eastAsiaTheme="minorEastAsia"/>
          <w:sz w:val="24"/>
          <w:szCs w:val="24"/>
        </w:rPr>
      </w:pPr>
      <w:r w:rsidRPr="000E7B19">
        <w:rPr>
          <w:rFonts w:ascii="Times New Roman" w:hAnsi="Times New Roman" w:cs="Times New Roman" w:eastAsiaTheme="minorEastAsia"/>
          <w:sz w:val="24"/>
          <w:szCs w:val="24"/>
        </w:rPr>
        <w:t xml:space="preserve">§ 59.4 requires Title X grant applicants to describe how the proposed project would satisfy the regulatory requirements for the Title X program in their applications, including the specific project requirements under § 59.5 and the grant review criteria specified under § 59.7. </w:t>
      </w:r>
      <w:r w:rsidR="006E4F95">
        <w:rPr>
          <w:rFonts w:ascii="Times New Roman" w:hAnsi="Times New Roman" w:cs="Times New Roman" w:eastAsiaTheme="minorEastAsia"/>
          <w:sz w:val="24"/>
          <w:szCs w:val="24"/>
        </w:rPr>
        <w:t>HHS</w:t>
      </w:r>
      <w:r w:rsidRPr="000E7B19">
        <w:rPr>
          <w:rFonts w:ascii="Times New Roman" w:hAnsi="Times New Roman" w:cs="Times New Roman" w:eastAsiaTheme="minorEastAsia"/>
          <w:sz w:val="24"/>
          <w:szCs w:val="24"/>
        </w:rPr>
        <w:t xml:space="preserve"> estimate</w:t>
      </w:r>
      <w:r w:rsidR="006E4F95">
        <w:rPr>
          <w:rFonts w:ascii="Times New Roman" w:hAnsi="Times New Roman" w:cs="Times New Roman" w:eastAsiaTheme="minorEastAsia"/>
          <w:sz w:val="24"/>
          <w:szCs w:val="24"/>
        </w:rPr>
        <w:t>s</w:t>
      </w:r>
      <w:r w:rsidRPr="000E7B19">
        <w:rPr>
          <w:rFonts w:ascii="Times New Roman" w:hAnsi="Times New Roman" w:cs="Times New Roman" w:eastAsiaTheme="minorEastAsia"/>
          <w:sz w:val="24"/>
          <w:szCs w:val="24"/>
        </w:rPr>
        <w:t xml:space="preserve"> that the </w:t>
      </w:r>
      <w:r w:rsidRPr="000E7B19">
        <w:rPr>
          <w:rFonts w:ascii="Times New Roman" w:hAnsi="Times New Roman" w:cs="Times New Roman" w:eastAsiaTheme="minorEastAsia"/>
          <w:sz w:val="24"/>
          <w:szCs w:val="24"/>
        </w:rPr>
        <w:lastRenderedPageBreak/>
        <w:t xml:space="preserve">time necessary for each </w:t>
      </w:r>
      <w:r w:rsidR="006E4F95">
        <w:rPr>
          <w:rFonts w:ascii="Times New Roman" w:hAnsi="Times New Roman" w:cs="Times New Roman" w:eastAsiaTheme="minorEastAsia"/>
          <w:sz w:val="24"/>
          <w:szCs w:val="24"/>
        </w:rPr>
        <w:t>respondent (</w:t>
      </w:r>
      <w:r w:rsidRPr="000E7B19">
        <w:rPr>
          <w:rFonts w:ascii="Times New Roman" w:hAnsi="Times New Roman" w:cs="Times New Roman" w:eastAsiaTheme="minorEastAsia"/>
          <w:sz w:val="24"/>
          <w:szCs w:val="24"/>
        </w:rPr>
        <w:t>Title X applicant</w:t>
      </w:r>
      <w:r w:rsidR="006E4F95">
        <w:rPr>
          <w:rFonts w:ascii="Times New Roman" w:hAnsi="Times New Roman" w:cs="Times New Roman" w:eastAsiaTheme="minorEastAsia"/>
          <w:sz w:val="24"/>
          <w:szCs w:val="24"/>
        </w:rPr>
        <w:t>)</w:t>
      </w:r>
      <w:r w:rsidRPr="000E7B19">
        <w:rPr>
          <w:rFonts w:ascii="Times New Roman" w:hAnsi="Times New Roman" w:cs="Times New Roman" w:eastAsiaTheme="minorEastAsia"/>
          <w:sz w:val="24"/>
          <w:szCs w:val="24"/>
        </w:rPr>
        <w:t xml:space="preserve"> to include this information in their grant applications would be 70 hours. All other reporting burden associated with grant applications is already approved via existing Grants.gov common forms. </w:t>
      </w:r>
    </w:p>
    <w:p w:rsidR="00C37015" w:rsidP="00C37015" w:rsidRDefault="00C37015" w14:paraId="78C5BA60" w14:textId="77777777">
      <w:pPr>
        <w:spacing w:after="0" w:line="480" w:lineRule="auto"/>
        <w:rPr>
          <w:rFonts w:ascii="Times New Roman" w:hAnsi="Times New Roman"/>
          <w:sz w:val="24"/>
          <w:szCs w:val="24"/>
        </w:rPr>
      </w:pPr>
    </w:p>
    <w:p w:rsidRPr="00867253" w:rsidR="00116435" w:rsidP="00116435" w:rsidRDefault="00116435" w14:paraId="5F4F9A60" w14:textId="77777777">
      <w:pPr>
        <w:spacing w:after="0" w:line="240" w:lineRule="auto"/>
        <w:rPr>
          <w:rFonts w:ascii="Times New Roman" w:hAnsi="Times New Roman"/>
          <w:sz w:val="24"/>
          <w:szCs w:val="24"/>
        </w:rPr>
      </w:pPr>
    </w:p>
    <w:p w:rsidRPr="000E7B19" w:rsidR="00AF0DC3" w:rsidP="00AF0DC3" w:rsidRDefault="009939C1" w14:paraId="61D3140A" w14:textId="663B323C">
      <w:pPr>
        <w:spacing w:after="0" w:line="480" w:lineRule="auto"/>
        <w:rPr>
          <w:rFonts w:ascii="Times New Roman" w:hAnsi="Times New Roman" w:cs="Times New Roman"/>
          <w:sz w:val="24"/>
        </w:rPr>
      </w:pPr>
      <w:r>
        <w:rPr>
          <w:rFonts w:ascii="Times New Roman" w:hAnsi="Times New Roman" w:cs="Times New Roman" w:eastAsiaTheme="minorEastAsia"/>
          <w:sz w:val="24"/>
          <w:szCs w:val="24"/>
        </w:rPr>
        <w:t>HHS</w:t>
      </w:r>
      <w:r w:rsidRPr="000E7B19" w:rsidR="00AF0DC3">
        <w:rPr>
          <w:rFonts w:ascii="Times New Roman" w:hAnsi="Times New Roman" w:cs="Times New Roman" w:eastAsiaTheme="minorEastAsia"/>
          <w:sz w:val="24"/>
          <w:szCs w:val="24"/>
        </w:rPr>
        <w:t xml:space="preserve"> is committed to leveraging existing grant, contract, annual reporting, and other Departmental forms where possible, rather than creating additional, separate forms for recipients to sign. The burden </w:t>
      </w:r>
      <w:r w:rsidR="00AF0DC3">
        <w:rPr>
          <w:rFonts w:ascii="Times New Roman" w:hAnsi="Times New Roman" w:cs="Times New Roman" w:eastAsiaTheme="minorEastAsia"/>
          <w:sz w:val="24"/>
          <w:szCs w:val="24"/>
        </w:rPr>
        <w:t>for describing the Title X grant requirements</w:t>
      </w:r>
      <w:r w:rsidRPr="000E7B19" w:rsidR="00AF0DC3">
        <w:rPr>
          <w:rFonts w:ascii="Times New Roman" w:hAnsi="Times New Roman" w:cs="Times New Roman" w:eastAsiaTheme="minorEastAsia"/>
          <w:sz w:val="24"/>
          <w:szCs w:val="24"/>
        </w:rPr>
        <w:t xml:space="preserve"> is the cost </w:t>
      </w:r>
      <w:r w:rsidR="00AF0DC3">
        <w:rPr>
          <w:rFonts w:ascii="Times New Roman" w:hAnsi="Times New Roman" w:cs="Times New Roman" w:eastAsiaTheme="minorEastAsia"/>
          <w:sz w:val="24"/>
          <w:szCs w:val="24"/>
        </w:rPr>
        <w:t>for</w:t>
      </w:r>
      <w:r w:rsidRPr="000E7B19" w:rsidR="00AF0DC3">
        <w:rPr>
          <w:rFonts w:ascii="Times New Roman" w:hAnsi="Times New Roman" w:cs="Times New Roman" w:eastAsiaTheme="minorEastAsia"/>
          <w:sz w:val="24"/>
          <w:szCs w:val="24"/>
        </w:rPr>
        <w:t xml:space="preserve"> each </w:t>
      </w:r>
      <w:r w:rsidR="006E4F95">
        <w:rPr>
          <w:rFonts w:ascii="Times New Roman" w:hAnsi="Times New Roman" w:cs="Times New Roman" w:eastAsiaTheme="minorEastAsia"/>
          <w:sz w:val="24"/>
          <w:szCs w:val="24"/>
        </w:rPr>
        <w:t>respondent</w:t>
      </w:r>
      <w:r w:rsidRPr="000E7B19" w:rsidR="00AF0DC3">
        <w:rPr>
          <w:rFonts w:ascii="Times New Roman" w:hAnsi="Times New Roman" w:cs="Times New Roman" w:eastAsiaTheme="minorEastAsia"/>
          <w:sz w:val="24"/>
          <w:szCs w:val="24"/>
        </w:rPr>
        <w:t xml:space="preserve"> to </w:t>
      </w:r>
      <w:r w:rsidR="00AF0DC3">
        <w:rPr>
          <w:rFonts w:ascii="Times New Roman" w:hAnsi="Times New Roman" w:cs="Times New Roman" w:eastAsiaTheme="minorEastAsia"/>
          <w:sz w:val="24"/>
          <w:szCs w:val="24"/>
        </w:rPr>
        <w:t xml:space="preserve">include </w:t>
      </w:r>
      <w:r w:rsidRPr="000E7B19" w:rsidR="00AF0DC3">
        <w:rPr>
          <w:rFonts w:ascii="Times New Roman" w:hAnsi="Times New Roman" w:cs="Times New Roman" w:eastAsiaTheme="minorEastAsia"/>
          <w:sz w:val="24"/>
          <w:szCs w:val="24"/>
        </w:rPr>
        <w:t xml:space="preserve">this information in their grant applications. </w:t>
      </w:r>
      <w:r w:rsidRPr="000E7B19" w:rsidR="00AF0DC3">
        <w:rPr>
          <w:rFonts w:ascii="Times New Roman" w:hAnsi="Times New Roman" w:cs="Times New Roman"/>
          <w:sz w:val="24"/>
        </w:rPr>
        <w:t xml:space="preserve">The labor cost would </w:t>
      </w:r>
      <w:r w:rsidR="00AF0DC3">
        <w:rPr>
          <w:rFonts w:ascii="Times New Roman" w:hAnsi="Times New Roman" w:cs="Times New Roman"/>
          <w:sz w:val="24"/>
        </w:rPr>
        <w:t>consist of</w:t>
      </w:r>
      <w:r w:rsidRPr="000E7B19" w:rsidR="00AF0DC3">
        <w:rPr>
          <w:rFonts w:ascii="Times New Roman" w:hAnsi="Times New Roman" w:cs="Times New Roman"/>
          <w:sz w:val="24"/>
        </w:rPr>
        <w:t xml:space="preserve"> a medical and health service manager spending an average of 70 hours writing and incorporating the Title X program information in their grant applications. The Department estimates the number of </w:t>
      </w:r>
      <w:r w:rsidR="00DE0E7C">
        <w:rPr>
          <w:rFonts w:ascii="Times New Roman" w:hAnsi="Times New Roman" w:cs="Times New Roman"/>
          <w:sz w:val="24"/>
        </w:rPr>
        <w:t>respondents</w:t>
      </w:r>
      <w:r w:rsidRPr="000E7B19" w:rsidR="00AF0DC3">
        <w:rPr>
          <w:rFonts w:ascii="Times New Roman" w:hAnsi="Times New Roman" w:cs="Times New Roman"/>
          <w:sz w:val="24"/>
        </w:rPr>
        <w:t xml:space="preserve"> at 136, based on the number of eligible </w:t>
      </w:r>
      <w:r w:rsidR="006E4F95">
        <w:rPr>
          <w:rFonts w:ascii="Times New Roman" w:hAnsi="Times New Roman" w:cs="Times New Roman"/>
          <w:sz w:val="24"/>
        </w:rPr>
        <w:t>respondents</w:t>
      </w:r>
      <w:r w:rsidRPr="000E7B19" w:rsidR="00AF0DC3">
        <w:rPr>
          <w:rFonts w:ascii="Times New Roman" w:hAnsi="Times New Roman" w:cs="Times New Roman"/>
          <w:sz w:val="24"/>
        </w:rPr>
        <w:t xml:space="preserve"> who applied to the Title X national grant competition before the 2019 final rule was in effect. The mean hourly wage (not including benefits and overhead) is $55.37 per hour for the medical and health service manager</w:t>
      </w:r>
      <w:r w:rsidRPr="000E7B19" w:rsidR="00AF0DC3">
        <w:rPr>
          <w:rFonts w:ascii="Times New Roman" w:hAnsi="Times New Roman" w:cs="Times New Roman" w:eastAsiaTheme="minorEastAsia"/>
          <w:sz w:val="24"/>
          <w:szCs w:val="24"/>
          <w:vertAlign w:val="superscript"/>
        </w:rPr>
        <w:footnoteReference w:id="2"/>
      </w:r>
      <w:r w:rsidRPr="000E7B19" w:rsidR="00AF0DC3">
        <w:rPr>
          <w:rFonts w:ascii="Times New Roman" w:hAnsi="Times New Roman" w:cs="Times New Roman"/>
          <w:sz w:val="24"/>
        </w:rPr>
        <w:t xml:space="preserve">. The labor cost </w:t>
      </w:r>
      <w:r w:rsidR="00AF0DC3">
        <w:rPr>
          <w:rFonts w:ascii="Times New Roman" w:hAnsi="Times New Roman" w:cs="Times New Roman"/>
          <w:sz w:val="24"/>
        </w:rPr>
        <w:t xml:space="preserve">per application </w:t>
      </w:r>
      <w:r w:rsidRPr="000E7B19" w:rsidR="00AF0DC3">
        <w:rPr>
          <w:rFonts w:ascii="Times New Roman" w:hAnsi="Times New Roman" w:cs="Times New Roman"/>
          <w:sz w:val="24"/>
        </w:rPr>
        <w:t>is $</w:t>
      </w:r>
      <w:r w:rsidR="00AF0DC3">
        <w:rPr>
          <w:rFonts w:ascii="Times New Roman" w:hAnsi="Times New Roman" w:cs="Times New Roman"/>
          <w:sz w:val="24"/>
        </w:rPr>
        <w:t xml:space="preserve">3,875.90. </w:t>
      </w:r>
      <w:r w:rsidRPr="000E7B19" w:rsidR="00AF0DC3">
        <w:rPr>
          <w:rFonts w:ascii="Times New Roman" w:hAnsi="Times New Roman" w:cs="Times New Roman"/>
          <w:sz w:val="24"/>
        </w:rPr>
        <w:t xml:space="preserve">($55.37 × </w:t>
      </w:r>
      <w:r w:rsidR="00AF0DC3">
        <w:rPr>
          <w:rFonts w:ascii="Times New Roman" w:hAnsi="Times New Roman" w:cs="Times New Roman"/>
          <w:sz w:val="24"/>
        </w:rPr>
        <w:t>70 hours), and the total labor cost is $527,122.40 ($3,875.90 X 136 applications).</w:t>
      </w:r>
      <w:r w:rsidRPr="000E7B19" w:rsidR="00AF0DC3">
        <w:rPr>
          <w:rFonts w:ascii="Times New Roman" w:hAnsi="Times New Roman" w:cs="Times New Roman"/>
          <w:sz w:val="24"/>
        </w:rPr>
        <w:t xml:space="preserve"> </w:t>
      </w:r>
    </w:p>
    <w:p w:rsidR="00586796" w:rsidP="00AF0DC3" w:rsidRDefault="00586796" w14:paraId="19A21963" w14:textId="77777777">
      <w:pPr>
        <w:spacing w:after="0" w:line="240" w:lineRule="auto"/>
        <w:jc w:val="center"/>
        <w:rPr>
          <w:rFonts w:ascii="Times New Roman" w:hAnsi="Times New Roman" w:cs="Times New Roman" w:eastAsiaTheme="minorEastAsia"/>
          <w:b/>
        </w:rPr>
      </w:pPr>
    </w:p>
    <w:p w:rsidR="00586796" w:rsidP="00AF0DC3" w:rsidRDefault="00586796" w14:paraId="66D96B8D" w14:textId="77777777">
      <w:pPr>
        <w:spacing w:after="0" w:line="240" w:lineRule="auto"/>
        <w:jc w:val="center"/>
        <w:rPr>
          <w:rFonts w:ascii="Times New Roman" w:hAnsi="Times New Roman" w:cs="Times New Roman" w:eastAsiaTheme="minorEastAsia"/>
          <w:b/>
        </w:rPr>
      </w:pPr>
    </w:p>
    <w:p w:rsidRPr="00171C89" w:rsidR="00AF0DC3" w:rsidP="00AF0DC3" w:rsidRDefault="004E1A1A" w14:paraId="2459F67B" w14:textId="690D22E5">
      <w:pPr>
        <w:spacing w:after="0" w:line="240" w:lineRule="auto"/>
        <w:jc w:val="center"/>
        <w:rPr>
          <w:rFonts w:ascii="Times New Roman" w:hAnsi="Times New Roman" w:cs="Times New Roman" w:eastAsiaTheme="minorEastAsia"/>
          <w:b/>
        </w:rPr>
      </w:pPr>
      <w:r>
        <w:rPr>
          <w:rFonts w:ascii="Times New Roman" w:hAnsi="Times New Roman" w:cs="Times New Roman" w:eastAsiaTheme="minorEastAsia"/>
          <w:b/>
        </w:rPr>
        <w:t xml:space="preserve">12A and 12B </w:t>
      </w:r>
      <w:r w:rsidRPr="000E7B19" w:rsidR="00AF0DC3">
        <w:rPr>
          <w:rFonts w:ascii="Times New Roman" w:hAnsi="Times New Roman" w:cs="Times New Roman" w:eastAsiaTheme="minorEastAsia"/>
        </w:rPr>
        <w:t>—</w:t>
      </w:r>
      <w:r w:rsidRPr="00171C89">
        <w:rPr>
          <w:rFonts w:ascii="Times New Roman" w:hAnsi="Times New Roman" w:cs="Times New Roman" w:eastAsiaTheme="minorEastAsia"/>
          <w:b/>
        </w:rPr>
        <w:t>Annualized Estimate Burden Hour and Respondent Cost</w:t>
      </w:r>
      <w:r w:rsidRPr="00171C89" w:rsidR="00AF0DC3">
        <w:rPr>
          <w:rFonts w:ascii="Times New Roman" w:hAnsi="Times New Roman" w:cs="Times New Roman" w:eastAsiaTheme="minorEastAsia"/>
          <w:b/>
        </w:rPr>
        <w:t xml:space="preserve"> </w:t>
      </w:r>
    </w:p>
    <w:tbl>
      <w:tblPr>
        <w:tblStyle w:val="TableGrid"/>
        <w:tblpPr w:leftFromText="180" w:rightFromText="180" w:vertAnchor="text" w:horzAnchor="margin" w:tblpXSpec="center" w:tblpY="53"/>
        <w:tblW w:w="10355" w:type="dxa"/>
        <w:tblLayout w:type="fixed"/>
        <w:tblLook w:val="04A0" w:firstRow="1" w:lastRow="0" w:firstColumn="1" w:lastColumn="0" w:noHBand="0" w:noVBand="1"/>
      </w:tblPr>
      <w:tblGrid>
        <w:gridCol w:w="2435"/>
        <w:gridCol w:w="1530"/>
        <w:gridCol w:w="1620"/>
        <w:gridCol w:w="1260"/>
        <w:gridCol w:w="1620"/>
        <w:gridCol w:w="1890"/>
      </w:tblGrid>
      <w:tr w:rsidRPr="000E7B19" w:rsidR="00535F0D" w:rsidTr="002667BE" w14:paraId="4CB2FE68" w14:textId="77777777">
        <w:tc>
          <w:tcPr>
            <w:tcW w:w="2435" w:type="dxa"/>
          </w:tcPr>
          <w:p w:rsidRPr="000E7B19" w:rsidR="00535F0D" w:rsidP="001A6C4B" w:rsidRDefault="00535F0D" w14:paraId="2A518BB3" w14:textId="77777777">
            <w:pPr>
              <w:jc w:val="center"/>
              <w:rPr>
                <w:rFonts w:ascii="Times New Roman" w:hAnsi="Times New Roman"/>
              </w:rPr>
            </w:pPr>
            <w:r w:rsidRPr="000E7B19">
              <w:rPr>
                <w:rFonts w:ascii="Times New Roman" w:hAnsi="Times New Roman"/>
              </w:rPr>
              <w:t xml:space="preserve">Regulation burden </w:t>
            </w:r>
          </w:p>
        </w:tc>
        <w:tc>
          <w:tcPr>
            <w:tcW w:w="1530" w:type="dxa"/>
          </w:tcPr>
          <w:p w:rsidRPr="000E7B19" w:rsidR="00535F0D" w:rsidP="001A6C4B" w:rsidRDefault="00535F0D" w14:paraId="7D632539" w14:textId="1058DF6D">
            <w:pPr>
              <w:jc w:val="center"/>
              <w:rPr>
                <w:rFonts w:ascii="Times New Roman" w:hAnsi="Times New Roman"/>
              </w:rPr>
            </w:pPr>
            <w:r>
              <w:rPr>
                <w:rFonts w:ascii="Times New Roman" w:hAnsi="Times New Roman"/>
              </w:rPr>
              <w:t>Total Respondent</w:t>
            </w:r>
          </w:p>
        </w:tc>
        <w:tc>
          <w:tcPr>
            <w:tcW w:w="1620" w:type="dxa"/>
          </w:tcPr>
          <w:p w:rsidRPr="000E7B19" w:rsidR="00535F0D" w:rsidP="001A6C4B" w:rsidRDefault="00535F0D" w14:paraId="5F9803A0" w14:textId="77777777">
            <w:pPr>
              <w:jc w:val="center"/>
              <w:rPr>
                <w:rFonts w:ascii="Times New Roman" w:hAnsi="Times New Roman"/>
              </w:rPr>
            </w:pPr>
            <w:r w:rsidRPr="000E7B19">
              <w:rPr>
                <w:rFonts w:ascii="Times New Roman" w:hAnsi="Times New Roman"/>
              </w:rPr>
              <w:t>Hourly rate ($)</w:t>
            </w:r>
          </w:p>
        </w:tc>
        <w:tc>
          <w:tcPr>
            <w:tcW w:w="1260" w:type="dxa"/>
          </w:tcPr>
          <w:p w:rsidRPr="000E7B19" w:rsidR="00535F0D" w:rsidP="001A6C4B" w:rsidRDefault="00535F0D" w14:paraId="65CFFE25" w14:textId="77777777">
            <w:pPr>
              <w:jc w:val="center"/>
              <w:rPr>
                <w:rFonts w:ascii="Times New Roman" w:hAnsi="Times New Roman"/>
              </w:rPr>
            </w:pPr>
            <w:r w:rsidRPr="000E7B19">
              <w:rPr>
                <w:rFonts w:ascii="Times New Roman" w:hAnsi="Times New Roman"/>
              </w:rPr>
              <w:t xml:space="preserve">Burden per response (hours) </w:t>
            </w:r>
          </w:p>
        </w:tc>
        <w:tc>
          <w:tcPr>
            <w:tcW w:w="1620" w:type="dxa"/>
          </w:tcPr>
          <w:p w:rsidRPr="000E7B19" w:rsidR="00535F0D" w:rsidP="001A6C4B" w:rsidRDefault="00535F0D" w14:paraId="7755B64B" w14:textId="77777777">
            <w:pPr>
              <w:jc w:val="center"/>
              <w:rPr>
                <w:rFonts w:ascii="Times New Roman" w:hAnsi="Times New Roman"/>
              </w:rPr>
            </w:pPr>
            <w:r w:rsidRPr="000E7B19">
              <w:rPr>
                <w:rFonts w:ascii="Times New Roman" w:hAnsi="Times New Roman"/>
              </w:rPr>
              <w:t>Total annual burden (hours)</w:t>
            </w:r>
          </w:p>
        </w:tc>
        <w:tc>
          <w:tcPr>
            <w:tcW w:w="1890" w:type="dxa"/>
          </w:tcPr>
          <w:p w:rsidRPr="000E7B19" w:rsidR="00535F0D" w:rsidP="001A6C4B" w:rsidRDefault="00535F0D" w14:paraId="2E3F47D2" w14:textId="15665252">
            <w:pPr>
              <w:jc w:val="center"/>
              <w:rPr>
                <w:rFonts w:ascii="Times New Roman" w:hAnsi="Times New Roman"/>
              </w:rPr>
            </w:pPr>
            <w:r>
              <w:rPr>
                <w:rFonts w:ascii="Times New Roman" w:hAnsi="Times New Roman"/>
              </w:rPr>
              <w:t xml:space="preserve">Total Respondent Cost  </w:t>
            </w:r>
          </w:p>
        </w:tc>
      </w:tr>
      <w:tr w:rsidRPr="000E7B19" w:rsidR="00C02700" w:rsidTr="00C02700" w14:paraId="09086E94" w14:textId="77777777">
        <w:trPr>
          <w:trHeight w:val="1470"/>
        </w:trPr>
        <w:tc>
          <w:tcPr>
            <w:tcW w:w="2435" w:type="dxa"/>
          </w:tcPr>
          <w:p w:rsidRPr="000E7B19" w:rsidR="00C02700" w:rsidP="001A6C4B" w:rsidRDefault="00C02700" w14:paraId="09D6C1B0" w14:textId="1170D32E">
            <w:pPr>
              <w:rPr>
                <w:rFonts w:ascii="Times New Roman" w:hAnsi="Times New Roman"/>
              </w:rPr>
            </w:pPr>
            <w:r w:rsidRPr="000E7B19">
              <w:rPr>
                <w:rFonts w:ascii="Times New Roman" w:hAnsi="Times New Roman"/>
              </w:rPr>
              <w:t xml:space="preserve">Title X Grant Requirements </w:t>
            </w:r>
          </w:p>
          <w:p w:rsidRPr="000E7B19" w:rsidR="00C02700" w:rsidP="00C02700" w:rsidRDefault="00C02700" w14:paraId="7FE4F123" w14:textId="587E3B5F">
            <w:pPr>
              <w:rPr>
                <w:rFonts w:ascii="Times New Roman" w:hAnsi="Times New Roman"/>
              </w:rPr>
            </w:pPr>
          </w:p>
        </w:tc>
        <w:tc>
          <w:tcPr>
            <w:tcW w:w="1530" w:type="dxa"/>
          </w:tcPr>
          <w:p w:rsidRPr="000E7B19" w:rsidR="00C02700" w:rsidP="001A6C4B" w:rsidRDefault="00C02700" w14:paraId="49E81573" w14:textId="77777777">
            <w:pPr>
              <w:jc w:val="right"/>
              <w:rPr>
                <w:rFonts w:ascii="Times New Roman" w:hAnsi="Times New Roman"/>
              </w:rPr>
            </w:pPr>
          </w:p>
          <w:p w:rsidRPr="000E7B19" w:rsidR="00C02700" w:rsidP="00C02700" w:rsidRDefault="00C02700" w14:paraId="492F7A8D" w14:textId="5B51C3B1">
            <w:pPr>
              <w:jc w:val="right"/>
              <w:rPr>
                <w:rFonts w:ascii="Times New Roman" w:hAnsi="Times New Roman"/>
              </w:rPr>
            </w:pPr>
            <w:r w:rsidRPr="000E7B19">
              <w:rPr>
                <w:rFonts w:ascii="Times New Roman" w:hAnsi="Times New Roman"/>
              </w:rPr>
              <w:t>136</w:t>
            </w:r>
          </w:p>
        </w:tc>
        <w:tc>
          <w:tcPr>
            <w:tcW w:w="1620" w:type="dxa"/>
          </w:tcPr>
          <w:p w:rsidRPr="000E7B19" w:rsidR="00C02700" w:rsidP="001A6C4B" w:rsidRDefault="00C02700" w14:paraId="3D7D498A" w14:textId="77777777">
            <w:pPr>
              <w:jc w:val="right"/>
              <w:rPr>
                <w:rFonts w:ascii="Times New Roman" w:hAnsi="Times New Roman"/>
              </w:rPr>
            </w:pPr>
          </w:p>
          <w:p w:rsidRPr="000E7B19" w:rsidR="00C02700" w:rsidP="001A6C4B" w:rsidRDefault="00C02700" w14:paraId="750DC436" w14:textId="72BAD2AA">
            <w:pPr>
              <w:jc w:val="right"/>
              <w:rPr>
                <w:rFonts w:ascii="Times New Roman" w:hAnsi="Times New Roman"/>
              </w:rPr>
            </w:pPr>
            <w:r w:rsidRPr="000E7B19">
              <w:rPr>
                <w:rFonts w:ascii="Times New Roman" w:hAnsi="Times New Roman"/>
              </w:rPr>
              <w:t>55.37</w:t>
            </w:r>
          </w:p>
          <w:p w:rsidRPr="000E7B19" w:rsidR="00C02700" w:rsidP="001A6C4B" w:rsidRDefault="00C02700" w14:paraId="2C2D478D" w14:textId="77777777">
            <w:pPr>
              <w:jc w:val="right"/>
              <w:rPr>
                <w:rFonts w:ascii="Times New Roman" w:hAnsi="Times New Roman"/>
              </w:rPr>
            </w:pPr>
          </w:p>
        </w:tc>
        <w:tc>
          <w:tcPr>
            <w:tcW w:w="1260" w:type="dxa"/>
          </w:tcPr>
          <w:p w:rsidRPr="000E7B19" w:rsidR="00C02700" w:rsidP="001A6C4B" w:rsidRDefault="00C02700" w14:paraId="601EB07B" w14:textId="77777777">
            <w:pPr>
              <w:jc w:val="right"/>
              <w:rPr>
                <w:rFonts w:ascii="Times New Roman" w:hAnsi="Times New Roman"/>
              </w:rPr>
            </w:pPr>
          </w:p>
          <w:p w:rsidRPr="000E7B19" w:rsidR="00C02700" w:rsidP="00C02700" w:rsidRDefault="00C02700" w14:paraId="0AD95F85" w14:textId="5D64AB7D">
            <w:pPr>
              <w:jc w:val="right"/>
              <w:rPr>
                <w:rFonts w:ascii="Times New Roman" w:hAnsi="Times New Roman"/>
              </w:rPr>
            </w:pPr>
            <w:r w:rsidRPr="000E7B19">
              <w:rPr>
                <w:rFonts w:ascii="Times New Roman" w:hAnsi="Times New Roman"/>
              </w:rPr>
              <w:t>70</w:t>
            </w:r>
          </w:p>
          <w:p w:rsidRPr="000E7B19" w:rsidR="00C02700" w:rsidP="001A6C4B" w:rsidRDefault="00C02700" w14:paraId="5032277D" w14:textId="77777777">
            <w:pPr>
              <w:tabs>
                <w:tab w:val="left" w:pos="557"/>
              </w:tabs>
              <w:jc w:val="right"/>
              <w:rPr>
                <w:rFonts w:ascii="Times New Roman" w:hAnsi="Times New Roman"/>
              </w:rPr>
            </w:pPr>
          </w:p>
        </w:tc>
        <w:tc>
          <w:tcPr>
            <w:tcW w:w="1620" w:type="dxa"/>
          </w:tcPr>
          <w:p w:rsidRPr="000E7B19" w:rsidR="00C02700" w:rsidP="001A6C4B" w:rsidRDefault="00C02700" w14:paraId="2F21CCC3" w14:textId="77777777">
            <w:pPr>
              <w:jc w:val="right"/>
              <w:rPr>
                <w:rFonts w:ascii="Times New Roman" w:hAnsi="Times New Roman"/>
              </w:rPr>
            </w:pPr>
          </w:p>
          <w:p w:rsidRPr="000E7B19" w:rsidR="00C02700" w:rsidP="001A6C4B" w:rsidRDefault="00C02700" w14:paraId="3B904EB6" w14:textId="654F3ADF">
            <w:pPr>
              <w:jc w:val="right"/>
              <w:rPr>
                <w:rFonts w:ascii="Times New Roman" w:hAnsi="Times New Roman"/>
              </w:rPr>
            </w:pPr>
            <w:r w:rsidRPr="000E7B19">
              <w:rPr>
                <w:rFonts w:ascii="Times New Roman" w:hAnsi="Times New Roman"/>
              </w:rPr>
              <w:t>9,520</w:t>
            </w:r>
          </w:p>
          <w:p w:rsidRPr="000E7B19" w:rsidR="00C02700" w:rsidP="001A6C4B" w:rsidRDefault="00C02700" w14:paraId="2A288192" w14:textId="77777777">
            <w:pPr>
              <w:jc w:val="right"/>
              <w:rPr>
                <w:rFonts w:ascii="Times New Roman" w:hAnsi="Times New Roman"/>
              </w:rPr>
            </w:pPr>
          </w:p>
          <w:p w:rsidRPr="000E7B19" w:rsidR="00C02700" w:rsidP="001A6C4B" w:rsidRDefault="00C02700" w14:paraId="6EFF95A1" w14:textId="77777777">
            <w:pPr>
              <w:jc w:val="right"/>
              <w:rPr>
                <w:rFonts w:ascii="Times New Roman" w:hAnsi="Times New Roman"/>
              </w:rPr>
            </w:pPr>
          </w:p>
        </w:tc>
        <w:tc>
          <w:tcPr>
            <w:tcW w:w="1890" w:type="dxa"/>
          </w:tcPr>
          <w:p w:rsidRPr="000E7B19" w:rsidR="00C02700" w:rsidP="001A6C4B" w:rsidRDefault="00C02700" w14:paraId="5E1C284A" w14:textId="77777777">
            <w:pPr>
              <w:jc w:val="right"/>
              <w:rPr>
                <w:rFonts w:ascii="Times New Roman" w:hAnsi="Times New Roman"/>
              </w:rPr>
            </w:pPr>
          </w:p>
          <w:p w:rsidRPr="000E7B19" w:rsidR="00C02700" w:rsidP="00C02700" w:rsidRDefault="00C02700" w14:paraId="5232FC5D" w14:textId="2B9266E3">
            <w:pPr>
              <w:jc w:val="right"/>
              <w:rPr>
                <w:rFonts w:ascii="Times New Roman" w:hAnsi="Times New Roman"/>
              </w:rPr>
            </w:pPr>
            <w:r>
              <w:rPr>
                <w:rFonts w:ascii="Times New Roman" w:hAnsi="Times New Roman"/>
              </w:rPr>
              <w:t>527,122.40</w:t>
            </w:r>
          </w:p>
        </w:tc>
      </w:tr>
    </w:tbl>
    <w:p w:rsidRPr="000E7B19" w:rsidR="00AF0DC3" w:rsidP="00AF0DC3" w:rsidRDefault="00AF0DC3" w14:paraId="448C5D08" w14:textId="77777777">
      <w:pPr>
        <w:spacing w:after="0" w:line="240" w:lineRule="auto"/>
        <w:jc w:val="center"/>
        <w:rPr>
          <w:rFonts w:ascii="Times New Roman" w:hAnsi="Times New Roman" w:cs="Times New Roman"/>
        </w:rPr>
      </w:pPr>
    </w:p>
    <w:p w:rsidR="00023FAE" w:rsidP="00880ADB" w:rsidRDefault="00023FAE" w14:paraId="5D351C2C" w14:textId="77777777">
      <w:pPr>
        <w:spacing w:after="0" w:line="240" w:lineRule="auto"/>
        <w:ind w:right="-20"/>
        <w:rPr>
          <w:rFonts w:ascii="Times New Roman" w:hAnsi="Times New Roman" w:cs="Times New Roman"/>
          <w:sz w:val="24"/>
          <w:szCs w:val="24"/>
        </w:rPr>
      </w:pPr>
    </w:p>
    <w:p w:rsidRPr="00171C89" w:rsidR="004E1A1A" w:rsidP="00171C89" w:rsidRDefault="004E1A1A" w14:paraId="0F9AFAF6" w14:textId="7C968C38">
      <w:pPr>
        <w:pStyle w:val="ListParagraph"/>
        <w:widowControl w:val="0"/>
        <w:numPr>
          <w:ilvl w:val="0"/>
          <w:numId w:val="14"/>
        </w:numPr>
        <w:autoSpaceDE w:val="0"/>
        <w:autoSpaceDN w:val="0"/>
        <w:adjustRightInd w:val="0"/>
        <w:spacing w:after="0" w:line="480" w:lineRule="auto"/>
        <w:rPr>
          <w:rFonts w:ascii="Times New Roman" w:hAnsi="Times New Roman" w:cs="Times New Roman"/>
          <w:b/>
          <w:sz w:val="24"/>
        </w:rPr>
      </w:pPr>
      <w:r w:rsidRPr="00171C89">
        <w:rPr>
          <w:rFonts w:ascii="Times New Roman" w:hAnsi="Times New Roman" w:cs="Times New Roman"/>
          <w:b/>
          <w:sz w:val="24"/>
          <w:u w:val="single"/>
        </w:rPr>
        <w:lastRenderedPageBreak/>
        <w:t>Estimates of other Total Annual Cost Burden to Respondents or Recordkeepers/Capital Costs</w:t>
      </w:r>
    </w:p>
    <w:p w:rsidR="00BB3938" w:rsidP="00171C89" w:rsidRDefault="00BB3938" w14:paraId="1DCD13B3" w14:textId="1FBE90DB">
      <w:pPr>
        <w:autoSpaceDE w:val="0"/>
        <w:autoSpaceDN w:val="0"/>
        <w:adjustRightInd w:val="0"/>
        <w:spacing w:after="0" w:line="480" w:lineRule="auto"/>
        <w:ind w:right="-20"/>
        <w:rPr>
          <w:rFonts w:ascii="Times New Roman" w:hAnsi="Times New Roman" w:cs="Times New Roman"/>
          <w:sz w:val="24"/>
          <w:szCs w:val="24"/>
        </w:rPr>
      </w:pPr>
      <w:r w:rsidRPr="00171C89">
        <w:rPr>
          <w:rFonts w:ascii="Times New Roman" w:hAnsi="Times New Roman" w:cs="Times New Roman"/>
          <w:sz w:val="24"/>
          <w:szCs w:val="24"/>
        </w:rPr>
        <w:t>Th</w:t>
      </w:r>
      <w:r w:rsidRPr="00171C89">
        <w:rPr>
          <w:rFonts w:ascii="Times New Roman" w:hAnsi="Times New Roman" w:cs="Times New Roman"/>
          <w:spacing w:val="-1"/>
          <w:sz w:val="24"/>
          <w:szCs w:val="24"/>
        </w:rPr>
        <w:t>er</w:t>
      </w:r>
      <w:r w:rsidRPr="00171C89">
        <w:rPr>
          <w:rFonts w:ascii="Times New Roman" w:hAnsi="Times New Roman" w:cs="Times New Roman"/>
          <w:sz w:val="24"/>
          <w:szCs w:val="24"/>
        </w:rPr>
        <w:t>e</w:t>
      </w:r>
      <w:r w:rsidRPr="00171C89">
        <w:rPr>
          <w:rFonts w:ascii="Times New Roman" w:hAnsi="Times New Roman" w:cs="Times New Roman"/>
          <w:spacing w:val="-1"/>
          <w:sz w:val="24"/>
          <w:szCs w:val="24"/>
        </w:rPr>
        <w:t xml:space="preserve"> ar</w:t>
      </w:r>
      <w:r w:rsidRPr="00171C89">
        <w:rPr>
          <w:rFonts w:ascii="Times New Roman" w:hAnsi="Times New Roman" w:cs="Times New Roman"/>
          <w:sz w:val="24"/>
          <w:szCs w:val="24"/>
        </w:rPr>
        <w:t>e</w:t>
      </w:r>
      <w:r w:rsidRPr="00171C89">
        <w:rPr>
          <w:rFonts w:ascii="Times New Roman" w:hAnsi="Times New Roman" w:cs="Times New Roman"/>
          <w:spacing w:val="-1"/>
          <w:sz w:val="24"/>
          <w:szCs w:val="24"/>
        </w:rPr>
        <w:t xml:space="preserve"> </w:t>
      </w:r>
      <w:r w:rsidRPr="00171C89">
        <w:rPr>
          <w:rFonts w:ascii="Times New Roman" w:hAnsi="Times New Roman" w:cs="Times New Roman"/>
          <w:sz w:val="24"/>
          <w:szCs w:val="24"/>
        </w:rPr>
        <w:t>no</w:t>
      </w:r>
      <w:r w:rsidRPr="00171C89">
        <w:rPr>
          <w:rFonts w:ascii="Times New Roman" w:hAnsi="Times New Roman" w:cs="Times New Roman"/>
          <w:spacing w:val="2"/>
          <w:sz w:val="24"/>
          <w:szCs w:val="24"/>
        </w:rPr>
        <w:t xml:space="preserve"> </w:t>
      </w:r>
      <w:r w:rsidRPr="00171C89">
        <w:rPr>
          <w:rFonts w:ascii="Times New Roman" w:hAnsi="Times New Roman" w:cs="Times New Roman"/>
          <w:spacing w:val="-1"/>
          <w:sz w:val="24"/>
          <w:szCs w:val="24"/>
        </w:rPr>
        <w:t>a</w:t>
      </w:r>
      <w:r w:rsidRPr="00171C89">
        <w:rPr>
          <w:rFonts w:ascii="Times New Roman" w:hAnsi="Times New Roman" w:cs="Times New Roman"/>
          <w:sz w:val="24"/>
          <w:szCs w:val="24"/>
        </w:rPr>
        <w:t>ddition</w:t>
      </w:r>
      <w:r w:rsidRPr="00171C89">
        <w:rPr>
          <w:rFonts w:ascii="Times New Roman" w:hAnsi="Times New Roman" w:cs="Times New Roman"/>
          <w:spacing w:val="-1"/>
          <w:sz w:val="24"/>
          <w:szCs w:val="24"/>
        </w:rPr>
        <w:t>a</w:t>
      </w:r>
      <w:r w:rsidRPr="00171C89">
        <w:rPr>
          <w:rFonts w:ascii="Times New Roman" w:hAnsi="Times New Roman" w:cs="Times New Roman"/>
          <w:sz w:val="24"/>
          <w:szCs w:val="24"/>
        </w:rPr>
        <w:t xml:space="preserve">l </w:t>
      </w:r>
      <w:r w:rsidRPr="00171C89">
        <w:rPr>
          <w:rFonts w:ascii="Times New Roman" w:hAnsi="Times New Roman" w:cs="Times New Roman"/>
          <w:spacing w:val="-1"/>
          <w:sz w:val="24"/>
          <w:szCs w:val="24"/>
        </w:rPr>
        <w:t>ca</w:t>
      </w:r>
      <w:r w:rsidRPr="00171C89">
        <w:rPr>
          <w:rFonts w:ascii="Times New Roman" w:hAnsi="Times New Roman" w:cs="Times New Roman"/>
          <w:sz w:val="24"/>
          <w:szCs w:val="24"/>
        </w:rPr>
        <w:t>pit</w:t>
      </w:r>
      <w:r w:rsidRPr="00171C89">
        <w:rPr>
          <w:rFonts w:ascii="Times New Roman" w:hAnsi="Times New Roman" w:cs="Times New Roman"/>
          <w:spacing w:val="-1"/>
          <w:sz w:val="24"/>
          <w:szCs w:val="24"/>
        </w:rPr>
        <w:t>a</w:t>
      </w:r>
      <w:r w:rsidRPr="00171C89">
        <w:rPr>
          <w:rFonts w:ascii="Times New Roman" w:hAnsi="Times New Roman" w:cs="Times New Roman"/>
          <w:sz w:val="24"/>
          <w:szCs w:val="24"/>
        </w:rPr>
        <w:t xml:space="preserve">l </w:t>
      </w:r>
      <w:r w:rsidRPr="00171C89">
        <w:rPr>
          <w:rFonts w:ascii="Times New Roman" w:hAnsi="Times New Roman" w:cs="Times New Roman"/>
          <w:spacing w:val="-1"/>
          <w:sz w:val="24"/>
          <w:szCs w:val="24"/>
        </w:rPr>
        <w:t>c</w:t>
      </w:r>
      <w:r w:rsidRPr="00171C89">
        <w:rPr>
          <w:rFonts w:ascii="Times New Roman" w:hAnsi="Times New Roman" w:cs="Times New Roman"/>
          <w:sz w:val="24"/>
          <w:szCs w:val="24"/>
        </w:rPr>
        <w:t>osts</w:t>
      </w:r>
      <w:r w:rsidRPr="00171C89" w:rsidR="005B2A95">
        <w:rPr>
          <w:rFonts w:ascii="Times New Roman" w:hAnsi="Times New Roman" w:cs="Times New Roman"/>
          <w:sz w:val="24"/>
          <w:szCs w:val="24"/>
        </w:rPr>
        <w:t xml:space="preserve"> associated with these information collections.</w:t>
      </w:r>
    </w:p>
    <w:p w:rsidRPr="00171C89" w:rsidR="00873627" w:rsidP="00171C89" w:rsidRDefault="00873627" w14:paraId="6CC7F1A8" w14:textId="77777777">
      <w:pPr>
        <w:autoSpaceDE w:val="0"/>
        <w:autoSpaceDN w:val="0"/>
        <w:adjustRightInd w:val="0"/>
        <w:spacing w:after="0" w:line="480" w:lineRule="auto"/>
        <w:ind w:right="-20"/>
        <w:rPr>
          <w:rFonts w:ascii="Times New Roman" w:hAnsi="Times New Roman" w:cs="Times New Roman"/>
          <w:sz w:val="24"/>
          <w:szCs w:val="24"/>
        </w:rPr>
      </w:pPr>
    </w:p>
    <w:p w:rsidRPr="00171C89" w:rsidR="004E1A1A" w:rsidP="00171C89" w:rsidRDefault="004E1A1A" w14:paraId="22E80404" w14:textId="186D74A0">
      <w:pPr>
        <w:pStyle w:val="ListParagraph"/>
        <w:widowControl w:val="0"/>
        <w:numPr>
          <w:ilvl w:val="0"/>
          <w:numId w:val="14"/>
        </w:numPr>
        <w:autoSpaceDE w:val="0"/>
        <w:autoSpaceDN w:val="0"/>
        <w:adjustRightInd w:val="0"/>
        <w:spacing w:after="0" w:line="480" w:lineRule="auto"/>
        <w:rPr>
          <w:rFonts w:ascii="Times New Roman" w:hAnsi="Times New Roman" w:cs="Times New Roman"/>
          <w:b/>
          <w:sz w:val="24"/>
        </w:rPr>
      </w:pPr>
      <w:r w:rsidRPr="00171C89">
        <w:rPr>
          <w:rFonts w:ascii="Times New Roman" w:hAnsi="Times New Roman" w:cs="Times New Roman"/>
          <w:b/>
          <w:sz w:val="24"/>
          <w:u w:val="single"/>
        </w:rPr>
        <w:t>Annualized Cost to Federal Government</w:t>
      </w:r>
    </w:p>
    <w:p w:rsidRPr="00FC619A" w:rsidR="004E1A1A" w:rsidP="00171C89" w:rsidRDefault="00BB3938" w14:paraId="0D3C09CF" w14:textId="7F7D14CE">
      <w:pPr>
        <w:autoSpaceDE w:val="0"/>
        <w:autoSpaceDN w:val="0"/>
        <w:adjustRightInd w:val="0"/>
        <w:spacing w:after="0" w:line="480" w:lineRule="auto"/>
        <w:ind w:right="-20"/>
        <w:rPr>
          <w:rFonts w:ascii="Times New Roman" w:hAnsi="Times New Roman" w:cs="Times New Roman"/>
          <w:sz w:val="24"/>
          <w:szCs w:val="24"/>
        </w:rPr>
      </w:pPr>
      <w:r w:rsidRPr="00171C89">
        <w:rPr>
          <w:rFonts w:ascii="Times New Roman" w:hAnsi="Times New Roman" w:cs="Times New Roman"/>
          <w:sz w:val="24"/>
          <w:szCs w:val="24"/>
        </w:rPr>
        <w:t>Th</w:t>
      </w:r>
      <w:r w:rsidRPr="00171C89">
        <w:rPr>
          <w:rFonts w:ascii="Times New Roman" w:hAnsi="Times New Roman" w:cs="Times New Roman"/>
          <w:spacing w:val="-1"/>
          <w:sz w:val="24"/>
          <w:szCs w:val="24"/>
        </w:rPr>
        <w:t>er</w:t>
      </w:r>
      <w:r w:rsidRPr="00171C89">
        <w:rPr>
          <w:rFonts w:ascii="Times New Roman" w:hAnsi="Times New Roman" w:cs="Times New Roman"/>
          <w:sz w:val="24"/>
          <w:szCs w:val="24"/>
        </w:rPr>
        <w:t>e</w:t>
      </w:r>
      <w:r w:rsidRPr="00171C89">
        <w:rPr>
          <w:rFonts w:ascii="Times New Roman" w:hAnsi="Times New Roman" w:cs="Times New Roman"/>
          <w:spacing w:val="-1"/>
          <w:sz w:val="24"/>
          <w:szCs w:val="24"/>
        </w:rPr>
        <w:t xml:space="preserve"> a</w:t>
      </w:r>
      <w:r w:rsidRPr="00171C89">
        <w:rPr>
          <w:rFonts w:ascii="Times New Roman" w:hAnsi="Times New Roman" w:cs="Times New Roman"/>
          <w:spacing w:val="-3"/>
          <w:sz w:val="24"/>
          <w:szCs w:val="24"/>
        </w:rPr>
        <w:t>r</w:t>
      </w:r>
      <w:r w:rsidRPr="00171C89">
        <w:rPr>
          <w:rFonts w:ascii="Times New Roman" w:hAnsi="Times New Roman" w:cs="Times New Roman"/>
          <w:sz w:val="24"/>
          <w:szCs w:val="24"/>
        </w:rPr>
        <w:t>e</w:t>
      </w:r>
      <w:r w:rsidRPr="00171C89">
        <w:rPr>
          <w:rFonts w:ascii="Times New Roman" w:hAnsi="Times New Roman" w:cs="Times New Roman"/>
          <w:spacing w:val="-1"/>
          <w:sz w:val="24"/>
          <w:szCs w:val="24"/>
        </w:rPr>
        <w:t xml:space="preserve"> </w:t>
      </w:r>
      <w:r w:rsidRPr="00171C89">
        <w:rPr>
          <w:rFonts w:ascii="Times New Roman" w:hAnsi="Times New Roman" w:cs="Times New Roman"/>
          <w:spacing w:val="-2"/>
          <w:sz w:val="24"/>
          <w:szCs w:val="24"/>
        </w:rPr>
        <w:t>n</w:t>
      </w:r>
      <w:r w:rsidRPr="00171C89">
        <w:rPr>
          <w:rFonts w:ascii="Times New Roman" w:hAnsi="Times New Roman" w:cs="Times New Roman"/>
          <w:sz w:val="24"/>
          <w:szCs w:val="24"/>
        </w:rPr>
        <w:t>o</w:t>
      </w:r>
      <w:r w:rsidRPr="00171C89">
        <w:rPr>
          <w:rFonts w:ascii="Times New Roman" w:hAnsi="Times New Roman" w:cs="Times New Roman"/>
          <w:spacing w:val="2"/>
          <w:sz w:val="24"/>
          <w:szCs w:val="24"/>
        </w:rPr>
        <w:t xml:space="preserve"> </w:t>
      </w:r>
      <w:r w:rsidRPr="00171C89">
        <w:rPr>
          <w:rFonts w:ascii="Times New Roman" w:hAnsi="Times New Roman" w:cs="Times New Roman"/>
          <w:spacing w:val="-1"/>
          <w:sz w:val="24"/>
          <w:szCs w:val="24"/>
        </w:rPr>
        <w:t>a</w:t>
      </w:r>
      <w:r w:rsidRPr="00171C89">
        <w:rPr>
          <w:rFonts w:ascii="Times New Roman" w:hAnsi="Times New Roman" w:cs="Times New Roman"/>
          <w:sz w:val="24"/>
          <w:szCs w:val="24"/>
        </w:rPr>
        <w:t>ddition</w:t>
      </w:r>
      <w:r w:rsidRPr="00171C89">
        <w:rPr>
          <w:rFonts w:ascii="Times New Roman" w:hAnsi="Times New Roman" w:cs="Times New Roman"/>
          <w:spacing w:val="-1"/>
          <w:sz w:val="24"/>
          <w:szCs w:val="24"/>
        </w:rPr>
        <w:t>a</w:t>
      </w:r>
      <w:r w:rsidRPr="00171C89">
        <w:rPr>
          <w:rFonts w:ascii="Times New Roman" w:hAnsi="Times New Roman" w:cs="Times New Roman"/>
          <w:sz w:val="24"/>
          <w:szCs w:val="24"/>
        </w:rPr>
        <w:t>l</w:t>
      </w:r>
      <w:r w:rsidRPr="00171C89">
        <w:rPr>
          <w:rFonts w:ascii="Times New Roman" w:hAnsi="Times New Roman" w:cs="Times New Roman"/>
          <w:spacing w:val="-2"/>
          <w:sz w:val="24"/>
          <w:szCs w:val="24"/>
        </w:rPr>
        <w:t xml:space="preserve"> </w:t>
      </w:r>
      <w:r w:rsidRPr="00171C89">
        <w:rPr>
          <w:rFonts w:ascii="Times New Roman" w:hAnsi="Times New Roman" w:cs="Times New Roman"/>
          <w:spacing w:val="-1"/>
          <w:sz w:val="24"/>
          <w:szCs w:val="24"/>
        </w:rPr>
        <w:t>c</w:t>
      </w:r>
      <w:r w:rsidRPr="00171C89">
        <w:rPr>
          <w:rFonts w:ascii="Times New Roman" w:hAnsi="Times New Roman" w:cs="Times New Roman"/>
          <w:sz w:val="24"/>
          <w:szCs w:val="24"/>
        </w:rPr>
        <w:t>o</w:t>
      </w:r>
      <w:r w:rsidRPr="00171C89">
        <w:rPr>
          <w:rFonts w:ascii="Times New Roman" w:hAnsi="Times New Roman" w:cs="Times New Roman"/>
          <w:spacing w:val="-2"/>
          <w:sz w:val="24"/>
          <w:szCs w:val="24"/>
        </w:rPr>
        <w:t>s</w:t>
      </w:r>
      <w:r w:rsidRPr="00171C89">
        <w:rPr>
          <w:rFonts w:ascii="Times New Roman" w:hAnsi="Times New Roman" w:cs="Times New Roman"/>
          <w:sz w:val="24"/>
          <w:szCs w:val="24"/>
        </w:rPr>
        <w:t xml:space="preserve">ts </w:t>
      </w:r>
      <w:r w:rsidRPr="00171C89">
        <w:rPr>
          <w:rFonts w:ascii="Times New Roman" w:hAnsi="Times New Roman" w:cs="Times New Roman"/>
          <w:spacing w:val="-2"/>
          <w:sz w:val="24"/>
          <w:szCs w:val="24"/>
        </w:rPr>
        <w:t>t</w:t>
      </w:r>
      <w:r w:rsidRPr="00171C89">
        <w:rPr>
          <w:rFonts w:ascii="Times New Roman" w:hAnsi="Times New Roman" w:cs="Times New Roman"/>
          <w:sz w:val="24"/>
          <w:szCs w:val="24"/>
        </w:rPr>
        <w:t>o</w:t>
      </w:r>
      <w:r w:rsidRPr="00171C89">
        <w:rPr>
          <w:rFonts w:ascii="Times New Roman" w:hAnsi="Times New Roman" w:cs="Times New Roman"/>
          <w:spacing w:val="2"/>
          <w:sz w:val="24"/>
          <w:szCs w:val="24"/>
        </w:rPr>
        <w:t xml:space="preserve"> </w:t>
      </w:r>
      <w:r w:rsidRPr="00171C89">
        <w:rPr>
          <w:rFonts w:ascii="Times New Roman" w:hAnsi="Times New Roman" w:cs="Times New Roman"/>
          <w:sz w:val="24"/>
          <w:szCs w:val="24"/>
        </w:rPr>
        <w:t>the</w:t>
      </w:r>
      <w:r w:rsidRPr="00171C89">
        <w:rPr>
          <w:rFonts w:ascii="Times New Roman" w:hAnsi="Times New Roman" w:cs="Times New Roman"/>
          <w:spacing w:val="-1"/>
          <w:sz w:val="24"/>
          <w:szCs w:val="24"/>
        </w:rPr>
        <w:t xml:space="preserve"> fe</w:t>
      </w:r>
      <w:r w:rsidRPr="00171C89">
        <w:rPr>
          <w:rFonts w:ascii="Times New Roman" w:hAnsi="Times New Roman" w:cs="Times New Roman"/>
          <w:sz w:val="24"/>
          <w:szCs w:val="24"/>
        </w:rPr>
        <w:t>d</w:t>
      </w:r>
      <w:r w:rsidRPr="00171C89">
        <w:rPr>
          <w:rFonts w:ascii="Times New Roman" w:hAnsi="Times New Roman" w:cs="Times New Roman"/>
          <w:spacing w:val="-1"/>
          <w:sz w:val="24"/>
          <w:szCs w:val="24"/>
        </w:rPr>
        <w:t>era</w:t>
      </w:r>
      <w:r w:rsidRPr="00171C89">
        <w:rPr>
          <w:rFonts w:ascii="Times New Roman" w:hAnsi="Times New Roman" w:cs="Times New Roman"/>
          <w:sz w:val="24"/>
          <w:szCs w:val="24"/>
        </w:rPr>
        <w:t>l</w:t>
      </w:r>
      <w:r w:rsidRPr="00171C89">
        <w:rPr>
          <w:rFonts w:ascii="Times New Roman" w:hAnsi="Times New Roman" w:cs="Times New Roman"/>
          <w:spacing w:val="-2"/>
          <w:sz w:val="24"/>
          <w:szCs w:val="24"/>
        </w:rPr>
        <w:t xml:space="preserve"> </w:t>
      </w:r>
      <w:r w:rsidRPr="00171C89">
        <w:rPr>
          <w:rFonts w:ascii="Times New Roman" w:hAnsi="Times New Roman" w:cs="Times New Roman"/>
          <w:spacing w:val="-7"/>
          <w:sz w:val="24"/>
          <w:szCs w:val="24"/>
        </w:rPr>
        <w:t>g</w:t>
      </w:r>
      <w:r w:rsidRPr="00171C89">
        <w:rPr>
          <w:rFonts w:ascii="Times New Roman" w:hAnsi="Times New Roman" w:cs="Times New Roman"/>
          <w:sz w:val="24"/>
          <w:szCs w:val="24"/>
        </w:rPr>
        <w:t>ov</w:t>
      </w:r>
      <w:r w:rsidRPr="00171C89">
        <w:rPr>
          <w:rFonts w:ascii="Times New Roman" w:hAnsi="Times New Roman" w:cs="Times New Roman"/>
          <w:spacing w:val="-1"/>
          <w:sz w:val="24"/>
          <w:szCs w:val="24"/>
        </w:rPr>
        <w:t>e</w:t>
      </w:r>
      <w:r w:rsidRPr="00171C89">
        <w:rPr>
          <w:rFonts w:ascii="Times New Roman" w:hAnsi="Times New Roman" w:cs="Times New Roman"/>
          <w:spacing w:val="2"/>
          <w:sz w:val="24"/>
          <w:szCs w:val="24"/>
        </w:rPr>
        <w:t>r</w:t>
      </w:r>
      <w:r w:rsidRPr="00171C89">
        <w:rPr>
          <w:rFonts w:ascii="Times New Roman" w:hAnsi="Times New Roman" w:cs="Times New Roman"/>
          <w:spacing w:val="-2"/>
          <w:sz w:val="24"/>
          <w:szCs w:val="24"/>
        </w:rPr>
        <w:t>n</w:t>
      </w:r>
      <w:r w:rsidRPr="00171C89">
        <w:rPr>
          <w:rFonts w:ascii="Times New Roman" w:hAnsi="Times New Roman" w:cs="Times New Roman"/>
          <w:sz w:val="24"/>
          <w:szCs w:val="24"/>
        </w:rPr>
        <w:t>m</w:t>
      </w:r>
      <w:r w:rsidRPr="00171C89">
        <w:rPr>
          <w:rFonts w:ascii="Times New Roman" w:hAnsi="Times New Roman" w:cs="Times New Roman"/>
          <w:spacing w:val="-3"/>
          <w:sz w:val="24"/>
          <w:szCs w:val="24"/>
        </w:rPr>
        <w:t>e</w:t>
      </w:r>
      <w:r w:rsidRPr="00171C89">
        <w:rPr>
          <w:rFonts w:ascii="Times New Roman" w:hAnsi="Times New Roman" w:cs="Times New Roman"/>
          <w:sz w:val="24"/>
          <w:szCs w:val="24"/>
        </w:rPr>
        <w:t>nt</w:t>
      </w:r>
      <w:r w:rsidRPr="00FC619A">
        <w:rPr>
          <w:rFonts w:ascii="Times New Roman" w:hAnsi="Times New Roman" w:cs="Times New Roman"/>
          <w:sz w:val="24"/>
          <w:szCs w:val="24"/>
        </w:rPr>
        <w:t>.</w:t>
      </w:r>
      <w:r w:rsidRPr="00FC619A" w:rsidR="00BC03F7">
        <w:rPr>
          <w:rFonts w:ascii="Times New Roman" w:hAnsi="Times New Roman" w:cs="Times New Roman"/>
          <w:sz w:val="24"/>
          <w:szCs w:val="24"/>
        </w:rPr>
        <w:t xml:space="preserve">  The program will be managed by federal employees as part of their normal scope of duties.</w:t>
      </w:r>
      <w:r w:rsidRPr="00586796" w:rsidR="00586796">
        <w:rPr>
          <w:rFonts w:ascii="Times New Roman" w:hAnsi="Times New Roman" w:cs="Times New Roman"/>
          <w:sz w:val="24"/>
          <w:szCs w:val="24"/>
        </w:rPr>
        <w:t xml:space="preserve"> </w:t>
      </w:r>
      <w:r w:rsidR="00586796">
        <w:rPr>
          <w:rFonts w:ascii="Times New Roman" w:hAnsi="Times New Roman" w:cs="Times New Roman"/>
          <w:sz w:val="24"/>
          <w:szCs w:val="24"/>
        </w:rPr>
        <w:t>Eight f</w:t>
      </w:r>
      <w:r w:rsidRPr="00FC619A" w:rsidR="00586796">
        <w:rPr>
          <w:rFonts w:ascii="Times New Roman" w:hAnsi="Times New Roman" w:cs="Times New Roman"/>
          <w:sz w:val="24"/>
          <w:szCs w:val="24"/>
        </w:rPr>
        <w:t>ederal employees</w:t>
      </w:r>
      <w:r w:rsidR="00586796">
        <w:rPr>
          <w:rFonts w:ascii="Times New Roman" w:hAnsi="Times New Roman" w:cs="Times New Roman"/>
          <w:sz w:val="24"/>
          <w:szCs w:val="24"/>
        </w:rPr>
        <w:t xml:space="preserve"> will dedicate at least</w:t>
      </w:r>
      <w:r w:rsidR="002632A9">
        <w:rPr>
          <w:rFonts w:ascii="Times New Roman" w:hAnsi="Times New Roman" w:cs="Times New Roman"/>
          <w:sz w:val="24"/>
          <w:szCs w:val="24"/>
        </w:rPr>
        <w:t xml:space="preserve"> 10</w:t>
      </w:r>
      <w:r w:rsidR="00586796">
        <w:rPr>
          <w:rFonts w:ascii="Times New Roman" w:hAnsi="Times New Roman" w:cs="Times New Roman"/>
          <w:sz w:val="24"/>
          <w:szCs w:val="24"/>
        </w:rPr>
        <w:t xml:space="preserve"> hours</w:t>
      </w:r>
      <w:r w:rsidRPr="00FC619A" w:rsidR="00586796">
        <w:rPr>
          <w:rFonts w:ascii="Times New Roman" w:hAnsi="Times New Roman" w:cs="Times New Roman"/>
          <w:sz w:val="24"/>
          <w:szCs w:val="24"/>
        </w:rPr>
        <w:t xml:space="preserve"> as part of their normal scope of duties.</w:t>
      </w:r>
      <w:r w:rsidR="00586796">
        <w:rPr>
          <w:rFonts w:ascii="Times New Roman" w:hAnsi="Times New Roman" w:cs="Times New Roman"/>
          <w:sz w:val="24"/>
          <w:szCs w:val="24"/>
        </w:rPr>
        <w:t xml:space="preserve">  The estimated total cost to the Federal Government was $</w:t>
      </w:r>
      <w:r w:rsidR="002632A9">
        <w:rPr>
          <w:rFonts w:ascii="Times New Roman" w:hAnsi="Times New Roman" w:cs="Times New Roman"/>
          <w:sz w:val="24"/>
          <w:szCs w:val="24"/>
        </w:rPr>
        <w:t>3,150.</w:t>
      </w:r>
    </w:p>
    <w:p w:rsidR="00171C89" w:rsidP="00171C89" w:rsidRDefault="00171C89" w14:paraId="67632539" w14:textId="77777777">
      <w:pPr>
        <w:pStyle w:val="ListParagraph"/>
        <w:spacing w:line="480" w:lineRule="auto"/>
        <w:ind w:left="0"/>
        <w:rPr>
          <w:rFonts w:ascii="Times New Roman" w:hAnsi="Times New Roman" w:cs="Times New Roman"/>
          <w:b/>
          <w:sz w:val="24"/>
        </w:rPr>
      </w:pPr>
    </w:p>
    <w:p w:rsidRPr="00171C89" w:rsidR="004E1A1A" w:rsidP="00171C89" w:rsidRDefault="004E1A1A" w14:paraId="4941747E" w14:textId="2C4B7F66">
      <w:pPr>
        <w:pStyle w:val="ListParagraph"/>
        <w:spacing w:line="480" w:lineRule="auto"/>
        <w:ind w:left="0"/>
        <w:rPr>
          <w:rFonts w:ascii="Times New Roman" w:hAnsi="Times New Roman" w:cs="Times New Roman"/>
          <w:bCs/>
          <w:sz w:val="24"/>
          <w:szCs w:val="24"/>
        </w:rPr>
      </w:pPr>
      <w:r w:rsidRPr="00171C89">
        <w:rPr>
          <w:rFonts w:ascii="Times New Roman" w:hAnsi="Times New Roman" w:cs="Times New Roman"/>
          <w:b/>
          <w:sz w:val="24"/>
        </w:rPr>
        <w:t xml:space="preserve">15. </w:t>
      </w:r>
      <w:r w:rsidRPr="00171C89">
        <w:rPr>
          <w:rFonts w:ascii="Times New Roman" w:hAnsi="Times New Roman" w:cs="Times New Roman"/>
          <w:b/>
          <w:sz w:val="24"/>
          <w:u w:val="single"/>
        </w:rPr>
        <w:t>Explanation for Program Changes or Adjustments</w:t>
      </w:r>
      <w:r w:rsidRPr="00171C89" w:rsidDel="004E1A1A">
        <w:rPr>
          <w:rFonts w:ascii="Times New Roman" w:hAnsi="Times New Roman" w:cs="Times New Roman"/>
          <w:bCs/>
          <w:sz w:val="24"/>
          <w:szCs w:val="24"/>
        </w:rPr>
        <w:t xml:space="preserve"> </w:t>
      </w:r>
    </w:p>
    <w:p w:rsidR="00C84F5D" w:rsidP="00C84F5D" w:rsidRDefault="00BC03F7" w14:paraId="0486BD09" w14:textId="0C6A7820">
      <w:pPr>
        <w:spacing w:after="0" w:line="480" w:lineRule="auto"/>
        <w:rPr>
          <w:rFonts w:ascii="Times New Roman" w:hAnsi="Times New Roman" w:cs="Times New Roman"/>
          <w:sz w:val="24"/>
          <w:szCs w:val="24"/>
        </w:rPr>
      </w:pPr>
      <w:r w:rsidRPr="00FC619A">
        <w:rPr>
          <w:rFonts w:ascii="Times New Roman" w:hAnsi="Times New Roman" w:cs="Times New Roman"/>
          <w:sz w:val="24"/>
          <w:szCs w:val="24"/>
        </w:rPr>
        <w:t xml:space="preserve">This is a </w:t>
      </w:r>
      <w:r w:rsidR="00BE10B4">
        <w:rPr>
          <w:rFonts w:ascii="Times New Roman" w:hAnsi="Times New Roman" w:cs="Times New Roman"/>
          <w:sz w:val="24"/>
          <w:szCs w:val="24"/>
        </w:rPr>
        <w:t>comment filed on a proposed rule which</w:t>
      </w:r>
      <w:r w:rsidR="00C84F5D">
        <w:rPr>
          <w:rFonts w:ascii="Times New Roman" w:hAnsi="Times New Roman" w:cs="Times New Roman"/>
          <w:sz w:val="24"/>
          <w:szCs w:val="24"/>
        </w:rPr>
        <w:t xml:space="preserve"> reflect</w:t>
      </w:r>
      <w:r w:rsidR="00BE10B4">
        <w:rPr>
          <w:rFonts w:ascii="Times New Roman" w:hAnsi="Times New Roman" w:cs="Times New Roman"/>
          <w:sz w:val="24"/>
          <w:szCs w:val="24"/>
        </w:rPr>
        <w:t>s</w:t>
      </w:r>
      <w:r w:rsidR="00C84F5D">
        <w:rPr>
          <w:rFonts w:ascii="Times New Roman" w:hAnsi="Times New Roman" w:cs="Times New Roman"/>
          <w:sz w:val="24"/>
          <w:szCs w:val="24"/>
        </w:rPr>
        <w:t xml:space="preserve"> </w:t>
      </w:r>
      <w:r w:rsidRPr="00873627" w:rsidR="00C84F5D">
        <w:rPr>
          <w:rFonts w:ascii="Times New Roman" w:hAnsi="Times New Roman" w:cs="Times New Roman"/>
          <w:sz w:val="24"/>
          <w:szCs w:val="24"/>
        </w:rPr>
        <w:t>the additional estimated burden for the Title X grant requiremen</w:t>
      </w:r>
      <w:r w:rsidR="00C84F5D">
        <w:rPr>
          <w:rFonts w:ascii="Times New Roman" w:hAnsi="Times New Roman" w:cs="Times New Roman"/>
          <w:sz w:val="24"/>
          <w:szCs w:val="24"/>
        </w:rPr>
        <w:t>ts under § 59.4, 59.5, and 59.7</w:t>
      </w:r>
      <w:r w:rsidRPr="00FC619A">
        <w:rPr>
          <w:rFonts w:ascii="Times New Roman" w:hAnsi="Times New Roman" w:cs="Times New Roman"/>
          <w:sz w:val="24"/>
          <w:szCs w:val="24"/>
        </w:rPr>
        <w:t>.</w:t>
      </w:r>
      <w:r w:rsidR="00873627">
        <w:rPr>
          <w:rFonts w:ascii="Times New Roman" w:hAnsi="Times New Roman" w:cs="Times New Roman"/>
          <w:sz w:val="24"/>
          <w:szCs w:val="24"/>
        </w:rPr>
        <w:t xml:space="preserve">  The </w:t>
      </w:r>
      <w:r w:rsidR="00C84F5D">
        <w:rPr>
          <w:rFonts w:ascii="Times New Roman" w:hAnsi="Times New Roman" w:cs="Times New Roman"/>
          <w:sz w:val="24"/>
          <w:szCs w:val="24"/>
        </w:rPr>
        <w:t xml:space="preserve">increased burden was due to an adjustment.  </w:t>
      </w:r>
    </w:p>
    <w:p w:rsidR="00FF1062" w:rsidP="00C84F5D" w:rsidRDefault="00C66F0C" w14:paraId="2C5F2EF5" w14:textId="6F8CB849">
      <w:pPr>
        <w:spacing w:after="0" w:line="480" w:lineRule="auto"/>
        <w:rPr>
          <w:b/>
          <w:sz w:val="24"/>
          <w:u w:val="single"/>
        </w:rPr>
      </w:pPr>
      <w:r w:rsidRPr="00FC619A">
        <w:rPr>
          <w:rFonts w:ascii="Times New Roman" w:hAnsi="Times New Roman" w:cs="Times New Roman"/>
          <w:bCs/>
          <w:spacing w:val="-5"/>
          <w:sz w:val="24"/>
          <w:szCs w:val="24"/>
        </w:rPr>
        <w:tab/>
      </w:r>
    </w:p>
    <w:p w:rsidRPr="00171C89" w:rsidR="00FF1062" w:rsidP="00C84F5D" w:rsidRDefault="00171C89" w14:paraId="5305E44B" w14:textId="5BF9244D">
      <w:pPr>
        <w:widowControl w:val="0"/>
        <w:autoSpaceDE w:val="0"/>
        <w:autoSpaceDN w:val="0"/>
        <w:adjustRightInd w:val="0"/>
        <w:spacing w:after="0" w:line="480" w:lineRule="auto"/>
        <w:rPr>
          <w:rFonts w:ascii="Times New Roman" w:hAnsi="Times New Roman" w:cs="Times New Roman"/>
          <w:b/>
          <w:sz w:val="24"/>
        </w:rPr>
      </w:pPr>
      <w:r w:rsidRPr="00171C89">
        <w:rPr>
          <w:rFonts w:ascii="Times New Roman" w:hAnsi="Times New Roman" w:cs="Times New Roman"/>
          <w:b/>
          <w:sz w:val="24"/>
        </w:rPr>
        <w:t xml:space="preserve">16. </w:t>
      </w:r>
      <w:r w:rsidRPr="00171C89" w:rsidR="00FF1062">
        <w:rPr>
          <w:rFonts w:ascii="Times New Roman" w:hAnsi="Times New Roman" w:cs="Times New Roman"/>
          <w:b/>
          <w:sz w:val="24"/>
          <w:u w:val="single"/>
        </w:rPr>
        <w:t>Plans for Tabulation and Publication and Project Time Schedule</w:t>
      </w:r>
    </w:p>
    <w:p w:rsidRPr="00171C89" w:rsidR="00BB3938" w:rsidP="00171C89" w:rsidRDefault="00AD12BE" w14:paraId="7EEBCE0A" w14:textId="2C903C6D">
      <w:pPr>
        <w:autoSpaceDE w:val="0"/>
        <w:autoSpaceDN w:val="0"/>
        <w:adjustRightInd w:val="0"/>
        <w:spacing w:after="0" w:line="480" w:lineRule="auto"/>
        <w:ind w:right="-20"/>
        <w:rPr>
          <w:rFonts w:ascii="Times New Roman" w:hAnsi="Times New Roman" w:cs="Times New Roman"/>
          <w:sz w:val="24"/>
          <w:szCs w:val="24"/>
        </w:rPr>
      </w:pPr>
      <w:r w:rsidRPr="00171C89">
        <w:rPr>
          <w:rFonts w:ascii="Times New Roman" w:hAnsi="Times New Roman" w:cs="Times New Roman"/>
          <w:sz w:val="24"/>
          <w:szCs w:val="24"/>
        </w:rPr>
        <w:t>OPA does not intend to</w:t>
      </w:r>
      <w:r w:rsidRPr="00171C89" w:rsidR="00BC03F7">
        <w:rPr>
          <w:rFonts w:ascii="Times New Roman" w:hAnsi="Times New Roman" w:cs="Times New Roman"/>
          <w:sz w:val="24"/>
          <w:szCs w:val="24"/>
        </w:rPr>
        <w:t xml:space="preserve"> publish any of the information collected.</w:t>
      </w:r>
    </w:p>
    <w:p w:rsidRPr="00171C89" w:rsidR="00FC619A" w:rsidP="00171C89" w:rsidRDefault="00FC619A" w14:paraId="3ABF1A07" w14:textId="77777777">
      <w:pPr>
        <w:autoSpaceDE w:val="0"/>
        <w:autoSpaceDN w:val="0"/>
        <w:adjustRightInd w:val="0"/>
        <w:spacing w:after="0" w:line="480" w:lineRule="auto"/>
        <w:ind w:right="-20"/>
        <w:rPr>
          <w:rFonts w:ascii="Times New Roman" w:hAnsi="Times New Roman" w:cs="Times New Roman"/>
          <w:b/>
          <w:bCs/>
          <w:sz w:val="24"/>
          <w:szCs w:val="24"/>
        </w:rPr>
      </w:pPr>
    </w:p>
    <w:p w:rsidRPr="00171C89" w:rsidR="00FF1062" w:rsidP="00171C89" w:rsidRDefault="00171C89" w14:paraId="4016D397" w14:textId="5B426DEA">
      <w:pPr>
        <w:widowControl w:val="0"/>
        <w:autoSpaceDE w:val="0"/>
        <w:autoSpaceDN w:val="0"/>
        <w:adjustRightInd w:val="0"/>
        <w:spacing w:after="0" w:line="480" w:lineRule="auto"/>
        <w:rPr>
          <w:rFonts w:ascii="Times New Roman" w:hAnsi="Times New Roman" w:cs="Times New Roman"/>
          <w:b/>
          <w:sz w:val="24"/>
        </w:rPr>
      </w:pPr>
      <w:r w:rsidRPr="00171C89">
        <w:rPr>
          <w:rFonts w:ascii="Times New Roman" w:hAnsi="Times New Roman" w:cs="Times New Roman"/>
          <w:b/>
          <w:bCs/>
          <w:sz w:val="24"/>
          <w:szCs w:val="24"/>
        </w:rPr>
        <w:t>17</w:t>
      </w:r>
      <w:r w:rsidRPr="00171C89" w:rsidR="00BB3938">
        <w:rPr>
          <w:rFonts w:ascii="Times New Roman" w:hAnsi="Times New Roman" w:cs="Times New Roman"/>
          <w:b/>
          <w:bCs/>
          <w:sz w:val="24"/>
          <w:szCs w:val="24"/>
        </w:rPr>
        <w:t>.</w:t>
      </w:r>
      <w:r w:rsidRPr="00171C89">
        <w:rPr>
          <w:rFonts w:ascii="Times New Roman" w:hAnsi="Times New Roman" w:cs="Times New Roman"/>
          <w:b/>
          <w:bCs/>
          <w:sz w:val="24"/>
          <w:szCs w:val="24"/>
        </w:rPr>
        <w:t xml:space="preserve"> </w:t>
      </w:r>
      <w:r w:rsidRPr="00171C89">
        <w:rPr>
          <w:rFonts w:ascii="Times New Roman" w:hAnsi="Times New Roman" w:cs="Times New Roman"/>
          <w:b/>
          <w:bCs/>
          <w:sz w:val="24"/>
          <w:szCs w:val="24"/>
          <w:u w:val="single"/>
        </w:rPr>
        <w:t>R</w:t>
      </w:r>
      <w:r w:rsidRPr="00171C89" w:rsidR="00FF1062">
        <w:rPr>
          <w:rFonts w:ascii="Times New Roman" w:hAnsi="Times New Roman" w:cs="Times New Roman"/>
          <w:b/>
          <w:sz w:val="24"/>
          <w:u w:val="single"/>
        </w:rPr>
        <w:t>eason(s) Display of OMB Expiration Date is Inappropriate</w:t>
      </w:r>
    </w:p>
    <w:p w:rsidR="00FF1062" w:rsidP="00171C89" w:rsidRDefault="00BC03F7" w14:paraId="25F91425" w14:textId="4469DA24">
      <w:pPr>
        <w:spacing w:after="0" w:line="480" w:lineRule="auto"/>
        <w:ind w:right="-20"/>
        <w:rPr>
          <w:rFonts w:ascii="Times New Roman" w:hAnsi="Times New Roman" w:cs="Times New Roman"/>
          <w:sz w:val="24"/>
          <w:szCs w:val="26"/>
        </w:rPr>
      </w:pPr>
      <w:r>
        <w:rPr>
          <w:rFonts w:ascii="Times New Roman" w:hAnsi="Times New Roman" w:cs="Times New Roman"/>
          <w:sz w:val="24"/>
          <w:szCs w:val="26"/>
        </w:rPr>
        <w:t>There are no instruments used</w:t>
      </w:r>
      <w:r w:rsidR="00500B1B">
        <w:rPr>
          <w:rFonts w:ascii="Times New Roman" w:hAnsi="Times New Roman" w:cs="Times New Roman"/>
          <w:sz w:val="24"/>
          <w:szCs w:val="26"/>
        </w:rPr>
        <w:t xml:space="preserve"> as part of this specific information collection request. </w:t>
      </w:r>
      <w:r w:rsidR="00AD12BE">
        <w:rPr>
          <w:rFonts w:ascii="Times New Roman" w:hAnsi="Times New Roman" w:cs="Times New Roman"/>
          <w:sz w:val="24"/>
          <w:szCs w:val="26"/>
        </w:rPr>
        <w:t>R</w:t>
      </w:r>
      <w:r w:rsidRPr="00BC03F7">
        <w:rPr>
          <w:rFonts w:ascii="Times New Roman" w:hAnsi="Times New Roman" w:cs="Times New Roman"/>
          <w:sz w:val="24"/>
          <w:szCs w:val="26"/>
        </w:rPr>
        <w:t>espondents</w:t>
      </w:r>
      <w:r w:rsidR="00500B1B">
        <w:rPr>
          <w:rFonts w:ascii="Times New Roman" w:hAnsi="Times New Roman" w:cs="Times New Roman"/>
          <w:sz w:val="24"/>
          <w:szCs w:val="26"/>
        </w:rPr>
        <w:t xml:space="preserve"> </w:t>
      </w:r>
      <w:r w:rsidRPr="00BC03F7">
        <w:rPr>
          <w:rFonts w:ascii="Times New Roman" w:hAnsi="Times New Roman" w:cs="Times New Roman"/>
          <w:sz w:val="24"/>
          <w:szCs w:val="26"/>
        </w:rPr>
        <w:t>will utilize the standard forms (SF) asso</w:t>
      </w:r>
      <w:r>
        <w:rPr>
          <w:rFonts w:ascii="Times New Roman" w:hAnsi="Times New Roman" w:cs="Times New Roman"/>
          <w:sz w:val="24"/>
          <w:szCs w:val="26"/>
        </w:rPr>
        <w:t>ciated with Grants.gov and GrantSolutions.gov</w:t>
      </w:r>
      <w:r w:rsidR="00500B1B">
        <w:rPr>
          <w:rFonts w:ascii="Times New Roman" w:hAnsi="Times New Roman" w:cs="Times New Roman"/>
          <w:sz w:val="24"/>
          <w:szCs w:val="26"/>
        </w:rPr>
        <w:t xml:space="preserve"> to submit information associated with their Title X </w:t>
      </w:r>
      <w:r w:rsidR="00AD12BE">
        <w:rPr>
          <w:rFonts w:ascii="Times New Roman" w:hAnsi="Times New Roman" w:cs="Times New Roman"/>
          <w:sz w:val="24"/>
          <w:szCs w:val="26"/>
        </w:rPr>
        <w:t>applications</w:t>
      </w:r>
      <w:r w:rsidR="00500B1B">
        <w:rPr>
          <w:rFonts w:ascii="Times New Roman" w:hAnsi="Times New Roman" w:cs="Times New Roman"/>
          <w:sz w:val="24"/>
          <w:szCs w:val="26"/>
        </w:rPr>
        <w:t>.</w:t>
      </w:r>
    </w:p>
    <w:p w:rsidR="00873627" w:rsidP="00171C89" w:rsidRDefault="00873627" w14:paraId="2BE25E09" w14:textId="77777777">
      <w:pPr>
        <w:spacing w:after="0" w:line="480" w:lineRule="auto"/>
        <w:ind w:right="-20"/>
        <w:rPr>
          <w:rFonts w:ascii="Times New Roman" w:hAnsi="Times New Roman" w:cs="Times New Roman"/>
          <w:sz w:val="24"/>
          <w:szCs w:val="26"/>
        </w:rPr>
      </w:pPr>
    </w:p>
    <w:p w:rsidR="00BB3938" w:rsidP="00171C89" w:rsidRDefault="00FF1062" w14:paraId="33852991" w14:textId="4A69107F">
      <w:pPr>
        <w:pStyle w:val="ListParagraph"/>
        <w:numPr>
          <w:ilvl w:val="0"/>
          <w:numId w:val="15"/>
        </w:numPr>
        <w:spacing w:after="0" w:line="480" w:lineRule="auto"/>
        <w:ind w:right="-20"/>
        <w:rPr>
          <w:rFonts w:ascii="Times New Roman" w:hAnsi="Times New Roman" w:cs="Times New Roman"/>
          <w:b/>
          <w:bCs/>
          <w:sz w:val="24"/>
          <w:szCs w:val="26"/>
          <w:u w:val="single"/>
        </w:rPr>
      </w:pPr>
      <w:r w:rsidRPr="00171C89">
        <w:rPr>
          <w:rFonts w:ascii="Times New Roman" w:hAnsi="Times New Roman" w:cs="Times New Roman"/>
          <w:b/>
          <w:bCs/>
          <w:sz w:val="24"/>
          <w:szCs w:val="26"/>
          <w:u w:val="single"/>
        </w:rPr>
        <w:t>Exceptions to Certification for Paperwork Reduction Act Submissions</w:t>
      </w:r>
    </w:p>
    <w:p w:rsidRPr="00C66F0C" w:rsidR="00C66F0C" w:rsidP="00C37015" w:rsidRDefault="00C84F5D" w14:paraId="1698673C" w14:textId="5A719D56">
      <w:pPr>
        <w:spacing w:after="0" w:line="480" w:lineRule="auto"/>
        <w:ind w:right="-20"/>
        <w:rPr>
          <w:rFonts w:ascii="Times New Roman" w:hAnsi="Times New Roman" w:cs="Times New Roman"/>
          <w:sz w:val="24"/>
          <w:szCs w:val="24"/>
        </w:rPr>
      </w:pPr>
      <w:r w:rsidRPr="00C84F5D">
        <w:rPr>
          <w:rFonts w:ascii="Times New Roman" w:hAnsi="Times New Roman" w:cs="Times New Roman"/>
          <w:bCs/>
          <w:sz w:val="24"/>
          <w:szCs w:val="26"/>
        </w:rPr>
        <w:t>There are no exceptions to the certification.</w:t>
      </w:r>
    </w:p>
    <w:sectPr w:rsidRPr="00C66F0C" w:rsidR="00C66F0C" w:rsidSect="00FA0CAB">
      <w:footerReference w:type="default" r:id="rId9"/>
      <w:type w:val="continuous"/>
      <w:pgSz w:w="12240" w:h="158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FF837" w14:textId="77777777" w:rsidR="008D5B24" w:rsidRDefault="008D5B24" w:rsidP="00BB3938">
      <w:pPr>
        <w:spacing w:after="0" w:line="240" w:lineRule="auto"/>
      </w:pPr>
      <w:r>
        <w:separator/>
      </w:r>
    </w:p>
  </w:endnote>
  <w:endnote w:type="continuationSeparator" w:id="0">
    <w:p w14:paraId="090E5195" w14:textId="77777777" w:rsidR="008D5B24" w:rsidRDefault="008D5B24" w:rsidP="00BB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4862434"/>
      <w:docPartObj>
        <w:docPartGallery w:val="Page Numbers (Bottom of Page)"/>
        <w:docPartUnique/>
      </w:docPartObj>
    </w:sdtPr>
    <w:sdtEndPr>
      <w:rPr>
        <w:rFonts w:ascii="Times New Roman" w:hAnsi="Times New Roman" w:cs="Times New Roman"/>
        <w:noProof/>
      </w:rPr>
    </w:sdtEndPr>
    <w:sdtContent>
      <w:p w14:paraId="5EC0E67E" w14:textId="40355FCC" w:rsidR="00951969" w:rsidRPr="007E220F" w:rsidRDefault="00951969">
        <w:pPr>
          <w:pStyle w:val="Footer"/>
          <w:jc w:val="center"/>
          <w:rPr>
            <w:rFonts w:ascii="Times New Roman" w:hAnsi="Times New Roman" w:cs="Times New Roman"/>
          </w:rPr>
        </w:pPr>
        <w:r w:rsidRPr="007E220F">
          <w:rPr>
            <w:rFonts w:ascii="Times New Roman" w:hAnsi="Times New Roman" w:cs="Times New Roman"/>
          </w:rPr>
          <w:fldChar w:fldCharType="begin"/>
        </w:r>
        <w:r w:rsidRPr="007E220F">
          <w:rPr>
            <w:rFonts w:ascii="Times New Roman" w:hAnsi="Times New Roman" w:cs="Times New Roman"/>
          </w:rPr>
          <w:instrText xml:space="preserve"> PAGE   \* MERGEFORMAT </w:instrText>
        </w:r>
        <w:r w:rsidRPr="007E220F">
          <w:rPr>
            <w:rFonts w:ascii="Times New Roman" w:hAnsi="Times New Roman" w:cs="Times New Roman"/>
          </w:rPr>
          <w:fldChar w:fldCharType="separate"/>
        </w:r>
        <w:r w:rsidR="00C84F5D">
          <w:rPr>
            <w:rFonts w:ascii="Times New Roman" w:hAnsi="Times New Roman" w:cs="Times New Roman"/>
            <w:noProof/>
          </w:rPr>
          <w:t>6</w:t>
        </w:r>
        <w:r w:rsidRPr="007E220F">
          <w:rPr>
            <w:rFonts w:ascii="Times New Roman" w:hAnsi="Times New Roman" w:cs="Times New Roman"/>
            <w:noProof/>
          </w:rPr>
          <w:fldChar w:fldCharType="end"/>
        </w:r>
      </w:p>
    </w:sdtContent>
  </w:sdt>
  <w:p w14:paraId="2957462B" w14:textId="77777777" w:rsidR="00951969" w:rsidRDefault="00951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FEA47" w14:textId="77777777" w:rsidR="008D5B24" w:rsidRDefault="008D5B24" w:rsidP="00BB3938">
      <w:pPr>
        <w:spacing w:after="0" w:line="240" w:lineRule="auto"/>
      </w:pPr>
      <w:r>
        <w:separator/>
      </w:r>
    </w:p>
  </w:footnote>
  <w:footnote w:type="continuationSeparator" w:id="0">
    <w:p w14:paraId="29C81C6E" w14:textId="77777777" w:rsidR="008D5B24" w:rsidRDefault="008D5B24" w:rsidP="00BB3938">
      <w:pPr>
        <w:spacing w:after="0" w:line="240" w:lineRule="auto"/>
      </w:pPr>
      <w:r>
        <w:continuationSeparator/>
      </w:r>
    </w:p>
  </w:footnote>
  <w:footnote w:id="1">
    <w:p w14:paraId="5B94F1CE" w14:textId="77777777" w:rsidR="002C0ADA" w:rsidRPr="00B27305" w:rsidRDefault="002C0ADA" w:rsidP="002C0ADA">
      <w:pPr>
        <w:pStyle w:val="FootnoteText"/>
      </w:pPr>
      <w:r w:rsidRPr="00B27305">
        <w:rPr>
          <w:rStyle w:val="FootnoteReference"/>
          <w:rFonts w:ascii="Times New Roman" w:hAnsi="Times New Roman"/>
        </w:rPr>
        <w:footnoteRef/>
      </w:r>
      <w:r w:rsidRPr="00B27305">
        <w:rPr>
          <w:rFonts w:ascii="Times New Roman" w:hAnsi="Times New Roman"/>
        </w:rPr>
        <w:t xml:space="preserve"> Pub. L. No. 91-572 (“The Family Planning Services and Population Research Act of 1970”), §2(1).</w:t>
      </w:r>
    </w:p>
  </w:footnote>
  <w:footnote w:id="2">
    <w:p w14:paraId="1FBB6521" w14:textId="77777777" w:rsidR="00AF0DC3" w:rsidRPr="00867253" w:rsidRDefault="00AF0DC3" w:rsidP="00AF0DC3">
      <w:pPr>
        <w:pStyle w:val="FootnoteText"/>
        <w:rPr>
          <w:rFonts w:ascii="Times New Roman" w:hAnsi="Times New Roman"/>
        </w:rPr>
      </w:pPr>
      <w:r w:rsidRPr="00867253">
        <w:rPr>
          <w:rStyle w:val="FootnoteReference"/>
          <w:rFonts w:ascii="Times New Roman" w:hAnsi="Times New Roman"/>
        </w:rPr>
        <w:footnoteRef/>
      </w:r>
      <w:r w:rsidRPr="00867253">
        <w:rPr>
          <w:rFonts w:ascii="Times New Roman" w:hAnsi="Times New Roman"/>
        </w:rPr>
        <w:t xml:space="preserve"> </w:t>
      </w:r>
    </w:p>
    <w:p w14:paraId="7323612D" w14:textId="77777777" w:rsidR="00AF0DC3" w:rsidRDefault="00AF0DC3" w:rsidP="00AF0DC3">
      <w:r w:rsidRPr="00867253">
        <w:rPr>
          <w:rFonts w:ascii="Times New Roman" w:hAnsi="Times New Roman"/>
        </w:rPr>
        <w:t xml:space="preserve">2019 labor costs for medical and health service managers, </w:t>
      </w:r>
      <w:hyperlink r:id="rId1" w:history="1">
        <w:r w:rsidRPr="00867253">
          <w:rPr>
            <w:rStyle w:val="Hyperlink"/>
            <w:rFonts w:ascii="Times New Roman" w:hAnsi="Times New Roman"/>
          </w:rPr>
          <w:t>https://www.bls.gov/oes/2019/may/oes119111.htm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1500F"/>
    <w:multiLevelType w:val="hybridMultilevel"/>
    <w:tmpl w:val="4A948356"/>
    <w:lvl w:ilvl="0" w:tplc="438804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5326E"/>
    <w:multiLevelType w:val="hybridMultilevel"/>
    <w:tmpl w:val="B31CCC56"/>
    <w:lvl w:ilvl="0" w:tplc="C73E0770">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B7A70"/>
    <w:multiLevelType w:val="hybridMultilevel"/>
    <w:tmpl w:val="AA88AB9A"/>
    <w:lvl w:ilvl="0" w:tplc="61F43438">
      <w:start w:val="5"/>
      <w:numFmt w:val="decimal"/>
      <w:lvlText w:val="%1."/>
      <w:lvlJc w:val="left"/>
      <w:pPr>
        <w:ind w:left="720" w:hanging="360"/>
      </w:pPr>
      <w:rPr>
        <w:rFonts w:hint="default"/>
        <w:b/>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35E2D"/>
    <w:multiLevelType w:val="hybridMultilevel"/>
    <w:tmpl w:val="6A12AD86"/>
    <w:lvl w:ilvl="0" w:tplc="7414C77E">
      <w:start w:val="1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DC1B5A"/>
    <w:multiLevelType w:val="hybridMultilevel"/>
    <w:tmpl w:val="BC78F760"/>
    <w:lvl w:ilvl="0" w:tplc="46F0F8D6">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C0B04"/>
    <w:multiLevelType w:val="hybridMultilevel"/>
    <w:tmpl w:val="988A8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F78B0"/>
    <w:multiLevelType w:val="hybridMultilevel"/>
    <w:tmpl w:val="C6AEA582"/>
    <w:lvl w:ilvl="0" w:tplc="1A70BD44">
      <w:start w:val="8"/>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F19C1"/>
    <w:multiLevelType w:val="hybridMultilevel"/>
    <w:tmpl w:val="580093D2"/>
    <w:lvl w:ilvl="0" w:tplc="D63082E0">
      <w:start w:val="2"/>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8312B6"/>
    <w:multiLevelType w:val="hybridMultilevel"/>
    <w:tmpl w:val="546C39CC"/>
    <w:lvl w:ilvl="0" w:tplc="E42E7E1C">
      <w:numFmt w:val="bullet"/>
      <w:lvlText w:val="-"/>
      <w:lvlJc w:val="left"/>
      <w:pPr>
        <w:ind w:left="792" w:hanging="360"/>
      </w:pPr>
      <w:rPr>
        <w:rFonts w:ascii="Times New Roman" w:eastAsiaTheme="minorHAnsi"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397903B6"/>
    <w:multiLevelType w:val="hybridMultilevel"/>
    <w:tmpl w:val="4062843E"/>
    <w:lvl w:ilvl="0" w:tplc="8688AE82">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BC500D"/>
    <w:multiLevelType w:val="hybridMultilevel"/>
    <w:tmpl w:val="9F7A8B38"/>
    <w:lvl w:ilvl="0" w:tplc="854C15AA">
      <w:start w:val="1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FB2A65"/>
    <w:multiLevelType w:val="hybridMultilevel"/>
    <w:tmpl w:val="906ADA98"/>
    <w:lvl w:ilvl="0" w:tplc="BC7A09E2">
      <w:start w:val="8"/>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2F6DF3"/>
    <w:multiLevelType w:val="hybridMultilevel"/>
    <w:tmpl w:val="62E201D8"/>
    <w:lvl w:ilvl="0" w:tplc="0409000F">
      <w:start w:val="1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5DA7AFE"/>
    <w:multiLevelType w:val="hybridMultilevel"/>
    <w:tmpl w:val="9E62ACD8"/>
    <w:lvl w:ilvl="0" w:tplc="CD7A37B6">
      <w:start w:val="16"/>
      <w:numFmt w:val="decimal"/>
      <w:lvlText w:val="%1."/>
      <w:lvlJc w:val="left"/>
      <w:pPr>
        <w:ind w:left="63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8"/>
  </w:num>
  <w:num w:numId="5">
    <w:abstractNumId w:val="10"/>
  </w:num>
  <w:num w:numId="6">
    <w:abstractNumId w:val="7"/>
  </w:num>
  <w:num w:numId="7">
    <w:abstractNumId w:val="1"/>
  </w:num>
  <w:num w:numId="8">
    <w:abstractNumId w:val="9"/>
  </w:num>
  <w:num w:numId="9">
    <w:abstractNumId w:val="2"/>
  </w:num>
  <w:num w:numId="10">
    <w:abstractNumId w:val="12"/>
  </w:num>
  <w:num w:numId="11">
    <w:abstractNumId w:val="6"/>
  </w:num>
  <w:num w:numId="12">
    <w:abstractNumId w:val="11"/>
  </w:num>
  <w:num w:numId="13">
    <w:abstractNumId w:val="14"/>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56C"/>
    <w:rsid w:val="000040EA"/>
    <w:rsid w:val="00021857"/>
    <w:rsid w:val="00023FAE"/>
    <w:rsid w:val="000502BB"/>
    <w:rsid w:val="00053EC0"/>
    <w:rsid w:val="00057A68"/>
    <w:rsid w:val="00061BA0"/>
    <w:rsid w:val="000663D4"/>
    <w:rsid w:val="00074952"/>
    <w:rsid w:val="0008279A"/>
    <w:rsid w:val="00085321"/>
    <w:rsid w:val="000854B5"/>
    <w:rsid w:val="00090336"/>
    <w:rsid w:val="00093B6C"/>
    <w:rsid w:val="000C3DD7"/>
    <w:rsid w:val="000C43F8"/>
    <w:rsid w:val="000E163A"/>
    <w:rsid w:val="000E2CA1"/>
    <w:rsid w:val="000E4092"/>
    <w:rsid w:val="000E4723"/>
    <w:rsid w:val="000E4849"/>
    <w:rsid w:val="000E7929"/>
    <w:rsid w:val="000F531D"/>
    <w:rsid w:val="00105E64"/>
    <w:rsid w:val="00115133"/>
    <w:rsid w:val="00116435"/>
    <w:rsid w:val="0011648A"/>
    <w:rsid w:val="00121A93"/>
    <w:rsid w:val="00124A6A"/>
    <w:rsid w:val="00125041"/>
    <w:rsid w:val="00126F42"/>
    <w:rsid w:val="00127E16"/>
    <w:rsid w:val="001531CC"/>
    <w:rsid w:val="00154590"/>
    <w:rsid w:val="001551EA"/>
    <w:rsid w:val="00155CF7"/>
    <w:rsid w:val="00157E24"/>
    <w:rsid w:val="00157FB1"/>
    <w:rsid w:val="00171C89"/>
    <w:rsid w:val="001756E1"/>
    <w:rsid w:val="001815B0"/>
    <w:rsid w:val="00190D36"/>
    <w:rsid w:val="00195CC0"/>
    <w:rsid w:val="00197D4A"/>
    <w:rsid w:val="001A0B11"/>
    <w:rsid w:val="001B2994"/>
    <w:rsid w:val="001C5D17"/>
    <w:rsid w:val="001D032E"/>
    <w:rsid w:val="001D0495"/>
    <w:rsid w:val="001D0AAB"/>
    <w:rsid w:val="001D3374"/>
    <w:rsid w:val="001D62C4"/>
    <w:rsid w:val="001E0E0E"/>
    <w:rsid w:val="001F600C"/>
    <w:rsid w:val="00200AC3"/>
    <w:rsid w:val="00204D01"/>
    <w:rsid w:val="00204D64"/>
    <w:rsid w:val="00207132"/>
    <w:rsid w:val="00211113"/>
    <w:rsid w:val="00214349"/>
    <w:rsid w:val="00222A4D"/>
    <w:rsid w:val="00231CDC"/>
    <w:rsid w:val="002400AC"/>
    <w:rsid w:val="0025029A"/>
    <w:rsid w:val="00253DAE"/>
    <w:rsid w:val="002632A9"/>
    <w:rsid w:val="002653B9"/>
    <w:rsid w:val="002667BE"/>
    <w:rsid w:val="002674AE"/>
    <w:rsid w:val="00277078"/>
    <w:rsid w:val="00277DC7"/>
    <w:rsid w:val="00290BDD"/>
    <w:rsid w:val="002974BC"/>
    <w:rsid w:val="002A6608"/>
    <w:rsid w:val="002A67EC"/>
    <w:rsid w:val="002B372C"/>
    <w:rsid w:val="002B5A3D"/>
    <w:rsid w:val="002C0ADA"/>
    <w:rsid w:val="002C1A3A"/>
    <w:rsid w:val="002E487E"/>
    <w:rsid w:val="002E4EA1"/>
    <w:rsid w:val="0030384D"/>
    <w:rsid w:val="00304021"/>
    <w:rsid w:val="00310F14"/>
    <w:rsid w:val="0031312F"/>
    <w:rsid w:val="00323BA8"/>
    <w:rsid w:val="00327AFD"/>
    <w:rsid w:val="00330D40"/>
    <w:rsid w:val="003438DD"/>
    <w:rsid w:val="003451E7"/>
    <w:rsid w:val="0034571B"/>
    <w:rsid w:val="00354701"/>
    <w:rsid w:val="00363631"/>
    <w:rsid w:val="003821DA"/>
    <w:rsid w:val="00384D43"/>
    <w:rsid w:val="0039408B"/>
    <w:rsid w:val="00395F00"/>
    <w:rsid w:val="003A1EB8"/>
    <w:rsid w:val="003A2733"/>
    <w:rsid w:val="003B08E7"/>
    <w:rsid w:val="003B4196"/>
    <w:rsid w:val="003B6B28"/>
    <w:rsid w:val="003B77AC"/>
    <w:rsid w:val="003D0A93"/>
    <w:rsid w:val="003D4E79"/>
    <w:rsid w:val="003D6A24"/>
    <w:rsid w:val="003F0134"/>
    <w:rsid w:val="003F4062"/>
    <w:rsid w:val="004351BD"/>
    <w:rsid w:val="00437D25"/>
    <w:rsid w:val="0044134F"/>
    <w:rsid w:val="00447038"/>
    <w:rsid w:val="00462744"/>
    <w:rsid w:val="004648E9"/>
    <w:rsid w:val="00464A24"/>
    <w:rsid w:val="00473BCF"/>
    <w:rsid w:val="00476032"/>
    <w:rsid w:val="004762EF"/>
    <w:rsid w:val="00483826"/>
    <w:rsid w:val="00483E06"/>
    <w:rsid w:val="004849F1"/>
    <w:rsid w:val="00485DAE"/>
    <w:rsid w:val="004867DA"/>
    <w:rsid w:val="004869C8"/>
    <w:rsid w:val="004A1080"/>
    <w:rsid w:val="004A72D5"/>
    <w:rsid w:val="004B093C"/>
    <w:rsid w:val="004C172B"/>
    <w:rsid w:val="004D2B02"/>
    <w:rsid w:val="004E1A1A"/>
    <w:rsid w:val="004E38B2"/>
    <w:rsid w:val="004E5374"/>
    <w:rsid w:val="004E5508"/>
    <w:rsid w:val="00500B1B"/>
    <w:rsid w:val="00501A32"/>
    <w:rsid w:val="00515693"/>
    <w:rsid w:val="00527485"/>
    <w:rsid w:val="00535F0D"/>
    <w:rsid w:val="0053766E"/>
    <w:rsid w:val="00543BFB"/>
    <w:rsid w:val="00544FE5"/>
    <w:rsid w:val="00555005"/>
    <w:rsid w:val="0055729A"/>
    <w:rsid w:val="00560551"/>
    <w:rsid w:val="005730FF"/>
    <w:rsid w:val="00576811"/>
    <w:rsid w:val="00586796"/>
    <w:rsid w:val="00591825"/>
    <w:rsid w:val="00597876"/>
    <w:rsid w:val="005A0BAB"/>
    <w:rsid w:val="005A3FD1"/>
    <w:rsid w:val="005B2A95"/>
    <w:rsid w:val="005B665F"/>
    <w:rsid w:val="005E6E89"/>
    <w:rsid w:val="005F6273"/>
    <w:rsid w:val="005F7862"/>
    <w:rsid w:val="0061036D"/>
    <w:rsid w:val="00614C24"/>
    <w:rsid w:val="00621BF2"/>
    <w:rsid w:val="006243C4"/>
    <w:rsid w:val="00624834"/>
    <w:rsid w:val="0063119F"/>
    <w:rsid w:val="006358D2"/>
    <w:rsid w:val="00642958"/>
    <w:rsid w:val="006435BE"/>
    <w:rsid w:val="00647E62"/>
    <w:rsid w:val="00670511"/>
    <w:rsid w:val="006712F1"/>
    <w:rsid w:val="006714DD"/>
    <w:rsid w:val="00673E8B"/>
    <w:rsid w:val="00675E9B"/>
    <w:rsid w:val="00681C94"/>
    <w:rsid w:val="00685597"/>
    <w:rsid w:val="00686CF5"/>
    <w:rsid w:val="00691912"/>
    <w:rsid w:val="006A1860"/>
    <w:rsid w:val="006A38BA"/>
    <w:rsid w:val="006A6698"/>
    <w:rsid w:val="006B6C17"/>
    <w:rsid w:val="006D503D"/>
    <w:rsid w:val="006E4F95"/>
    <w:rsid w:val="006F67CA"/>
    <w:rsid w:val="00704398"/>
    <w:rsid w:val="0072114E"/>
    <w:rsid w:val="00721206"/>
    <w:rsid w:val="00725681"/>
    <w:rsid w:val="00726A90"/>
    <w:rsid w:val="00730C5E"/>
    <w:rsid w:val="00734927"/>
    <w:rsid w:val="007424AC"/>
    <w:rsid w:val="00760C3A"/>
    <w:rsid w:val="0076298F"/>
    <w:rsid w:val="007714FD"/>
    <w:rsid w:val="00773D2D"/>
    <w:rsid w:val="0077513D"/>
    <w:rsid w:val="007757AE"/>
    <w:rsid w:val="007772B5"/>
    <w:rsid w:val="00786554"/>
    <w:rsid w:val="00794787"/>
    <w:rsid w:val="00795339"/>
    <w:rsid w:val="00796456"/>
    <w:rsid w:val="007A206A"/>
    <w:rsid w:val="007B608F"/>
    <w:rsid w:val="007E080E"/>
    <w:rsid w:val="007E220F"/>
    <w:rsid w:val="007E7665"/>
    <w:rsid w:val="00800520"/>
    <w:rsid w:val="0080125E"/>
    <w:rsid w:val="008019F0"/>
    <w:rsid w:val="0080613D"/>
    <w:rsid w:val="00810C84"/>
    <w:rsid w:val="00813EAB"/>
    <w:rsid w:val="008167A8"/>
    <w:rsid w:val="00817306"/>
    <w:rsid w:val="0083513D"/>
    <w:rsid w:val="00840E99"/>
    <w:rsid w:val="008558F2"/>
    <w:rsid w:val="00862FA9"/>
    <w:rsid w:val="00864FA3"/>
    <w:rsid w:val="00867253"/>
    <w:rsid w:val="00873627"/>
    <w:rsid w:val="00880ADB"/>
    <w:rsid w:val="00893D55"/>
    <w:rsid w:val="00896F18"/>
    <w:rsid w:val="008A16A6"/>
    <w:rsid w:val="008A5462"/>
    <w:rsid w:val="008A5F18"/>
    <w:rsid w:val="008A70DB"/>
    <w:rsid w:val="008C4DDC"/>
    <w:rsid w:val="008C5E64"/>
    <w:rsid w:val="008D0C5D"/>
    <w:rsid w:val="008D5B24"/>
    <w:rsid w:val="008E356C"/>
    <w:rsid w:val="008E7C92"/>
    <w:rsid w:val="008F2560"/>
    <w:rsid w:val="009151C8"/>
    <w:rsid w:val="0092288B"/>
    <w:rsid w:val="00926C96"/>
    <w:rsid w:val="0095152B"/>
    <w:rsid w:val="00951969"/>
    <w:rsid w:val="00956016"/>
    <w:rsid w:val="00966E96"/>
    <w:rsid w:val="009722F5"/>
    <w:rsid w:val="009852FE"/>
    <w:rsid w:val="009853C7"/>
    <w:rsid w:val="009939C1"/>
    <w:rsid w:val="00997AB6"/>
    <w:rsid w:val="009A3617"/>
    <w:rsid w:val="009A45E5"/>
    <w:rsid w:val="009B6BC8"/>
    <w:rsid w:val="009B7018"/>
    <w:rsid w:val="009B70A8"/>
    <w:rsid w:val="009C60EE"/>
    <w:rsid w:val="009C69DC"/>
    <w:rsid w:val="009D4434"/>
    <w:rsid w:val="009E0DD8"/>
    <w:rsid w:val="009E35AB"/>
    <w:rsid w:val="009E48A5"/>
    <w:rsid w:val="009E5AB2"/>
    <w:rsid w:val="00A25B37"/>
    <w:rsid w:val="00A35452"/>
    <w:rsid w:val="00A43322"/>
    <w:rsid w:val="00A50706"/>
    <w:rsid w:val="00A52E92"/>
    <w:rsid w:val="00A60751"/>
    <w:rsid w:val="00A64395"/>
    <w:rsid w:val="00A66565"/>
    <w:rsid w:val="00A67C35"/>
    <w:rsid w:val="00A747E2"/>
    <w:rsid w:val="00A7482C"/>
    <w:rsid w:val="00A812B3"/>
    <w:rsid w:val="00A82DD1"/>
    <w:rsid w:val="00A84DC4"/>
    <w:rsid w:val="00AB1B6B"/>
    <w:rsid w:val="00AB7E7E"/>
    <w:rsid w:val="00AD12BE"/>
    <w:rsid w:val="00AD3ACF"/>
    <w:rsid w:val="00AD55DC"/>
    <w:rsid w:val="00AE2A23"/>
    <w:rsid w:val="00AF0DC3"/>
    <w:rsid w:val="00B064AF"/>
    <w:rsid w:val="00B14C64"/>
    <w:rsid w:val="00B22465"/>
    <w:rsid w:val="00B26865"/>
    <w:rsid w:val="00B27305"/>
    <w:rsid w:val="00B31BB0"/>
    <w:rsid w:val="00B32186"/>
    <w:rsid w:val="00B33B11"/>
    <w:rsid w:val="00B37FA6"/>
    <w:rsid w:val="00B43791"/>
    <w:rsid w:val="00B54808"/>
    <w:rsid w:val="00B60478"/>
    <w:rsid w:val="00B6218D"/>
    <w:rsid w:val="00B71485"/>
    <w:rsid w:val="00B75A47"/>
    <w:rsid w:val="00B773C8"/>
    <w:rsid w:val="00B8277C"/>
    <w:rsid w:val="00B93551"/>
    <w:rsid w:val="00BA3785"/>
    <w:rsid w:val="00BA664B"/>
    <w:rsid w:val="00BB20E1"/>
    <w:rsid w:val="00BB3938"/>
    <w:rsid w:val="00BB41BF"/>
    <w:rsid w:val="00BC03F7"/>
    <w:rsid w:val="00BC4FF7"/>
    <w:rsid w:val="00BD38E8"/>
    <w:rsid w:val="00BD3FEC"/>
    <w:rsid w:val="00BD6B7F"/>
    <w:rsid w:val="00BD7A3A"/>
    <w:rsid w:val="00BE10B4"/>
    <w:rsid w:val="00BE153F"/>
    <w:rsid w:val="00BE1761"/>
    <w:rsid w:val="00BE4708"/>
    <w:rsid w:val="00BE68CE"/>
    <w:rsid w:val="00BF4DEA"/>
    <w:rsid w:val="00C004DB"/>
    <w:rsid w:val="00C02700"/>
    <w:rsid w:val="00C04541"/>
    <w:rsid w:val="00C05528"/>
    <w:rsid w:val="00C141D8"/>
    <w:rsid w:val="00C16CE7"/>
    <w:rsid w:val="00C216AC"/>
    <w:rsid w:val="00C36D9A"/>
    <w:rsid w:val="00C37015"/>
    <w:rsid w:val="00C40989"/>
    <w:rsid w:val="00C50ECF"/>
    <w:rsid w:val="00C5234B"/>
    <w:rsid w:val="00C55FE0"/>
    <w:rsid w:val="00C6509C"/>
    <w:rsid w:val="00C66F0C"/>
    <w:rsid w:val="00C67A35"/>
    <w:rsid w:val="00C71DDA"/>
    <w:rsid w:val="00C72DB8"/>
    <w:rsid w:val="00C745D8"/>
    <w:rsid w:val="00C76057"/>
    <w:rsid w:val="00C80DBF"/>
    <w:rsid w:val="00C84F5D"/>
    <w:rsid w:val="00C92033"/>
    <w:rsid w:val="00CA05AF"/>
    <w:rsid w:val="00CA239D"/>
    <w:rsid w:val="00CA4A30"/>
    <w:rsid w:val="00CA4AE7"/>
    <w:rsid w:val="00CA4D9A"/>
    <w:rsid w:val="00CC54A2"/>
    <w:rsid w:val="00CC56AA"/>
    <w:rsid w:val="00CE0848"/>
    <w:rsid w:val="00CE44D4"/>
    <w:rsid w:val="00CF491C"/>
    <w:rsid w:val="00D012F0"/>
    <w:rsid w:val="00D10927"/>
    <w:rsid w:val="00D11AB8"/>
    <w:rsid w:val="00D135F5"/>
    <w:rsid w:val="00D1405C"/>
    <w:rsid w:val="00D1540D"/>
    <w:rsid w:val="00D53D18"/>
    <w:rsid w:val="00D54A6A"/>
    <w:rsid w:val="00D61EBD"/>
    <w:rsid w:val="00D63FD0"/>
    <w:rsid w:val="00D665B6"/>
    <w:rsid w:val="00D7704F"/>
    <w:rsid w:val="00D807AE"/>
    <w:rsid w:val="00D9535B"/>
    <w:rsid w:val="00DA4650"/>
    <w:rsid w:val="00DA5828"/>
    <w:rsid w:val="00DC30D2"/>
    <w:rsid w:val="00DC4020"/>
    <w:rsid w:val="00DC5332"/>
    <w:rsid w:val="00DC70EA"/>
    <w:rsid w:val="00DD0DE7"/>
    <w:rsid w:val="00DD1C92"/>
    <w:rsid w:val="00DD4E07"/>
    <w:rsid w:val="00DD54FC"/>
    <w:rsid w:val="00DE0E7C"/>
    <w:rsid w:val="00DF03B8"/>
    <w:rsid w:val="00E00EBD"/>
    <w:rsid w:val="00E07F0E"/>
    <w:rsid w:val="00E136DC"/>
    <w:rsid w:val="00E234F2"/>
    <w:rsid w:val="00E40CA6"/>
    <w:rsid w:val="00E42749"/>
    <w:rsid w:val="00E44CF7"/>
    <w:rsid w:val="00E71C1C"/>
    <w:rsid w:val="00E77CC7"/>
    <w:rsid w:val="00E84A9F"/>
    <w:rsid w:val="00EA49DD"/>
    <w:rsid w:val="00EF15B6"/>
    <w:rsid w:val="00EF2C20"/>
    <w:rsid w:val="00EF3FFE"/>
    <w:rsid w:val="00F03152"/>
    <w:rsid w:val="00F05E93"/>
    <w:rsid w:val="00F103EB"/>
    <w:rsid w:val="00F1084D"/>
    <w:rsid w:val="00F15233"/>
    <w:rsid w:val="00F227A2"/>
    <w:rsid w:val="00F414D1"/>
    <w:rsid w:val="00F67287"/>
    <w:rsid w:val="00F742D0"/>
    <w:rsid w:val="00F808EF"/>
    <w:rsid w:val="00F95FD1"/>
    <w:rsid w:val="00F96A98"/>
    <w:rsid w:val="00FA0CAB"/>
    <w:rsid w:val="00FA3EE0"/>
    <w:rsid w:val="00FA67A2"/>
    <w:rsid w:val="00FB2F0C"/>
    <w:rsid w:val="00FB4D32"/>
    <w:rsid w:val="00FC54FD"/>
    <w:rsid w:val="00FC559B"/>
    <w:rsid w:val="00FC619A"/>
    <w:rsid w:val="00FD0797"/>
    <w:rsid w:val="00FD6426"/>
    <w:rsid w:val="00FD778B"/>
    <w:rsid w:val="00FE5DAB"/>
    <w:rsid w:val="00FF1062"/>
    <w:rsid w:val="00FF4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F4179"/>
  <w15:docId w15:val="{93CFF758-74B4-4474-8F36-ABAA88E3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BB3938"/>
    <w:pPr>
      <w:spacing w:after="0" w:line="240" w:lineRule="auto"/>
    </w:pPr>
    <w:rPr>
      <w:sz w:val="20"/>
      <w:szCs w:val="20"/>
    </w:rPr>
  </w:style>
  <w:style w:type="character" w:customStyle="1" w:styleId="FootnoteTextChar">
    <w:name w:val="Footnote Text Char"/>
    <w:basedOn w:val="DefaultParagraphFont"/>
    <w:link w:val="FootnoteText"/>
    <w:rsid w:val="00BB3938"/>
    <w:rPr>
      <w:sz w:val="20"/>
      <w:szCs w:val="20"/>
    </w:rPr>
  </w:style>
  <w:style w:type="character" w:styleId="FootnoteReference">
    <w:name w:val="footnote reference"/>
    <w:basedOn w:val="DefaultParagraphFont"/>
    <w:unhideWhenUsed/>
    <w:rsid w:val="00BB3938"/>
    <w:rPr>
      <w:vertAlign w:val="superscript"/>
    </w:rPr>
  </w:style>
  <w:style w:type="paragraph" w:styleId="BalloonText">
    <w:name w:val="Balloon Text"/>
    <w:basedOn w:val="Normal"/>
    <w:link w:val="BalloonTextChar"/>
    <w:uiPriority w:val="99"/>
    <w:semiHidden/>
    <w:unhideWhenUsed/>
    <w:rsid w:val="00BB3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938"/>
    <w:rPr>
      <w:rFonts w:ascii="Tahoma" w:hAnsi="Tahoma" w:cs="Tahoma"/>
      <w:sz w:val="16"/>
      <w:szCs w:val="16"/>
    </w:rPr>
  </w:style>
  <w:style w:type="paragraph" w:styleId="Header">
    <w:name w:val="header"/>
    <w:basedOn w:val="Normal"/>
    <w:link w:val="HeaderChar"/>
    <w:uiPriority w:val="99"/>
    <w:unhideWhenUsed/>
    <w:rsid w:val="00794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787"/>
  </w:style>
  <w:style w:type="paragraph" w:styleId="Footer">
    <w:name w:val="footer"/>
    <w:basedOn w:val="Normal"/>
    <w:link w:val="FooterChar"/>
    <w:uiPriority w:val="99"/>
    <w:unhideWhenUsed/>
    <w:rsid w:val="00794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787"/>
  </w:style>
  <w:style w:type="character" w:styleId="CommentReference">
    <w:name w:val="annotation reference"/>
    <w:basedOn w:val="DefaultParagraphFont"/>
    <w:uiPriority w:val="99"/>
    <w:unhideWhenUsed/>
    <w:rsid w:val="00C745D8"/>
    <w:rPr>
      <w:sz w:val="16"/>
      <w:szCs w:val="16"/>
    </w:rPr>
  </w:style>
  <w:style w:type="paragraph" w:styleId="CommentText">
    <w:name w:val="annotation text"/>
    <w:basedOn w:val="Normal"/>
    <w:link w:val="CommentTextChar"/>
    <w:uiPriority w:val="99"/>
    <w:unhideWhenUsed/>
    <w:rsid w:val="00C745D8"/>
    <w:pPr>
      <w:spacing w:line="240" w:lineRule="auto"/>
    </w:pPr>
    <w:rPr>
      <w:sz w:val="20"/>
      <w:szCs w:val="20"/>
    </w:rPr>
  </w:style>
  <w:style w:type="character" w:customStyle="1" w:styleId="CommentTextChar">
    <w:name w:val="Comment Text Char"/>
    <w:basedOn w:val="DefaultParagraphFont"/>
    <w:link w:val="CommentText"/>
    <w:uiPriority w:val="99"/>
    <w:rsid w:val="00C745D8"/>
    <w:rPr>
      <w:sz w:val="20"/>
      <w:szCs w:val="20"/>
    </w:rPr>
  </w:style>
  <w:style w:type="paragraph" w:styleId="CommentSubject">
    <w:name w:val="annotation subject"/>
    <w:basedOn w:val="CommentText"/>
    <w:next w:val="CommentText"/>
    <w:link w:val="CommentSubjectChar"/>
    <w:uiPriority w:val="99"/>
    <w:semiHidden/>
    <w:unhideWhenUsed/>
    <w:rsid w:val="00C745D8"/>
    <w:rPr>
      <w:b/>
      <w:bCs/>
    </w:rPr>
  </w:style>
  <w:style w:type="character" w:customStyle="1" w:styleId="CommentSubjectChar">
    <w:name w:val="Comment Subject Char"/>
    <w:basedOn w:val="CommentTextChar"/>
    <w:link w:val="CommentSubject"/>
    <w:uiPriority w:val="99"/>
    <w:semiHidden/>
    <w:rsid w:val="00C745D8"/>
    <w:rPr>
      <w:b/>
      <w:bCs/>
      <w:sz w:val="20"/>
      <w:szCs w:val="20"/>
    </w:rPr>
  </w:style>
  <w:style w:type="character" w:styleId="Hyperlink">
    <w:name w:val="Hyperlink"/>
    <w:basedOn w:val="DefaultParagraphFont"/>
    <w:uiPriority w:val="99"/>
    <w:unhideWhenUsed/>
    <w:rsid w:val="003D4E79"/>
    <w:rPr>
      <w:color w:val="0563C1"/>
      <w:u w:val="single"/>
    </w:rPr>
  </w:style>
  <w:style w:type="table" w:styleId="TableGrid">
    <w:name w:val="Table Grid"/>
    <w:basedOn w:val="TableNormal"/>
    <w:uiPriority w:val="39"/>
    <w:rsid w:val="00A43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22F5"/>
    <w:pPr>
      <w:spacing w:after="0" w:line="240" w:lineRule="auto"/>
    </w:pPr>
  </w:style>
  <w:style w:type="paragraph" w:styleId="ListParagraph">
    <w:name w:val="List Paragraph"/>
    <w:basedOn w:val="Normal"/>
    <w:uiPriority w:val="34"/>
    <w:qFormat/>
    <w:rsid w:val="001815B0"/>
    <w:pPr>
      <w:ind w:left="720"/>
      <w:contextualSpacing/>
    </w:pPr>
  </w:style>
  <w:style w:type="paragraph" w:styleId="BodyText">
    <w:name w:val="Body Text"/>
    <w:basedOn w:val="Normal"/>
    <w:link w:val="BodyTextChar"/>
    <w:uiPriority w:val="1"/>
    <w:qFormat/>
    <w:rsid w:val="00B33B1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33B11"/>
    <w:rPr>
      <w:rFonts w:ascii="Times New Roman" w:eastAsia="Times New Roman" w:hAnsi="Times New Roman" w:cs="Times New Roman"/>
      <w:sz w:val="24"/>
      <w:szCs w:val="24"/>
    </w:rPr>
  </w:style>
  <w:style w:type="paragraph" w:customStyle="1" w:styleId="Style0">
    <w:name w:val="Style0"/>
    <w:rsid w:val="00437D25"/>
    <w:pPr>
      <w:spacing w:after="0" w:line="240" w:lineRule="auto"/>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35101">
      <w:bodyDiv w:val="1"/>
      <w:marLeft w:val="0"/>
      <w:marRight w:val="0"/>
      <w:marTop w:val="0"/>
      <w:marBottom w:val="0"/>
      <w:divBdr>
        <w:top w:val="none" w:sz="0" w:space="0" w:color="auto"/>
        <w:left w:val="none" w:sz="0" w:space="0" w:color="auto"/>
        <w:bottom w:val="none" w:sz="0" w:space="0" w:color="auto"/>
        <w:right w:val="none" w:sz="0" w:space="0" w:color="auto"/>
      </w:divBdr>
    </w:div>
    <w:div w:id="160510085">
      <w:bodyDiv w:val="1"/>
      <w:marLeft w:val="0"/>
      <w:marRight w:val="0"/>
      <w:marTop w:val="0"/>
      <w:marBottom w:val="0"/>
      <w:divBdr>
        <w:top w:val="none" w:sz="0" w:space="0" w:color="auto"/>
        <w:left w:val="none" w:sz="0" w:space="0" w:color="auto"/>
        <w:bottom w:val="none" w:sz="0" w:space="0" w:color="auto"/>
        <w:right w:val="none" w:sz="0" w:space="0" w:color="auto"/>
      </w:divBdr>
    </w:div>
    <w:div w:id="743994808">
      <w:bodyDiv w:val="1"/>
      <w:marLeft w:val="0"/>
      <w:marRight w:val="0"/>
      <w:marTop w:val="0"/>
      <w:marBottom w:val="0"/>
      <w:divBdr>
        <w:top w:val="none" w:sz="0" w:space="0" w:color="auto"/>
        <w:left w:val="none" w:sz="0" w:space="0" w:color="auto"/>
        <w:bottom w:val="none" w:sz="0" w:space="0" w:color="auto"/>
        <w:right w:val="none" w:sz="0" w:space="0" w:color="auto"/>
      </w:divBdr>
    </w:div>
    <w:div w:id="1100370313">
      <w:bodyDiv w:val="1"/>
      <w:marLeft w:val="0"/>
      <w:marRight w:val="0"/>
      <w:marTop w:val="0"/>
      <w:marBottom w:val="0"/>
      <w:divBdr>
        <w:top w:val="none" w:sz="0" w:space="0" w:color="auto"/>
        <w:left w:val="none" w:sz="0" w:space="0" w:color="auto"/>
        <w:bottom w:val="none" w:sz="0" w:space="0" w:color="auto"/>
        <w:right w:val="none" w:sz="0" w:space="0" w:color="auto"/>
      </w:divBdr>
    </w:div>
    <w:div w:id="1313176396">
      <w:bodyDiv w:val="1"/>
      <w:marLeft w:val="0"/>
      <w:marRight w:val="0"/>
      <w:marTop w:val="0"/>
      <w:marBottom w:val="0"/>
      <w:divBdr>
        <w:top w:val="none" w:sz="0" w:space="0" w:color="auto"/>
        <w:left w:val="none" w:sz="0" w:space="0" w:color="auto"/>
        <w:bottom w:val="none" w:sz="0" w:space="0" w:color="auto"/>
        <w:right w:val="none" w:sz="0" w:space="0" w:color="auto"/>
      </w:divBdr>
    </w:div>
    <w:div w:id="1549293322">
      <w:bodyDiv w:val="1"/>
      <w:marLeft w:val="0"/>
      <w:marRight w:val="0"/>
      <w:marTop w:val="0"/>
      <w:marBottom w:val="0"/>
      <w:divBdr>
        <w:top w:val="none" w:sz="0" w:space="0" w:color="auto"/>
        <w:left w:val="none" w:sz="0" w:space="0" w:color="auto"/>
        <w:bottom w:val="none" w:sz="0" w:space="0" w:color="auto"/>
        <w:right w:val="none" w:sz="0" w:space="0" w:color="auto"/>
      </w:divBdr>
    </w:div>
    <w:div w:id="1559508394">
      <w:bodyDiv w:val="1"/>
      <w:marLeft w:val="0"/>
      <w:marRight w:val="0"/>
      <w:marTop w:val="0"/>
      <w:marBottom w:val="0"/>
      <w:divBdr>
        <w:top w:val="none" w:sz="0" w:space="0" w:color="auto"/>
        <w:left w:val="none" w:sz="0" w:space="0" w:color="auto"/>
        <w:bottom w:val="none" w:sz="0" w:space="0" w:color="auto"/>
        <w:right w:val="none" w:sz="0" w:space="0" w:color="auto"/>
      </w:divBdr>
    </w:div>
    <w:div w:id="184131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sites/default/files/grants/grants/policies-regulations/hhsgps107.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2019/may/oes119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8B2A0-4A43-41C7-81E6-FE1C6717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ANN BAILEY</dc:creator>
  <cp:lastModifiedBy>Richmond, Alicia (HHS/OASH)</cp:lastModifiedBy>
  <cp:revision>3</cp:revision>
  <dcterms:created xsi:type="dcterms:W3CDTF">2021-11-01T17:07:00Z</dcterms:created>
  <dcterms:modified xsi:type="dcterms:W3CDTF">2021-11-01T17:18:00Z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