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E76" w:rsidP="00D05759" w:rsidRDefault="00962E76" w14:paraId="582F4479" w14:textId="28E281AA">
      <w:pPr>
        <w:pStyle w:val="BodyText"/>
        <w:rPr>
          <w:b/>
          <w:bCs/>
        </w:rPr>
      </w:pPr>
      <w:r>
        <w:rPr>
          <w:b/>
          <w:bCs/>
        </w:rPr>
        <w:t>Supporting Statement – Part A</w:t>
      </w:r>
      <w:r w:rsidR="002A7E39">
        <w:rPr>
          <w:b/>
          <w:bCs/>
        </w:rPr>
        <w:t xml:space="preserve"> </w:t>
      </w:r>
    </w:p>
    <w:p w:rsidR="00962E76" w:rsidP="00D05759" w:rsidRDefault="00962E76" w14:paraId="2862B677" w14:textId="77777777">
      <w:pPr>
        <w:pStyle w:val="BodyText"/>
        <w:rPr>
          <w:b/>
          <w:bCs/>
        </w:rPr>
      </w:pPr>
    </w:p>
    <w:p w:rsidRPr="00962E76" w:rsidR="00962E76" w:rsidP="00D05759" w:rsidRDefault="00962E76" w14:paraId="6DFECB45" w14:textId="14951D45">
      <w:pPr>
        <w:pStyle w:val="BodyText"/>
        <w:rPr>
          <w:b/>
          <w:bCs/>
        </w:rPr>
      </w:pPr>
      <w:r>
        <w:rPr>
          <w:b/>
          <w:bCs/>
        </w:rPr>
        <w:t>Submission of Information for the Hospital Outpatient Quality</w:t>
      </w:r>
      <w:r w:rsidR="002A7D76">
        <w:rPr>
          <w:b/>
          <w:bCs/>
        </w:rPr>
        <w:t xml:space="preserve"> </w:t>
      </w:r>
      <w:r>
        <w:rPr>
          <w:b/>
          <w:bCs/>
        </w:rPr>
        <w:t xml:space="preserve">Reporting </w:t>
      </w:r>
      <w:r w:rsidR="007B3169">
        <w:rPr>
          <w:b/>
          <w:bCs/>
        </w:rPr>
        <w:t xml:space="preserve">(OQR) </w:t>
      </w:r>
      <w:r>
        <w:rPr>
          <w:b/>
          <w:bCs/>
        </w:rPr>
        <w:t>Program</w:t>
      </w:r>
      <w:r w:rsidR="003B4E00">
        <w:rPr>
          <w:b/>
          <w:bCs/>
        </w:rPr>
        <w:t>:</w:t>
      </w:r>
      <w:r w:rsidR="003B4E00">
        <w:rPr>
          <w:b/>
          <w:bCs/>
        </w:rPr>
        <w:br/>
        <w:t xml:space="preserve">CY </w:t>
      </w:r>
      <w:r w:rsidR="00E14BDE">
        <w:rPr>
          <w:b/>
          <w:bCs/>
        </w:rPr>
        <w:t>202</w:t>
      </w:r>
      <w:r w:rsidR="002154AD">
        <w:rPr>
          <w:b/>
          <w:bCs/>
        </w:rPr>
        <w:t>2</w:t>
      </w:r>
      <w:r w:rsidR="00E14BDE">
        <w:rPr>
          <w:b/>
          <w:bCs/>
        </w:rPr>
        <w:t xml:space="preserve"> </w:t>
      </w:r>
      <w:r w:rsidR="003B4E00">
        <w:rPr>
          <w:b/>
          <w:bCs/>
        </w:rPr>
        <w:t>OPPS/</w:t>
      </w:r>
      <w:r w:rsidRPr="00B260CC" w:rsidR="003B4E00">
        <w:rPr>
          <w:b/>
          <w:bCs/>
        </w:rPr>
        <w:t xml:space="preserve">ASC </w:t>
      </w:r>
      <w:r w:rsidR="00543944">
        <w:rPr>
          <w:b/>
          <w:bCs/>
        </w:rPr>
        <w:t xml:space="preserve">Proposed </w:t>
      </w:r>
      <w:r w:rsidR="003B4E00">
        <w:rPr>
          <w:b/>
          <w:bCs/>
        </w:rPr>
        <w:t>Rule</w:t>
      </w:r>
    </w:p>
    <w:p w:rsidR="00962E76" w:rsidP="00D05759" w:rsidRDefault="00962E76" w14:paraId="62C90050" w14:textId="77777777">
      <w:pPr>
        <w:pStyle w:val="BodyText"/>
        <w:rPr>
          <w:b/>
          <w:bCs/>
          <w:u w:val="single"/>
        </w:rPr>
      </w:pPr>
    </w:p>
    <w:p w:rsidRPr="00BF5447" w:rsidR="00A94DF3" w:rsidP="00D05759" w:rsidRDefault="00A94DF3" w14:paraId="541DECC8" w14:textId="09B3BA51">
      <w:pPr>
        <w:pStyle w:val="Heading1"/>
        <w:numPr>
          <w:ilvl w:val="0"/>
          <w:numId w:val="20"/>
        </w:numPr>
        <w:rPr>
          <w:b/>
          <w:u w:val="none"/>
        </w:rPr>
      </w:pPr>
      <w:r w:rsidRPr="00BF5447">
        <w:rPr>
          <w:b/>
          <w:u w:val="none"/>
        </w:rPr>
        <w:t>Background</w:t>
      </w:r>
    </w:p>
    <w:p w:rsidR="000106DF" w:rsidP="00D05759" w:rsidRDefault="000106DF" w14:paraId="1B1187D4" w14:textId="77777777"/>
    <w:p w:rsidR="003E5313" w:rsidP="00E67DD0" w:rsidRDefault="00867367" w14:paraId="0A949B52" w14:textId="4FCC1D46">
      <w:r>
        <w:t>The Centers for Medicare and Medicaid Services</w:t>
      </w:r>
      <w:r w:rsidR="00AE741B">
        <w:t xml:space="preserve">’ </w:t>
      </w:r>
      <w:r>
        <w:t xml:space="preserve">(CMS’) </w:t>
      </w:r>
      <w:r w:rsidR="00AE741B">
        <w:t>quality reporting programs promote higher quality</w:t>
      </w:r>
      <w:r w:rsidR="00BA24D0">
        <w:t xml:space="preserve"> and</w:t>
      </w:r>
      <w:r w:rsidR="001410F9">
        <w:t xml:space="preserve"> </w:t>
      </w:r>
      <w:r w:rsidR="00AE741B">
        <w:t xml:space="preserve">more efficient </w:t>
      </w:r>
      <w:r w:rsidR="00AB7236">
        <w:t xml:space="preserve">healthcare </w:t>
      </w:r>
      <w:r w:rsidR="00AE741B">
        <w:t>for Medicare beneficiaries</w:t>
      </w:r>
      <w:r w:rsidR="00BA24D0">
        <w:t>.</w:t>
      </w:r>
      <w:r w:rsidR="00681844">
        <w:t xml:space="preserve"> </w:t>
      </w:r>
      <w:r w:rsidR="000106DF">
        <w:t xml:space="preserve">CMS has implemented quality measure reporting programs for multiple settings, including for hospital outpatient </w:t>
      </w:r>
      <w:r w:rsidR="00BA24D0">
        <w:t>care</w:t>
      </w:r>
      <w:r w:rsidR="000106DF">
        <w:t xml:space="preserve">. </w:t>
      </w:r>
      <w:r w:rsidR="007B3169">
        <w:t xml:space="preserve"> </w:t>
      </w:r>
    </w:p>
    <w:p w:rsidR="003E5313" w:rsidP="00D05759" w:rsidRDefault="003E5313" w14:paraId="02176153" w14:textId="77777777"/>
    <w:p w:rsidR="00BA24D0" w:rsidP="00BA24D0" w:rsidRDefault="00BA24D0" w14:paraId="3AF8E82E" w14:textId="77777777">
      <w:r w:rsidRPr="0020187B">
        <w:t xml:space="preserve">The Medicare Improvements and Extension Act of the </w:t>
      </w:r>
      <w:r>
        <w:t xml:space="preserve">Tax Relief and Health Care Act of 2006 (TRHCA) (Pub. L. 109-432) Section 109(a) amended Section 1833(t) of the Social Security Act (the Act) by adding a new subsection (17) that affects the payment rate update applicable to Outpatient Prospective Payment System (OPPS) payments for services furnished by hospitals in outpatient settings on or after January 1, 2009. </w:t>
      </w:r>
    </w:p>
    <w:p w:rsidR="00BA24D0" w:rsidP="00685E5B" w:rsidRDefault="00BA24D0" w14:paraId="6F842128" w14:textId="77777777"/>
    <w:p w:rsidR="00BA24D0" w:rsidP="00BA24D0" w:rsidRDefault="00BA24D0" w14:paraId="31994C29" w14:textId="77777777">
      <w:r>
        <w:t xml:space="preserve">Section 1833(t)(17)(A) of the Act, which applies to hospitals as defined under Section 1886(d)(1)(B) of the Act, states that hospitals that fail to report data required for quality measures selected by the Secretary in the form and manner required by the Secretary under Section 1833(t)(17)(B) of the Act will incur a reduction in their annual payment update (APU) factor to the hospital outpatient department fee schedule of 2.0 percentage points. </w:t>
      </w:r>
    </w:p>
    <w:p w:rsidR="00BA24D0" w:rsidP="00BA24D0" w:rsidRDefault="00BA24D0" w14:paraId="610B933D" w14:textId="77777777"/>
    <w:p w:rsidR="00BA24D0" w:rsidP="00BA24D0" w:rsidRDefault="00BA24D0" w14:paraId="141C7CE8" w14:textId="3790909F">
      <w:r>
        <w:t xml:space="preserve">Sections 1833(t)(17)(C)(i) and (ii) of the Act require the Secretary to develop measures appropriate for the measurement of the quality of care furnished by hospitals in outpatient settings.  Such measures must reflect consensus among affected parties and, to the extent feasible and practicable, must be set forth by one or more national consensus building entities. The Secretary also has the authority to replace measures or indicators as appropriate.  The Act also requires the Secretary to establish procedures for making the data submitted available to the public.  Such procedures must provide the hospitals the opportunity to review such data prior to public release. </w:t>
      </w:r>
    </w:p>
    <w:p w:rsidR="00BA24D0" w:rsidP="00685E5B" w:rsidRDefault="00BA24D0" w14:paraId="7C7BB9F1" w14:textId="77777777"/>
    <w:p w:rsidR="00222CDB" w:rsidRDefault="004E5EEF" w14:paraId="39D7ED1A" w14:textId="6518E0C9">
      <w:r>
        <w:t xml:space="preserve">The CMS program established </w:t>
      </w:r>
      <w:r w:rsidR="00BA24D0">
        <w:t>under Section 1833(t) of the Social Security Act</w:t>
      </w:r>
      <w:r>
        <w:t xml:space="preserve"> is the Hospital Outpatient Quality </w:t>
      </w:r>
      <w:r w:rsidR="001255EC">
        <w:t xml:space="preserve">Reporting (OQR) Program. </w:t>
      </w:r>
      <w:r w:rsidR="00C841AF">
        <w:t>The information collection requirements for the CY 2014 through CY 202</w:t>
      </w:r>
      <w:r w:rsidR="002154AD">
        <w:t>3</w:t>
      </w:r>
      <w:r w:rsidR="00C841AF">
        <w:t xml:space="preserve"> payment determinations are </w:t>
      </w:r>
      <w:r w:rsidR="00BA24D0">
        <w:t xml:space="preserve">currently </w:t>
      </w:r>
      <w:r w:rsidR="00C841AF">
        <w:t xml:space="preserve">approved under OMB Control Number </w:t>
      </w:r>
      <w:r w:rsidRPr="008E700D" w:rsidR="008E700D">
        <w:t>0938-1109</w:t>
      </w:r>
      <w:r w:rsidR="008E700D">
        <w:t>.</w:t>
      </w:r>
      <w:r w:rsidRPr="008E700D" w:rsidR="008E700D">
        <w:t xml:space="preserve"> This information collection request covers the existing measure sets to be collected for the CY 202</w:t>
      </w:r>
      <w:r w:rsidR="002154AD">
        <w:t>4</w:t>
      </w:r>
      <w:r w:rsidRPr="008E700D" w:rsidR="008E700D">
        <w:t xml:space="preserve"> </w:t>
      </w:r>
      <w:r w:rsidR="00BA24D0">
        <w:t xml:space="preserve">payment determination, and reflects proposals to </w:t>
      </w:r>
      <w:r w:rsidR="002154AD">
        <w:t>adopt three new measures</w:t>
      </w:r>
      <w:r w:rsidR="2E79F1B0">
        <w:t>,</w:t>
      </w:r>
      <w:r w:rsidR="002154AD">
        <w:t xml:space="preserve"> </w:t>
      </w:r>
      <w:r w:rsidR="00BA24D0">
        <w:t xml:space="preserve">remove </w:t>
      </w:r>
      <w:r w:rsidR="002154AD">
        <w:t>two</w:t>
      </w:r>
      <w:r w:rsidR="00B6276C">
        <w:t xml:space="preserve"> </w:t>
      </w:r>
      <w:r w:rsidR="002154AD">
        <w:t xml:space="preserve">existing </w:t>
      </w:r>
      <w:r w:rsidR="00BA24D0">
        <w:t>measure</w:t>
      </w:r>
      <w:r w:rsidR="002154AD">
        <w:t>s</w:t>
      </w:r>
      <w:r w:rsidR="63B0883A">
        <w:t>, and require data collection for two previously adopted measures</w:t>
      </w:r>
      <w:r w:rsidR="00BA24D0">
        <w:t xml:space="preserve"> beginning with the CY 202</w:t>
      </w:r>
      <w:r w:rsidR="002154AD">
        <w:t>4</w:t>
      </w:r>
      <w:r w:rsidR="00BA24D0">
        <w:t xml:space="preserve"> payment determination</w:t>
      </w:r>
      <w:r w:rsidR="008E700D">
        <w:t>.</w:t>
      </w:r>
    </w:p>
    <w:p w:rsidR="00BA24D0" w:rsidRDefault="00BA24D0" w14:paraId="2A03F196" w14:textId="7457D93C"/>
    <w:p w:rsidR="00BA24D0" w:rsidP="00BA24D0" w:rsidRDefault="00BA24D0" w14:paraId="51E68D92" w14:textId="3BE01ACC">
      <w:r>
        <w:t xml:space="preserve">Section 3014 of the Patient Protection and Affordable Care Act of 2010 (ACA) modified Section 1890(b) of the Act to require CMS to develop quality and efficiency measures through a “consensus-based entity.” To fulfill this requirement, the Measure Applications Partnership (MAP) was formed to review measures consistent with this provision of the Act.  The MAP is convened by the National Quality Forum (NQF), a national consensus organization, with current organizational members including the American Association of Retired Persons (AARP), </w:t>
      </w:r>
      <w:r>
        <w:lastRenderedPageBreak/>
        <w:t>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Nationally-recognized subject matter experts are also voting members of the MAP.  Prior to the ACA and the formation of the MAP, CMS utilized consensus processes consistent with the authorizing statute for selecting and adopting quality measures for the Hospital OQR Program.</w:t>
      </w:r>
    </w:p>
    <w:p w:rsidR="00BA24D0" w:rsidP="00BA24D0" w:rsidRDefault="00BA24D0" w14:paraId="14D1F41B" w14:textId="77777777"/>
    <w:p w:rsidR="00BA24D0" w:rsidP="00BA24D0" w:rsidRDefault="00BA24D0" w14:paraId="558E7005" w14:textId="53BB5DDE">
      <w:pPr>
        <w:pStyle w:val="NormalWeb"/>
        <w:spacing w:before="0" w:after="0"/>
      </w:pPr>
      <w:r>
        <w:t xml:space="preserve">In implementing this and other quality reporting programs, CMS’ overarching goal is to support </w:t>
      </w:r>
      <w:r w:rsidRPr="00BF19DC">
        <w:t>the National Quality Strategy (NQS).</w:t>
      </w:r>
      <w:r>
        <w:rPr>
          <w:rStyle w:val="FootnoteReference"/>
        </w:rPr>
        <w:footnoteReference w:id="2"/>
      </w:r>
      <w:r>
        <w:t xml:space="preserve"> The NQS is guided by three aims: </w:t>
      </w:r>
      <w:r w:rsidRPr="0087086A">
        <w:rPr>
          <w:lang w:val="en"/>
        </w:rPr>
        <w:t>better care, smarter spending, and healthier people</w:t>
      </w:r>
      <w:r>
        <w:t xml:space="preserve">. The NQS was released by the U.S. Department of Health and Human Services. The strategy was required under the ACA and is an effort to create national aims and priorities to guide local, state, and national efforts to improve the quality of healthcare in the United States. </w:t>
      </w:r>
    </w:p>
    <w:p w:rsidRPr="00F402D4" w:rsidR="00BA24D0" w:rsidP="00BA24D0" w:rsidRDefault="00BA24D0" w14:paraId="546C6334" w14:textId="77777777">
      <w:pPr>
        <w:pStyle w:val="NormalWeb"/>
        <w:spacing w:before="0" w:after="0"/>
      </w:pPr>
    </w:p>
    <w:p w:rsidR="00BA24D0" w:rsidRDefault="00BA24D0" w14:paraId="6935D984" w14:textId="4B0D7612">
      <w:r>
        <w:t xml:space="preserve">The Hospital OQR Program strives to achieve the NQS goals by making collected information publicly available and fostering quality improvement. Taking into account the need to balance breadth with minimizing burden, program measures address, as fully as possible, the six domains of measurement that arise from the NQS: (1) making care safer; (2) strengthening person and family engagement; (3) promoting effective communication and coordination of care; (4) promoting effective prevention and treatment; (5) working with communities to promote best practices of healthy living; and (6) making care affordable.  </w:t>
      </w:r>
    </w:p>
    <w:p w:rsidR="00E97A45" w:rsidRDefault="00E97A45" w14:paraId="292AAB9D" w14:textId="650663C6"/>
    <w:p w:rsidR="00E97A45" w:rsidRDefault="00E97A45" w14:paraId="412E968B" w14:textId="6E7A5932">
      <w:r w:rsidRPr="00E65D2E">
        <w:t xml:space="preserve">The information collection requirements for the CY 2014 through </w:t>
      </w:r>
      <w:r>
        <w:t xml:space="preserve">CY </w:t>
      </w:r>
      <w:r w:rsidRPr="00E65D2E">
        <w:t>20</w:t>
      </w:r>
      <w:r>
        <w:t>23</w:t>
      </w:r>
      <w:r w:rsidRPr="00E65D2E">
        <w:t xml:space="preserve"> payment determinations are currently approved u</w:t>
      </w:r>
      <w:r>
        <w:t>nder OMB Control Number 0938-1109.</w:t>
      </w:r>
    </w:p>
    <w:p w:rsidR="00D67D18" w:rsidP="00D863D9" w:rsidRDefault="00D67D18" w14:paraId="2460E979" w14:textId="77777777"/>
    <w:p w:rsidR="009B7D8D" w:rsidP="009B7D8D" w:rsidRDefault="009B7D8D" w14:paraId="0544FE83" w14:textId="77777777">
      <w:pPr>
        <w:rPr>
          <w:b/>
        </w:rPr>
      </w:pPr>
      <w:r w:rsidRPr="00BF5447">
        <w:rPr>
          <w:b/>
        </w:rPr>
        <w:t>B.</w:t>
      </w:r>
      <w:r>
        <w:rPr>
          <w:b/>
        </w:rPr>
        <w:tab/>
        <w:t xml:space="preserve">Hospital </w:t>
      </w:r>
      <w:r w:rsidRPr="00BF5447">
        <w:rPr>
          <w:b/>
        </w:rPr>
        <w:t xml:space="preserve">OQR </w:t>
      </w:r>
      <w:r>
        <w:rPr>
          <w:b/>
        </w:rPr>
        <w:t xml:space="preserve">Program </w:t>
      </w:r>
      <w:r w:rsidRPr="00BF5447">
        <w:rPr>
          <w:b/>
        </w:rPr>
        <w:t>Quality Measures and Forms</w:t>
      </w:r>
    </w:p>
    <w:p w:rsidRPr="00BF5447" w:rsidR="009B7D8D" w:rsidP="009B7D8D" w:rsidRDefault="009B7D8D" w14:paraId="42E49E23" w14:textId="77777777">
      <w:pPr>
        <w:rPr>
          <w:b/>
        </w:rPr>
      </w:pPr>
    </w:p>
    <w:p w:rsidR="003A733A" w:rsidP="009B7D8D" w:rsidRDefault="009B7D8D" w14:paraId="477020C2" w14:textId="2AAED8F4">
      <w:pPr>
        <w:ind w:firstLine="720"/>
        <w:rPr>
          <w:b/>
        </w:rPr>
      </w:pPr>
      <w:r w:rsidRPr="006A758C">
        <w:rPr>
          <w:b/>
        </w:rPr>
        <w:t xml:space="preserve">1. </w:t>
      </w:r>
      <w:r w:rsidRPr="006A758C">
        <w:rPr>
          <w:b/>
        </w:rPr>
        <w:tab/>
        <w:t>Introduction</w:t>
      </w:r>
    </w:p>
    <w:p w:rsidR="009B7D8D" w:rsidP="009B7D8D" w:rsidRDefault="009B7D8D" w14:paraId="41762F91" w14:textId="77777777">
      <w:pPr>
        <w:ind w:firstLine="720"/>
      </w:pPr>
    </w:p>
    <w:p w:rsidR="009B7D8D" w:rsidP="009B7D8D" w:rsidRDefault="009B7D8D" w14:paraId="70DDF1A1" w14:textId="5E776043">
      <w:r>
        <w:t xml:space="preserve">Hospital OQR Program payment determinations are made based on Hospital OQR Program quality measure data reported and supporting forms submitted by hospitals, as specified through rulemaking. To reduce burden, a variety of different data collection mechanisms are employed, with every consideration taken to employ existing data and data collection systems.  The complete list of measures and data collection forms are organized by type of data collected and data collection mechanism. </w:t>
      </w:r>
    </w:p>
    <w:p w:rsidR="009B7D8D" w:rsidP="009B7D8D" w:rsidRDefault="009B7D8D" w14:paraId="0D8B9FE8" w14:textId="77777777"/>
    <w:p w:rsidR="009B7D8D" w:rsidP="009B7D8D" w:rsidRDefault="009B7D8D" w14:paraId="408248D8" w14:textId="24B4CE5F">
      <w:r>
        <w:t>This Medicare program has a responsibility to ensure that Medicare beneficiaries receive healthcare services of appropriately high quality, comparable to those provided under other payers. The Hospital OQR Program seeks to encourage care that is both efficient and of high quality in the hospital outpatient setting through collaboration with the hospital community to develop and implement quality measures that are fully and specifically reflective of the quality of hospital outpatient services.</w:t>
      </w:r>
    </w:p>
    <w:p w:rsidR="009B7D8D" w:rsidP="009B7D8D" w:rsidRDefault="009B7D8D" w14:paraId="61315DD5" w14:textId="77777777"/>
    <w:p w:rsidRPr="00F3230F" w:rsidR="00182287" w:rsidP="001255EC" w:rsidRDefault="009B7D8D" w14:paraId="7FD961B8" w14:textId="7C9CA2FB">
      <w:pPr>
        <w:rPr>
          <w:b/>
          <w:bCs/>
        </w:rPr>
      </w:pPr>
      <w:r>
        <w:lastRenderedPageBreak/>
        <w:tab/>
      </w:r>
      <w:r w:rsidR="00E97A45">
        <w:rPr>
          <w:b/>
          <w:bCs/>
        </w:rPr>
        <w:t>2</w:t>
      </w:r>
      <w:r w:rsidRPr="00F3230F">
        <w:rPr>
          <w:b/>
          <w:bCs/>
        </w:rPr>
        <w:t xml:space="preserve">. </w:t>
      </w:r>
      <w:r w:rsidRPr="00F3230F">
        <w:rPr>
          <w:b/>
          <w:bCs/>
        </w:rPr>
        <w:tab/>
        <w:t>CY 202</w:t>
      </w:r>
      <w:r w:rsidR="00E97A45">
        <w:rPr>
          <w:b/>
          <w:bCs/>
        </w:rPr>
        <w:t>3</w:t>
      </w:r>
      <w:r w:rsidRPr="00F3230F">
        <w:rPr>
          <w:b/>
          <w:bCs/>
        </w:rPr>
        <w:t xml:space="preserve"> Payment Determination</w:t>
      </w:r>
    </w:p>
    <w:p w:rsidR="00182287" w:rsidP="001255EC" w:rsidRDefault="00182287" w14:paraId="0F89D017" w14:textId="77777777"/>
    <w:p w:rsidR="00E51F65" w:rsidP="004F3FFF" w:rsidRDefault="00E51F65" w14:paraId="11CDE6D2" w14:textId="4943FCB5">
      <w:r w:rsidRPr="004F7F4B">
        <w:t xml:space="preserve">Table 1 outlines the Hospital OQR Program measure set as finalized </w:t>
      </w:r>
      <w:r w:rsidR="009C3265">
        <w:t>through prior rulemaking</w:t>
      </w:r>
      <w:r w:rsidRPr="004F7F4B">
        <w:t xml:space="preserve">.  </w:t>
      </w:r>
      <w:r w:rsidR="004B38A8">
        <w:t xml:space="preserve">We </w:t>
      </w:r>
      <w:r w:rsidR="009B7D8D">
        <w:t>did</w:t>
      </w:r>
      <w:r w:rsidR="004B38A8">
        <w:t xml:space="preserve"> not </w:t>
      </w:r>
      <w:r w:rsidR="009B7D8D">
        <w:t>finalize any changes to the measure set</w:t>
      </w:r>
      <w:r w:rsidR="005668AD">
        <w:t xml:space="preserve"> </w:t>
      </w:r>
      <w:r w:rsidR="004B38A8">
        <w:t xml:space="preserve">in the CY 2021 OPPS/ASC </w:t>
      </w:r>
      <w:r w:rsidR="009B7D8D">
        <w:t>final</w:t>
      </w:r>
      <w:r w:rsidR="000934BB">
        <w:t xml:space="preserve"> rule. </w:t>
      </w:r>
    </w:p>
    <w:p w:rsidR="00A07506" w:rsidP="00A07506" w:rsidRDefault="00A07506" w14:paraId="231CC741" w14:textId="77777777"/>
    <w:p w:rsidRPr="00A07506" w:rsidR="00A07506" w:rsidP="00AB0B7A" w:rsidRDefault="00A07506" w14:paraId="2214CE99" w14:textId="567C18A4">
      <w:pPr>
        <w:ind w:left="1440" w:hanging="1440"/>
        <w:jc w:val="center"/>
        <w:rPr>
          <w:b/>
        </w:rPr>
      </w:pPr>
      <w:r w:rsidRPr="00A07506">
        <w:rPr>
          <w:b/>
        </w:rPr>
        <w:t>Table 1.</w:t>
      </w:r>
      <w:r w:rsidR="00E97A45">
        <w:rPr>
          <w:b/>
        </w:rPr>
        <w:t xml:space="preserve"> </w:t>
      </w:r>
      <w:r w:rsidRPr="00A07506">
        <w:rPr>
          <w:b/>
        </w:rPr>
        <w:t xml:space="preserve">Previously-Finalized Hospital OQR Program Measures for the CY </w:t>
      </w:r>
      <w:r w:rsidRPr="00A07506" w:rsidR="002314F0">
        <w:rPr>
          <w:b/>
        </w:rPr>
        <w:t>202</w:t>
      </w:r>
      <w:r w:rsidR="00E97A45">
        <w:rPr>
          <w:b/>
        </w:rPr>
        <w:t>3</w:t>
      </w:r>
      <w:r w:rsidRPr="00A07506" w:rsidR="002314F0">
        <w:rPr>
          <w:b/>
        </w:rPr>
        <w:t xml:space="preserve"> </w:t>
      </w:r>
      <w:r w:rsidRPr="00A07506">
        <w:rPr>
          <w:b/>
        </w:rPr>
        <w:t>Payment Determination</w:t>
      </w:r>
    </w:p>
    <w:p w:rsidRPr="00A07506" w:rsidR="00A07506" w:rsidP="00A07506" w:rsidRDefault="00A07506" w14:paraId="13469016"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8"/>
        <w:gridCol w:w="7369"/>
        <w:gridCol w:w="855"/>
      </w:tblGrid>
      <w:tr w:rsidRPr="00A07506" w:rsidR="00A07506" w:rsidTr="00A07506" w14:paraId="2DFB8857" w14:textId="77777777">
        <w:trPr>
          <w:cantSplit/>
          <w:trHeight w:val="557"/>
          <w:tblHeader/>
        </w:trPr>
        <w:tc>
          <w:tcPr>
            <w:tcW w:w="0" w:type="auto"/>
            <w:shd w:val="clear" w:color="auto" w:fill="BFBFBF"/>
          </w:tcPr>
          <w:p w:rsidRPr="00A07506" w:rsidR="00A07506" w:rsidP="0080774B" w:rsidRDefault="00A07506" w14:paraId="151260EE" w14:textId="77777777">
            <w:pPr>
              <w:jc w:val="center"/>
              <w:rPr>
                <w:b/>
                <w:color w:val="000000"/>
              </w:rPr>
            </w:pPr>
            <w:r w:rsidRPr="00A07506">
              <w:rPr>
                <w:b/>
                <w:color w:val="000000"/>
              </w:rPr>
              <w:t>Short Name</w:t>
            </w:r>
          </w:p>
        </w:tc>
        <w:tc>
          <w:tcPr>
            <w:tcW w:w="0" w:type="auto"/>
            <w:shd w:val="clear" w:color="auto" w:fill="BFBFBF"/>
          </w:tcPr>
          <w:p w:rsidRPr="00A07506" w:rsidR="00A07506" w:rsidP="0080774B" w:rsidRDefault="00A07506" w14:paraId="7D1D4221" w14:textId="77777777">
            <w:pPr>
              <w:jc w:val="center"/>
              <w:rPr>
                <w:b/>
                <w:color w:val="000000"/>
              </w:rPr>
            </w:pPr>
            <w:r w:rsidRPr="00A07506">
              <w:rPr>
                <w:b/>
                <w:color w:val="000000"/>
              </w:rPr>
              <w:t>Measure Name</w:t>
            </w:r>
          </w:p>
        </w:tc>
        <w:tc>
          <w:tcPr>
            <w:tcW w:w="0" w:type="auto"/>
            <w:shd w:val="clear" w:color="auto" w:fill="BFBFBF"/>
          </w:tcPr>
          <w:p w:rsidRPr="00A07506" w:rsidR="00A07506" w:rsidP="0080774B" w:rsidRDefault="00A07506" w14:paraId="667EEA9D" w14:textId="77777777">
            <w:pPr>
              <w:jc w:val="center"/>
              <w:rPr>
                <w:b/>
                <w:color w:val="000000"/>
              </w:rPr>
            </w:pPr>
            <w:r w:rsidRPr="00A07506">
              <w:rPr>
                <w:b/>
                <w:color w:val="000000"/>
              </w:rPr>
              <w:t>NQF No.</w:t>
            </w:r>
          </w:p>
        </w:tc>
      </w:tr>
      <w:tr w:rsidRPr="00A07506" w:rsidR="00BD25E7" w:rsidTr="00DB26C3" w14:paraId="0EDB6015" w14:textId="77777777">
        <w:trPr>
          <w:cantSplit/>
        </w:trPr>
        <w:tc>
          <w:tcPr>
            <w:tcW w:w="0" w:type="auto"/>
            <w:gridSpan w:val="3"/>
            <w:tcBorders>
              <w:right w:val="single" w:color="auto" w:sz="4" w:space="0"/>
            </w:tcBorders>
            <w:shd w:val="clear" w:color="auto" w:fill="DEEAF6"/>
          </w:tcPr>
          <w:p w:rsidRPr="00BD25E7" w:rsidR="00BD25E7" w:rsidP="0080774B" w:rsidRDefault="00BD25E7" w14:paraId="25AA3C63" w14:textId="77777777">
            <w:pPr>
              <w:jc w:val="center"/>
              <w:rPr>
                <w:b/>
                <w:color w:val="000000"/>
              </w:rPr>
            </w:pPr>
            <w:r w:rsidRPr="00BD25E7">
              <w:rPr>
                <w:b/>
                <w:color w:val="000000"/>
              </w:rPr>
              <w:t>Chart-Abstracted Measures</w:t>
            </w:r>
          </w:p>
        </w:tc>
      </w:tr>
      <w:tr w:rsidRPr="00A07506" w:rsidR="00A07506" w:rsidTr="00507C30" w14:paraId="2C9CFD5A" w14:textId="77777777">
        <w:trPr>
          <w:cantSplit/>
        </w:trPr>
        <w:tc>
          <w:tcPr>
            <w:tcW w:w="0" w:type="auto"/>
          </w:tcPr>
          <w:p w:rsidRPr="00A07506" w:rsidR="00A07506" w:rsidP="0080774B" w:rsidRDefault="00A07506" w14:paraId="1101CF5D" w14:textId="77777777">
            <w:pPr>
              <w:rPr>
                <w:color w:val="000000"/>
              </w:rPr>
            </w:pPr>
            <w:r w:rsidRPr="00A07506">
              <w:rPr>
                <w:color w:val="000000"/>
              </w:rPr>
              <w:t>OP-2</w:t>
            </w:r>
          </w:p>
        </w:tc>
        <w:tc>
          <w:tcPr>
            <w:tcW w:w="0" w:type="auto"/>
            <w:tcBorders>
              <w:top w:val="single" w:color="auto" w:sz="4" w:space="0"/>
              <w:bottom w:val="single" w:color="auto" w:sz="4" w:space="0"/>
              <w:right w:val="single" w:color="auto" w:sz="4" w:space="0"/>
            </w:tcBorders>
          </w:tcPr>
          <w:p w:rsidRPr="00A07506" w:rsidR="00A07506" w:rsidP="0080774B" w:rsidRDefault="00A07506" w14:paraId="0D7CCC13" w14:textId="77777777">
            <w:pPr>
              <w:rPr>
                <w:color w:val="000000"/>
              </w:rPr>
            </w:pPr>
            <w:r w:rsidRPr="00A07506">
              <w:rPr>
                <w:color w:val="000000"/>
              </w:rPr>
              <w:t xml:space="preserve">Fibrinolytic Therapy Received Within 30 Minutes of emergency department Arrival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07ADAB9B" w14:textId="77777777">
            <w:pPr>
              <w:jc w:val="center"/>
              <w:rPr>
                <w:color w:val="000000"/>
              </w:rPr>
            </w:pPr>
            <w:r w:rsidRPr="00A07506">
              <w:rPr>
                <w:color w:val="000000"/>
              </w:rPr>
              <w:t>0288</w:t>
            </w:r>
          </w:p>
        </w:tc>
      </w:tr>
      <w:tr w:rsidRPr="00A07506" w:rsidR="00A07506" w:rsidTr="00507C30" w14:paraId="3CE34FC8" w14:textId="77777777">
        <w:trPr>
          <w:cantSplit/>
        </w:trPr>
        <w:tc>
          <w:tcPr>
            <w:tcW w:w="0" w:type="auto"/>
          </w:tcPr>
          <w:p w:rsidRPr="00A07506" w:rsidR="00A07506" w:rsidP="0080774B" w:rsidRDefault="00A07506" w14:paraId="1DB02756" w14:textId="77777777">
            <w:pPr>
              <w:rPr>
                <w:color w:val="000000"/>
              </w:rPr>
            </w:pPr>
            <w:r w:rsidRPr="00A07506">
              <w:rPr>
                <w:color w:val="000000"/>
              </w:rPr>
              <w:t>OP-3</w:t>
            </w:r>
          </w:p>
        </w:tc>
        <w:tc>
          <w:tcPr>
            <w:tcW w:w="0" w:type="auto"/>
            <w:tcBorders>
              <w:top w:val="single" w:color="auto" w:sz="4" w:space="0"/>
              <w:bottom w:val="single" w:color="auto" w:sz="4" w:space="0"/>
              <w:right w:val="single" w:color="auto" w:sz="4" w:space="0"/>
            </w:tcBorders>
          </w:tcPr>
          <w:p w:rsidRPr="00A07506" w:rsidR="00A07506" w:rsidP="0080774B" w:rsidRDefault="00A07506" w14:paraId="09E1C638" w14:textId="77777777">
            <w:pPr>
              <w:rPr>
                <w:color w:val="000000"/>
              </w:rPr>
            </w:pPr>
            <w:r w:rsidRPr="00A07506">
              <w:rPr>
                <w:color w:val="000000"/>
              </w:rPr>
              <w:t>Median Time to Transfer to Another Facility for Acute Coronary Intervention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357DF9C2" w14:textId="77777777">
            <w:pPr>
              <w:jc w:val="center"/>
              <w:rPr>
                <w:color w:val="000000"/>
              </w:rPr>
            </w:pPr>
            <w:r w:rsidRPr="00A07506">
              <w:rPr>
                <w:color w:val="000000"/>
              </w:rPr>
              <w:t>0290</w:t>
            </w:r>
          </w:p>
        </w:tc>
      </w:tr>
      <w:tr w:rsidRPr="00A07506" w:rsidR="00A07506" w:rsidTr="00507C30" w14:paraId="3ACC86A8" w14:textId="77777777">
        <w:trPr>
          <w:cantSplit/>
        </w:trPr>
        <w:tc>
          <w:tcPr>
            <w:tcW w:w="0" w:type="auto"/>
          </w:tcPr>
          <w:p w:rsidRPr="00A07506" w:rsidR="00A07506" w:rsidP="0080774B" w:rsidRDefault="00A07506" w14:paraId="2E2FCAC7" w14:textId="77777777">
            <w:pPr>
              <w:rPr>
                <w:rFonts w:eastAsia="Calibri"/>
                <w:color w:val="000000"/>
              </w:rPr>
            </w:pPr>
            <w:r w:rsidRPr="00A07506">
              <w:rPr>
                <w:color w:val="000000"/>
              </w:rPr>
              <w:t>OP-18</w:t>
            </w:r>
          </w:p>
        </w:tc>
        <w:tc>
          <w:tcPr>
            <w:tcW w:w="0" w:type="auto"/>
            <w:tcBorders>
              <w:top w:val="single" w:color="auto" w:sz="4" w:space="0"/>
              <w:bottom w:val="single" w:color="auto" w:sz="4" w:space="0"/>
              <w:right w:val="single" w:color="auto" w:sz="4" w:space="0"/>
            </w:tcBorders>
          </w:tcPr>
          <w:p w:rsidRPr="00A07506" w:rsidR="00A07506" w:rsidP="0080774B" w:rsidRDefault="00A07506" w14:paraId="7A830536" w14:textId="77777777">
            <w:pPr>
              <w:rPr>
                <w:color w:val="000000"/>
              </w:rPr>
            </w:pPr>
            <w:r w:rsidRPr="00A07506">
              <w:rPr>
                <w:color w:val="000000"/>
              </w:rPr>
              <w:t>Median Time from ED Arrival to ED Departure for Discharged ED Patients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0F6BEF6B" w14:textId="77777777">
            <w:pPr>
              <w:jc w:val="center"/>
              <w:rPr>
                <w:color w:val="000000"/>
              </w:rPr>
            </w:pPr>
            <w:r w:rsidRPr="00A07506">
              <w:rPr>
                <w:color w:val="000000"/>
              </w:rPr>
              <w:t>0496</w:t>
            </w:r>
          </w:p>
        </w:tc>
      </w:tr>
      <w:tr w:rsidRPr="00A07506" w:rsidR="00A07506" w:rsidTr="00507C30" w14:paraId="5DC08E8E" w14:textId="77777777">
        <w:trPr>
          <w:cantSplit/>
        </w:trPr>
        <w:tc>
          <w:tcPr>
            <w:tcW w:w="0" w:type="auto"/>
          </w:tcPr>
          <w:p w:rsidRPr="00A07506" w:rsidR="00A07506" w:rsidP="0080774B" w:rsidRDefault="00A07506" w14:paraId="5356AA01" w14:textId="77777777">
            <w:pPr>
              <w:rPr>
                <w:rFonts w:eastAsia="Calibri"/>
                <w:color w:val="000000"/>
              </w:rPr>
            </w:pPr>
            <w:r w:rsidRPr="00A07506">
              <w:rPr>
                <w:rFonts w:eastAsia="Calibri"/>
                <w:color w:val="000000"/>
              </w:rPr>
              <w:t>OP-23</w:t>
            </w:r>
          </w:p>
        </w:tc>
        <w:tc>
          <w:tcPr>
            <w:tcW w:w="0" w:type="auto"/>
            <w:tcBorders>
              <w:top w:val="single" w:color="auto" w:sz="4" w:space="0"/>
              <w:bottom w:val="single" w:color="auto" w:sz="4" w:space="0"/>
              <w:right w:val="single" w:color="auto" w:sz="4" w:space="0"/>
            </w:tcBorders>
          </w:tcPr>
          <w:p w:rsidRPr="00A07506" w:rsidR="00A07506" w:rsidP="0080774B" w:rsidRDefault="00A07506" w14:paraId="3EC4D370" w14:textId="77777777">
            <w:pPr>
              <w:rPr>
                <w:color w:val="000000"/>
              </w:rPr>
            </w:pPr>
            <w:r w:rsidRPr="00A07506">
              <w:rPr>
                <w:color w:val="000000"/>
              </w:rPr>
              <w:t>Head CT or MRI Scan Results for Acute Ischemic Stroke or Hemorrhagic Stroke Patients Who Received Head CT or MRI Scan Interpretation Within 45 minutes of emergency department Arrival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1FF038D2" w14:textId="77777777">
            <w:pPr>
              <w:jc w:val="center"/>
              <w:rPr>
                <w:color w:val="000000"/>
              </w:rPr>
            </w:pPr>
            <w:r w:rsidRPr="00A07506">
              <w:rPr>
                <w:color w:val="000000"/>
              </w:rPr>
              <w:t>0661</w:t>
            </w:r>
          </w:p>
        </w:tc>
      </w:tr>
      <w:tr w:rsidRPr="00A07506" w:rsidR="00BD25E7" w:rsidTr="00DB26C3" w14:paraId="3E1B4605" w14:textId="77777777">
        <w:trPr>
          <w:cantSplit/>
        </w:trPr>
        <w:tc>
          <w:tcPr>
            <w:tcW w:w="0" w:type="auto"/>
            <w:gridSpan w:val="3"/>
            <w:shd w:val="clear" w:color="auto" w:fill="DEEAF6"/>
          </w:tcPr>
          <w:p w:rsidRPr="00BD25E7" w:rsidR="00BD25E7" w:rsidP="0080774B" w:rsidRDefault="00BD25E7" w14:paraId="3F29B541" w14:textId="77777777">
            <w:pPr>
              <w:jc w:val="center"/>
              <w:rPr>
                <w:rFonts w:eastAsia="Calibri"/>
                <w:b/>
                <w:color w:val="000000"/>
              </w:rPr>
            </w:pPr>
            <w:r w:rsidRPr="00BD25E7">
              <w:rPr>
                <w:rFonts w:eastAsia="Calibri"/>
                <w:b/>
                <w:color w:val="000000"/>
              </w:rPr>
              <w:t>Claims-Based Measures</w:t>
            </w:r>
          </w:p>
        </w:tc>
      </w:tr>
      <w:tr w:rsidRPr="00A07506" w:rsidR="00A07506" w:rsidTr="00507C30" w14:paraId="1F2F3CA1" w14:textId="77777777">
        <w:trPr>
          <w:cantSplit/>
        </w:trPr>
        <w:tc>
          <w:tcPr>
            <w:tcW w:w="0" w:type="auto"/>
          </w:tcPr>
          <w:p w:rsidRPr="00A07506" w:rsidR="00A07506" w:rsidP="0080774B" w:rsidRDefault="00A07506" w14:paraId="375A0BA1" w14:textId="77777777">
            <w:pPr>
              <w:rPr>
                <w:color w:val="000000"/>
              </w:rPr>
            </w:pPr>
            <w:r w:rsidRPr="00A07506">
              <w:rPr>
                <w:color w:val="000000"/>
              </w:rPr>
              <w:t>OP-8</w:t>
            </w:r>
          </w:p>
        </w:tc>
        <w:tc>
          <w:tcPr>
            <w:tcW w:w="0" w:type="auto"/>
          </w:tcPr>
          <w:p w:rsidRPr="00A07506" w:rsidR="00A07506" w:rsidP="0080774B" w:rsidRDefault="00A07506" w14:paraId="147CE2DA" w14:textId="77777777">
            <w:pPr>
              <w:rPr>
                <w:color w:val="000000"/>
              </w:rPr>
            </w:pPr>
            <w:r w:rsidRPr="00A07506">
              <w:rPr>
                <w:color w:val="000000"/>
              </w:rPr>
              <w:t>MRI Lumbar Spine for Low Back Pain</w:t>
            </w:r>
          </w:p>
        </w:tc>
        <w:tc>
          <w:tcPr>
            <w:tcW w:w="0" w:type="auto"/>
            <w:shd w:val="clear" w:color="auto" w:fill="auto"/>
          </w:tcPr>
          <w:p w:rsidRPr="00A07506" w:rsidR="00A07506" w:rsidP="0080774B" w:rsidRDefault="00A07506" w14:paraId="161783FD" w14:textId="77777777">
            <w:pPr>
              <w:jc w:val="center"/>
              <w:rPr>
                <w:rFonts w:eastAsia="Calibri"/>
                <w:color w:val="000000"/>
              </w:rPr>
            </w:pPr>
            <w:r w:rsidRPr="00A07506">
              <w:rPr>
                <w:rFonts w:eastAsia="Calibri"/>
                <w:color w:val="000000"/>
              </w:rPr>
              <w:t xml:space="preserve">0514 </w:t>
            </w:r>
          </w:p>
        </w:tc>
      </w:tr>
      <w:tr w:rsidRPr="00A07506" w:rsidR="00A07506" w:rsidTr="00507C30" w14:paraId="6B999DAA" w14:textId="77777777">
        <w:trPr>
          <w:cantSplit/>
        </w:trPr>
        <w:tc>
          <w:tcPr>
            <w:tcW w:w="0" w:type="auto"/>
          </w:tcPr>
          <w:p w:rsidRPr="00A07506" w:rsidR="00A07506" w:rsidP="0080774B" w:rsidRDefault="00A07506" w14:paraId="2F095242" w14:textId="77777777">
            <w:pPr>
              <w:rPr>
                <w:color w:val="000000"/>
              </w:rPr>
            </w:pPr>
            <w:r w:rsidRPr="00A07506">
              <w:rPr>
                <w:color w:val="000000"/>
              </w:rPr>
              <w:t>OP-10</w:t>
            </w:r>
          </w:p>
        </w:tc>
        <w:tc>
          <w:tcPr>
            <w:tcW w:w="0" w:type="auto"/>
          </w:tcPr>
          <w:p w:rsidRPr="00A07506" w:rsidR="00A07506" w:rsidP="0080774B" w:rsidRDefault="00A07506" w14:paraId="13A5772F" w14:textId="77777777">
            <w:pPr>
              <w:rPr>
                <w:color w:val="000000"/>
              </w:rPr>
            </w:pPr>
            <w:r w:rsidRPr="00A07506">
              <w:rPr>
                <w:color w:val="000000"/>
              </w:rPr>
              <w:t>Abdomen CT Use of Contrast Material</w:t>
            </w:r>
          </w:p>
        </w:tc>
        <w:tc>
          <w:tcPr>
            <w:tcW w:w="0" w:type="auto"/>
            <w:shd w:val="clear" w:color="auto" w:fill="auto"/>
          </w:tcPr>
          <w:p w:rsidRPr="00A07506" w:rsidR="00A07506" w:rsidP="0080774B" w:rsidRDefault="00A07506" w14:paraId="4DDA0B4F" w14:textId="77777777">
            <w:pPr>
              <w:jc w:val="center"/>
              <w:rPr>
                <w:color w:val="000000"/>
              </w:rPr>
            </w:pPr>
            <w:r w:rsidRPr="00A07506">
              <w:rPr>
                <w:rFonts w:eastAsia="Calibri"/>
                <w:color w:val="000000"/>
              </w:rPr>
              <w:t>N/A</w:t>
            </w:r>
          </w:p>
          <w:p w:rsidRPr="00A07506" w:rsidR="00A07506" w:rsidP="0080774B" w:rsidRDefault="00A07506" w14:paraId="40F0A93F" w14:textId="77777777">
            <w:pPr>
              <w:jc w:val="center"/>
              <w:rPr>
                <w:rFonts w:eastAsia="Calibri"/>
                <w:color w:val="000000"/>
              </w:rPr>
            </w:pPr>
          </w:p>
        </w:tc>
      </w:tr>
      <w:tr w:rsidRPr="00A07506" w:rsidR="00A07506" w:rsidTr="00507C30" w14:paraId="28FFB45E" w14:textId="77777777">
        <w:trPr>
          <w:cantSplit/>
          <w:trHeight w:val="692"/>
        </w:trPr>
        <w:tc>
          <w:tcPr>
            <w:tcW w:w="0" w:type="auto"/>
          </w:tcPr>
          <w:p w:rsidRPr="00A07506" w:rsidR="00A07506" w:rsidP="0080774B" w:rsidRDefault="00A07506" w14:paraId="3BA293C2" w14:textId="77777777">
            <w:pPr>
              <w:rPr>
                <w:color w:val="000000"/>
              </w:rPr>
            </w:pPr>
            <w:r w:rsidRPr="00A07506">
              <w:rPr>
                <w:color w:val="000000"/>
              </w:rPr>
              <w:t>OP-13</w:t>
            </w:r>
          </w:p>
        </w:tc>
        <w:tc>
          <w:tcPr>
            <w:tcW w:w="0" w:type="auto"/>
          </w:tcPr>
          <w:p w:rsidRPr="00A07506" w:rsidR="00A07506" w:rsidP="0080774B" w:rsidRDefault="00A07506" w14:paraId="670B4D78" w14:textId="77777777">
            <w:pPr>
              <w:rPr>
                <w:color w:val="000000"/>
              </w:rPr>
            </w:pPr>
            <w:r w:rsidRPr="00A07506">
              <w:rPr>
                <w:color w:val="000000"/>
              </w:rPr>
              <w:t>Cardiac Imaging for Preoperative Risk Assessment for Non-Cardiac Low-Risk Surgery</w:t>
            </w:r>
          </w:p>
        </w:tc>
        <w:tc>
          <w:tcPr>
            <w:tcW w:w="0" w:type="auto"/>
            <w:shd w:val="clear" w:color="auto" w:fill="auto"/>
          </w:tcPr>
          <w:p w:rsidRPr="00A07506" w:rsidR="00A07506" w:rsidP="0080774B" w:rsidRDefault="00A07506" w14:paraId="37A7E630" w14:textId="77777777">
            <w:pPr>
              <w:jc w:val="center"/>
              <w:rPr>
                <w:color w:val="000000"/>
              </w:rPr>
            </w:pPr>
            <w:r w:rsidRPr="00A07506">
              <w:rPr>
                <w:rFonts w:eastAsia="Calibri"/>
                <w:color w:val="000000"/>
              </w:rPr>
              <w:t>0669</w:t>
            </w:r>
          </w:p>
          <w:p w:rsidRPr="00A07506" w:rsidR="00A07506" w:rsidP="0080774B" w:rsidRDefault="00A07506" w14:paraId="3F368100" w14:textId="77777777">
            <w:pPr>
              <w:jc w:val="center"/>
              <w:rPr>
                <w:rFonts w:eastAsia="Calibri"/>
                <w:color w:val="000000"/>
              </w:rPr>
            </w:pPr>
          </w:p>
        </w:tc>
      </w:tr>
      <w:tr w:rsidRPr="00A07506" w:rsidR="00A07506" w:rsidTr="00507C30" w14:paraId="43B1E7F8" w14:textId="77777777">
        <w:trPr>
          <w:cantSplit/>
        </w:trPr>
        <w:tc>
          <w:tcPr>
            <w:tcW w:w="0" w:type="auto"/>
          </w:tcPr>
          <w:p w:rsidRPr="00A07506" w:rsidR="00A07506" w:rsidP="0080774B" w:rsidRDefault="00A07506" w14:paraId="6560CE25" w14:textId="77777777">
            <w:pPr>
              <w:rPr>
                <w:color w:val="000000"/>
              </w:rPr>
            </w:pPr>
            <w:r w:rsidRPr="00A07506">
              <w:rPr>
                <w:rFonts w:eastAsia="Calibri"/>
                <w:color w:val="000000"/>
              </w:rPr>
              <w:t>OP-32</w:t>
            </w:r>
          </w:p>
        </w:tc>
        <w:tc>
          <w:tcPr>
            <w:tcW w:w="0" w:type="auto"/>
          </w:tcPr>
          <w:p w:rsidRPr="00A07506" w:rsidR="00A07506" w:rsidP="0080774B" w:rsidRDefault="00A07506" w14:paraId="4DD13B94" w14:textId="77777777">
            <w:pPr>
              <w:rPr>
                <w:color w:val="000000"/>
              </w:rPr>
            </w:pPr>
            <w:r w:rsidRPr="00A07506">
              <w:rPr>
                <w:color w:val="000000"/>
              </w:rPr>
              <w:t>Colonoscopy Measure: Facility 7-Day Risk-Standardized Hospital Visit Rate after Outpatient Colonoscopy</w:t>
            </w:r>
          </w:p>
        </w:tc>
        <w:tc>
          <w:tcPr>
            <w:tcW w:w="0" w:type="auto"/>
            <w:shd w:val="clear" w:color="auto" w:fill="auto"/>
          </w:tcPr>
          <w:p w:rsidRPr="00A07506" w:rsidR="00A07506" w:rsidP="0080774B" w:rsidRDefault="00A07506" w14:paraId="6EE78A4F" w14:textId="77777777">
            <w:pPr>
              <w:jc w:val="center"/>
              <w:rPr>
                <w:rFonts w:eastAsia="Calibri"/>
                <w:color w:val="000000"/>
              </w:rPr>
            </w:pPr>
            <w:r w:rsidRPr="00A07506">
              <w:rPr>
                <w:rFonts w:eastAsia="Calibri"/>
                <w:color w:val="000000"/>
              </w:rPr>
              <w:t>2539</w:t>
            </w:r>
          </w:p>
        </w:tc>
      </w:tr>
      <w:tr w:rsidRPr="00A07506" w:rsidR="00A07506" w:rsidTr="00507C30" w14:paraId="2C44CD60" w14:textId="77777777">
        <w:trPr>
          <w:cantSplit/>
        </w:trPr>
        <w:tc>
          <w:tcPr>
            <w:tcW w:w="0" w:type="auto"/>
          </w:tcPr>
          <w:p w:rsidRPr="00A07506" w:rsidR="00A07506" w:rsidP="0080774B" w:rsidRDefault="00A07506" w14:paraId="1B1CE4E5" w14:textId="77777777">
            <w:pPr>
              <w:rPr>
                <w:rFonts w:eastAsia="Calibri"/>
                <w:color w:val="000000"/>
              </w:rPr>
            </w:pPr>
            <w:r w:rsidRPr="00A07506">
              <w:rPr>
                <w:rFonts w:eastAsia="Calibri"/>
                <w:color w:val="000000"/>
              </w:rPr>
              <w:t>OP-35</w:t>
            </w:r>
          </w:p>
        </w:tc>
        <w:tc>
          <w:tcPr>
            <w:tcW w:w="0" w:type="auto"/>
          </w:tcPr>
          <w:p w:rsidRPr="00A07506" w:rsidR="00A07506" w:rsidP="0080774B" w:rsidRDefault="00A07506" w14:paraId="3E85E9D3" w14:textId="77777777">
            <w:pPr>
              <w:rPr>
                <w:color w:val="000000"/>
              </w:rPr>
            </w:pPr>
            <w:r w:rsidRPr="00A07506">
              <w:rPr>
                <w:color w:val="000000"/>
              </w:rPr>
              <w:t>Admissions and Emergency Department Visits for Patients Receiving Outpatient Chemotherapy</w:t>
            </w:r>
          </w:p>
        </w:tc>
        <w:tc>
          <w:tcPr>
            <w:tcW w:w="0" w:type="auto"/>
            <w:shd w:val="clear" w:color="auto" w:fill="auto"/>
          </w:tcPr>
          <w:p w:rsidRPr="00A07506" w:rsidR="00A07506" w:rsidP="0080774B" w:rsidRDefault="00A07506" w14:paraId="32682C2E" w14:textId="77777777">
            <w:pPr>
              <w:jc w:val="center"/>
              <w:rPr>
                <w:color w:val="000000"/>
              </w:rPr>
            </w:pPr>
            <w:r w:rsidRPr="00A07506">
              <w:rPr>
                <w:rFonts w:eastAsia="Calibri"/>
                <w:color w:val="000000"/>
              </w:rPr>
              <w:t>N/A</w:t>
            </w:r>
          </w:p>
          <w:p w:rsidRPr="00A07506" w:rsidR="00A07506" w:rsidP="0080774B" w:rsidRDefault="00A07506" w14:paraId="6173A318" w14:textId="77777777">
            <w:pPr>
              <w:jc w:val="center"/>
              <w:rPr>
                <w:rFonts w:eastAsia="Calibri"/>
                <w:color w:val="000000"/>
              </w:rPr>
            </w:pPr>
            <w:r w:rsidRPr="00A07506">
              <w:rPr>
                <w:rFonts w:eastAsia="Calibri"/>
                <w:color w:val="000000"/>
              </w:rPr>
              <w:t xml:space="preserve"> </w:t>
            </w:r>
          </w:p>
        </w:tc>
      </w:tr>
      <w:tr w:rsidRPr="00A07506" w:rsidR="00A07506" w:rsidTr="00507C30" w14:paraId="029A9F7E" w14:textId="77777777">
        <w:trPr>
          <w:cantSplit/>
        </w:trPr>
        <w:tc>
          <w:tcPr>
            <w:tcW w:w="0" w:type="auto"/>
          </w:tcPr>
          <w:p w:rsidRPr="00A07506" w:rsidR="00A07506" w:rsidP="0080774B" w:rsidRDefault="00A07506" w14:paraId="6687A6CD" w14:textId="77777777">
            <w:pPr>
              <w:rPr>
                <w:rFonts w:eastAsia="Calibri"/>
                <w:color w:val="000000"/>
              </w:rPr>
            </w:pPr>
            <w:r w:rsidRPr="00A07506">
              <w:rPr>
                <w:rFonts w:eastAsia="Calibri"/>
                <w:color w:val="000000"/>
              </w:rPr>
              <w:t>OP-36</w:t>
            </w:r>
          </w:p>
        </w:tc>
        <w:tc>
          <w:tcPr>
            <w:tcW w:w="0" w:type="auto"/>
          </w:tcPr>
          <w:p w:rsidRPr="00A07506" w:rsidR="00A07506" w:rsidP="0080774B" w:rsidRDefault="00A07506" w14:paraId="7D16F8E2" w14:textId="77777777">
            <w:pPr>
              <w:rPr>
                <w:color w:val="000000"/>
              </w:rPr>
            </w:pPr>
            <w:r w:rsidRPr="00A07506">
              <w:rPr>
                <w:color w:val="000000"/>
              </w:rPr>
              <w:t>Risk-standardized Hospital Visits within 7 Days after Hospital Outpatient Surgery</w:t>
            </w:r>
          </w:p>
        </w:tc>
        <w:tc>
          <w:tcPr>
            <w:tcW w:w="0" w:type="auto"/>
            <w:shd w:val="clear" w:color="auto" w:fill="auto"/>
          </w:tcPr>
          <w:p w:rsidRPr="00A07506" w:rsidR="00A07506" w:rsidP="0080774B" w:rsidRDefault="00A07506" w14:paraId="75570450" w14:textId="77777777">
            <w:pPr>
              <w:jc w:val="center"/>
              <w:rPr>
                <w:rFonts w:eastAsia="Calibri"/>
                <w:color w:val="000000"/>
              </w:rPr>
            </w:pPr>
            <w:r w:rsidRPr="00A07506">
              <w:rPr>
                <w:rFonts w:eastAsia="Calibri"/>
                <w:color w:val="000000"/>
              </w:rPr>
              <w:t>2687</w:t>
            </w:r>
          </w:p>
          <w:p w:rsidRPr="00A07506" w:rsidR="00A07506" w:rsidP="0080774B" w:rsidRDefault="00A07506" w14:paraId="264D67FA" w14:textId="77777777">
            <w:pPr>
              <w:jc w:val="center"/>
              <w:rPr>
                <w:rFonts w:eastAsia="Calibri"/>
                <w:color w:val="000000"/>
              </w:rPr>
            </w:pPr>
            <w:r w:rsidRPr="00A07506">
              <w:rPr>
                <w:rFonts w:eastAsia="Calibri"/>
                <w:color w:val="000000"/>
              </w:rPr>
              <w:t xml:space="preserve"> </w:t>
            </w:r>
          </w:p>
        </w:tc>
      </w:tr>
      <w:tr w:rsidRPr="00A07506" w:rsidR="00BD25E7" w:rsidTr="00DB26C3" w14:paraId="768922AD" w14:textId="77777777">
        <w:trPr>
          <w:cantSplit/>
        </w:trPr>
        <w:tc>
          <w:tcPr>
            <w:tcW w:w="0" w:type="auto"/>
            <w:gridSpan w:val="3"/>
            <w:shd w:val="clear" w:color="auto" w:fill="DEEAF6"/>
          </w:tcPr>
          <w:p w:rsidRPr="00BD25E7" w:rsidR="00BD25E7" w:rsidP="0080774B" w:rsidRDefault="00BD25E7" w14:paraId="00E544B2" w14:textId="77777777">
            <w:pPr>
              <w:jc w:val="center"/>
              <w:rPr>
                <w:rFonts w:eastAsia="Calibri"/>
                <w:b/>
                <w:color w:val="000000"/>
              </w:rPr>
            </w:pPr>
            <w:r w:rsidRPr="00BD25E7">
              <w:rPr>
                <w:rFonts w:eastAsia="Calibri"/>
                <w:b/>
                <w:color w:val="000000"/>
              </w:rPr>
              <w:t>Web-Based Measures</w:t>
            </w:r>
          </w:p>
        </w:tc>
      </w:tr>
      <w:tr w:rsidRPr="00A07506" w:rsidR="00A07506" w:rsidTr="00507C30" w14:paraId="674FAD8B" w14:textId="77777777">
        <w:trPr>
          <w:cantSplit/>
        </w:trPr>
        <w:tc>
          <w:tcPr>
            <w:tcW w:w="0" w:type="auto"/>
          </w:tcPr>
          <w:p w:rsidRPr="00A07506" w:rsidR="00A07506" w:rsidP="0080774B" w:rsidRDefault="00A07506" w14:paraId="1EA0BE33" w14:textId="77777777">
            <w:pPr>
              <w:rPr>
                <w:rFonts w:eastAsia="Calibri"/>
                <w:color w:val="000000"/>
              </w:rPr>
            </w:pPr>
            <w:r w:rsidRPr="00A07506">
              <w:rPr>
                <w:rFonts w:eastAsia="Calibri"/>
                <w:color w:val="000000"/>
              </w:rPr>
              <w:t>OP-22</w:t>
            </w:r>
          </w:p>
        </w:tc>
        <w:tc>
          <w:tcPr>
            <w:tcW w:w="0" w:type="auto"/>
          </w:tcPr>
          <w:p w:rsidRPr="00A07506" w:rsidR="00A07506" w:rsidP="0080774B" w:rsidRDefault="00A07506" w14:paraId="17AD7097" w14:textId="77777777">
            <w:pPr>
              <w:rPr>
                <w:color w:val="000000"/>
              </w:rPr>
            </w:pPr>
            <w:r w:rsidRPr="00A07506">
              <w:rPr>
                <w:color w:val="000000"/>
              </w:rPr>
              <w:t xml:space="preserve">Patient Left Without Being Seen </w:t>
            </w:r>
          </w:p>
        </w:tc>
        <w:tc>
          <w:tcPr>
            <w:tcW w:w="0" w:type="auto"/>
            <w:shd w:val="clear" w:color="auto" w:fill="auto"/>
          </w:tcPr>
          <w:p w:rsidRPr="00A07506" w:rsidR="00A07506" w:rsidP="0080774B" w:rsidRDefault="00A07506" w14:paraId="73C4FDF6" w14:textId="77777777">
            <w:pPr>
              <w:jc w:val="center"/>
              <w:rPr>
                <w:color w:val="000000"/>
              </w:rPr>
            </w:pPr>
            <w:r w:rsidRPr="00A07506">
              <w:rPr>
                <w:rFonts w:eastAsia="Calibri"/>
                <w:color w:val="000000"/>
              </w:rPr>
              <w:t>0499</w:t>
            </w:r>
          </w:p>
        </w:tc>
      </w:tr>
      <w:tr w:rsidRPr="00A07506" w:rsidR="00A07506" w:rsidTr="00507C30" w14:paraId="3A0D7CED" w14:textId="77777777">
        <w:trPr>
          <w:cantSplit/>
        </w:trPr>
        <w:tc>
          <w:tcPr>
            <w:tcW w:w="0" w:type="auto"/>
            <w:tcBorders>
              <w:top w:val="single" w:color="auto" w:sz="4" w:space="0"/>
              <w:left w:val="single" w:color="auto" w:sz="4" w:space="0"/>
              <w:bottom w:val="single" w:color="auto" w:sz="4" w:space="0"/>
              <w:right w:val="single" w:color="auto" w:sz="4" w:space="0"/>
            </w:tcBorders>
          </w:tcPr>
          <w:p w:rsidRPr="00A07506" w:rsidR="00A07506" w:rsidP="0080774B" w:rsidRDefault="00A07506" w14:paraId="76C18BFA" w14:textId="77777777">
            <w:pPr>
              <w:rPr>
                <w:rFonts w:eastAsia="Calibri"/>
                <w:color w:val="000000"/>
              </w:rPr>
            </w:pPr>
            <w:r w:rsidRPr="00A07506">
              <w:rPr>
                <w:color w:val="000000"/>
              </w:rPr>
              <w:t>OP-29</w:t>
            </w:r>
          </w:p>
        </w:tc>
        <w:tc>
          <w:tcPr>
            <w:tcW w:w="0" w:type="auto"/>
            <w:tcBorders>
              <w:top w:val="single" w:color="auto" w:sz="4" w:space="0"/>
              <w:left w:val="single" w:color="auto" w:sz="4" w:space="0"/>
              <w:bottom w:val="single" w:color="auto" w:sz="4" w:space="0"/>
              <w:right w:val="single" w:color="auto" w:sz="4" w:space="0"/>
            </w:tcBorders>
          </w:tcPr>
          <w:p w:rsidRPr="00A07506" w:rsidR="00A07506" w:rsidP="0080774B" w:rsidRDefault="00A07506" w14:paraId="7A23F7E5" w14:textId="144619CE">
            <w:pPr>
              <w:rPr>
                <w:color w:val="000000"/>
              </w:rPr>
            </w:pPr>
            <w:r w:rsidRPr="00A07506">
              <w:rPr>
                <w:color w:val="000000"/>
              </w:rPr>
              <w:t xml:space="preserve">Endoscopy/Polyp Surveillance: Appropriate Follow-up Interval for Normal Colonoscopy in Average Risk Patients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50E9F29E" w14:textId="77777777">
            <w:pPr>
              <w:jc w:val="center"/>
              <w:rPr>
                <w:rFonts w:eastAsia="Calibri"/>
                <w:color w:val="000000"/>
              </w:rPr>
            </w:pPr>
            <w:r w:rsidRPr="00A07506">
              <w:rPr>
                <w:rFonts w:eastAsia="Calibri"/>
                <w:color w:val="000000"/>
              </w:rPr>
              <w:t>0658</w:t>
            </w:r>
          </w:p>
        </w:tc>
      </w:tr>
      <w:tr w:rsidRPr="00A07506" w:rsidR="00A07506" w:rsidTr="00507C30" w14:paraId="42D31208" w14:textId="77777777">
        <w:trPr>
          <w:cantSplit/>
        </w:trPr>
        <w:tc>
          <w:tcPr>
            <w:tcW w:w="0" w:type="auto"/>
          </w:tcPr>
          <w:p w:rsidRPr="00A07506" w:rsidR="00A07506" w:rsidP="0080774B" w:rsidRDefault="00A07506" w14:paraId="0DBD5BE3" w14:textId="77777777">
            <w:pPr>
              <w:rPr>
                <w:rFonts w:eastAsia="Calibri"/>
                <w:color w:val="000000"/>
              </w:rPr>
            </w:pPr>
            <w:r w:rsidRPr="00A07506">
              <w:rPr>
                <w:color w:val="000000"/>
              </w:rPr>
              <w:t>OP-31</w:t>
            </w:r>
          </w:p>
        </w:tc>
        <w:tc>
          <w:tcPr>
            <w:tcW w:w="0" w:type="auto"/>
          </w:tcPr>
          <w:p w:rsidRPr="00A07506" w:rsidR="00A07506" w:rsidP="0080774B" w:rsidRDefault="00A07506" w14:paraId="347ABF73" w14:textId="352D19EB">
            <w:pPr>
              <w:rPr>
                <w:color w:val="000000"/>
              </w:rPr>
            </w:pPr>
            <w:r w:rsidRPr="00A07506">
              <w:rPr>
                <w:color w:val="000000"/>
              </w:rPr>
              <w:t xml:space="preserve">Cataracts - Improvement in Patient's Visual Function within 90 Days Following Cataract Surgery </w:t>
            </w:r>
          </w:p>
        </w:tc>
        <w:tc>
          <w:tcPr>
            <w:tcW w:w="0" w:type="auto"/>
            <w:shd w:val="clear" w:color="auto" w:fill="auto"/>
          </w:tcPr>
          <w:p w:rsidRPr="00A07506" w:rsidR="00A07506" w:rsidP="0080774B" w:rsidRDefault="00A07506" w14:paraId="640F6A27" w14:textId="77777777">
            <w:pPr>
              <w:jc w:val="center"/>
              <w:rPr>
                <w:rFonts w:eastAsia="Calibri"/>
                <w:color w:val="000000"/>
              </w:rPr>
            </w:pPr>
            <w:r w:rsidRPr="00A07506">
              <w:rPr>
                <w:rFonts w:eastAsia="Calibri"/>
                <w:color w:val="000000"/>
              </w:rPr>
              <w:t>1536</w:t>
            </w:r>
          </w:p>
          <w:p w:rsidRPr="00A07506" w:rsidR="00A07506" w:rsidP="0080774B" w:rsidRDefault="00A07506" w14:paraId="3E685008" w14:textId="77777777">
            <w:pPr>
              <w:jc w:val="center"/>
              <w:rPr>
                <w:rFonts w:eastAsia="Calibri"/>
                <w:color w:val="000000"/>
              </w:rPr>
            </w:pPr>
          </w:p>
        </w:tc>
      </w:tr>
      <w:tr w:rsidRPr="00A07506" w:rsidR="00F06F0E" w:rsidTr="00DB26C3" w14:paraId="1822DB3D" w14:textId="77777777">
        <w:trPr>
          <w:cantSplit/>
        </w:trPr>
        <w:tc>
          <w:tcPr>
            <w:tcW w:w="0" w:type="auto"/>
            <w:gridSpan w:val="3"/>
            <w:shd w:val="clear" w:color="auto" w:fill="DEEAF6"/>
          </w:tcPr>
          <w:p w:rsidRPr="008C2C8D" w:rsidR="00F06F0E" w:rsidP="00F06F0E" w:rsidRDefault="00F06F0E" w14:paraId="2AF51B3E" w14:textId="77777777">
            <w:pPr>
              <w:jc w:val="center"/>
              <w:rPr>
                <w:rFonts w:eastAsia="Calibri"/>
                <w:b/>
                <w:color w:val="000000"/>
              </w:rPr>
            </w:pPr>
            <w:r w:rsidRPr="008C2C8D">
              <w:rPr>
                <w:rFonts w:eastAsia="Calibri"/>
                <w:b/>
                <w:color w:val="000000"/>
              </w:rPr>
              <w:t>Survey</w:t>
            </w:r>
            <w:r>
              <w:rPr>
                <w:rFonts w:eastAsia="Calibri"/>
                <w:b/>
                <w:color w:val="000000"/>
              </w:rPr>
              <w:t>-Based</w:t>
            </w:r>
            <w:r w:rsidRPr="008C2C8D">
              <w:rPr>
                <w:rFonts w:eastAsia="Calibri"/>
                <w:b/>
                <w:color w:val="000000"/>
              </w:rPr>
              <w:t xml:space="preserve"> Measures</w:t>
            </w:r>
          </w:p>
        </w:tc>
      </w:tr>
      <w:tr w:rsidRPr="00A07506" w:rsidR="00F06F0E" w:rsidTr="00A07506" w14:paraId="1B9C6F02" w14:textId="77777777">
        <w:trPr>
          <w:cantSplit/>
        </w:trPr>
        <w:tc>
          <w:tcPr>
            <w:tcW w:w="0" w:type="auto"/>
          </w:tcPr>
          <w:p w:rsidRPr="00A07506" w:rsidR="00F06F0E" w:rsidP="00F06F0E" w:rsidRDefault="00F06F0E" w14:paraId="0C41721A" w14:textId="77777777">
            <w:pPr>
              <w:rPr>
                <w:rFonts w:eastAsia="Calibri"/>
                <w:color w:val="000000"/>
              </w:rPr>
            </w:pPr>
            <w:r w:rsidRPr="00A07506">
              <w:rPr>
                <w:rFonts w:eastAsia="Calibri"/>
                <w:color w:val="000000"/>
              </w:rPr>
              <w:t>OP-37a-e</w:t>
            </w:r>
          </w:p>
        </w:tc>
        <w:tc>
          <w:tcPr>
            <w:tcW w:w="0" w:type="auto"/>
          </w:tcPr>
          <w:p w:rsidRPr="00A07506" w:rsidR="00F06F0E" w:rsidP="00F06F0E" w:rsidRDefault="00F06F0E" w14:paraId="45C3191A" w14:textId="77777777">
            <w:pPr>
              <w:rPr>
                <w:color w:val="000000"/>
              </w:rPr>
            </w:pPr>
            <w:r w:rsidRPr="00A07506">
              <w:rPr>
                <w:color w:val="000000"/>
              </w:rPr>
              <w:t>OAS CAHPS Survey</w:t>
            </w:r>
          </w:p>
          <w:p w:rsidRPr="00A07506" w:rsidR="00F06F0E" w:rsidP="00F06F0E" w:rsidRDefault="00F06F0E" w14:paraId="68A6C320" w14:textId="75F2CA0B">
            <w:pPr>
              <w:rPr>
                <w:color w:val="000000"/>
              </w:rPr>
            </w:pPr>
            <w:r w:rsidRPr="00A07506">
              <w:rPr>
                <w:color w:val="000000"/>
              </w:rPr>
              <w:t>OP-37a: About Facilities and Staff*</w:t>
            </w:r>
          </w:p>
          <w:p w:rsidRPr="00A07506" w:rsidR="00F06F0E" w:rsidP="00F06F0E" w:rsidRDefault="00F06F0E" w14:paraId="609883CE" w14:textId="2DC49327">
            <w:pPr>
              <w:rPr>
                <w:color w:val="000000"/>
              </w:rPr>
            </w:pPr>
            <w:r w:rsidRPr="00A07506">
              <w:rPr>
                <w:color w:val="000000"/>
              </w:rPr>
              <w:t>OP-37b: Communication about Procedure*</w:t>
            </w:r>
          </w:p>
          <w:p w:rsidRPr="00A07506" w:rsidR="00F06F0E" w:rsidP="00F06F0E" w:rsidRDefault="00F06F0E" w14:paraId="5605663A" w14:textId="694E1675">
            <w:pPr>
              <w:rPr>
                <w:color w:val="000000"/>
              </w:rPr>
            </w:pPr>
            <w:r w:rsidRPr="00A07506">
              <w:rPr>
                <w:color w:val="000000"/>
              </w:rPr>
              <w:t>OP-37c: Preparation for Discharge and Recovery*</w:t>
            </w:r>
          </w:p>
          <w:p w:rsidRPr="00A07506" w:rsidR="00F06F0E" w:rsidP="00F06F0E" w:rsidRDefault="00F06F0E" w14:paraId="282FAA98" w14:textId="39C0992A">
            <w:pPr>
              <w:rPr>
                <w:color w:val="000000"/>
              </w:rPr>
            </w:pPr>
            <w:r w:rsidRPr="00A07506">
              <w:rPr>
                <w:color w:val="000000"/>
              </w:rPr>
              <w:t>OP-37d: Overall Rating of Facility*</w:t>
            </w:r>
          </w:p>
          <w:p w:rsidRPr="00A07506" w:rsidR="00F06F0E" w:rsidP="00F06F0E" w:rsidRDefault="00F06F0E" w14:paraId="47B055CC" w14:textId="750CCCA7">
            <w:pPr>
              <w:rPr>
                <w:color w:val="000000"/>
              </w:rPr>
            </w:pPr>
            <w:r w:rsidRPr="00A07506">
              <w:rPr>
                <w:color w:val="000000"/>
              </w:rPr>
              <w:t>OP-37e: Recommendation of Facility*</w:t>
            </w:r>
          </w:p>
        </w:tc>
        <w:tc>
          <w:tcPr>
            <w:tcW w:w="0" w:type="auto"/>
          </w:tcPr>
          <w:p w:rsidRPr="00A07506" w:rsidR="00F06F0E" w:rsidP="00F06F0E" w:rsidRDefault="00F06F0E" w14:paraId="52D83F03" w14:textId="77777777">
            <w:pPr>
              <w:jc w:val="center"/>
              <w:rPr>
                <w:color w:val="000000"/>
              </w:rPr>
            </w:pPr>
            <w:r w:rsidRPr="00A07506">
              <w:rPr>
                <w:rFonts w:eastAsia="Calibri"/>
                <w:color w:val="000000"/>
              </w:rPr>
              <w:t>N/A</w:t>
            </w:r>
          </w:p>
          <w:p w:rsidRPr="00A07506" w:rsidR="00F06F0E" w:rsidP="00F06F0E" w:rsidRDefault="00F06F0E" w14:paraId="4CF63001" w14:textId="77777777">
            <w:pPr>
              <w:jc w:val="center"/>
              <w:rPr>
                <w:rFonts w:eastAsia="Calibri"/>
                <w:color w:val="000000"/>
              </w:rPr>
            </w:pPr>
          </w:p>
        </w:tc>
      </w:tr>
    </w:tbl>
    <w:p w:rsidRPr="00A07506" w:rsidR="00A07506" w:rsidP="00AB0B7A" w:rsidRDefault="00E97A45" w14:paraId="32A35F40" w14:textId="774A565A">
      <w:pPr>
        <w:rPr>
          <w:color w:val="000000"/>
        </w:rPr>
      </w:pPr>
      <w:r w:rsidRPr="002A7E39">
        <w:rPr>
          <w:color w:val="000000"/>
          <w:sz w:val="18"/>
          <w:szCs w:val="18"/>
        </w:rPr>
        <w:lastRenderedPageBreak/>
        <w:t>*</w:t>
      </w:r>
      <w:r w:rsidRPr="002A7E39" w:rsidR="00685E5B">
        <w:rPr>
          <w:color w:val="000000"/>
          <w:sz w:val="18"/>
          <w:szCs w:val="18"/>
        </w:rPr>
        <w:t xml:space="preserve"> </w:t>
      </w:r>
      <w:r w:rsidRPr="002A7E39" w:rsidR="00A07506">
        <w:rPr>
          <w:rFonts w:eastAsia="Calibri"/>
          <w:sz w:val="18"/>
          <w:szCs w:val="18"/>
        </w:rPr>
        <w:t>Measure</w:t>
      </w:r>
      <w:r w:rsidR="002B6777">
        <w:rPr>
          <w:rFonts w:eastAsia="Calibri"/>
          <w:sz w:val="18"/>
          <w:szCs w:val="18"/>
        </w:rPr>
        <w:t>s</w:t>
      </w:r>
      <w:r w:rsidRPr="002A7E39" w:rsidR="00A07506">
        <w:rPr>
          <w:rFonts w:eastAsia="Calibri"/>
          <w:sz w:val="18"/>
          <w:szCs w:val="18"/>
        </w:rPr>
        <w:t xml:space="preserve"> delayed beginning with the CY 2020 payment determination (CY 2018 data collection) until further action in future rulemaking.</w:t>
      </w:r>
      <w:r w:rsidR="00FC2CDA">
        <w:rPr>
          <w:rFonts w:eastAsia="Calibri"/>
        </w:rPr>
        <w:t xml:space="preserve"> </w:t>
      </w:r>
      <w:r w:rsidRPr="00FC2CDA" w:rsidR="00FC2CDA">
        <w:rPr>
          <w:rFonts w:eastAsia="Calibri"/>
        </w:rPr>
        <w:t xml:space="preserve">  </w:t>
      </w:r>
    </w:p>
    <w:p w:rsidR="00182287" w:rsidP="00A07506" w:rsidRDefault="00182287" w14:paraId="6B396F9B" w14:textId="77777777">
      <w:pPr>
        <w:rPr>
          <w:color w:val="000000"/>
          <w:vertAlign w:val="superscript"/>
        </w:rPr>
      </w:pPr>
    </w:p>
    <w:p w:rsidRPr="007C2C78" w:rsidR="00F06F0E" w:rsidP="00F06F0E" w:rsidRDefault="00F06F0E" w14:paraId="5F62C2B6" w14:textId="79DFA2EB">
      <w:r w:rsidRPr="007C2C78">
        <w:t>Measures lab</w:t>
      </w:r>
      <w:r>
        <w:t>e</w:t>
      </w:r>
      <w:r w:rsidRPr="007C2C78">
        <w:t>led as having an information collection mode of “</w:t>
      </w:r>
      <w:r>
        <w:t>c</w:t>
      </w:r>
      <w:r w:rsidRPr="007C2C78">
        <w:t xml:space="preserve">hart-abstracted” have information derived through analysis </w:t>
      </w:r>
      <w:r>
        <w:t xml:space="preserve">of data abstracted from a patient’s medical record. Chart-abstracted data involves manual data entry effort and requires additional effort or burden from hospitals. </w:t>
      </w:r>
    </w:p>
    <w:p w:rsidRPr="007C2C78" w:rsidR="00F06F0E" w:rsidP="00F06F0E" w:rsidRDefault="00F06F0E" w14:paraId="6AD4AB90" w14:textId="77777777"/>
    <w:p w:rsidRPr="007C2C78" w:rsidR="00F06F0E" w:rsidP="00F06F0E" w:rsidRDefault="00F06F0E" w14:paraId="7BC69F48" w14:textId="77777777">
      <w:r>
        <w:t>M</w:t>
      </w:r>
      <w:r w:rsidRPr="007C2C78">
        <w:t>easures labeled as having an information collection mode of “</w:t>
      </w:r>
      <w:r>
        <w:t>web-based</w:t>
      </w:r>
      <w:r w:rsidRPr="007C2C78">
        <w:t xml:space="preserve">” require hospitals to submit </w:t>
      </w:r>
      <w:r>
        <w:t>aggregate chart-abstracted</w:t>
      </w:r>
      <w:r w:rsidRPr="007C2C78">
        <w:t xml:space="preserve"> data directly to CMS via a web-based tool located on a CMS website.</w:t>
      </w:r>
      <w:r w:rsidRPr="00CF79D7">
        <w:t xml:space="preserve"> </w:t>
      </w:r>
      <w:r>
        <w:t xml:space="preserve"> </w:t>
      </w:r>
    </w:p>
    <w:p w:rsidRPr="005028BF" w:rsidR="00F06F0E" w:rsidP="00F06F0E" w:rsidRDefault="00F06F0E" w14:paraId="0DD9839F" w14:textId="77777777"/>
    <w:p w:rsidRPr="005028BF" w:rsidR="00F06F0E" w:rsidP="00F06F0E" w:rsidRDefault="00F06F0E" w14:paraId="6C9B24FB" w14:textId="77777777">
      <w:r w:rsidRPr="005028BF">
        <w:t>Measures labeled as having an information collection mode of “</w:t>
      </w:r>
      <w:r>
        <w:t>c</w:t>
      </w:r>
      <w:r w:rsidRPr="005028BF">
        <w:t>laims</w:t>
      </w:r>
      <w:r>
        <w:t>-based</w:t>
      </w:r>
      <w:r w:rsidRPr="005028BF">
        <w:t>” have information derived through analysis of administrative Medicare claims data and do not require additional effort or burden from hospitals.</w:t>
      </w:r>
    </w:p>
    <w:p w:rsidR="00F06F0E" w:rsidP="00F06F0E" w:rsidRDefault="00F06F0E" w14:paraId="16E69032" w14:textId="77777777">
      <w:pPr>
        <w:rPr>
          <w:b/>
          <w:i/>
        </w:rPr>
      </w:pPr>
    </w:p>
    <w:p w:rsidR="00F06F0E" w:rsidP="00F06F0E" w:rsidRDefault="00F06F0E" w14:paraId="26368DEE" w14:textId="511F8441">
      <w:pPr>
        <w:rPr>
          <w:bCs/>
        </w:rPr>
      </w:pPr>
      <w:r w:rsidRPr="005028BF">
        <w:t>Measures labeled as having an information collection mo</w:t>
      </w:r>
      <w:r>
        <w:t>d</w:t>
      </w:r>
      <w:r w:rsidRPr="005028BF">
        <w:t>e of “</w:t>
      </w:r>
      <w:r>
        <w:t>s</w:t>
      </w:r>
      <w:r w:rsidRPr="005028BF">
        <w:t>urvey</w:t>
      </w:r>
      <w:r>
        <w:t>-based</w:t>
      </w:r>
      <w:r w:rsidRPr="005028BF">
        <w:t xml:space="preserve">” have information derived through analysis of data submitted via the </w:t>
      </w:r>
      <w:r w:rsidRPr="007D0688">
        <w:t xml:space="preserve">Outpatient and Ambulatory Surgery Consumer Assessment of Healthcare Providers and Systems </w:t>
      </w:r>
      <w:r>
        <w:t>(</w:t>
      </w:r>
      <w:r w:rsidRPr="005028BF">
        <w:t>OAS CAHPS</w:t>
      </w:r>
      <w:r>
        <w:t>)</w:t>
      </w:r>
      <w:r w:rsidRPr="005028BF">
        <w:t xml:space="preserve"> Survey </w:t>
      </w:r>
      <w:r>
        <w:t>and require</w:t>
      </w:r>
      <w:r w:rsidRPr="005028BF">
        <w:t xml:space="preserve"> hospitals </w:t>
      </w:r>
      <w:r>
        <w:t>to administer</w:t>
      </w:r>
      <w:r w:rsidRPr="005028BF">
        <w:t xml:space="preserve"> the survey and subm</w:t>
      </w:r>
      <w:r>
        <w:t>it the</w:t>
      </w:r>
      <w:r w:rsidRPr="005028BF">
        <w:t xml:space="preserve"> survey data to CMS.</w:t>
      </w:r>
      <w:r>
        <w:t xml:space="preserve"> </w:t>
      </w:r>
      <w:r w:rsidRPr="005028BF">
        <w:t>These survey administration burdens are captured under a previously finalized PRA Package, OMB Control Number 0938-1240</w:t>
      </w:r>
      <w:r w:rsidR="00AE288D">
        <w:t>, which expires December 31, 2021</w:t>
      </w:r>
      <w:r w:rsidRPr="005028BF">
        <w:t>.</w:t>
      </w:r>
      <w:r>
        <w:t xml:space="preserve">  </w:t>
      </w:r>
      <w:bookmarkStart w:name="_Hlk511641528" w:id="0"/>
      <w:r w:rsidR="0088178E">
        <w:t xml:space="preserve">A revised PRA package has been submitted to OMB for approval under 0938-1240.  </w:t>
      </w:r>
      <w:r>
        <w:rPr>
          <w:bCs/>
        </w:rPr>
        <w:t>In the CY 2018 OPPS/ASC final rule (</w:t>
      </w:r>
      <w:r w:rsidRPr="00427D71">
        <w:rPr>
          <w:bCs/>
        </w:rPr>
        <w:t>82 FR 59433</w:t>
      </w:r>
      <w:r>
        <w:rPr>
          <w:bCs/>
        </w:rPr>
        <w:t>), CMS finalized the delayed implementation of the five OAS CAHPS survey-based measures until further action.</w:t>
      </w:r>
      <w:bookmarkEnd w:id="0"/>
      <w:r w:rsidR="000B3DA4">
        <w:rPr>
          <w:bCs/>
        </w:rPr>
        <w:t xml:space="preserve"> In the CY 2022 OPPS/ASC proposed rule, we are proposing to </w:t>
      </w:r>
      <w:r w:rsidRPr="000B3DA4" w:rsidR="000B3DA4">
        <w:rPr>
          <w:bCs/>
        </w:rPr>
        <w:t xml:space="preserve">require </w:t>
      </w:r>
      <w:r w:rsidR="00B96E27">
        <w:rPr>
          <w:bCs/>
        </w:rPr>
        <w:t>this OAS CAHPS measure</w:t>
      </w:r>
      <w:r w:rsidR="000B3DA4">
        <w:rPr>
          <w:bCs/>
        </w:rPr>
        <w:t xml:space="preserve"> </w:t>
      </w:r>
      <w:r w:rsidRPr="000B3DA4" w:rsidR="000B3DA4">
        <w:rPr>
          <w:bCs/>
        </w:rPr>
        <w:t>with voluntary reporting beginning with the CY 2023 reporting period and mandatory reporting beginning with CY 2024 reporting period/CY 2026 payment determination</w:t>
      </w:r>
      <w:r w:rsidR="001419A6">
        <w:rPr>
          <w:bCs/>
        </w:rPr>
        <w:t xml:space="preserve"> and add </w:t>
      </w:r>
      <w:r w:rsidR="00A20ED7">
        <w:rPr>
          <w:bCs/>
        </w:rPr>
        <w:t xml:space="preserve">related </w:t>
      </w:r>
      <w:r w:rsidR="001419A6">
        <w:rPr>
          <w:bCs/>
        </w:rPr>
        <w:t>administration methods</w:t>
      </w:r>
      <w:r w:rsidR="000B3DA4">
        <w:rPr>
          <w:bCs/>
        </w:rPr>
        <w:t>.</w:t>
      </w:r>
    </w:p>
    <w:p w:rsidR="00E97A45" w:rsidP="00F06F0E" w:rsidRDefault="00E97A45" w14:paraId="45B2BD7B" w14:textId="751BECCD">
      <w:pPr>
        <w:rPr>
          <w:bCs/>
        </w:rPr>
      </w:pPr>
    </w:p>
    <w:p w:rsidR="00E97A45" w:rsidP="00F06F0E" w:rsidRDefault="00E97A45" w14:paraId="4B585B80" w14:textId="43C97092">
      <w:r>
        <w:t>In the CY 2022 OPPS/ASC proposed rule, we are proposing to adopt an electronic clinical quality measure (</w:t>
      </w:r>
      <w:proofErr w:type="spellStart"/>
      <w:r>
        <w:t>eCQM</w:t>
      </w:r>
      <w:proofErr w:type="spellEnd"/>
      <w:r>
        <w:t>) for the first time (</w:t>
      </w:r>
      <w:r w:rsidRPr="002154AD">
        <w:t xml:space="preserve">the ST-Segment Elevation Myocardial Infarction (STEMI) </w:t>
      </w:r>
      <w:proofErr w:type="spellStart"/>
      <w:r w:rsidRPr="002154AD">
        <w:t>eCQM</w:t>
      </w:r>
      <w:proofErr w:type="spellEnd"/>
      <w:r>
        <w:t xml:space="preserve">); </w:t>
      </w:r>
      <w:proofErr w:type="spellStart"/>
      <w:r>
        <w:t>eCQMs</w:t>
      </w:r>
      <w:proofErr w:type="spellEnd"/>
      <w:r>
        <w:t xml:space="preserve"> </w:t>
      </w:r>
      <w:r w:rsidRPr="00E97A45">
        <w:t xml:space="preserve">use data routinely collected through the </w:t>
      </w:r>
      <w:r>
        <w:t>electronic health record (</w:t>
      </w:r>
      <w:r w:rsidR="00AE288D">
        <w:t>EH</w:t>
      </w:r>
      <w:r>
        <w:t>R)</w:t>
      </w:r>
      <w:r w:rsidRPr="00E97A45">
        <w:t xml:space="preserve"> and </w:t>
      </w:r>
      <w:r w:rsidR="00BD59CA">
        <w:t>are</w:t>
      </w:r>
      <w:r w:rsidRPr="00E97A45">
        <w:t xml:space="preserve"> designed to be calculated by the hospitals’ </w:t>
      </w:r>
      <w:r>
        <w:t>certified EHR technology (</w:t>
      </w:r>
      <w:r w:rsidRPr="00E97A45">
        <w:t>CEHRT</w:t>
      </w:r>
      <w:r>
        <w:t>)</w:t>
      </w:r>
      <w:r w:rsidRPr="00E97A45">
        <w:t xml:space="preserve"> using patient-level data and submitted to CMS</w:t>
      </w:r>
      <w:r>
        <w:t>.</w:t>
      </w:r>
    </w:p>
    <w:p w:rsidRPr="00A07506" w:rsidR="00A07506" w:rsidP="00A07506" w:rsidRDefault="00A07506" w14:paraId="4089D6A4" w14:textId="4A71AE35"/>
    <w:p w:rsidRPr="00F3230F" w:rsidR="004F111E" w:rsidP="00F3230F" w:rsidRDefault="00F06F0E" w14:paraId="6F2DDD0E" w14:textId="22ED06F1">
      <w:pPr>
        <w:ind w:firstLine="720"/>
        <w:rPr>
          <w:b/>
          <w:bCs/>
          <w:u w:val="single"/>
        </w:rPr>
      </w:pPr>
      <w:r w:rsidRPr="00F3230F">
        <w:rPr>
          <w:b/>
          <w:bCs/>
        </w:rPr>
        <w:t>3.</w:t>
      </w:r>
      <w:r w:rsidRPr="00F3230F">
        <w:rPr>
          <w:b/>
          <w:bCs/>
        </w:rPr>
        <w:tab/>
      </w:r>
      <w:r w:rsidRPr="00F3230F" w:rsidR="004F111E">
        <w:rPr>
          <w:b/>
          <w:bCs/>
        </w:rPr>
        <w:t>Forms Used in Hospital OQR Program Procedures</w:t>
      </w:r>
    </w:p>
    <w:p w:rsidR="00420BD9" w:rsidP="00D863D9" w:rsidRDefault="00420BD9" w14:paraId="4D8649C9" w14:textId="77777777"/>
    <w:p w:rsidR="006C2DC0" w:rsidP="00862F9C" w:rsidRDefault="00862F9C" w14:paraId="33C98CD8" w14:textId="1855080F">
      <w:r w:rsidRPr="00206F9F">
        <w:t xml:space="preserve">To administer the Hospital OQR Program, </w:t>
      </w:r>
      <w:r w:rsidR="004D0581">
        <w:t>three</w:t>
      </w:r>
      <w:r w:rsidRPr="00206F9F" w:rsidR="004D0581">
        <w:t xml:space="preserve"> </w:t>
      </w:r>
      <w:r w:rsidRPr="00206F9F">
        <w:t xml:space="preserve">forms are utilized: </w:t>
      </w:r>
      <w:r w:rsidR="00146F4B">
        <w:t>(</w:t>
      </w:r>
      <w:r w:rsidR="004D0581">
        <w:t>1</w:t>
      </w:r>
      <w:r w:rsidR="00146F4B">
        <w:t xml:space="preserve">) </w:t>
      </w:r>
      <w:r>
        <w:t>Validation Review</w:t>
      </w:r>
      <w:r w:rsidR="00146F4B">
        <w:t>;</w:t>
      </w:r>
      <w:r>
        <w:t xml:space="preserve"> </w:t>
      </w:r>
      <w:r w:rsidR="00146F4B">
        <w:t>(</w:t>
      </w:r>
      <w:r w:rsidR="004D0581">
        <w:t>2</w:t>
      </w:r>
      <w:r w:rsidR="00146F4B">
        <w:t xml:space="preserve">) </w:t>
      </w:r>
      <w:r w:rsidRPr="009C2D16">
        <w:rPr>
          <w:bCs/>
        </w:rPr>
        <w:t xml:space="preserve">Extraordinary Circumstances </w:t>
      </w:r>
      <w:r w:rsidR="004C2C1F">
        <w:rPr>
          <w:bCs/>
        </w:rPr>
        <w:t>Exception</w:t>
      </w:r>
      <w:r w:rsidR="00146F4B">
        <w:rPr>
          <w:bCs/>
        </w:rPr>
        <w:t xml:space="preserve"> </w:t>
      </w:r>
      <w:r w:rsidR="004276DB">
        <w:rPr>
          <w:bCs/>
        </w:rPr>
        <w:t xml:space="preserve">(ECE) </w:t>
      </w:r>
      <w:r w:rsidRPr="009C2D16">
        <w:rPr>
          <w:bCs/>
        </w:rPr>
        <w:t>Request</w:t>
      </w:r>
      <w:r w:rsidR="00146F4B">
        <w:t>;</w:t>
      </w:r>
      <w:r w:rsidRPr="00206F9F">
        <w:t xml:space="preserve"> and </w:t>
      </w:r>
      <w:r w:rsidR="00146F4B">
        <w:t>(</w:t>
      </w:r>
      <w:r w:rsidR="004D0581">
        <w:t>3</w:t>
      </w:r>
      <w:r w:rsidR="00146F4B">
        <w:t xml:space="preserve">) </w:t>
      </w:r>
      <w:r w:rsidRPr="00206F9F">
        <w:t xml:space="preserve">Reconsideration Request. </w:t>
      </w:r>
      <w:r w:rsidR="00AF60EC">
        <w:t xml:space="preserve"> </w:t>
      </w:r>
      <w:r w:rsidRPr="00206F9F">
        <w:t xml:space="preserve">None of these forms </w:t>
      </w:r>
      <w:r w:rsidR="00146F4B">
        <w:t>are</w:t>
      </w:r>
      <w:r w:rsidRPr="00206F9F">
        <w:t xml:space="preserve"> completed on an annual basis; all are on a need</w:t>
      </w:r>
      <w:r w:rsidR="00DE371E">
        <w:t>-</w:t>
      </w:r>
      <w:r w:rsidRPr="00206F9F">
        <w:t>to</w:t>
      </w:r>
      <w:r w:rsidR="00DE371E">
        <w:t>-</w:t>
      </w:r>
      <w:r w:rsidRPr="00206F9F">
        <w:t>use, exception basis and most hospitals will not need to complete any of these forms in any given year.</w:t>
      </w:r>
      <w:r w:rsidR="006C2DC0">
        <w:rPr>
          <w:b/>
        </w:rPr>
        <w:t xml:space="preserve">  </w:t>
      </w:r>
      <w:r w:rsidRPr="00823273" w:rsidR="006C2DC0">
        <w:t xml:space="preserve">Thus, the burden </w:t>
      </w:r>
      <w:r w:rsidR="008E7985">
        <w:t xml:space="preserve">for providers </w:t>
      </w:r>
      <w:r w:rsidRPr="00823273" w:rsidR="006C2DC0">
        <w:t>associated with forms utilized in the Hospital OQR Program is nominal</w:t>
      </w:r>
      <w:r w:rsidR="00F06F0E">
        <w:t>, if any</w:t>
      </w:r>
      <w:r w:rsidRPr="00823273" w:rsidR="006C2DC0">
        <w:t>.</w:t>
      </w:r>
      <w:r w:rsidR="006C2DC0">
        <w:t xml:space="preserve">  </w:t>
      </w:r>
    </w:p>
    <w:p w:rsidRPr="00E67DD0" w:rsidR="006C2DC0" w:rsidP="00862F9C" w:rsidRDefault="006C2DC0" w14:paraId="562D18BA" w14:textId="77777777">
      <w:pPr>
        <w:rPr>
          <w:b/>
        </w:rPr>
      </w:pPr>
    </w:p>
    <w:p w:rsidRPr="00AB0B7A" w:rsidR="00E67DD0" w:rsidP="00AB0B7A" w:rsidRDefault="00E67DD0" w14:paraId="4C90E721" w14:textId="219B759C">
      <w:pPr>
        <w:pStyle w:val="ListParagraph"/>
        <w:keepNext/>
        <w:keepLines/>
        <w:numPr>
          <w:ilvl w:val="3"/>
          <w:numId w:val="20"/>
        </w:numPr>
        <w:rPr>
          <w:u w:val="single"/>
        </w:rPr>
      </w:pPr>
      <w:r w:rsidRPr="00AB0B7A">
        <w:rPr>
          <w:u w:val="single"/>
        </w:rPr>
        <w:lastRenderedPageBreak/>
        <w:t>Validation Review</w:t>
      </w:r>
      <w:r w:rsidRPr="00AB0B7A" w:rsidR="00593C82">
        <w:rPr>
          <w:u w:val="single"/>
        </w:rPr>
        <w:t xml:space="preserve"> Form</w:t>
      </w:r>
    </w:p>
    <w:p w:rsidR="00E67DD0" w:rsidP="00AB0B7A" w:rsidRDefault="00E67DD0" w14:paraId="6DFFC895" w14:textId="77777777">
      <w:pPr>
        <w:keepNext/>
        <w:keepLines/>
        <w:rPr>
          <w:b/>
          <w:u w:val="single"/>
        </w:rPr>
      </w:pPr>
    </w:p>
    <w:p w:rsidR="00593C82" w:rsidP="00AB0B7A" w:rsidRDefault="00593C82" w14:paraId="08BEF60A" w14:textId="2E6E6E33">
      <w:pPr>
        <w:pStyle w:val="CommentText"/>
        <w:keepNext/>
        <w:keepLines/>
        <w:rPr>
          <w:color w:val="000000"/>
          <w:sz w:val="23"/>
          <w:szCs w:val="23"/>
        </w:rPr>
      </w:pPr>
      <w:r w:rsidRPr="00593C82">
        <w:rPr>
          <w:color w:val="000000"/>
          <w:sz w:val="23"/>
          <w:szCs w:val="23"/>
        </w:rPr>
        <w:t>CMS performs a random and targeted selection of OPPS hospitals on an annual basis. The selection include</w:t>
      </w:r>
      <w:r w:rsidR="00EB4397">
        <w:rPr>
          <w:color w:val="000000"/>
          <w:sz w:val="23"/>
          <w:szCs w:val="23"/>
        </w:rPr>
        <w:t>s up to 500 hospitals including</w:t>
      </w:r>
      <w:r w:rsidRPr="00593C82">
        <w:rPr>
          <w:color w:val="000000"/>
          <w:sz w:val="23"/>
          <w:szCs w:val="23"/>
        </w:rPr>
        <w:t xml:space="preserve"> 450 randomly selected hospitals and up to 50 targeted hospitals.</w:t>
      </w:r>
      <w:r w:rsidR="00EB4397">
        <w:rPr>
          <w:color w:val="000000"/>
          <w:sz w:val="23"/>
          <w:szCs w:val="23"/>
        </w:rPr>
        <w:t xml:space="preserve"> </w:t>
      </w:r>
      <w:r>
        <w:rPr>
          <w:color w:val="000000"/>
          <w:sz w:val="23"/>
          <w:szCs w:val="23"/>
        </w:rPr>
        <w:t xml:space="preserve">In the event that </w:t>
      </w:r>
      <w:r w:rsidRPr="008B728D">
        <w:rPr>
          <w:color w:val="000000"/>
          <w:sz w:val="23"/>
          <w:szCs w:val="23"/>
        </w:rPr>
        <w:t xml:space="preserve">CMS </w:t>
      </w:r>
      <w:r w:rsidRPr="00593C82">
        <w:rPr>
          <w:color w:val="000000"/>
          <w:sz w:val="23"/>
          <w:szCs w:val="23"/>
        </w:rPr>
        <w:t>determines that a hospital did not meet any of the Hospital OQR Program requirements due to a confidence interval validation</w:t>
      </w:r>
      <w:r w:rsidRPr="008B728D">
        <w:rPr>
          <w:color w:val="000000"/>
          <w:sz w:val="23"/>
          <w:szCs w:val="23"/>
        </w:rPr>
        <w:t xml:space="preserve"> score of less than 75 percent, the hospital </w:t>
      </w:r>
      <w:r>
        <w:rPr>
          <w:color w:val="000000"/>
          <w:sz w:val="23"/>
          <w:szCs w:val="23"/>
        </w:rPr>
        <w:t>may</w:t>
      </w:r>
      <w:r w:rsidRPr="008B728D">
        <w:rPr>
          <w:color w:val="000000"/>
          <w:sz w:val="23"/>
          <w:szCs w:val="23"/>
        </w:rPr>
        <w:t xml:space="preserve"> complete and submit </w:t>
      </w:r>
      <w:r>
        <w:rPr>
          <w:color w:val="000000"/>
          <w:sz w:val="23"/>
          <w:szCs w:val="23"/>
        </w:rPr>
        <w:t xml:space="preserve">the </w:t>
      </w:r>
      <w:r w:rsidR="00EB4397">
        <w:rPr>
          <w:color w:val="000000"/>
          <w:sz w:val="23"/>
          <w:szCs w:val="23"/>
        </w:rPr>
        <w:t>V</w:t>
      </w:r>
      <w:r>
        <w:rPr>
          <w:color w:val="000000"/>
          <w:sz w:val="23"/>
          <w:szCs w:val="23"/>
        </w:rPr>
        <w:t xml:space="preserve">alidation </w:t>
      </w:r>
      <w:r w:rsidR="00EB4397">
        <w:rPr>
          <w:color w:val="000000"/>
          <w:sz w:val="23"/>
          <w:szCs w:val="23"/>
        </w:rPr>
        <w:t>R</w:t>
      </w:r>
      <w:r>
        <w:rPr>
          <w:color w:val="000000"/>
          <w:sz w:val="23"/>
          <w:szCs w:val="23"/>
        </w:rPr>
        <w:t>eview form.</w:t>
      </w:r>
    </w:p>
    <w:p w:rsidR="000B3DA4" w:rsidP="00AB0B7A" w:rsidRDefault="000B3DA4" w14:paraId="664FECEA" w14:textId="2340AF3E">
      <w:pPr>
        <w:pStyle w:val="CommentText"/>
        <w:keepNext/>
        <w:keepLines/>
        <w:rPr>
          <w:color w:val="000000"/>
          <w:sz w:val="23"/>
          <w:szCs w:val="23"/>
        </w:rPr>
      </w:pPr>
    </w:p>
    <w:p w:rsidR="000B3DA4" w:rsidP="00AB0B7A" w:rsidRDefault="000B3DA4" w14:paraId="038F9606" w14:textId="61642BF2">
      <w:pPr>
        <w:pStyle w:val="CommentText"/>
        <w:keepNext/>
        <w:keepLines/>
        <w:rPr>
          <w:color w:val="000000"/>
          <w:sz w:val="23"/>
          <w:szCs w:val="23"/>
        </w:rPr>
      </w:pPr>
      <w:r>
        <w:rPr>
          <w:color w:val="000000"/>
          <w:sz w:val="23"/>
          <w:szCs w:val="23"/>
        </w:rPr>
        <w:t xml:space="preserve">In the CY 2022 OPPS/ASC proposed rule, we are proposing to </w:t>
      </w:r>
      <w:r w:rsidRPr="000B3DA4">
        <w:rPr>
          <w:color w:val="000000"/>
          <w:sz w:val="23"/>
          <w:szCs w:val="23"/>
        </w:rPr>
        <w:t xml:space="preserve">enhance the targeting criteria used for hospital selection for validation by adopting criteria currently used in inpatient data validation by adding the following criteria: (a) </w:t>
      </w:r>
      <w:r>
        <w:rPr>
          <w:color w:val="000000"/>
          <w:sz w:val="23"/>
          <w:szCs w:val="23"/>
        </w:rPr>
        <w:t>h</w:t>
      </w:r>
      <w:r w:rsidRPr="000B3DA4">
        <w:rPr>
          <w:color w:val="000000"/>
          <w:sz w:val="23"/>
          <w:szCs w:val="23"/>
        </w:rPr>
        <w:t>aving a lower bound confidence interval score of 75 percent or less; and (b) having not been selected in the previous 3 years</w:t>
      </w:r>
      <w:r>
        <w:rPr>
          <w:color w:val="000000"/>
          <w:sz w:val="23"/>
          <w:szCs w:val="23"/>
        </w:rPr>
        <w:t>. This proposal will not have any impact on burden</w:t>
      </w:r>
      <w:r w:rsidR="00E8388D">
        <w:rPr>
          <w:color w:val="000000"/>
          <w:sz w:val="23"/>
          <w:szCs w:val="23"/>
        </w:rPr>
        <w:t xml:space="preserve"> because the total number of hospitals selected for targeted validation </w:t>
      </w:r>
      <w:r w:rsidR="008858B6">
        <w:rPr>
          <w:color w:val="000000"/>
          <w:sz w:val="23"/>
          <w:szCs w:val="23"/>
        </w:rPr>
        <w:t>remains unchanged</w:t>
      </w:r>
      <w:r>
        <w:rPr>
          <w:color w:val="000000"/>
          <w:sz w:val="23"/>
          <w:szCs w:val="23"/>
        </w:rPr>
        <w:t>.</w:t>
      </w:r>
    </w:p>
    <w:p w:rsidR="00E67DD0" w:rsidP="00B06C1C" w:rsidRDefault="00593C82" w14:paraId="20F1A57E" w14:textId="77777777">
      <w:pPr>
        <w:rPr>
          <w:u w:val="single"/>
        </w:rPr>
      </w:pPr>
      <w:r w:rsidRPr="00FC1676" w:rsidDel="00593C82">
        <w:rPr>
          <w:b/>
          <w:highlight w:val="yellow"/>
          <w:u w:val="single"/>
        </w:rPr>
        <w:t xml:space="preserve"> </w:t>
      </w:r>
    </w:p>
    <w:p w:rsidRPr="00AB0B7A" w:rsidR="00E67DD0" w:rsidP="00AB0B7A" w:rsidRDefault="00E67DD0" w14:paraId="71668DAA" w14:textId="18574149">
      <w:pPr>
        <w:pStyle w:val="ListParagraph"/>
        <w:numPr>
          <w:ilvl w:val="3"/>
          <w:numId w:val="20"/>
        </w:numPr>
        <w:rPr>
          <w:u w:val="single"/>
        </w:rPr>
      </w:pPr>
      <w:r w:rsidRPr="00AB0B7A">
        <w:rPr>
          <w:u w:val="single"/>
        </w:rPr>
        <w:t>Extraordinary Circumstances Exception (ECE) Request</w:t>
      </w:r>
      <w:r w:rsidRPr="00AB0B7A" w:rsidR="00593C82">
        <w:rPr>
          <w:u w:val="single"/>
        </w:rPr>
        <w:t xml:space="preserve"> Form</w:t>
      </w:r>
    </w:p>
    <w:p w:rsidR="00E67DD0" w:rsidP="00B06C1C" w:rsidRDefault="00E67DD0" w14:paraId="0655AA1F" w14:textId="77777777">
      <w:pPr>
        <w:rPr>
          <w:u w:val="single"/>
        </w:rPr>
      </w:pPr>
    </w:p>
    <w:p w:rsidR="00A73B72" w:rsidP="00AF359D" w:rsidRDefault="00A73B72" w14:paraId="1F6C2860" w14:textId="73943245">
      <w:r>
        <w:t>In the event of extraordinary circumstances not within the control of the hospital, such as a natural disaster, a hospital can request a</w:t>
      </w:r>
      <w:r w:rsidR="007F218E">
        <w:t>n</w:t>
      </w:r>
      <w:r>
        <w:t xml:space="preserve"> </w:t>
      </w:r>
      <w:r w:rsidR="00463F38">
        <w:t>exception</w:t>
      </w:r>
      <w:r>
        <w:t xml:space="preserve"> </w:t>
      </w:r>
      <w:r w:rsidR="00463F38">
        <w:t>from</w:t>
      </w:r>
      <w:r>
        <w:t xml:space="preserve"> meeting program requirements.</w:t>
      </w:r>
      <w:r w:rsidR="006C6D27">
        <w:t xml:space="preserve"> </w:t>
      </w:r>
      <w:r>
        <w:t xml:space="preserve">For the hospital to receive consideration for an </w:t>
      </w:r>
      <w:r w:rsidR="00463F38">
        <w:t>exception</w:t>
      </w:r>
      <w:r>
        <w:t xml:space="preserve">, an </w:t>
      </w:r>
      <w:r w:rsidRPr="00E651F7" w:rsidR="00E651F7">
        <w:rPr>
          <w:bCs/>
          <w:color w:val="000000"/>
        </w:rPr>
        <w:t xml:space="preserve">Extraordinary Circumstances </w:t>
      </w:r>
      <w:r w:rsidR="004C2C1F">
        <w:rPr>
          <w:bCs/>
          <w:color w:val="000000"/>
        </w:rPr>
        <w:t>Exception</w:t>
      </w:r>
      <w:r w:rsidRPr="00E651F7" w:rsidR="00E651F7">
        <w:rPr>
          <w:bCs/>
          <w:color w:val="000000"/>
        </w:rPr>
        <w:t xml:space="preserve"> Request</w:t>
      </w:r>
      <w:r>
        <w:t xml:space="preserve"> must be submitted.</w:t>
      </w:r>
      <w:r w:rsidR="00E67DD0">
        <w:rPr>
          <w:rStyle w:val="FootnoteReference"/>
        </w:rPr>
        <w:footnoteReference w:id="3"/>
      </w:r>
      <w:r w:rsidR="006C6D27">
        <w:t xml:space="preserve"> </w:t>
      </w:r>
      <w:r>
        <w:t xml:space="preserve">This form can be found online and can be submitted </w:t>
      </w:r>
      <w:r w:rsidR="00BF5447">
        <w:t xml:space="preserve">electronically, </w:t>
      </w:r>
      <w:r>
        <w:t xml:space="preserve">by mail, or </w:t>
      </w:r>
      <w:r w:rsidR="00414BCE">
        <w:t xml:space="preserve">by </w:t>
      </w:r>
      <w:r>
        <w:t>fax.</w:t>
      </w:r>
      <w:r w:rsidR="00445E5A">
        <w:t xml:space="preserve"> </w:t>
      </w:r>
      <w:r w:rsidR="006C6D27">
        <w:t xml:space="preserve"> </w:t>
      </w:r>
    </w:p>
    <w:p w:rsidR="000B3DA4" w:rsidP="00AF359D" w:rsidRDefault="000B3DA4" w14:paraId="695610E6" w14:textId="4303D987"/>
    <w:p w:rsidR="000B3DA4" w:rsidP="00AF359D" w:rsidRDefault="000B3DA4" w14:paraId="05BCE0F8" w14:textId="175981C9">
      <w:r>
        <w:t xml:space="preserve">In the CY 2022 OPPS/ASC proposed rule, </w:t>
      </w:r>
      <w:r w:rsidRPr="000B3DA4">
        <w:t>we are proposing to ex</w:t>
      </w:r>
      <w:r w:rsidR="00A022A8">
        <w:t>pand</w:t>
      </w:r>
      <w:r w:rsidRPr="000B3DA4">
        <w:t xml:space="preserve"> our existing ECE policy to apply to </w:t>
      </w:r>
      <w:proofErr w:type="spellStart"/>
      <w:r w:rsidRPr="000B3DA4">
        <w:t>eCQMs</w:t>
      </w:r>
      <w:proofErr w:type="spellEnd"/>
      <w:r w:rsidRPr="000B3DA4">
        <w:t>, to further align with the Hospital IQR Program.</w:t>
      </w:r>
      <w:r>
        <w:t xml:space="preserve"> We note that t</w:t>
      </w:r>
      <w:r w:rsidRPr="00445E5A">
        <w:t xml:space="preserve">he burden associated with completing and submitting </w:t>
      </w:r>
      <w:r>
        <w:t xml:space="preserve">this form </w:t>
      </w:r>
      <w:r w:rsidRPr="00445E5A">
        <w:t xml:space="preserve">is already accounted for </w:t>
      </w:r>
      <w:r>
        <w:t xml:space="preserve">under </w:t>
      </w:r>
      <w:r w:rsidRPr="00445E5A">
        <w:t xml:space="preserve">a separate PRA </w:t>
      </w:r>
      <w:r>
        <w:t>P</w:t>
      </w:r>
      <w:r w:rsidRPr="00445E5A">
        <w:t>ackage, OMB Control Number 0938-1022</w:t>
      </w:r>
      <w:r>
        <w:t xml:space="preserve"> and, therefore, is not accounted for in this PRA Package</w:t>
      </w:r>
      <w:r w:rsidRPr="00445E5A">
        <w:t>.</w:t>
      </w:r>
    </w:p>
    <w:p w:rsidR="00A73B72" w:rsidP="00B06C1C" w:rsidRDefault="00A73B72" w14:paraId="1355BECC" w14:textId="77777777"/>
    <w:p w:rsidRPr="00AB0B7A" w:rsidR="000E5386" w:rsidP="00AB0B7A" w:rsidRDefault="000E5386" w14:paraId="5B855C5E" w14:textId="66704A0F">
      <w:pPr>
        <w:pStyle w:val="ListParagraph"/>
        <w:numPr>
          <w:ilvl w:val="3"/>
          <w:numId w:val="20"/>
        </w:numPr>
        <w:rPr>
          <w:u w:val="single"/>
        </w:rPr>
      </w:pPr>
      <w:r w:rsidRPr="00AB0B7A">
        <w:rPr>
          <w:u w:val="single"/>
        </w:rPr>
        <w:t>Reconsideration Request</w:t>
      </w:r>
      <w:r w:rsidRPr="00AB0B7A" w:rsidR="00593C82">
        <w:rPr>
          <w:u w:val="single"/>
        </w:rPr>
        <w:t xml:space="preserve"> Form</w:t>
      </w:r>
    </w:p>
    <w:p w:rsidR="000E5386" w:rsidP="00B06C1C" w:rsidRDefault="000E5386" w14:paraId="26356E32" w14:textId="77777777"/>
    <w:p w:rsidR="00B528BA" w:rsidRDefault="00A73B72" w14:paraId="007B9306" w14:textId="7A70A765">
      <w:r>
        <w:t xml:space="preserve">When </w:t>
      </w:r>
      <w:r w:rsidR="006A2FB8">
        <w:t xml:space="preserve">CMS </w:t>
      </w:r>
      <w:r w:rsidR="00157753">
        <w:t>determine</w:t>
      </w:r>
      <w:r w:rsidR="006A2FB8">
        <w:t>s</w:t>
      </w:r>
      <w:r w:rsidR="00157753">
        <w:t xml:space="preserve"> that </w:t>
      </w:r>
      <w:r>
        <w:t xml:space="preserve">a hospital </w:t>
      </w:r>
      <w:r w:rsidR="00157753">
        <w:t>has</w:t>
      </w:r>
      <w:r>
        <w:t xml:space="preserve"> not met program requirements and </w:t>
      </w:r>
      <w:r w:rsidR="00CF5CE7">
        <w:t>rec</w:t>
      </w:r>
      <w:r w:rsidR="00BD108E">
        <w:t>ei</w:t>
      </w:r>
      <w:r w:rsidR="00CF5CE7">
        <w:t>ves</w:t>
      </w:r>
      <w:r>
        <w:t xml:space="preserve"> </w:t>
      </w:r>
      <w:r w:rsidR="00414BCE">
        <w:t xml:space="preserve">a </w:t>
      </w:r>
      <w:r w:rsidR="006C6D27">
        <w:t>2</w:t>
      </w:r>
      <w:r w:rsidR="000E5386">
        <w:t>.0</w:t>
      </w:r>
      <w:r w:rsidR="004B5665">
        <w:t xml:space="preserve"> </w:t>
      </w:r>
      <w:r w:rsidR="006C6D27">
        <w:t>percentage</w:t>
      </w:r>
      <w:r>
        <w:t xml:space="preserve"> point reduction in </w:t>
      </w:r>
      <w:r w:rsidR="00414BCE">
        <w:t>its annual percentage update</w:t>
      </w:r>
      <w:r>
        <w:t xml:space="preserve">, </w:t>
      </w:r>
      <w:r w:rsidRPr="009C199C" w:rsidR="00157753">
        <w:t xml:space="preserve">hospitals </w:t>
      </w:r>
      <w:r w:rsidR="00695D7A">
        <w:t>may</w:t>
      </w:r>
      <w:r w:rsidRPr="009C199C" w:rsidR="00695D7A">
        <w:t xml:space="preserve"> </w:t>
      </w:r>
      <w:r w:rsidRPr="009C199C" w:rsidR="00157753">
        <w:t xml:space="preserve">submit a </w:t>
      </w:r>
      <w:r w:rsidR="000E5386">
        <w:t>R</w:t>
      </w:r>
      <w:r w:rsidRPr="009C199C" w:rsidR="00157753">
        <w:t xml:space="preserve">econsideration </w:t>
      </w:r>
      <w:r w:rsidR="000E5386">
        <w:t>R</w:t>
      </w:r>
      <w:r w:rsidRPr="009C199C" w:rsidR="00157753">
        <w:t xml:space="preserve">equest to </w:t>
      </w:r>
      <w:r w:rsidR="00A526E4">
        <w:t>CMS</w:t>
      </w:r>
      <w:r w:rsidR="00695D7A">
        <w:t>.</w:t>
      </w:r>
      <w:r w:rsidR="008572E4">
        <w:t xml:space="preserve"> </w:t>
      </w:r>
      <w:r w:rsidR="00695D7A">
        <w:t>The request must be submitted</w:t>
      </w:r>
      <w:r w:rsidRPr="009C199C" w:rsidR="00A526E4">
        <w:t xml:space="preserve"> </w:t>
      </w:r>
      <w:r w:rsidRPr="009C199C" w:rsidR="00157753">
        <w:t xml:space="preserve">no later than the first business day on or after March 17 of the affected payment year. </w:t>
      </w:r>
      <w:r w:rsidR="00AF490C">
        <w:t xml:space="preserve"> </w:t>
      </w:r>
      <w:r w:rsidR="00A97A90">
        <w:t xml:space="preserve">This form can be found </w:t>
      </w:r>
      <w:r w:rsidR="00F243AF">
        <w:t xml:space="preserve">on the </w:t>
      </w:r>
      <w:proofErr w:type="spellStart"/>
      <w:r w:rsidR="00F243AF">
        <w:t>QualityNet</w:t>
      </w:r>
      <w:proofErr w:type="spellEnd"/>
      <w:r w:rsidR="00F243AF">
        <w:t xml:space="preserve"> website; it</w:t>
      </w:r>
      <w:r w:rsidR="00A97A90">
        <w:t xml:space="preserve"> can be submitted </w:t>
      </w:r>
      <w:r w:rsidR="00483979">
        <w:rPr>
          <w:bCs/>
        </w:rPr>
        <w:t xml:space="preserve">via </w:t>
      </w:r>
      <w:r w:rsidR="00512A23">
        <w:rPr>
          <w:bCs/>
        </w:rPr>
        <w:t xml:space="preserve">Managed </w:t>
      </w:r>
      <w:r w:rsidR="00483979">
        <w:rPr>
          <w:bCs/>
        </w:rPr>
        <w:t>File Transfer using t</w:t>
      </w:r>
      <w:r w:rsidRPr="009A0835" w:rsidR="009A0835">
        <w:rPr>
          <w:bCs/>
        </w:rPr>
        <w:t xml:space="preserve">he </w:t>
      </w:r>
      <w:r w:rsidR="00512A23">
        <w:rPr>
          <w:bCs/>
          <w:iCs/>
        </w:rPr>
        <w:t xml:space="preserve">Hospital Quality Reporting </w:t>
      </w:r>
      <w:r w:rsidR="008B4C87">
        <w:rPr>
          <w:bCs/>
          <w:iCs/>
        </w:rPr>
        <w:t xml:space="preserve">(HQR) </w:t>
      </w:r>
      <w:r w:rsidR="00512A23">
        <w:rPr>
          <w:bCs/>
          <w:iCs/>
        </w:rPr>
        <w:t>system s</w:t>
      </w:r>
      <w:r w:rsidR="00483979">
        <w:rPr>
          <w:bCs/>
        </w:rPr>
        <w:t xml:space="preserve">ecure </w:t>
      </w:r>
      <w:r w:rsidR="00512A23">
        <w:rPr>
          <w:bCs/>
        </w:rPr>
        <w:t>p</w:t>
      </w:r>
      <w:r w:rsidR="00483979">
        <w:rPr>
          <w:bCs/>
        </w:rPr>
        <w:t xml:space="preserve">ortal </w:t>
      </w:r>
      <w:r w:rsidR="003E70C8">
        <w:rPr>
          <w:bCs/>
        </w:rPr>
        <w:t xml:space="preserve">(previously referred to as the </w:t>
      </w:r>
      <w:proofErr w:type="spellStart"/>
      <w:r w:rsidR="003E70C8">
        <w:rPr>
          <w:bCs/>
        </w:rPr>
        <w:t>QualityNet</w:t>
      </w:r>
      <w:proofErr w:type="spellEnd"/>
      <w:r w:rsidR="003E70C8">
        <w:rPr>
          <w:bCs/>
        </w:rPr>
        <w:t xml:space="preserve"> secure portal) </w:t>
      </w:r>
      <w:r w:rsidRPr="009A0835" w:rsidR="009A0835">
        <w:rPr>
          <w:bCs/>
        </w:rPr>
        <w:t>or via secure fax</w:t>
      </w:r>
      <w:r w:rsidR="00A97A90">
        <w:t>.</w:t>
      </w:r>
      <w:r w:rsidR="008572E4">
        <w:t xml:space="preserve"> </w:t>
      </w:r>
      <w:r w:rsidR="000E5386">
        <w:t>W</w:t>
      </w:r>
      <w:r w:rsidRPr="00445E5A" w:rsidR="00445E5A">
        <w:t xml:space="preserve">hile there is burden associated with filing a </w:t>
      </w:r>
      <w:r w:rsidR="000E5386">
        <w:t>R</w:t>
      </w:r>
      <w:r w:rsidRPr="00445E5A" w:rsidR="00445E5A">
        <w:t xml:space="preserve">econsideration </w:t>
      </w:r>
      <w:r w:rsidR="000E5386">
        <w:t>R</w:t>
      </w:r>
      <w:r w:rsidRPr="00445E5A" w:rsidR="00445E5A">
        <w:t xml:space="preserve">equest, </w:t>
      </w:r>
      <w:r w:rsidR="002E473F">
        <w:t xml:space="preserve">regulations under </w:t>
      </w:r>
      <w:r w:rsidR="0001135D">
        <w:t>the Paperwork Reduction Act of 1995</w:t>
      </w:r>
      <w:r w:rsidR="002E473F">
        <w:t>,</w:t>
      </w:r>
      <w:r w:rsidR="009335DB">
        <w:t xml:space="preserve"> </w:t>
      </w:r>
      <w:r w:rsidRPr="00445E5A" w:rsidR="002E473F">
        <w:t>5 C</w:t>
      </w:r>
      <w:r w:rsidR="002E473F">
        <w:t>.</w:t>
      </w:r>
      <w:r w:rsidRPr="00445E5A" w:rsidR="002E473F">
        <w:t>F</w:t>
      </w:r>
      <w:r w:rsidR="002E473F">
        <w:t>.</w:t>
      </w:r>
      <w:r w:rsidRPr="00445E5A" w:rsidR="002E473F">
        <w:t>R</w:t>
      </w:r>
      <w:r w:rsidR="002E473F">
        <w:t>.</w:t>
      </w:r>
      <w:r w:rsidRPr="00445E5A" w:rsidR="002E473F">
        <w:t xml:space="preserve"> </w:t>
      </w:r>
      <w:r w:rsidR="002E473F">
        <w:t xml:space="preserve">§ </w:t>
      </w:r>
      <w:r w:rsidRPr="00445E5A" w:rsidR="002E473F">
        <w:t>1320.4</w:t>
      </w:r>
      <w:r w:rsidR="002E473F">
        <w:t xml:space="preserve">, </w:t>
      </w:r>
      <w:r w:rsidRPr="00445E5A" w:rsidR="00445E5A">
        <w:t xml:space="preserve">exclude collection activities during the conduct of administrative actions such as reconsiderations. Therefore, the burden associated with submitting a </w:t>
      </w:r>
      <w:r w:rsidR="000E5386">
        <w:t>R</w:t>
      </w:r>
      <w:r w:rsidRPr="00445E5A" w:rsidR="00445E5A">
        <w:t xml:space="preserve">econsideration </w:t>
      </w:r>
      <w:r w:rsidR="000E5386">
        <w:t>R</w:t>
      </w:r>
      <w:r w:rsidRPr="00445E5A" w:rsidR="00445E5A">
        <w:t>equest is not accounted for in this PRA package.</w:t>
      </w:r>
    </w:p>
    <w:p w:rsidR="00B528BA" w:rsidRDefault="00B528BA" w14:paraId="5E1AB2C4" w14:textId="77777777"/>
    <w:p w:rsidRPr="00BF5447" w:rsidR="00F06F0E" w:rsidP="00F06F0E" w:rsidRDefault="00F06F0E" w14:paraId="7C441632" w14:textId="77777777">
      <w:pPr>
        <w:pStyle w:val="Heading1"/>
        <w:numPr>
          <w:ilvl w:val="0"/>
          <w:numId w:val="0"/>
        </w:numPr>
        <w:rPr>
          <w:b/>
          <w:u w:val="none"/>
        </w:rPr>
      </w:pPr>
      <w:r w:rsidRPr="00BF5447">
        <w:rPr>
          <w:b/>
          <w:u w:val="none"/>
        </w:rPr>
        <w:lastRenderedPageBreak/>
        <w:t>C.</w:t>
      </w:r>
      <w:r w:rsidRPr="00BF5447">
        <w:rPr>
          <w:b/>
          <w:u w:val="none"/>
        </w:rPr>
        <w:tab/>
        <w:t>Justification</w:t>
      </w:r>
    </w:p>
    <w:p w:rsidR="00F06F0E" w:rsidP="00F06F0E" w:rsidRDefault="00F06F0E" w14:paraId="5B147FF6" w14:textId="77777777"/>
    <w:p w:rsidRPr="003A2A27" w:rsidR="00F06F0E" w:rsidP="00F06F0E" w:rsidRDefault="00F06F0E" w14:paraId="3C7DEDB0" w14:textId="77777777">
      <w:pPr>
        <w:ind w:firstLine="720"/>
        <w:rPr>
          <w:b/>
        </w:rPr>
      </w:pPr>
      <w:r w:rsidRPr="003A2A27">
        <w:rPr>
          <w:b/>
        </w:rPr>
        <w:t xml:space="preserve">1.  </w:t>
      </w:r>
      <w:r w:rsidRPr="003A2A27">
        <w:rPr>
          <w:b/>
        </w:rPr>
        <w:tab/>
        <w:t>Need and Legal Basis</w:t>
      </w:r>
    </w:p>
    <w:p w:rsidR="00F06F0E" w:rsidP="00F06F0E" w:rsidRDefault="00F06F0E" w14:paraId="4614534D" w14:textId="77777777">
      <w:pPr>
        <w:rPr>
          <w:u w:val="single"/>
        </w:rPr>
      </w:pPr>
    </w:p>
    <w:p w:rsidR="00F06F0E" w:rsidP="00F06F0E" w:rsidRDefault="00F06F0E" w14:paraId="14CC8D10" w14:textId="5491C361">
      <w:r>
        <w:t>Section 109(a) of the Tax Relief and Health Care Act of 2006 (TRHCA) (Pub. L. 109-432) amended Section 1833(t) of the Social Security Act (the Act) by adding a new subsection (17) that affects the annual payment update applicable to OPPS payments for services furnished by hospitals in outpatient settings on or after January 1, 2009. Section 1833(t)(17)(A) of the Act, which applies to hospitals as defined under Section 1886(d)(1)(B) of the Act, requires that hospitals that fail to report data required for quality measures selected by the Secretary in the form and manner required by the Secretary under Section 1833(t)(17)(B) of the Act will incur a reduction in their annual payment update to the hospital outpatient department fee schedule of 2.0 percentage points. Sections 1833(t)(17)(C)(i) and (ii) of the Act require the Secretary to develop measures appropriate for the measurement of the quality of care furnished by hospitals in outpatient settings.</w:t>
      </w:r>
    </w:p>
    <w:p w:rsidR="00F06F0E" w:rsidP="00F06F0E" w:rsidRDefault="00F06F0E" w14:paraId="064C5B5C" w14:textId="77777777"/>
    <w:p w:rsidR="00F06F0E" w:rsidP="00F06F0E" w:rsidRDefault="00F06F0E" w14:paraId="3A5982E8" w14:textId="770139D9">
      <w:r>
        <w:t>Continued expansion of the quality measure set is consistent with the letter and spirit of the authorizing legislation, TRCHA, to collect and make publicly available hospital-reported information on the quality of care delivered in the hospital outpatient setting and to utilize a formal consensus process as defined under the ACA. As reflected by the collection and reporting of claims-based quality measures and quality measures submitted via the CMS web-based tool, efforts are made to reduce burden by limiting the adoption of measures requiring the submission of patient-level information that must be acquired through chart abstraction and to instead employ existing data and data collection systems.</w:t>
      </w:r>
    </w:p>
    <w:p w:rsidR="00F06F0E" w:rsidP="00F06F0E" w:rsidRDefault="00F06F0E" w14:paraId="16FFD7C0" w14:textId="77777777"/>
    <w:p w:rsidRPr="00D73476" w:rsidR="00F06F0E" w:rsidP="00F06F0E" w:rsidRDefault="00F06F0E" w14:paraId="70048F94" w14:textId="073243E7">
      <w:r>
        <w:t>T</w:t>
      </w:r>
      <w:r w:rsidRPr="00A554F1">
        <w:t>he goal of the H</w:t>
      </w:r>
      <w:r>
        <w:t xml:space="preserve">ospital OQR Program is to </w:t>
      </w:r>
      <w:r w:rsidRPr="004E26A9">
        <w:t xml:space="preserve">collect quality reporting data from hospital outpatient departments and </w:t>
      </w:r>
      <w:r>
        <w:t>to publicly report</w:t>
      </w:r>
      <w:r w:rsidRPr="004E26A9">
        <w:t xml:space="preserve"> that information to consumers for use in their decision-making when selecting a care provider</w:t>
      </w:r>
      <w:r>
        <w:t xml:space="preserve"> and to hospitals for use </w:t>
      </w:r>
      <w:r w:rsidRPr="004E26A9">
        <w:t>in their quality improvement initiatives.</w:t>
      </w:r>
      <w:r>
        <w:t xml:space="preserve"> To achieve the goal of quality data collection, the Hospital OQR Program makes </w:t>
      </w:r>
      <w:r w:rsidRPr="00464DFC">
        <w:rPr>
          <w:color w:val="0D0D0D"/>
        </w:rPr>
        <w:t xml:space="preserve">extensive education and outreach efforts via webinars, listservs, targeted emails, and targeted phone calls; this </w:t>
      </w:r>
      <w:r>
        <w:rPr>
          <w:color w:val="0D0D0D"/>
        </w:rPr>
        <w:t xml:space="preserve">outreach </w:t>
      </w:r>
      <w:r w:rsidRPr="00464DFC">
        <w:rPr>
          <w:color w:val="0D0D0D"/>
        </w:rPr>
        <w:t>has contributed to high levels of hospital data submissions.</w:t>
      </w:r>
      <w:r>
        <w:rPr>
          <w:color w:val="ED7D31"/>
        </w:rPr>
        <w:t xml:space="preserve"> </w:t>
      </w:r>
      <w:r>
        <w:t>For example, of</w:t>
      </w:r>
      <w:r w:rsidRPr="004600E2">
        <w:t xml:space="preserve"> the approximately 3,300 hospitals that met eligibility requirements for the CY 20</w:t>
      </w:r>
      <w:r w:rsidR="009806E1">
        <w:t>2</w:t>
      </w:r>
      <w:r w:rsidRPr="004600E2">
        <w:t xml:space="preserve">1 payment determination, we determined that </w:t>
      </w:r>
      <w:r w:rsidR="009806E1">
        <w:t>68</w:t>
      </w:r>
      <w:r w:rsidRPr="004600E2">
        <w:t xml:space="preserve"> hospitals did not meet the requirements to receive the full OPD fee schedule increase factor. </w:t>
      </w:r>
      <w:r w:rsidRPr="00D804E9">
        <w:rPr>
          <w:color w:val="000000"/>
        </w:rPr>
        <w:t>To achieve the goal of publicly reporting data, the Hospital OQR</w:t>
      </w:r>
      <w:r>
        <w:rPr>
          <w:color w:val="000000"/>
        </w:rPr>
        <w:t xml:space="preserve"> Program</w:t>
      </w:r>
      <w:r w:rsidRPr="00D804E9">
        <w:rPr>
          <w:color w:val="000000"/>
        </w:rPr>
        <w:t xml:space="preserve"> publicly displays data on the </w:t>
      </w:r>
      <w:r w:rsidR="00F47F7A">
        <w:rPr>
          <w:i/>
          <w:color w:val="000000"/>
        </w:rPr>
        <w:t>Care</w:t>
      </w:r>
      <w:r w:rsidRPr="00AF0B00">
        <w:rPr>
          <w:i/>
          <w:color w:val="000000"/>
        </w:rPr>
        <w:t xml:space="preserve"> Compare</w:t>
      </w:r>
      <w:r w:rsidRPr="00D804E9">
        <w:rPr>
          <w:color w:val="000000"/>
        </w:rPr>
        <w:t xml:space="preserve"> </w:t>
      </w:r>
      <w:r>
        <w:rPr>
          <w:color w:val="000000"/>
        </w:rPr>
        <w:t>w</w:t>
      </w:r>
      <w:r w:rsidRPr="00D804E9">
        <w:rPr>
          <w:color w:val="000000"/>
        </w:rPr>
        <w:t xml:space="preserve">ebsite </w:t>
      </w:r>
      <w:r w:rsidRPr="00492ACA">
        <w:t xml:space="preserve">as soon as </w:t>
      </w:r>
      <w:r>
        <w:t>feasible</w:t>
      </w:r>
      <w:r w:rsidRPr="00492ACA">
        <w:t xml:space="preserve"> </w:t>
      </w:r>
      <w:r>
        <w:t>following submission of</w:t>
      </w:r>
      <w:r w:rsidRPr="00492ACA">
        <w:t xml:space="preserve"> measure data to CMS</w:t>
      </w:r>
      <w:r>
        <w:t>.</w:t>
      </w:r>
      <w:r>
        <w:rPr>
          <w:rStyle w:val="FootnoteReference"/>
        </w:rPr>
        <w:footnoteReference w:id="4"/>
      </w:r>
      <w:r>
        <w:t xml:space="preserve"> Patient-level data that are c</w:t>
      </w:r>
      <w:r w:rsidRPr="00D519CC">
        <w:rPr>
          <w:color w:val="000000"/>
        </w:rPr>
        <w:t xml:space="preserve">hart-abstracted are updated on </w:t>
      </w:r>
      <w:r w:rsidR="00F47F7A">
        <w:rPr>
          <w:i/>
          <w:color w:val="000000"/>
        </w:rPr>
        <w:t>Care</w:t>
      </w:r>
      <w:r w:rsidRPr="00D519CC">
        <w:rPr>
          <w:i/>
          <w:color w:val="000000"/>
        </w:rPr>
        <w:t xml:space="preserve"> Compare</w:t>
      </w:r>
      <w:r w:rsidRPr="00D519CC">
        <w:rPr>
          <w:color w:val="000000"/>
        </w:rPr>
        <w:t xml:space="preserve"> </w:t>
      </w:r>
      <w:r>
        <w:rPr>
          <w:color w:val="000000"/>
        </w:rPr>
        <w:t xml:space="preserve">on a </w:t>
      </w:r>
      <w:r w:rsidRPr="00D519CC">
        <w:rPr>
          <w:color w:val="000000"/>
        </w:rPr>
        <w:t>quarterly</w:t>
      </w:r>
      <w:r>
        <w:rPr>
          <w:color w:val="000000"/>
        </w:rPr>
        <w:t xml:space="preserve"> basis</w:t>
      </w:r>
      <w:r w:rsidRPr="00D519CC">
        <w:rPr>
          <w:color w:val="000000"/>
        </w:rPr>
        <w:t xml:space="preserve">, while </w:t>
      </w:r>
      <w:r>
        <w:rPr>
          <w:color w:val="000000"/>
        </w:rPr>
        <w:t xml:space="preserve">data from </w:t>
      </w:r>
      <w:r w:rsidRPr="00D519CC">
        <w:rPr>
          <w:color w:val="000000"/>
        </w:rPr>
        <w:t>claims-based measures</w:t>
      </w:r>
      <w:r>
        <w:rPr>
          <w:color w:val="000000"/>
        </w:rPr>
        <w:t xml:space="preserve"> and </w:t>
      </w:r>
      <w:r w:rsidRPr="00880588">
        <w:rPr>
          <w:color w:val="0D0D0D"/>
        </w:rPr>
        <w:t>measures that are submitted using a web-based tool are updated annually.</w:t>
      </w:r>
      <w:r>
        <w:rPr>
          <w:color w:val="0D0D0D"/>
        </w:rPr>
        <w:t xml:space="preserve">  </w:t>
      </w:r>
    </w:p>
    <w:p w:rsidR="00F06F0E" w:rsidP="00F06F0E" w:rsidRDefault="00F06F0E" w14:paraId="7A050EC2" w14:textId="77777777"/>
    <w:p w:rsidR="00F06F0E" w:rsidP="00F06F0E" w:rsidRDefault="00F06F0E" w14:paraId="2A8CF29C" w14:textId="079942DF">
      <w:r>
        <w:t>While the statutory authority of the Hospital OQR Program is focused on the collection and public reporting of quality data, th</w:t>
      </w:r>
      <w:r w:rsidR="00A61AF4">
        <w:t>ese</w:t>
      </w:r>
      <w:r>
        <w:t xml:space="preserve"> data ha</w:t>
      </w:r>
      <w:r w:rsidR="008B4C87">
        <w:t>ve</w:t>
      </w:r>
      <w:r>
        <w:t xml:space="preserve"> many uses beyond simple reporting. We are aware that many hospitals and Quality Innovation Network-Q</w:t>
      </w:r>
      <w:r w:rsidRPr="008F09F5">
        <w:t xml:space="preserve">uality </w:t>
      </w:r>
      <w:r>
        <w:t>I</w:t>
      </w:r>
      <w:r w:rsidRPr="008F09F5">
        <w:t xml:space="preserve">mprovement </w:t>
      </w:r>
      <w:r>
        <w:t>O</w:t>
      </w:r>
      <w:r w:rsidRPr="008F09F5">
        <w:t>rganizations</w:t>
      </w:r>
      <w:r>
        <w:t xml:space="preserve"> (QIN-QIOs) use Hospital OQR Program data in developing and refining their quality </w:t>
      </w:r>
      <w:r>
        <w:lastRenderedPageBreak/>
        <w:t>improvement initiatives. The data collected by the Hospital OQR Program helps these groups identify trends in performance and can provide justification for administrative support to update processes that improve the quality of services provided. Analysis of data collected under the Hospital OQR Program’s statutory authority may also help hospitals and QIN-QIOs identify best practices, improve the cost effectiveness of care, and better focus on providing patient-centered care to all patients.</w:t>
      </w:r>
      <w:r>
        <w:rPr>
          <w:rStyle w:val="FootnoteReference"/>
        </w:rPr>
        <w:footnoteReference w:id="5"/>
      </w:r>
    </w:p>
    <w:p w:rsidR="00F06F0E" w:rsidP="00F06F0E" w:rsidRDefault="00F06F0E" w14:paraId="33CDC4AC" w14:textId="77777777"/>
    <w:p w:rsidRPr="00F3230F" w:rsidR="00A94DF3" w:rsidP="00F3230F" w:rsidRDefault="004F111E" w14:paraId="4334FD8A" w14:textId="77FECA0E">
      <w:pPr>
        <w:ind w:firstLine="720"/>
        <w:rPr>
          <w:b/>
          <w:bCs/>
        </w:rPr>
      </w:pPr>
      <w:r w:rsidRPr="00F3230F">
        <w:rPr>
          <w:b/>
          <w:bCs/>
        </w:rPr>
        <w:t>2</w:t>
      </w:r>
      <w:r w:rsidRPr="00F3230F" w:rsidR="00B17397">
        <w:rPr>
          <w:b/>
          <w:bCs/>
        </w:rPr>
        <w:t xml:space="preserve">.  </w:t>
      </w:r>
      <w:r w:rsidRPr="00F3230F" w:rsidR="00F06F0E">
        <w:rPr>
          <w:b/>
          <w:bCs/>
        </w:rPr>
        <w:tab/>
      </w:r>
      <w:r w:rsidRPr="00F3230F" w:rsidR="00A94DF3">
        <w:rPr>
          <w:b/>
          <w:bCs/>
        </w:rPr>
        <w:t>Information Users</w:t>
      </w:r>
    </w:p>
    <w:p w:rsidRPr="00BF5447" w:rsidR="005E5AAF" w:rsidP="00AB0B7A" w:rsidRDefault="005E5AAF" w14:paraId="62EF6B47" w14:textId="77777777"/>
    <w:p w:rsidR="005668AD" w:rsidP="00AB0B7A" w:rsidRDefault="00F06F0E" w14:paraId="1EF75C40" w14:textId="10AC6AA4">
      <w:r>
        <w:t xml:space="preserve">Under the Hospital OQR Program, hospital </w:t>
      </w:r>
      <w:r w:rsidRPr="00BF19DC">
        <w:t xml:space="preserve">outpatient departments </w:t>
      </w:r>
      <w:r>
        <w:t>must</w:t>
      </w:r>
      <w:r w:rsidRPr="00BF19DC">
        <w:t xml:space="preserve"> meet </w:t>
      </w:r>
      <w:r>
        <w:t xml:space="preserve">the </w:t>
      </w:r>
      <w:r w:rsidRPr="00BF19DC">
        <w:t>administrative, data collection and submission, validation, and publication requirements, or receive a 2</w:t>
      </w:r>
      <w:r>
        <w:t xml:space="preserve">.0 </w:t>
      </w:r>
      <w:r w:rsidRPr="00BF19DC">
        <w:t>percentage point reduction in their annual payment update under</w:t>
      </w:r>
      <w:r>
        <w:t xml:space="preserve"> OPPS</w:t>
      </w:r>
      <w:r w:rsidRPr="00BF19DC">
        <w:t xml:space="preserve">. The </w:t>
      </w:r>
      <w:r>
        <w:t xml:space="preserve">measure </w:t>
      </w:r>
      <w:r w:rsidRPr="00BF19DC">
        <w:t xml:space="preserve">information </w:t>
      </w:r>
      <w:r>
        <w:t xml:space="preserve">collected </w:t>
      </w:r>
      <w:r w:rsidRPr="00BF19DC">
        <w:t>will be made available to hospitals for their use in internal quality improvement initiatives.</w:t>
      </w:r>
      <w:r w:rsidRPr="009C2135">
        <w:t xml:space="preserve"> </w:t>
      </w:r>
      <w:r>
        <w:t xml:space="preserve">CMS uses this information to direct its contractors, such as QIN-QIOs, to focus on particular areas of improvement and to develop quality improvement initiatives.  </w:t>
      </w:r>
      <w:r w:rsidRPr="008127FC" w:rsidR="008127FC">
        <w:t>Most importantly, th</w:t>
      </w:r>
      <w:r>
        <w:t>is</w:t>
      </w:r>
      <w:r w:rsidR="008127FC">
        <w:t xml:space="preserve"> </w:t>
      </w:r>
      <w:r w:rsidRPr="008127FC" w:rsidR="008127FC">
        <w:t>information is available to Medicare beneficiaries</w:t>
      </w:r>
      <w:r>
        <w:t xml:space="preserve">, as well as to the general public, by providing hospital information </w:t>
      </w:r>
      <w:r w:rsidRPr="008127FC" w:rsidR="008127FC">
        <w:t xml:space="preserve">on the </w:t>
      </w:r>
      <w:r w:rsidR="00FD55A7">
        <w:rPr>
          <w:i/>
          <w:iCs/>
        </w:rPr>
        <w:t>Care Compare</w:t>
      </w:r>
      <w:r w:rsidRPr="008127FC" w:rsidR="008127FC">
        <w:t xml:space="preserve"> website to assist them in making decisions about their healthcare. </w:t>
      </w:r>
    </w:p>
    <w:p w:rsidR="00B9551E" w:rsidP="00B06C1C" w:rsidRDefault="00B9551E" w14:paraId="341BA5B0" w14:textId="77777777">
      <w:pPr>
        <w:keepNext/>
        <w:keepLines/>
      </w:pPr>
    </w:p>
    <w:p w:rsidR="001A04D0" w:rsidP="001A04D0" w:rsidRDefault="001A04D0" w14:paraId="4883CCA2" w14:textId="25F0AA35">
      <w:r w:rsidRPr="00464DFC">
        <w:rPr>
          <w:color w:val="0D0D0D"/>
        </w:rPr>
        <w:t>QIN-QIOs use Hospital OQR Program data to improve quality of care through education, outreach, and sharing best practices. Specifically, QIN-QIOs work with their recruited hospitals participating in the Hospital OQR Program to demonstrate improvement on two quality measures in order to meet or exceed the national average.</w:t>
      </w:r>
      <w:r>
        <w:rPr>
          <w:color w:val="0D0D0D"/>
        </w:rPr>
        <w:t xml:space="preserve"> </w:t>
      </w:r>
      <w:r>
        <w:t>In addition, data collected for OP-2, OP-3, OP-18, and OP-22 are included in t</w:t>
      </w:r>
      <w:r w:rsidRPr="00E571AA">
        <w:t xml:space="preserve">he Medicare Beneficiary Quality Improvement </w:t>
      </w:r>
      <w:r>
        <w:t xml:space="preserve">Project (MBQIP), </w:t>
      </w:r>
      <w:r w:rsidRPr="00E571AA">
        <w:t xml:space="preserve">a quality improvement activity under the Medicare Rural Hospital Flexibility (Flex) grant program of the Health Resources and Services Administration’s </w:t>
      </w:r>
      <w:r>
        <w:t xml:space="preserve">(HRSA) </w:t>
      </w:r>
      <w:r w:rsidRPr="00E571AA">
        <w:t>Federal Office of Rural Health Policy (FORHP). The goal of MBQIP is to improve the quality of care provided in critical access hospitals (CAHs) by increasing quality data reporting by CAHs and then driving quality improvement activities</w:t>
      </w:r>
      <w:r>
        <w:t xml:space="preserve"> based on the data. The MBQIP</w:t>
      </w:r>
      <w:r w:rsidRPr="00E571AA">
        <w:t xml:space="preserve"> provides an opportunity for individual hospitals to look at their own data, measure their outcomes against other CAHs and partner with other hospitals in the state around quality improvement initiatives to improve outcomes and provide the highest quality care to each and every one of their patients.</w:t>
      </w:r>
      <w:r>
        <w:rPr>
          <w:rStyle w:val="FootnoteReference"/>
        </w:rPr>
        <w:footnoteReference w:id="6"/>
      </w:r>
      <w:r w:rsidR="00017EB2">
        <w:t xml:space="preserve"> In the CY 2022 OPPS/ASC proposed rule, we are proposing to remove the </w:t>
      </w:r>
      <w:r w:rsidR="00017EB2">
        <w:rPr>
          <w:rStyle w:val="normaltextrun"/>
          <w:color w:val="000000"/>
          <w:bdr w:val="none" w:color="auto" w:sz="0" w:space="0" w:frame="1"/>
        </w:rPr>
        <w:t xml:space="preserve">Fibrinolytic Therapy Received Within 30 Minutes measure (OP-2) and the </w:t>
      </w:r>
      <w:r w:rsidRPr="00017EB2" w:rsidR="00017EB2">
        <w:rPr>
          <w:rStyle w:val="normaltextrun"/>
          <w:color w:val="000000"/>
          <w:bdr w:val="none" w:color="auto" w:sz="0" w:space="0" w:frame="1"/>
        </w:rPr>
        <w:t>Median Time to Transfer to Another Facility for Acute Coronary Intervention measure (OP-3)</w:t>
      </w:r>
      <w:r w:rsidR="00017EB2">
        <w:rPr>
          <w:rStyle w:val="normaltextrun"/>
          <w:color w:val="000000"/>
          <w:bdr w:val="none" w:color="auto" w:sz="0" w:space="0" w:frame="1"/>
        </w:rPr>
        <w:t xml:space="preserve"> </w:t>
      </w:r>
      <w:r w:rsidRPr="00017EB2" w:rsidR="00017EB2">
        <w:rPr>
          <w:rStyle w:val="normaltextrun"/>
          <w:color w:val="000000"/>
          <w:bdr w:val="none" w:color="auto" w:sz="0" w:space="0" w:frame="1"/>
        </w:rPr>
        <w:t>effective with the CY 2023 reporting period</w:t>
      </w:r>
      <w:r w:rsidR="00017EB2">
        <w:rPr>
          <w:rStyle w:val="normaltextrun"/>
          <w:color w:val="000000"/>
          <w:bdr w:val="none" w:color="auto" w:sz="0" w:space="0" w:frame="1"/>
        </w:rPr>
        <w:t>/CY 2025 payment determination. If these proposals are finalized, these measures will no longer be included in the MBQIP.</w:t>
      </w:r>
    </w:p>
    <w:p w:rsidR="00FC2CDA" w:rsidP="007A5900" w:rsidRDefault="00FC2CDA" w14:paraId="64D76749" w14:textId="77777777">
      <w:pPr>
        <w:rPr>
          <w:color w:val="0D0D0D"/>
        </w:rPr>
      </w:pPr>
    </w:p>
    <w:p w:rsidRPr="00464DFC" w:rsidR="00200632" w:rsidP="007A5900" w:rsidRDefault="00200632" w14:paraId="4FE08AA2" w14:textId="1CBE853A">
      <w:pPr>
        <w:rPr>
          <w:color w:val="0D0D0D"/>
        </w:rPr>
      </w:pPr>
      <w:r w:rsidRPr="00464DFC">
        <w:rPr>
          <w:color w:val="0D0D0D"/>
        </w:rPr>
        <w:t>Also, under Section 3014</w:t>
      </w:r>
      <w:r w:rsidR="004650A2">
        <w:rPr>
          <w:color w:val="0D0D0D"/>
        </w:rPr>
        <w:t xml:space="preserve"> of the ACA</w:t>
      </w:r>
      <w:r w:rsidRPr="00464DFC">
        <w:rPr>
          <w:color w:val="0D0D0D"/>
        </w:rPr>
        <w:t xml:space="preserve">, CMS is required to evaluate the impact and efficiency of CMS measures in quality reporting programs and </w:t>
      </w:r>
      <w:r w:rsidRPr="00464DFC" w:rsidR="00724444">
        <w:rPr>
          <w:color w:val="0D0D0D"/>
        </w:rPr>
        <w:t xml:space="preserve">to </w:t>
      </w:r>
      <w:r w:rsidRPr="00464DFC">
        <w:rPr>
          <w:color w:val="0D0D0D"/>
        </w:rPr>
        <w:t xml:space="preserve">post </w:t>
      </w:r>
      <w:r w:rsidR="00FB05E4">
        <w:rPr>
          <w:color w:val="0D0D0D"/>
        </w:rPr>
        <w:t>the report every three years.</w:t>
      </w:r>
      <w:r w:rsidR="00752222">
        <w:rPr>
          <w:color w:val="0D0D0D"/>
        </w:rPr>
        <w:t xml:space="preserve"> </w:t>
      </w:r>
      <w:r w:rsidR="00C22B85">
        <w:rPr>
          <w:color w:val="0D0D0D"/>
        </w:rPr>
        <w:t xml:space="preserve">Following </w:t>
      </w:r>
      <w:r w:rsidR="007744B6">
        <w:rPr>
          <w:color w:val="0D0D0D"/>
        </w:rPr>
        <w:lastRenderedPageBreak/>
        <w:t xml:space="preserve">the </w:t>
      </w:r>
      <w:r w:rsidR="00C22B85">
        <w:rPr>
          <w:color w:val="0D0D0D"/>
        </w:rPr>
        <w:t xml:space="preserve">compilation of </w:t>
      </w:r>
      <w:r w:rsidRPr="00464DFC" w:rsidR="00C22B85">
        <w:rPr>
          <w:color w:val="0D0D0D"/>
        </w:rPr>
        <w:t>data from the Hospital OQR Program and other CMS programs</w:t>
      </w:r>
      <w:r w:rsidR="00C22B85">
        <w:rPr>
          <w:color w:val="0D0D0D"/>
        </w:rPr>
        <w:t>,</w:t>
      </w:r>
      <w:r w:rsidRPr="00464DFC" w:rsidR="00C22B85">
        <w:rPr>
          <w:color w:val="0D0D0D"/>
        </w:rPr>
        <w:t xml:space="preserve"> </w:t>
      </w:r>
      <w:r w:rsidR="007744B6">
        <w:rPr>
          <w:color w:val="0D0D0D"/>
        </w:rPr>
        <w:t xml:space="preserve">CMS’ findings were formally written into </w:t>
      </w:r>
      <w:r w:rsidR="00C22B85">
        <w:rPr>
          <w:color w:val="0D0D0D"/>
        </w:rPr>
        <w:t>t</w:t>
      </w:r>
      <w:r w:rsidRPr="00464DFC" w:rsidR="00724444">
        <w:rPr>
          <w:color w:val="0D0D0D"/>
        </w:rPr>
        <w:t xml:space="preserve">he </w:t>
      </w:r>
      <w:r w:rsidR="00C22B85">
        <w:rPr>
          <w:color w:val="0D0D0D"/>
        </w:rPr>
        <w:t xml:space="preserve">latest </w:t>
      </w:r>
      <w:r w:rsidRPr="00464DFC">
        <w:rPr>
          <w:color w:val="0D0D0D"/>
        </w:rPr>
        <w:t xml:space="preserve">triennial </w:t>
      </w:r>
      <w:r w:rsidR="007744B6">
        <w:rPr>
          <w:color w:val="0D0D0D"/>
        </w:rPr>
        <w:t xml:space="preserve">National </w:t>
      </w:r>
      <w:r w:rsidRPr="00464DFC">
        <w:rPr>
          <w:color w:val="0D0D0D"/>
        </w:rPr>
        <w:t>Impact Assessment Report</w:t>
      </w:r>
      <w:r w:rsidR="007744B6">
        <w:rPr>
          <w:color w:val="0D0D0D"/>
        </w:rPr>
        <w:t>,</w:t>
      </w:r>
      <w:r w:rsidRPr="00464DFC">
        <w:rPr>
          <w:color w:val="0D0D0D"/>
        </w:rPr>
        <w:t xml:space="preserve"> </w:t>
      </w:r>
      <w:r w:rsidR="007744B6">
        <w:rPr>
          <w:color w:val="0D0D0D"/>
        </w:rPr>
        <w:t xml:space="preserve">which </w:t>
      </w:r>
      <w:r w:rsidR="00C22B85">
        <w:rPr>
          <w:color w:val="0D0D0D"/>
        </w:rPr>
        <w:t xml:space="preserve">was released </w:t>
      </w:r>
      <w:r w:rsidRPr="00464DFC">
        <w:rPr>
          <w:color w:val="0D0D0D"/>
        </w:rPr>
        <w:t xml:space="preserve">in </w:t>
      </w:r>
      <w:r w:rsidR="00C22B85">
        <w:rPr>
          <w:color w:val="0D0D0D"/>
        </w:rPr>
        <w:t xml:space="preserve">February </w:t>
      </w:r>
      <w:r w:rsidRPr="00464DFC">
        <w:rPr>
          <w:color w:val="0D0D0D"/>
        </w:rPr>
        <w:t>2018.</w:t>
      </w:r>
      <w:r w:rsidR="0071624F">
        <w:rPr>
          <w:rStyle w:val="FootnoteReference"/>
          <w:color w:val="0D0D0D"/>
        </w:rPr>
        <w:footnoteReference w:id="7"/>
      </w:r>
    </w:p>
    <w:p w:rsidR="00A94DF3" w:rsidP="00B06C1C" w:rsidRDefault="001A04D0" w14:paraId="743354D2" w14:textId="6F17A762">
      <w:r>
        <w:tab/>
      </w:r>
    </w:p>
    <w:p w:rsidRPr="00F3230F" w:rsidR="00A94DF3" w:rsidP="00F3230F" w:rsidRDefault="004F111E" w14:paraId="7049F2AC" w14:textId="797D5747">
      <w:pPr>
        <w:ind w:firstLine="720"/>
        <w:rPr>
          <w:b/>
          <w:bCs/>
        </w:rPr>
      </w:pPr>
      <w:r w:rsidRPr="00F3230F">
        <w:rPr>
          <w:b/>
          <w:bCs/>
        </w:rPr>
        <w:t>3</w:t>
      </w:r>
      <w:r w:rsidRPr="00F3230F" w:rsidR="00B17397">
        <w:rPr>
          <w:b/>
          <w:bCs/>
        </w:rPr>
        <w:t xml:space="preserve">.  </w:t>
      </w:r>
      <w:r w:rsidRPr="00F3230F" w:rsidR="001A04D0">
        <w:rPr>
          <w:b/>
          <w:bCs/>
        </w:rPr>
        <w:tab/>
      </w:r>
      <w:r w:rsidRPr="00F3230F" w:rsidR="008E6570">
        <w:rPr>
          <w:b/>
          <w:bCs/>
        </w:rPr>
        <w:t xml:space="preserve">Use of </w:t>
      </w:r>
      <w:r w:rsidRPr="00F3230F" w:rsidR="00A94DF3">
        <w:rPr>
          <w:b/>
          <w:bCs/>
        </w:rPr>
        <w:t>Information Technology</w:t>
      </w:r>
    </w:p>
    <w:p w:rsidRPr="00BF5447" w:rsidR="005E5AAF" w:rsidP="00B06C1C" w:rsidRDefault="005E5AAF" w14:paraId="5FEFB063" w14:textId="77777777">
      <w:pPr>
        <w:rPr>
          <w:b/>
          <w:i/>
        </w:rPr>
      </w:pPr>
    </w:p>
    <w:p w:rsidR="00017EB2" w:rsidP="007A5900" w:rsidRDefault="00A94DF3" w14:paraId="568DAE80" w14:textId="1DA71A37">
      <w:r>
        <w:t xml:space="preserve">To assist hospitals in this initiative, </w:t>
      </w:r>
      <w:r w:rsidR="000B6139">
        <w:t xml:space="preserve">CMS </w:t>
      </w:r>
      <w:r>
        <w:t>employ</w:t>
      </w:r>
      <w:r w:rsidR="000B6139">
        <w:t>s</w:t>
      </w:r>
      <w:r>
        <w:t xml:space="preserve"> the use of </w:t>
      </w:r>
      <w:r w:rsidR="009E12A6">
        <w:t>a</w:t>
      </w:r>
      <w:r w:rsidR="00857C3A">
        <w:t>n established, free</w:t>
      </w:r>
      <w:r w:rsidR="009E12A6">
        <w:t xml:space="preserve"> data collection tool</w:t>
      </w:r>
      <w:r w:rsidR="00857C3A">
        <w:t xml:space="preserve">, </w:t>
      </w:r>
      <w:r>
        <w:t>the CMS Abstraction and Reporting Tool (CART).</w:t>
      </w:r>
      <w:r w:rsidR="00752222">
        <w:t xml:space="preserve"> </w:t>
      </w:r>
      <w:r w:rsidR="00AE64A3">
        <w:t xml:space="preserve">CMS </w:t>
      </w:r>
      <w:r w:rsidR="008E5FED">
        <w:t xml:space="preserve">also </w:t>
      </w:r>
      <w:r w:rsidR="00857C3A">
        <w:t>provide</w:t>
      </w:r>
      <w:r w:rsidR="00AE64A3">
        <w:t>s</w:t>
      </w:r>
      <w:r w:rsidR="00857C3A">
        <w:t xml:space="preserve"> a</w:t>
      </w:r>
      <w:r>
        <w:t xml:space="preserve"> secure data warehouse </w:t>
      </w:r>
      <w:r w:rsidR="008B4C87">
        <w:t>via the HQR system</w:t>
      </w:r>
      <w:r>
        <w:t xml:space="preserve"> for storage and transmittal of data as well as data validation and aggregation services prior to the rele</w:t>
      </w:r>
      <w:r w:rsidR="00752222">
        <w:t xml:space="preserve">ase of data to the CMS website. </w:t>
      </w:r>
      <w:r>
        <w:t xml:space="preserve">Hospitals have the option of using vendors to transmit the data. </w:t>
      </w:r>
      <w:r w:rsidR="000B6139">
        <w:t>CMS has</w:t>
      </w:r>
      <w:r>
        <w:t xml:space="preserve"> </w:t>
      </w:r>
      <w:r w:rsidR="00BE79C4">
        <w:t xml:space="preserve">engaged </w:t>
      </w:r>
      <w:r w:rsidR="005A38C9">
        <w:t xml:space="preserve">a </w:t>
      </w:r>
      <w:r w:rsidR="007B3169">
        <w:t xml:space="preserve">national support contractor </w:t>
      </w:r>
      <w:r>
        <w:t xml:space="preserve">to provide technical assistance with </w:t>
      </w:r>
      <w:r w:rsidR="009E12A6">
        <w:t>the data collection tool</w:t>
      </w:r>
      <w:r w:rsidR="007B3169">
        <w:t>, other program requirements, and to provide education</w:t>
      </w:r>
      <w:r>
        <w:t xml:space="preserve">. </w:t>
      </w:r>
      <w:r w:rsidRPr="008E5FED" w:rsidR="008E5FED">
        <w:t xml:space="preserve">CMS continues to improve data collection tools in order to make data submission easier for hospitals (e.g., the automated collection of electronic patient data in electronic health records (EHRs) for </w:t>
      </w:r>
      <w:proofErr w:type="spellStart"/>
      <w:r w:rsidRPr="008E5FED" w:rsidR="008E5FED">
        <w:t>eCQMs</w:t>
      </w:r>
      <w:proofErr w:type="spellEnd"/>
      <w:r w:rsidR="008E5FED">
        <w:t xml:space="preserve"> and</w:t>
      </w:r>
      <w:r w:rsidRPr="008E5FED" w:rsidR="008E5FED">
        <w:t xml:space="preserve"> the collection of data from federal registries like the NHSN), as well as to increase the utility of the data provided by the hospitals.  </w:t>
      </w:r>
      <w:r>
        <w:t xml:space="preserve"> </w:t>
      </w:r>
    </w:p>
    <w:p w:rsidR="00BE79C4" w:rsidP="00B06C1C" w:rsidRDefault="00BE79C4" w14:paraId="28B16F5F" w14:textId="77777777"/>
    <w:p w:rsidR="00BE79C4" w:rsidP="007A5900" w:rsidRDefault="003B4F67" w14:paraId="3A0A581E" w14:textId="2E71E9A3">
      <w:r>
        <w:t>This</w:t>
      </w:r>
      <w:r w:rsidR="00BE79C4">
        <w:t xml:space="preserve"> section is not applicable </w:t>
      </w:r>
      <w:r>
        <w:t xml:space="preserve">to </w:t>
      </w:r>
      <w:r w:rsidR="00BE79C4">
        <w:t xml:space="preserve">claims-based measures </w:t>
      </w:r>
      <w:r>
        <w:t xml:space="preserve">since they </w:t>
      </w:r>
      <w:r w:rsidR="00BE79C4">
        <w:t>are calculated from administrative claims data that result from claims submitted by hospitals to Medicare for reimbursement. Therefore, no additional information technology will be required for hospitals for these measures.</w:t>
      </w:r>
    </w:p>
    <w:p w:rsidR="00E37EA5" w:rsidP="00B06C1C" w:rsidRDefault="00E37EA5" w14:paraId="39E3511D" w14:textId="77777777"/>
    <w:p w:rsidRPr="00F3230F" w:rsidR="00A94DF3" w:rsidP="00F3230F" w:rsidRDefault="004F111E" w14:paraId="60AB93AF" w14:textId="588A4896">
      <w:pPr>
        <w:keepNext/>
        <w:keepLines/>
        <w:ind w:firstLine="720"/>
        <w:rPr>
          <w:b/>
          <w:bCs/>
        </w:rPr>
      </w:pPr>
      <w:r w:rsidRPr="00F3230F">
        <w:rPr>
          <w:b/>
          <w:bCs/>
        </w:rPr>
        <w:t>4</w:t>
      </w:r>
      <w:r w:rsidRPr="00F3230F" w:rsidR="00B17397">
        <w:rPr>
          <w:b/>
          <w:bCs/>
        </w:rPr>
        <w:t xml:space="preserve">.  </w:t>
      </w:r>
      <w:r w:rsidRPr="00F3230F" w:rsidR="001A04D0">
        <w:rPr>
          <w:b/>
          <w:bCs/>
        </w:rPr>
        <w:tab/>
      </w:r>
      <w:r w:rsidRPr="00F3230F" w:rsidR="00A94DF3">
        <w:rPr>
          <w:b/>
          <w:bCs/>
        </w:rPr>
        <w:t xml:space="preserve">Duplication of </w:t>
      </w:r>
      <w:r w:rsidRPr="00F3230F" w:rsidR="008E6570">
        <w:rPr>
          <w:b/>
          <w:bCs/>
        </w:rPr>
        <w:t>Efforts</w:t>
      </w:r>
      <w:r w:rsidRPr="00F3230F" w:rsidR="00A94DF3">
        <w:rPr>
          <w:b/>
          <w:bCs/>
        </w:rPr>
        <w:t xml:space="preserve"> </w:t>
      </w:r>
    </w:p>
    <w:p w:rsidRPr="00BF5447" w:rsidR="005E5AAF" w:rsidP="00AB0B7A" w:rsidRDefault="005E5AAF" w14:paraId="314D8BB9" w14:textId="77777777">
      <w:pPr>
        <w:keepNext/>
        <w:keepLines/>
        <w:rPr>
          <w:b/>
          <w:i/>
        </w:rPr>
      </w:pPr>
    </w:p>
    <w:p w:rsidR="00A94DF3" w:rsidP="00AB0B7A" w:rsidRDefault="00A94DF3" w14:paraId="06F6084F" w14:textId="77777777">
      <w:pPr>
        <w:keepNext/>
        <w:keepLines/>
      </w:pPr>
      <w:r>
        <w:t xml:space="preserve">The information to be collected is not duplicative of similar information collected by </w:t>
      </w:r>
      <w:r w:rsidR="00A526E4">
        <w:t xml:space="preserve">CMS </w:t>
      </w:r>
      <w:r w:rsidR="00222CDB">
        <w:t xml:space="preserve">or </w:t>
      </w:r>
      <w:r w:rsidR="004F195E">
        <w:t xml:space="preserve">other efforts to collect quality of care data for outpatient hospital care. </w:t>
      </w:r>
      <w:r w:rsidR="00752222">
        <w:t xml:space="preserve"> </w:t>
      </w:r>
      <w:r w:rsidR="00E81ED6">
        <w:t xml:space="preserve">As required by statute, </w:t>
      </w:r>
      <w:r w:rsidR="00AE64A3">
        <w:t xml:space="preserve">CMS </w:t>
      </w:r>
      <w:r w:rsidR="00E81ED6">
        <w:t>require</w:t>
      </w:r>
      <w:r w:rsidR="00AE64A3">
        <w:t>s</w:t>
      </w:r>
      <w:r w:rsidR="00E81ED6">
        <w:t xml:space="preserve"> hospitals to submit quality measure data for services provided in the outpatient setting.</w:t>
      </w:r>
    </w:p>
    <w:p w:rsidR="00A94DF3" w:rsidP="00B06C1C" w:rsidRDefault="00A94DF3" w14:paraId="27A978D8" w14:textId="77777777"/>
    <w:p w:rsidR="004F195E" w:rsidP="007A5900" w:rsidRDefault="00E81ED6" w14:paraId="2B8DCE83" w14:textId="631CEBAD">
      <w:r>
        <w:t>Hospitals are required to complete and submit a written form on which they agree to participate in the Hospital OQR Program. This declaration remains in effect, even as the measure set changes</w:t>
      </w:r>
      <w:r w:rsidR="00CB50B0">
        <w:t>, until such time as a hospital specifically elects to withdraw.</w:t>
      </w:r>
    </w:p>
    <w:p w:rsidR="00E37EA5" w:rsidP="00B06C1C" w:rsidRDefault="00E37EA5" w14:paraId="7A383B79" w14:textId="77777777"/>
    <w:p w:rsidRPr="00F3230F" w:rsidR="00A94DF3" w:rsidP="00F3230F" w:rsidRDefault="004F111E" w14:paraId="5A4E8086" w14:textId="4C0F7DD4">
      <w:pPr>
        <w:ind w:firstLine="720"/>
        <w:rPr>
          <w:b/>
          <w:bCs/>
        </w:rPr>
      </w:pPr>
      <w:r w:rsidRPr="00F3230F">
        <w:rPr>
          <w:b/>
          <w:bCs/>
        </w:rPr>
        <w:t>5</w:t>
      </w:r>
      <w:r w:rsidRPr="00F3230F" w:rsidR="00B17397">
        <w:rPr>
          <w:b/>
          <w:bCs/>
        </w:rPr>
        <w:t xml:space="preserve">.  </w:t>
      </w:r>
      <w:r w:rsidRPr="00F3230F" w:rsidR="001A04D0">
        <w:rPr>
          <w:b/>
          <w:bCs/>
        </w:rPr>
        <w:tab/>
      </w:r>
      <w:r w:rsidRPr="00F3230F" w:rsidR="00A94DF3">
        <w:rPr>
          <w:b/>
          <w:bCs/>
        </w:rPr>
        <w:t>Small Business</w:t>
      </w:r>
    </w:p>
    <w:p w:rsidR="00420BD9" w:rsidP="00B06C1C" w:rsidRDefault="00420BD9" w14:paraId="10A5805B" w14:textId="77777777">
      <w:pPr>
        <w:rPr>
          <w:u w:val="single"/>
        </w:rPr>
      </w:pPr>
    </w:p>
    <w:p w:rsidR="00A94DF3" w:rsidP="007A5900" w:rsidRDefault="00A94DF3" w14:paraId="3839D736" w14:textId="678A4767">
      <w:r>
        <w:t xml:space="preserve">Information collection requirements </w:t>
      </w:r>
      <w:r w:rsidR="00222CDB">
        <w:t xml:space="preserve">are </w:t>
      </w:r>
      <w:r>
        <w:t>designed to allow maximum flexibility</w:t>
      </w:r>
      <w:r w:rsidR="00DD778E">
        <w:t>,</w:t>
      </w:r>
      <w:r>
        <w:t xml:space="preserve"> specifically to small hospitals wishing to participate in hospital reporting. This effort will assist small hospitals in gathering information for their own quality improvement efforts.  </w:t>
      </w:r>
    </w:p>
    <w:p w:rsidR="00420BD9" w:rsidP="00B06C1C" w:rsidRDefault="00420BD9" w14:paraId="1E01F648" w14:textId="77777777"/>
    <w:p w:rsidRPr="00F3230F" w:rsidR="00A94DF3" w:rsidP="00F3230F" w:rsidRDefault="004F111E" w14:paraId="4C51DC75" w14:textId="095B17F8">
      <w:pPr>
        <w:ind w:firstLine="720"/>
        <w:rPr>
          <w:b/>
          <w:bCs/>
        </w:rPr>
      </w:pPr>
      <w:r w:rsidRPr="00F3230F">
        <w:rPr>
          <w:b/>
          <w:bCs/>
        </w:rPr>
        <w:t>6</w:t>
      </w:r>
      <w:r w:rsidRPr="00F3230F" w:rsidR="00295CC6">
        <w:rPr>
          <w:b/>
          <w:bCs/>
        </w:rPr>
        <w:t xml:space="preserve">. </w:t>
      </w:r>
      <w:r w:rsidRPr="00F3230F" w:rsidR="00DA69B5">
        <w:rPr>
          <w:b/>
          <w:bCs/>
        </w:rPr>
        <w:t xml:space="preserve"> </w:t>
      </w:r>
      <w:r w:rsidRPr="00F3230F" w:rsidR="001A04D0">
        <w:rPr>
          <w:b/>
          <w:bCs/>
        </w:rPr>
        <w:tab/>
      </w:r>
      <w:r w:rsidRPr="00F3230F" w:rsidR="00A94DF3">
        <w:rPr>
          <w:b/>
          <w:bCs/>
        </w:rPr>
        <w:t>Less Frequent Collection</w:t>
      </w:r>
    </w:p>
    <w:p w:rsidR="00420BD9" w:rsidP="00B06C1C" w:rsidRDefault="00420BD9" w14:paraId="7B834619" w14:textId="77777777">
      <w:pPr>
        <w:rPr>
          <w:u w:val="single"/>
        </w:rPr>
      </w:pPr>
    </w:p>
    <w:p w:rsidR="005A38C9" w:rsidP="007A5900" w:rsidRDefault="008463D3" w14:paraId="762525DD" w14:textId="7201776E">
      <w:r w:rsidRPr="008463D3">
        <w:t xml:space="preserve">CMS has designed the collection of quality of care data to be the minimum necessary for data validation and calculation of summary figures to be reliable estimates of hospital performance. </w:t>
      </w:r>
      <w:r w:rsidR="00752222">
        <w:t xml:space="preserve"> </w:t>
      </w:r>
      <w:r w:rsidRPr="008463D3">
        <w:lastRenderedPageBreak/>
        <w:t xml:space="preserve">Under the Hospital OQR Program, hospitals are required to submit chart-abstracted measures to CMS on a quarterly basis, and are required to submit </w:t>
      </w:r>
      <w:proofErr w:type="spellStart"/>
      <w:r w:rsidR="00270BE9">
        <w:t>eCQMs</w:t>
      </w:r>
      <w:proofErr w:type="spellEnd"/>
      <w:r w:rsidR="00270BE9">
        <w:t xml:space="preserve"> and </w:t>
      </w:r>
      <w:r w:rsidRPr="008463D3">
        <w:t>web-based measures to CMS on an annual basis.</w:t>
      </w:r>
      <w:r w:rsidR="00752222">
        <w:t xml:space="preserve"> </w:t>
      </w:r>
      <w:r w:rsidRPr="008463D3">
        <w:t xml:space="preserve">In addition, for submission of claims-based measures, hospitals are required to submit paid Medicare FFS claims data for services from a 12-month period from July three years before the payment determination through June of the following year. CMS collects the data submitted by hospitals from the chart-abstracted measures, web-based measures, </w:t>
      </w:r>
      <w:proofErr w:type="spellStart"/>
      <w:r w:rsidR="001D23EC">
        <w:t>eCQMs</w:t>
      </w:r>
      <w:proofErr w:type="spellEnd"/>
      <w:r w:rsidR="001D23EC">
        <w:t xml:space="preserve">, </w:t>
      </w:r>
      <w:r w:rsidRPr="008463D3">
        <w:t xml:space="preserve">and claims-based measures to determine the </w:t>
      </w:r>
      <w:r w:rsidR="00AB7723">
        <w:t>annual payment updates</w:t>
      </w:r>
      <w:r w:rsidRPr="008463D3" w:rsidR="00AB7723">
        <w:t xml:space="preserve"> </w:t>
      </w:r>
      <w:r w:rsidRPr="008463D3">
        <w:t xml:space="preserve">to hospitals, which are decided on a yearly basis. </w:t>
      </w:r>
      <w:r w:rsidR="00752222">
        <w:t xml:space="preserve"> </w:t>
      </w:r>
      <w:r w:rsidRPr="008463D3">
        <w:t xml:space="preserve">To collect the information less frequently would compromise the timeliness of any calculated estimates.  </w:t>
      </w:r>
    </w:p>
    <w:p w:rsidR="00AB3068" w:rsidP="00B06C1C" w:rsidRDefault="00AB3068" w14:paraId="0A2A8800" w14:textId="77777777"/>
    <w:p w:rsidRPr="00F3230F" w:rsidR="00A94DF3" w:rsidP="00F3230F" w:rsidRDefault="004F111E" w14:paraId="1CB00D18" w14:textId="2AD1C9CF">
      <w:pPr>
        <w:ind w:firstLine="720"/>
        <w:rPr>
          <w:b/>
          <w:bCs/>
        </w:rPr>
      </w:pPr>
      <w:r w:rsidRPr="00F3230F">
        <w:rPr>
          <w:b/>
          <w:bCs/>
        </w:rPr>
        <w:t>7</w:t>
      </w:r>
      <w:r w:rsidRPr="00F3230F" w:rsidR="00A94DF3">
        <w:rPr>
          <w:b/>
          <w:bCs/>
        </w:rPr>
        <w:t xml:space="preserve">.  </w:t>
      </w:r>
      <w:r w:rsidRPr="00F3230F" w:rsidR="001A04D0">
        <w:rPr>
          <w:b/>
          <w:bCs/>
        </w:rPr>
        <w:tab/>
      </w:r>
      <w:r w:rsidRPr="00F3230F" w:rsidR="00A94DF3">
        <w:rPr>
          <w:b/>
          <w:bCs/>
        </w:rPr>
        <w:t>Special Circumstances</w:t>
      </w:r>
    </w:p>
    <w:p w:rsidR="00DA69B5" w:rsidP="00B06C1C" w:rsidRDefault="00DA69B5" w14:paraId="28F301D3" w14:textId="77777777">
      <w:pPr>
        <w:rPr>
          <w:u w:val="single"/>
        </w:rPr>
      </w:pPr>
    </w:p>
    <w:p w:rsidR="00A94DF3" w:rsidP="007A5900" w:rsidRDefault="00A94DF3" w14:paraId="0D99C6A9" w14:textId="35D97BF1">
      <w:r>
        <w:t xml:space="preserve">All </w:t>
      </w:r>
      <w:r w:rsidR="00D215AE">
        <w:t xml:space="preserve">subsection (d) </w:t>
      </w:r>
      <w:r>
        <w:t xml:space="preserve">hospitals </w:t>
      </w:r>
      <w:r w:rsidR="00D215AE">
        <w:t xml:space="preserve">reimbursed under the OPPS </w:t>
      </w:r>
      <w:r>
        <w:t xml:space="preserve">must </w:t>
      </w:r>
      <w:r w:rsidR="004F111E">
        <w:t xml:space="preserve">meet Hospital OQR Program </w:t>
      </w:r>
      <w:r w:rsidR="0093559E">
        <w:t>r</w:t>
      </w:r>
      <w:r w:rsidR="004F111E">
        <w:t xml:space="preserve">equirements, including administrative, data submission, and validation requirements </w:t>
      </w:r>
      <w:r>
        <w:t xml:space="preserve">to receive the full </w:t>
      </w:r>
      <w:r w:rsidR="004F195E">
        <w:t xml:space="preserve">OPPS payment </w:t>
      </w:r>
      <w:r>
        <w:t xml:space="preserve">update for the given </w:t>
      </w:r>
      <w:r w:rsidR="004F195E">
        <w:t xml:space="preserve">calendar </w:t>
      </w:r>
      <w:r>
        <w:t>year.</w:t>
      </w:r>
      <w:r w:rsidR="004F111E">
        <w:t xml:space="preserve"> Failure to meet all requirements may result i</w:t>
      </w:r>
      <w:r w:rsidR="00FF170F">
        <w:t>n</w:t>
      </w:r>
      <w:r w:rsidR="00752222">
        <w:t xml:space="preserve"> a 2.0</w:t>
      </w:r>
      <w:r w:rsidR="002473F3">
        <w:t xml:space="preserve"> </w:t>
      </w:r>
      <w:r w:rsidR="004F111E">
        <w:t xml:space="preserve">percentage point reduction in the </w:t>
      </w:r>
      <w:r w:rsidR="00AB7723">
        <w:t>annual payment update</w:t>
      </w:r>
      <w:r w:rsidR="004F111E">
        <w:t>.</w:t>
      </w:r>
      <w:r>
        <w:t xml:space="preserve">  </w:t>
      </w:r>
    </w:p>
    <w:p w:rsidR="005A38C9" w:rsidP="00B06C1C" w:rsidRDefault="005A38C9" w14:paraId="5F66EE0D" w14:textId="77777777"/>
    <w:p w:rsidRPr="00F3230F" w:rsidR="00A94DF3" w:rsidP="00F3230F" w:rsidRDefault="004F111E" w14:paraId="0AC74C75" w14:textId="5D564AAA">
      <w:pPr>
        <w:ind w:firstLine="720"/>
        <w:rPr>
          <w:b/>
          <w:bCs/>
        </w:rPr>
      </w:pPr>
      <w:r w:rsidRPr="00F3230F">
        <w:rPr>
          <w:b/>
          <w:bCs/>
        </w:rPr>
        <w:t>8</w:t>
      </w:r>
      <w:r w:rsidRPr="00F3230F" w:rsidR="00295CC6">
        <w:rPr>
          <w:b/>
          <w:bCs/>
        </w:rPr>
        <w:t>.</w:t>
      </w:r>
      <w:r w:rsidRPr="00F3230F" w:rsidR="00A94DF3">
        <w:rPr>
          <w:b/>
          <w:bCs/>
        </w:rPr>
        <w:t xml:space="preserve"> </w:t>
      </w:r>
      <w:r w:rsidRPr="00F3230F" w:rsidR="001A04D0">
        <w:rPr>
          <w:b/>
          <w:bCs/>
        </w:rPr>
        <w:tab/>
      </w:r>
      <w:r w:rsidRPr="00F3230F" w:rsidR="00A94DF3">
        <w:rPr>
          <w:b/>
          <w:bCs/>
        </w:rPr>
        <w:t>Federal Register Notice/Outside Consultation</w:t>
      </w:r>
    </w:p>
    <w:p w:rsidR="00DA69B5" w:rsidP="00B06C1C" w:rsidRDefault="00DA69B5" w14:paraId="1ACCCEEA" w14:textId="77777777"/>
    <w:p w:rsidRPr="0041673D" w:rsidR="001D23EC" w:rsidP="007A5900" w:rsidRDefault="001D23EC" w14:paraId="52497961" w14:textId="59C87FA3">
      <w:r w:rsidRPr="002C40B4">
        <w:t xml:space="preserve">The 60-day Federal Register notice </w:t>
      </w:r>
      <w:r w:rsidR="007B4DF3">
        <w:t>of the CY 2022 Outpatient P</w:t>
      </w:r>
      <w:r w:rsidR="00DA0269">
        <w:t>rospective Payment System and Ambulatory Surgery Center (OPPS/ASC) proposed rule</w:t>
      </w:r>
      <w:r w:rsidRPr="002C40B4">
        <w:t xml:space="preserve"> published on </w:t>
      </w:r>
      <w:r w:rsidRPr="00CB4DA3" w:rsidR="009806E1">
        <w:t xml:space="preserve">August </w:t>
      </w:r>
      <w:r w:rsidRPr="00DB59C4" w:rsidR="00DA0764">
        <w:t>4</w:t>
      </w:r>
      <w:r w:rsidRPr="00CB4DA3">
        <w:t xml:space="preserve">, 2021 (86 FR </w:t>
      </w:r>
      <w:r w:rsidRPr="00DB59C4" w:rsidR="00DA0764">
        <w:t>42018</w:t>
      </w:r>
      <w:r w:rsidRPr="00DA0764">
        <w:t xml:space="preserve">).  </w:t>
      </w:r>
      <w:r w:rsidRPr="00DB59C4" w:rsidR="00DB59C4">
        <w:t xml:space="preserve"> </w:t>
      </w:r>
    </w:p>
    <w:p w:rsidR="00CB50B0" w:rsidP="00B06C1C" w:rsidRDefault="00CB50B0" w14:paraId="081B632E" w14:textId="77777777"/>
    <w:p w:rsidRPr="0014590D" w:rsidR="00CB50B0" w:rsidP="007A5900" w:rsidRDefault="00FF170F" w14:paraId="1DB8A2F8" w14:textId="2EA5621C">
      <w:r>
        <w:t>CMS is</w:t>
      </w:r>
      <w:r w:rsidR="00CB50B0">
        <w:t xml:space="preserve"> supported in this program’s efforts by </w:t>
      </w:r>
      <w:r w:rsidR="005417E5">
        <w:t>T</w:t>
      </w:r>
      <w:r w:rsidR="00CB50B0">
        <w:t>he Joint Commission, N</w:t>
      </w:r>
      <w:r w:rsidR="004443FF">
        <w:t>ational Quality Forum (N</w:t>
      </w:r>
      <w:r w:rsidR="00CB50B0">
        <w:t>QF</w:t>
      </w:r>
      <w:r w:rsidR="004443FF">
        <w:t>)</w:t>
      </w:r>
      <w:r w:rsidR="00CB50B0">
        <w:t>, M</w:t>
      </w:r>
      <w:r w:rsidR="004443FF">
        <w:t>easure Application</w:t>
      </w:r>
      <w:r w:rsidR="003E70C8">
        <w:t>s</w:t>
      </w:r>
      <w:r w:rsidR="004443FF">
        <w:t xml:space="preserve"> Partnership (M</w:t>
      </w:r>
      <w:r w:rsidR="00CB50B0">
        <w:t>AP</w:t>
      </w:r>
      <w:r w:rsidR="004443FF">
        <w:t>)</w:t>
      </w:r>
      <w:r w:rsidR="00CB50B0">
        <w:t xml:space="preserve">, and </w:t>
      </w:r>
      <w:r w:rsidR="004443FF">
        <w:t xml:space="preserve">the </w:t>
      </w:r>
      <w:r w:rsidR="00CB50B0">
        <w:t>C</w:t>
      </w:r>
      <w:r w:rsidR="004443FF">
        <w:t xml:space="preserve">enters for </w:t>
      </w:r>
      <w:r w:rsidR="00CB50B0">
        <w:t>D</w:t>
      </w:r>
      <w:r w:rsidR="004443FF">
        <w:t xml:space="preserve">isease </w:t>
      </w:r>
      <w:r w:rsidR="00CB50B0">
        <w:t>C</w:t>
      </w:r>
      <w:r w:rsidR="004443FF">
        <w:t>ontrol and Prevention (CDC)</w:t>
      </w:r>
      <w:r w:rsidR="00CB50B0">
        <w:t>.</w:t>
      </w:r>
      <w:r w:rsidR="00752222">
        <w:t xml:space="preserve"> </w:t>
      </w:r>
      <w:r w:rsidR="00CB50B0">
        <w:t xml:space="preserve"> These organizations collaborate with </w:t>
      </w:r>
      <w:r w:rsidR="00A526E4">
        <w:t xml:space="preserve">CMS </w:t>
      </w:r>
      <w:r w:rsidR="00CB50B0">
        <w:t>on an ongoing basis, providing technical assistance in developing and identifying quality measures, and assisting in making collected information accessible, understandable, and relevant</w:t>
      </w:r>
      <w:r w:rsidR="004443FF">
        <w:t xml:space="preserve"> to the public</w:t>
      </w:r>
      <w:r w:rsidR="00CB50B0">
        <w:t>.</w:t>
      </w:r>
    </w:p>
    <w:p w:rsidR="001B3117" w:rsidP="00B06C1C" w:rsidRDefault="001B3117" w14:paraId="4F50D3F7" w14:textId="77777777">
      <w:pPr>
        <w:ind w:left="1080"/>
        <w:rPr>
          <w:u w:val="single"/>
        </w:rPr>
      </w:pPr>
    </w:p>
    <w:p w:rsidRPr="00F3230F" w:rsidR="00A94DF3" w:rsidP="00F3230F" w:rsidRDefault="004F111E" w14:paraId="6AE09CB2" w14:textId="25F9AF5D">
      <w:pPr>
        <w:ind w:firstLine="720"/>
        <w:rPr>
          <w:b/>
          <w:bCs/>
        </w:rPr>
      </w:pPr>
      <w:r w:rsidRPr="00F3230F">
        <w:rPr>
          <w:b/>
          <w:bCs/>
        </w:rPr>
        <w:t xml:space="preserve">9. </w:t>
      </w:r>
      <w:r w:rsidRPr="00F3230F" w:rsidR="001A04D0">
        <w:rPr>
          <w:b/>
          <w:bCs/>
        </w:rPr>
        <w:tab/>
      </w:r>
      <w:r w:rsidRPr="00F3230F">
        <w:rPr>
          <w:b/>
          <w:bCs/>
        </w:rPr>
        <w:t>P</w:t>
      </w:r>
      <w:r w:rsidRPr="00F3230F" w:rsidR="00A94DF3">
        <w:rPr>
          <w:b/>
          <w:bCs/>
        </w:rPr>
        <w:t>ayment/Gift to Respondent</w:t>
      </w:r>
    </w:p>
    <w:p w:rsidR="00DA69B5" w:rsidP="00B06C1C" w:rsidRDefault="00DA69B5" w14:paraId="45E83D11" w14:textId="77777777">
      <w:pPr>
        <w:rPr>
          <w:u w:val="single"/>
        </w:rPr>
      </w:pPr>
    </w:p>
    <w:p w:rsidR="00A94DF3" w:rsidP="007A5900" w:rsidRDefault="004F195E" w14:paraId="797B9E4C" w14:textId="19B19382">
      <w:r>
        <w:t>H</w:t>
      </w:r>
      <w:r w:rsidR="00A94DF3">
        <w:t>ospitals are required to submit th</w:t>
      </w:r>
      <w:r w:rsidR="008204C5">
        <w:t>ese</w:t>
      </w:r>
      <w:r w:rsidR="00A94DF3">
        <w:t xml:space="preserve"> data in order to receive the full </w:t>
      </w:r>
      <w:r>
        <w:t xml:space="preserve">OPPS </w:t>
      </w:r>
      <w:r w:rsidR="00C37206">
        <w:t xml:space="preserve">annual </w:t>
      </w:r>
      <w:r>
        <w:t xml:space="preserve">payment </w:t>
      </w:r>
      <w:r w:rsidR="00A94DF3">
        <w:t xml:space="preserve">update. </w:t>
      </w:r>
      <w:r w:rsidR="00752222">
        <w:t xml:space="preserve"> </w:t>
      </w:r>
      <w:r w:rsidR="00A94DF3">
        <w:t>No other payments or gi</w:t>
      </w:r>
      <w:r w:rsidR="00AA69EF">
        <w:t>fts will be given to hospitals</w:t>
      </w:r>
      <w:r w:rsidR="00A94DF3">
        <w:t xml:space="preserve"> for participation.</w:t>
      </w:r>
    </w:p>
    <w:p w:rsidR="00DA69B5" w:rsidP="00B06C1C" w:rsidRDefault="00DA69B5" w14:paraId="1674C3BF" w14:textId="77777777"/>
    <w:p w:rsidRPr="00F3230F" w:rsidR="00A94DF3" w:rsidP="00F3230F" w:rsidRDefault="00B17397" w14:paraId="18862CDD" w14:textId="76C9464B">
      <w:pPr>
        <w:ind w:firstLine="720"/>
        <w:rPr>
          <w:b/>
          <w:bCs/>
        </w:rPr>
      </w:pPr>
      <w:r w:rsidRPr="00F3230F">
        <w:rPr>
          <w:b/>
          <w:bCs/>
        </w:rPr>
        <w:t>1</w:t>
      </w:r>
      <w:r w:rsidRPr="00F3230F" w:rsidR="004F111E">
        <w:rPr>
          <w:b/>
          <w:bCs/>
        </w:rPr>
        <w:t>0</w:t>
      </w:r>
      <w:r w:rsidRPr="00F3230F">
        <w:rPr>
          <w:b/>
          <w:bCs/>
        </w:rPr>
        <w:t xml:space="preserve">.  </w:t>
      </w:r>
      <w:r w:rsidRPr="00F3230F" w:rsidR="001A04D0">
        <w:rPr>
          <w:b/>
          <w:bCs/>
        </w:rPr>
        <w:tab/>
      </w:r>
      <w:r w:rsidRPr="00F3230F" w:rsidR="00A94DF3">
        <w:rPr>
          <w:b/>
          <w:bCs/>
        </w:rPr>
        <w:t>Confidentiality</w:t>
      </w:r>
    </w:p>
    <w:p w:rsidR="00DA69B5" w:rsidP="00B06C1C" w:rsidRDefault="00DA69B5" w14:paraId="6E73CFC8" w14:textId="77777777"/>
    <w:p w:rsidR="00862F9C" w:rsidP="007A5900" w:rsidRDefault="00CE0529" w14:paraId="6BF72004" w14:textId="2F2CF13D">
      <w:r>
        <w:t>All information collected under the Hospital OQR Program will be maintained in strict accordance with statutes and regulations governing confidentiality requirements for CMS data</w:t>
      </w:r>
      <w:r w:rsidR="00445E5A">
        <w:t>, including the Privacy Act of 1974 (5 U.S.C. 552a), the Health Insurance Portability and Accountability Act (HIPAA), and the Quality Improvement Organizations confidentiality requirements, which can be found at 42 C</w:t>
      </w:r>
      <w:r w:rsidR="002E473F">
        <w:t>.</w:t>
      </w:r>
      <w:r w:rsidR="00445E5A">
        <w:t>F</w:t>
      </w:r>
      <w:r w:rsidR="002E473F">
        <w:t>.</w:t>
      </w:r>
      <w:r w:rsidR="00445E5A">
        <w:t>R</w:t>
      </w:r>
      <w:r w:rsidR="002E473F">
        <w:t>.</w:t>
      </w:r>
      <w:r w:rsidR="00445E5A">
        <w:t xml:space="preserve"> Part 480. </w:t>
      </w:r>
      <w:r w:rsidR="00862F9C">
        <w:t xml:space="preserve">Data related to the Hospital </w:t>
      </w:r>
      <w:r w:rsidR="00862F9C">
        <w:rPr>
          <w:color w:val="000000"/>
        </w:rPr>
        <w:t>OQR Program is housed in the Hospital Quality Reporting (HQR) application group. HQR is a General Support System</w:t>
      </w:r>
      <w:r w:rsidR="002473F3">
        <w:rPr>
          <w:color w:val="000000"/>
        </w:rPr>
        <w:t xml:space="preserve"> </w:t>
      </w:r>
      <w:r w:rsidR="00862F9C">
        <w:rPr>
          <w:color w:val="000000"/>
        </w:rPr>
        <w:t>(GSS) housing protected health information (PHI).</w:t>
      </w:r>
      <w:r w:rsidR="00752222">
        <w:rPr>
          <w:color w:val="000000"/>
        </w:rPr>
        <w:t xml:space="preserve"> </w:t>
      </w:r>
      <w:r w:rsidR="00862F9C">
        <w:rPr>
          <w:color w:val="000000"/>
        </w:rPr>
        <w:t xml:space="preserve">Users who access </w:t>
      </w:r>
      <w:r w:rsidR="006D0C72">
        <w:rPr>
          <w:color w:val="000000"/>
        </w:rPr>
        <w:t xml:space="preserve">the HQR system </w:t>
      </w:r>
      <w:r w:rsidR="00862F9C">
        <w:rPr>
          <w:color w:val="000000"/>
        </w:rPr>
        <w:t>are identity-managed to permit access</w:t>
      </w:r>
      <w:r w:rsidR="006D0C72">
        <w:rPr>
          <w:color w:val="000000"/>
        </w:rPr>
        <w:t xml:space="preserve"> to</w:t>
      </w:r>
      <w:r w:rsidR="00862F9C">
        <w:rPr>
          <w:color w:val="000000"/>
        </w:rPr>
        <w:t xml:space="preserve"> the system and have role-based restrictions (including log-in and password) to the data they can see.  The System of Records </w:t>
      </w:r>
      <w:r w:rsidR="00862F9C">
        <w:rPr>
          <w:color w:val="000000"/>
        </w:rPr>
        <w:lastRenderedPageBreak/>
        <w:t xml:space="preserve">Notice (SORN) in use for the quality programs including the Hospital OQR Program is MBD 09-70-0536. </w:t>
      </w:r>
    </w:p>
    <w:p w:rsidR="00E65D2E" w:rsidP="00B06C1C" w:rsidRDefault="00E65D2E" w14:paraId="02943D1B" w14:textId="77777777"/>
    <w:p w:rsidRPr="00F3230F" w:rsidR="00A94DF3" w:rsidP="00F3230F" w:rsidRDefault="00B17397" w14:paraId="0BF8EDD5" w14:textId="439DD580">
      <w:pPr>
        <w:ind w:firstLine="720"/>
        <w:rPr>
          <w:b/>
          <w:bCs/>
        </w:rPr>
      </w:pPr>
      <w:r w:rsidRPr="00F3230F">
        <w:rPr>
          <w:b/>
          <w:bCs/>
        </w:rPr>
        <w:t xml:space="preserve">11.  </w:t>
      </w:r>
      <w:r w:rsidRPr="00F3230F" w:rsidR="001A04D0">
        <w:rPr>
          <w:b/>
          <w:bCs/>
        </w:rPr>
        <w:tab/>
      </w:r>
      <w:r w:rsidRPr="00F3230F" w:rsidR="00A94DF3">
        <w:rPr>
          <w:b/>
          <w:bCs/>
        </w:rPr>
        <w:t>Sensitive Questions</w:t>
      </w:r>
    </w:p>
    <w:p w:rsidR="00DA69B5" w:rsidP="00B06C1C" w:rsidRDefault="00DA69B5" w14:paraId="67C8C09F" w14:textId="77777777"/>
    <w:p w:rsidR="00CE0529" w:rsidP="007A5900" w:rsidRDefault="00CE0529" w14:paraId="1B928618" w14:textId="245F109B">
      <w:r>
        <w:t>Case</w:t>
      </w:r>
      <w:r w:rsidR="00225D44">
        <w:t>-</w:t>
      </w:r>
      <w:r>
        <w:t>specific clinical data elements will be collected and are necessary to calculate statistical measures.</w:t>
      </w:r>
      <w:r w:rsidR="00752222">
        <w:t xml:space="preserve"> </w:t>
      </w:r>
      <w:r>
        <w:t>These statistical measures are the basis of subsequent improvement activities and cannot be calculated without the case specific data. Case</w:t>
      </w:r>
      <w:r w:rsidR="00225D44">
        <w:t>-</w:t>
      </w:r>
      <w:r>
        <w:t xml:space="preserve">specific data will not be released to the public and </w:t>
      </w:r>
      <w:r w:rsidR="001F4966">
        <w:t xml:space="preserve">are </w:t>
      </w:r>
      <w:r>
        <w:t>not releasable by requests under the Fr</w:t>
      </w:r>
      <w:r w:rsidR="00752222">
        <w:t xml:space="preserve">eedom of Information Act. </w:t>
      </w:r>
      <w:r>
        <w:t>Only hospital-spec</w:t>
      </w:r>
      <w:r w:rsidR="00752222">
        <w:t>ific data will be made publicly-</w:t>
      </w:r>
      <w:r>
        <w:t>available as mandated by statute. In addition, the tools used for transmission of data are considered confidential forms of communication and are HIPAA</w:t>
      </w:r>
      <w:r w:rsidR="005700BC">
        <w:t>-</w:t>
      </w:r>
      <w:r>
        <w:t xml:space="preserve">compliant.  </w:t>
      </w:r>
    </w:p>
    <w:p w:rsidR="001F4966" w:rsidP="00B06C1C" w:rsidRDefault="001F4966" w14:paraId="5F2F1850" w14:textId="77777777"/>
    <w:p w:rsidRPr="00F3230F" w:rsidR="00A94DF3" w:rsidP="00F3230F" w:rsidRDefault="00B17397" w14:paraId="2CC4ADD9" w14:textId="19146080">
      <w:pPr>
        <w:ind w:firstLine="720"/>
        <w:rPr>
          <w:b/>
          <w:bCs/>
        </w:rPr>
      </w:pPr>
      <w:r w:rsidRPr="00F3230F">
        <w:rPr>
          <w:b/>
          <w:bCs/>
        </w:rPr>
        <w:t xml:space="preserve">12.  </w:t>
      </w:r>
      <w:r w:rsidRPr="00F3230F" w:rsidR="001A04D0">
        <w:rPr>
          <w:b/>
          <w:bCs/>
        </w:rPr>
        <w:tab/>
      </w:r>
      <w:r w:rsidRPr="00F3230F" w:rsidR="00A94DF3">
        <w:rPr>
          <w:b/>
          <w:bCs/>
        </w:rPr>
        <w:t>Burden Estimate (Total Hours &amp; Wages)</w:t>
      </w:r>
      <w:r w:rsidRPr="00F3230F" w:rsidR="007364EF">
        <w:rPr>
          <w:b/>
          <w:bCs/>
        </w:rPr>
        <w:t xml:space="preserve"> </w:t>
      </w:r>
    </w:p>
    <w:p w:rsidR="00821666" w:rsidP="00F21CDE" w:rsidRDefault="00821666" w14:paraId="104E302E" w14:textId="77777777">
      <w:pPr>
        <w:ind w:firstLine="720"/>
        <w:rPr>
          <w:b/>
        </w:rPr>
      </w:pPr>
    </w:p>
    <w:p w:rsidRPr="00F3230F" w:rsidR="001A04D0" w:rsidP="00F3230F" w:rsidRDefault="001A04D0" w14:paraId="0F14AE16" w14:textId="358D000F">
      <w:pPr>
        <w:pStyle w:val="ListParagraph"/>
        <w:numPr>
          <w:ilvl w:val="4"/>
          <w:numId w:val="20"/>
        </w:numPr>
        <w:rPr>
          <w:b/>
          <w:bCs/>
        </w:rPr>
      </w:pPr>
      <w:r w:rsidRPr="00F3230F">
        <w:rPr>
          <w:b/>
          <w:bCs/>
        </w:rPr>
        <w:t>Background</w:t>
      </w:r>
    </w:p>
    <w:p w:rsidR="001A04D0" w:rsidP="00A120EC" w:rsidRDefault="001A04D0" w14:paraId="409D0A2F" w14:textId="639C8796">
      <w:r>
        <w:tab/>
      </w:r>
    </w:p>
    <w:p w:rsidR="001A04D0" w:rsidP="00A120EC" w:rsidRDefault="00E64571" w14:paraId="069AEE32" w14:textId="6A2F6F93">
      <w:r>
        <w:t xml:space="preserve">In the CY 2022 OPPS/ASC proposed rule, we are proposing to: </w:t>
      </w:r>
      <w:r w:rsidRPr="00E64571">
        <w:t xml:space="preserve">(1) </w:t>
      </w:r>
      <w:r>
        <w:t>a</w:t>
      </w:r>
      <w:r w:rsidRPr="00E64571">
        <w:t xml:space="preserve">dopt the COVID-19 Vaccination Coverage Among Health Care Personnel (HCP) measure, beginning with the CY 2022 reporting period; (2) adopt the Breast Screening Recall Rates measure, beginning with the CY 2022 reporting period; (3) adopt the ST-Segment Elevation Myocardial Infarction (STEMI) </w:t>
      </w:r>
      <w:proofErr w:type="spellStart"/>
      <w:r w:rsidRPr="00E64571">
        <w:t>eCQM</w:t>
      </w:r>
      <w:proofErr w:type="spellEnd"/>
      <w:r w:rsidRPr="00E64571">
        <w:t>, beginning as a voluntary measure with the CY 2023 reporting period, and then as a mandatory measure beginning with the CY 2024 reporting period; (4) require the Cataracts: Improvement in Patient’s Visual Function within 90 Days Following Cataract Surgery measure (OP-31), beginning with the CY 2023 reporting period/CY 2025 payment determination; (5) require the Outpatient and Ambulatory Surgery Consumer Assessment of Healthcare Providers and Systems (OAS CAHPS) Survey measures (OP-37 a-e), with voluntary reporting beginning with the CY 2023 reporting period and mandatory reporting beginning with CY 2024 reporting period/CY 2026 payment determination; (6) remove the Fibrinolytic Therapy Received Within 30 Minutes measure (OP-2), effective with the CY 2023 reporting period</w:t>
      </w:r>
      <w:r w:rsidR="00C80FF4">
        <w:t>/CY 20</w:t>
      </w:r>
      <w:r w:rsidR="002355AF">
        <w:t>25 payment determination</w:t>
      </w:r>
      <w:r w:rsidRPr="00E64571">
        <w:t xml:space="preserve">; </w:t>
      </w:r>
      <w:r>
        <w:t xml:space="preserve">and </w:t>
      </w:r>
      <w:r w:rsidRPr="00E64571">
        <w:t>(7) remove the Median Time to Transfer to Another Facility for Acute Coronary Intervention measure (OP-3), effective with the CY 2023 reporting period</w:t>
      </w:r>
      <w:r w:rsidR="002355AF">
        <w:t xml:space="preserve">/CY </w:t>
      </w:r>
      <w:r w:rsidR="00901C43">
        <w:t xml:space="preserve">2025 </w:t>
      </w:r>
      <w:r w:rsidR="002355AF">
        <w:t>payment determination</w:t>
      </w:r>
      <w:r>
        <w:t>.</w:t>
      </w:r>
    </w:p>
    <w:p w:rsidR="00E64571" w:rsidP="00A120EC" w:rsidRDefault="00E64571" w14:paraId="1A5F6436" w14:textId="589421DD"/>
    <w:p w:rsidR="00E64571" w:rsidP="00A120EC" w:rsidRDefault="00E64571" w14:paraId="45E4089B" w14:textId="49FEB332">
      <w:r w:rsidRPr="00E64571">
        <w:t>Currently the CDC does not estimate burden for COVID-19 vaccination reporting under the CDC PRA (OMB control number 0920-1317) because the agency has been granted a waiver under Section 321 of the National Childhood Vaccine Injury Act (NCVIA). As such, the burden associated with the COVID-19 Vaccination Coverage Among HCP measure is not accounted for under the CDC PRA 0920-1317 or 0920-0666 due to the NCVIA waiver. When the waiver expires, we will work with CDC to ensure that the burden is accounted for in an updated PRA under OMB control number 0920-1317.</w:t>
      </w:r>
    </w:p>
    <w:p w:rsidR="001A04D0" w:rsidP="00A120EC" w:rsidRDefault="001A04D0" w14:paraId="136138A9" w14:textId="77777777"/>
    <w:p w:rsidRPr="00F3230F" w:rsidR="001A04D0" w:rsidP="00F3230F" w:rsidRDefault="001A04D0" w14:paraId="5761BE0B" w14:textId="4B2D5B42">
      <w:pPr>
        <w:pStyle w:val="ListParagraph"/>
        <w:numPr>
          <w:ilvl w:val="4"/>
          <w:numId w:val="20"/>
        </w:numPr>
        <w:rPr>
          <w:b/>
          <w:bCs/>
        </w:rPr>
      </w:pPr>
      <w:r w:rsidRPr="00F3230F">
        <w:rPr>
          <w:b/>
          <w:bCs/>
        </w:rPr>
        <w:t>Burden for the CY 202</w:t>
      </w:r>
      <w:r w:rsidR="00CD5762">
        <w:rPr>
          <w:b/>
          <w:bCs/>
        </w:rPr>
        <w:t>4</w:t>
      </w:r>
      <w:r w:rsidRPr="00F3230F">
        <w:rPr>
          <w:b/>
          <w:bCs/>
        </w:rPr>
        <w:t xml:space="preserve"> Payment Determination</w:t>
      </w:r>
    </w:p>
    <w:p w:rsidR="001A04D0" w:rsidP="00A120EC" w:rsidRDefault="001A04D0" w14:paraId="2062D0FB" w14:textId="77777777"/>
    <w:p w:rsidR="00A120EC" w:rsidP="00A120EC" w:rsidRDefault="00A120EC" w14:paraId="51AFB018" w14:textId="5BC49A5D">
      <w:r>
        <w:t xml:space="preserve">For the Hospital OQR Program, the burden associated with meeting program requirements includes the time and effort associated with: (1) completing administrative requirements; </w:t>
      </w:r>
      <w:r>
        <w:lastRenderedPageBreak/>
        <w:t xml:space="preserve">(2) collecting and reporting data on the required measures under the Hospital OQR Program; and (3) submitting documentation for validation purposes.  </w:t>
      </w:r>
    </w:p>
    <w:p w:rsidR="002D1DF2" w:rsidP="002D1DF2" w:rsidRDefault="002D1DF2" w14:paraId="67073F55" w14:textId="77777777">
      <w:pPr>
        <w:keepNext/>
        <w:keepLines/>
        <w:tabs>
          <w:tab w:val="left" w:pos="720"/>
          <w:tab w:val="center" w:pos="4680"/>
          <w:tab w:val="right" w:pos="9360"/>
        </w:tabs>
        <w:rPr>
          <w:bCs/>
        </w:rPr>
      </w:pPr>
    </w:p>
    <w:p w:rsidR="004C1FFC" w:rsidP="002A7E39" w:rsidRDefault="00201FB5" w14:paraId="3A241C98" w14:textId="38D84002">
      <w:pPr>
        <w:keepNext/>
        <w:keepLines/>
        <w:tabs>
          <w:tab w:val="left" w:pos="720"/>
          <w:tab w:val="center" w:pos="4680"/>
          <w:tab w:val="right" w:pos="9360"/>
        </w:tabs>
        <w:rPr>
          <w:bCs/>
        </w:rPr>
      </w:pPr>
      <w:r>
        <w:rPr>
          <w:bCs/>
        </w:rPr>
        <w:t xml:space="preserve">Our burden estimates are calculated based on </w:t>
      </w:r>
      <w:r w:rsidR="007442F2">
        <w:rPr>
          <w:bCs/>
        </w:rPr>
        <w:t>an</w:t>
      </w:r>
      <w:r w:rsidR="004C1FFC">
        <w:rPr>
          <w:bCs/>
        </w:rPr>
        <w:t xml:space="preserve"> estimate</w:t>
      </w:r>
      <w:r w:rsidR="009C656F">
        <w:rPr>
          <w:bCs/>
        </w:rPr>
        <w:t>d</w:t>
      </w:r>
      <w:r w:rsidR="004C1FFC">
        <w:rPr>
          <w:bCs/>
        </w:rPr>
        <w:t xml:space="preserve"> total of 3,</w:t>
      </w:r>
      <w:r w:rsidR="001A04D0">
        <w:rPr>
          <w:bCs/>
        </w:rPr>
        <w:t>300</w:t>
      </w:r>
      <w:r w:rsidR="004C1FFC">
        <w:rPr>
          <w:bCs/>
        </w:rPr>
        <w:t xml:space="preserve"> hospitals participating in the Hospital OQR Program</w:t>
      </w:r>
      <w:r w:rsidR="007442F2">
        <w:rPr>
          <w:bCs/>
        </w:rPr>
        <w:t>, unless otherwise specified</w:t>
      </w:r>
      <w:r w:rsidR="004C1FFC">
        <w:rPr>
          <w:bCs/>
        </w:rPr>
        <w:t>.</w:t>
      </w:r>
      <w:r w:rsidR="004C1FFC">
        <w:rPr>
          <w:rStyle w:val="FootnoteReference"/>
        </w:rPr>
        <w:footnoteReference w:id="8"/>
      </w:r>
    </w:p>
    <w:p w:rsidR="007442F2" w:rsidP="007442F2" w:rsidRDefault="007442F2" w14:paraId="73C3FCBA" w14:textId="77777777">
      <w:pPr>
        <w:tabs>
          <w:tab w:val="left" w:pos="720"/>
          <w:tab w:val="center" w:pos="4680"/>
          <w:tab w:val="right" w:pos="9360"/>
        </w:tabs>
        <w:rPr>
          <w:bCs/>
        </w:rPr>
      </w:pPr>
    </w:p>
    <w:p w:rsidRPr="00CD5762" w:rsidR="00201FB5" w:rsidP="002A7E39" w:rsidRDefault="004C1FFC" w14:paraId="1669BC34" w14:textId="53861433">
      <w:pPr>
        <w:tabs>
          <w:tab w:val="left" w:pos="720"/>
          <w:tab w:val="center" w:pos="4680"/>
          <w:tab w:val="right" w:pos="9360"/>
        </w:tabs>
        <w:rPr>
          <w:bCs/>
        </w:rPr>
      </w:pPr>
      <w:r>
        <w:rPr>
          <w:bCs/>
        </w:rPr>
        <w:t xml:space="preserve">We estimate that collecting and reporting </w:t>
      </w:r>
      <w:r w:rsidR="001A1F47">
        <w:rPr>
          <w:bCs/>
        </w:rPr>
        <w:t xml:space="preserve">data required under </w:t>
      </w:r>
      <w:r>
        <w:rPr>
          <w:bCs/>
        </w:rPr>
        <w:t>the Hospital OQR Program can be accomplished by staff with a median hourly wage of $</w:t>
      </w:r>
      <w:r w:rsidR="00CD5762">
        <w:rPr>
          <w:bCs/>
        </w:rPr>
        <w:t>42.40</w:t>
      </w:r>
      <w:r w:rsidR="00D332E0">
        <w:rPr>
          <w:bCs/>
        </w:rPr>
        <w:t xml:space="preserve"> </w:t>
      </w:r>
      <w:r w:rsidR="00E40D7B">
        <w:rPr>
          <w:bCs/>
        </w:rPr>
        <w:t xml:space="preserve">per </w:t>
      </w:r>
      <w:r>
        <w:rPr>
          <w:bCs/>
        </w:rPr>
        <w:t>hour</w:t>
      </w:r>
      <w:r w:rsidRPr="00CD5762" w:rsidR="00CD5762">
        <w:rPr>
          <w:bCs/>
        </w:rPr>
        <w:t xml:space="preserve"> in accordance with the Bureau of Labor Statistics, based upon the median wage for Medical Records and Health Information Technicians which is $21.20 per hour before inclusion of overhead and fringe benefits</w:t>
      </w:r>
      <w:r>
        <w:rPr>
          <w:bCs/>
        </w:rPr>
        <w:t>.</w:t>
      </w:r>
      <w:r w:rsidRPr="00FB6126">
        <w:rPr>
          <w:vertAlign w:val="superscript"/>
        </w:rPr>
        <w:footnoteReference w:id="9"/>
      </w:r>
      <w:r w:rsidR="00740BC2">
        <w:rPr>
          <w:bCs/>
        </w:rPr>
        <w:t xml:space="preserve"> </w:t>
      </w:r>
      <w:r w:rsidRPr="00CD5762" w:rsidR="00CD5762">
        <w:rPr>
          <w:bCs/>
        </w:rPr>
        <w:t>BLS describes Medical Records and Health Information Technicians as those responsible for organizing and managing health information data; therefore, we believe it is reasonable to assume that these individuals would be tasked with abstracting clinical data for submission for the</w:t>
      </w:r>
      <w:r w:rsidR="00CD5762">
        <w:rPr>
          <w:bCs/>
        </w:rPr>
        <w:t xml:space="preserve"> </w:t>
      </w:r>
      <w:r w:rsidR="00921809">
        <w:rPr>
          <w:bCs/>
        </w:rPr>
        <w:t>Hospital OQR</w:t>
      </w:r>
      <w:r w:rsidRPr="00CD5762" w:rsidR="00CD5762">
        <w:rPr>
          <w:bCs/>
        </w:rPr>
        <w:t xml:space="preserve"> Program. We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($21.20 x 2 = $42.40) to estimate total cost is a reasonably accurate estimation method. Accordingly, we will use an hourly labor cost estimate of $42.40 ($21.20 salary plus $21.20 fringe and overhead) for calculation of burden forthwith.</w:t>
      </w:r>
    </w:p>
    <w:p w:rsidR="00E64E45" w:rsidP="00D22B6D" w:rsidRDefault="00E64E45" w14:paraId="7165C737" w14:textId="77777777">
      <w:pPr>
        <w:tabs>
          <w:tab w:val="left" w:pos="720"/>
          <w:tab w:val="center" w:pos="4680"/>
          <w:tab w:val="right" w:pos="9360"/>
        </w:tabs>
        <w:rPr>
          <w:bCs/>
          <w:u w:val="single"/>
        </w:rPr>
      </w:pPr>
    </w:p>
    <w:p w:rsidRPr="00F3230F" w:rsidR="001641E2" w:rsidP="00AB0B7A" w:rsidRDefault="00F244AF" w14:paraId="68988F40" w14:textId="44AD3D25">
      <w:pPr>
        <w:pStyle w:val="ListParagraph"/>
        <w:numPr>
          <w:ilvl w:val="0"/>
          <w:numId w:val="52"/>
        </w:numPr>
        <w:rPr>
          <w:b/>
          <w:u w:val="single"/>
        </w:rPr>
      </w:pPr>
      <w:bookmarkStart w:name="_Hlk5796210" w:id="1"/>
      <w:r>
        <w:rPr>
          <w:bCs/>
        </w:rPr>
        <w:t xml:space="preserve"> </w:t>
      </w:r>
      <w:r w:rsidR="001A04D0">
        <w:rPr>
          <w:bCs/>
        </w:rPr>
        <w:tab/>
      </w:r>
      <w:r w:rsidRPr="00F3230F" w:rsidR="00D22B6D">
        <w:rPr>
          <w:b/>
          <w:u w:val="single"/>
        </w:rPr>
        <w:t xml:space="preserve">Administrative Burden </w:t>
      </w:r>
    </w:p>
    <w:p w:rsidRPr="00AB0B7A" w:rsidR="00F244AF" w:rsidP="00AB0B7A" w:rsidRDefault="00F244AF" w14:paraId="53DE9977" w14:textId="77777777">
      <w:pPr>
        <w:pStyle w:val="ListParagraph"/>
        <w:rPr>
          <w:bCs/>
        </w:rPr>
      </w:pPr>
    </w:p>
    <w:p w:rsidRPr="004C1FFC" w:rsidR="004C1FFC" w:rsidP="004C1FFC" w:rsidRDefault="004C1FFC" w14:paraId="3C3876EC" w14:textId="5B1C4BE4">
      <w:pPr>
        <w:tabs>
          <w:tab w:val="left" w:pos="720"/>
          <w:tab w:val="center" w:pos="4680"/>
          <w:tab w:val="right" w:pos="9360"/>
        </w:tabs>
        <w:rPr>
          <w:bCs/>
        </w:rPr>
      </w:pPr>
      <w:r w:rsidRPr="004C1FFC">
        <w:rPr>
          <w:bCs/>
        </w:rPr>
        <w:t xml:space="preserve">Administrative burden </w:t>
      </w:r>
      <w:r w:rsidR="006A7B30">
        <w:rPr>
          <w:bCs/>
        </w:rPr>
        <w:t>involves the time and effort associated with</w:t>
      </w:r>
      <w:r w:rsidRPr="006A7B30" w:rsidR="006A7B30">
        <w:rPr>
          <w:bCs/>
        </w:rPr>
        <w:t xml:space="preserve"> </w:t>
      </w:r>
      <w:r w:rsidR="00717D5E">
        <w:rPr>
          <w:bCs/>
        </w:rPr>
        <w:t xml:space="preserve">completing program and </w:t>
      </w:r>
      <w:r w:rsidRPr="004C1FFC" w:rsidR="006A7B30">
        <w:rPr>
          <w:bCs/>
        </w:rPr>
        <w:t>system requiremen</w:t>
      </w:r>
      <w:r w:rsidR="006A7B30">
        <w:rPr>
          <w:bCs/>
        </w:rPr>
        <w:t>ts</w:t>
      </w:r>
      <w:r w:rsidRPr="004C1FFC" w:rsidR="006A7B30">
        <w:rPr>
          <w:bCs/>
        </w:rPr>
        <w:t xml:space="preserve"> and managing facility operations</w:t>
      </w:r>
      <w:r w:rsidR="00717D5E">
        <w:rPr>
          <w:bCs/>
        </w:rPr>
        <w:t xml:space="preserve"> (78 FR 75171)</w:t>
      </w:r>
      <w:r w:rsidR="006A7B30">
        <w:rPr>
          <w:bCs/>
        </w:rPr>
        <w:t xml:space="preserve">, and </w:t>
      </w:r>
      <w:r w:rsidRPr="004C1FFC">
        <w:rPr>
          <w:bCs/>
        </w:rPr>
        <w:t xml:space="preserve">includes duties such as ensuring staffing, identifying and maintaining an active </w:t>
      </w:r>
      <w:r w:rsidR="004A1D72">
        <w:rPr>
          <w:bCs/>
        </w:rPr>
        <w:t>HQR system</w:t>
      </w:r>
      <w:r w:rsidRPr="004C1FFC">
        <w:rPr>
          <w:bCs/>
        </w:rPr>
        <w:t xml:space="preserve"> Security Administrator</w:t>
      </w:r>
      <w:r w:rsidR="00EF3C03">
        <w:rPr>
          <w:bCs/>
        </w:rPr>
        <w:t>/Official</w:t>
      </w:r>
      <w:r w:rsidRPr="004C1FFC">
        <w:rPr>
          <w:bCs/>
        </w:rPr>
        <w:t xml:space="preserve">, and filling out forms and other paperwork.  </w:t>
      </w:r>
    </w:p>
    <w:p w:rsidR="004C1FFC" w:rsidP="004C1FFC" w:rsidRDefault="004C1FFC" w14:paraId="5D3701F1" w14:textId="77777777">
      <w:pPr>
        <w:tabs>
          <w:tab w:val="left" w:pos="720"/>
          <w:tab w:val="center" w:pos="4680"/>
          <w:tab w:val="right" w:pos="9360"/>
        </w:tabs>
        <w:rPr>
          <w:bCs/>
        </w:rPr>
      </w:pPr>
    </w:p>
    <w:p w:rsidR="00156FC1" w:rsidP="006A7B30" w:rsidRDefault="006A7B30" w14:paraId="22525BF6" w14:textId="7B9A872D">
      <w:pPr>
        <w:tabs>
          <w:tab w:val="left" w:pos="720"/>
          <w:tab w:val="center" w:pos="4680"/>
          <w:tab w:val="right" w:pos="9360"/>
        </w:tabs>
      </w:pPr>
      <w:r>
        <w:t>As previously noted</w:t>
      </w:r>
      <w:r w:rsidR="00465BB8">
        <w:t xml:space="preserve"> in </w:t>
      </w:r>
      <w:r w:rsidRPr="00017CBB" w:rsidR="00E83133">
        <w:t>S</w:t>
      </w:r>
      <w:r w:rsidRPr="00017CBB" w:rsidR="00465BB8">
        <w:t xml:space="preserve">ection </w:t>
      </w:r>
      <w:proofErr w:type="gramStart"/>
      <w:r w:rsidRPr="00017CBB" w:rsidR="00465BB8">
        <w:t>B(</w:t>
      </w:r>
      <w:proofErr w:type="gramEnd"/>
      <w:r w:rsidRPr="00017CBB" w:rsidR="00465BB8">
        <w:t>3)</w:t>
      </w:r>
      <w:r w:rsidRPr="00017CBB">
        <w:t>,</w:t>
      </w:r>
      <w:r>
        <w:t xml:space="preserve"> the Hospital OQR Program utilizes </w:t>
      </w:r>
      <w:r w:rsidR="00D332E0">
        <w:t xml:space="preserve">three </w:t>
      </w:r>
      <w:r>
        <w:t>forms in its administrative activities</w:t>
      </w:r>
      <w:r w:rsidR="009C235E">
        <w:t>:</w:t>
      </w:r>
      <w:r>
        <w:t xml:space="preserve"> (</w:t>
      </w:r>
      <w:r w:rsidR="00D332E0">
        <w:t>1</w:t>
      </w:r>
      <w:r>
        <w:t>) Validation Review; (</w:t>
      </w:r>
      <w:r w:rsidR="00D332E0">
        <w:t>2</w:t>
      </w:r>
      <w:r>
        <w:t xml:space="preserve">) </w:t>
      </w:r>
      <w:r>
        <w:rPr>
          <w:bCs/>
        </w:rPr>
        <w:t xml:space="preserve">Extraordinary Circumstances </w:t>
      </w:r>
      <w:r w:rsidR="004C2C1F">
        <w:rPr>
          <w:bCs/>
        </w:rPr>
        <w:t>Exception</w:t>
      </w:r>
      <w:r>
        <w:rPr>
          <w:bCs/>
        </w:rPr>
        <w:t xml:space="preserve"> </w:t>
      </w:r>
      <w:r w:rsidR="00982579">
        <w:rPr>
          <w:bCs/>
        </w:rPr>
        <w:t xml:space="preserve">(ECE) </w:t>
      </w:r>
      <w:r>
        <w:rPr>
          <w:bCs/>
        </w:rPr>
        <w:t>Request</w:t>
      </w:r>
      <w:r>
        <w:t>; and (</w:t>
      </w:r>
      <w:r w:rsidR="00D332E0">
        <w:t>3</w:t>
      </w:r>
      <w:r>
        <w:t xml:space="preserve">) Reconsideration Request. None of these forms are completed on an annual basis; all are on a need-to-use, exception basis and most hospitals will not need to complete any of these forms in any given year. </w:t>
      </w:r>
      <w:r w:rsidRPr="004E06AA" w:rsidR="00167499">
        <w:t>Thus, the burden associated with forms utilized in the Hospital OQR Program is nominal, if any.</w:t>
      </w:r>
      <w:r w:rsidR="00167499">
        <w:t xml:space="preserve">  </w:t>
      </w:r>
    </w:p>
    <w:p w:rsidR="00156FC1" w:rsidP="006A7B30" w:rsidRDefault="00156FC1" w14:paraId="4C9EA4F0" w14:textId="77777777">
      <w:pPr>
        <w:tabs>
          <w:tab w:val="left" w:pos="720"/>
          <w:tab w:val="center" w:pos="4680"/>
          <w:tab w:val="right" w:pos="9360"/>
        </w:tabs>
      </w:pPr>
    </w:p>
    <w:p w:rsidR="006A7B30" w:rsidP="006A7B30" w:rsidRDefault="00D332E0" w14:paraId="7D2A6A58" w14:textId="7240C427">
      <w:pPr>
        <w:tabs>
          <w:tab w:val="left" w:pos="720"/>
          <w:tab w:val="center" w:pos="4680"/>
          <w:tab w:val="right" w:pos="9360"/>
        </w:tabs>
        <w:rPr>
          <w:bCs/>
        </w:rPr>
      </w:pPr>
      <w:r>
        <w:t>T</w:t>
      </w:r>
      <w:r w:rsidRPr="0001135D" w:rsidR="006A7B30">
        <w:t xml:space="preserve">he burden associated with submitting an Extraordinary Circumstances </w:t>
      </w:r>
      <w:r w:rsidR="004C2C1F">
        <w:t>Exception</w:t>
      </w:r>
      <w:r w:rsidR="006A7B30">
        <w:t xml:space="preserve"> </w:t>
      </w:r>
      <w:r w:rsidR="00982579">
        <w:t xml:space="preserve">(ECE) </w:t>
      </w:r>
      <w:r w:rsidRPr="0001135D" w:rsidR="006A7B30">
        <w:t xml:space="preserve">Request is accounted for in OMB Control Number 0938-1022, and is therefore excluded from this burden estimate. </w:t>
      </w:r>
      <w:r w:rsidR="00982579">
        <w:t>Moreover</w:t>
      </w:r>
      <w:r w:rsidR="00465BB8">
        <w:t>, c</w:t>
      </w:r>
      <w:r w:rsidR="006A7B30">
        <w:t xml:space="preserve">onsistent with regulations under the Paperwork Reduction Act </w:t>
      </w:r>
      <w:r w:rsidR="006A7B30">
        <w:lastRenderedPageBreak/>
        <w:t>of 1995, 5 C.F.R. § 1320.4, the burden associated with filing a Reconsideration Request is excluded from this package because this collection occurs during the conduct of an administrative action.</w:t>
      </w:r>
    </w:p>
    <w:p w:rsidR="00EF3C03" w:rsidP="00D22B6D" w:rsidRDefault="00EF3C03" w14:paraId="112DCAAB" w14:textId="77777777">
      <w:pPr>
        <w:tabs>
          <w:tab w:val="left" w:pos="720"/>
          <w:tab w:val="center" w:pos="4680"/>
          <w:tab w:val="right" w:pos="9360"/>
        </w:tabs>
        <w:rPr>
          <w:bCs/>
        </w:rPr>
      </w:pPr>
    </w:p>
    <w:p w:rsidR="00D727ED" w:rsidP="00D22B6D" w:rsidRDefault="00537B55" w14:paraId="47D24466" w14:textId="08A3DBA4">
      <w:pPr>
        <w:tabs>
          <w:tab w:val="left" w:pos="720"/>
          <w:tab w:val="center" w:pos="4680"/>
          <w:tab w:val="right" w:pos="9360"/>
        </w:tabs>
        <w:rPr>
          <w:bCs/>
        </w:rPr>
      </w:pPr>
      <w:r>
        <w:rPr>
          <w:bCs/>
        </w:rPr>
        <w:t>In the CY 202</w:t>
      </w:r>
      <w:r w:rsidR="00CD5762">
        <w:rPr>
          <w:bCs/>
        </w:rPr>
        <w:t>2</w:t>
      </w:r>
      <w:r>
        <w:rPr>
          <w:bCs/>
        </w:rPr>
        <w:t xml:space="preserve"> OPPS/ASC </w:t>
      </w:r>
      <w:r w:rsidR="00CD5762">
        <w:rPr>
          <w:bCs/>
        </w:rPr>
        <w:t>proposed</w:t>
      </w:r>
      <w:r>
        <w:rPr>
          <w:bCs/>
        </w:rPr>
        <w:t xml:space="preserve"> rule, we </w:t>
      </w:r>
      <w:r w:rsidR="00CD5762">
        <w:rPr>
          <w:bCs/>
        </w:rPr>
        <w:t>are not proposing</w:t>
      </w:r>
      <w:r>
        <w:rPr>
          <w:bCs/>
        </w:rPr>
        <w:t xml:space="preserve"> any changes to the administrative burden for the CY 202</w:t>
      </w:r>
      <w:r w:rsidR="00CD5762">
        <w:rPr>
          <w:bCs/>
        </w:rPr>
        <w:t>4</w:t>
      </w:r>
      <w:r>
        <w:rPr>
          <w:bCs/>
        </w:rPr>
        <w:t xml:space="preserve"> payment determination. Thus, our estimates for administrative burden remain the same as </w:t>
      </w:r>
      <w:r w:rsidRPr="004E06AA">
        <w:rPr>
          <w:bCs/>
        </w:rPr>
        <w:t xml:space="preserve">those previously approved for the CY </w:t>
      </w:r>
      <w:r>
        <w:rPr>
          <w:bCs/>
        </w:rPr>
        <w:t>2023</w:t>
      </w:r>
      <w:r w:rsidRPr="004E06AA">
        <w:rPr>
          <w:bCs/>
        </w:rPr>
        <w:t xml:space="preserve"> payment determination under this OMB Control Number.</w:t>
      </w:r>
      <w:r>
        <w:rPr>
          <w:bCs/>
        </w:rPr>
        <w:t xml:space="preserve"> Specifically, w</w:t>
      </w:r>
      <w:r w:rsidRPr="004C1FFC" w:rsidR="004C1FFC">
        <w:rPr>
          <w:bCs/>
        </w:rPr>
        <w:t xml:space="preserve">e </w:t>
      </w:r>
      <w:r>
        <w:rPr>
          <w:bCs/>
        </w:rPr>
        <w:t>previous</w:t>
      </w:r>
      <w:r w:rsidRPr="004C1FFC" w:rsidR="004C1FFC">
        <w:rPr>
          <w:bCs/>
        </w:rPr>
        <w:t>ly estimated</w:t>
      </w:r>
      <w:r w:rsidR="006A7B30">
        <w:rPr>
          <w:bCs/>
        </w:rPr>
        <w:t>,</w:t>
      </w:r>
      <w:r w:rsidRPr="004C1FFC" w:rsidR="004C1FFC">
        <w:rPr>
          <w:bCs/>
        </w:rPr>
        <w:t xml:space="preserve"> in the CY 2014 OPPS/ASC final rule with comment period (78 FR 75171)</w:t>
      </w:r>
      <w:r w:rsidR="006A7B30">
        <w:rPr>
          <w:bCs/>
        </w:rPr>
        <w:t>,</w:t>
      </w:r>
      <w:r w:rsidRPr="004C1FFC" w:rsidR="004C1FFC">
        <w:rPr>
          <w:bCs/>
        </w:rPr>
        <w:t xml:space="preserve"> that the burden associated with </w:t>
      </w:r>
      <w:r w:rsidR="001E5439">
        <w:rPr>
          <w:bCs/>
        </w:rPr>
        <w:t xml:space="preserve">completing </w:t>
      </w:r>
      <w:r w:rsidRPr="004C1FFC" w:rsidR="004C1FFC">
        <w:rPr>
          <w:bCs/>
        </w:rPr>
        <w:t>administrative requirements is 42 hours per hospital</w:t>
      </w:r>
      <w:r w:rsidR="006A7B30">
        <w:rPr>
          <w:bCs/>
        </w:rPr>
        <w:t>.</w:t>
      </w:r>
      <w:r w:rsidRPr="004C1FFC" w:rsidR="004C1FFC">
        <w:rPr>
          <w:bCs/>
        </w:rPr>
        <w:t xml:space="preserve"> </w:t>
      </w:r>
      <w:r w:rsidR="006A7B30">
        <w:rPr>
          <w:bCs/>
        </w:rPr>
        <w:t xml:space="preserve">Therefore, for all participating hospitals, we </w:t>
      </w:r>
      <w:r>
        <w:rPr>
          <w:bCs/>
        </w:rPr>
        <w:t xml:space="preserve">continue to </w:t>
      </w:r>
      <w:r w:rsidR="006A7B30">
        <w:rPr>
          <w:bCs/>
        </w:rPr>
        <w:t xml:space="preserve">estimate a total </w:t>
      </w:r>
      <w:r w:rsidR="001E5439">
        <w:rPr>
          <w:bCs/>
        </w:rPr>
        <w:t xml:space="preserve">annual </w:t>
      </w:r>
      <w:r w:rsidR="006A7B30">
        <w:rPr>
          <w:bCs/>
        </w:rPr>
        <w:t xml:space="preserve">administrative burden of </w:t>
      </w:r>
      <w:r w:rsidRPr="004C1FFC" w:rsidR="004C1FFC">
        <w:rPr>
          <w:bCs/>
        </w:rPr>
        <w:t>13</w:t>
      </w:r>
      <w:r>
        <w:rPr>
          <w:bCs/>
        </w:rPr>
        <w:t>8,600</w:t>
      </w:r>
      <w:r w:rsidRPr="004C1FFC" w:rsidR="004C1FFC">
        <w:rPr>
          <w:bCs/>
        </w:rPr>
        <w:t xml:space="preserve"> hours </w:t>
      </w:r>
      <w:r w:rsidR="006A7B30">
        <w:rPr>
          <w:bCs/>
        </w:rPr>
        <w:t>(42 hours</w:t>
      </w:r>
      <w:r w:rsidR="00E75AE9">
        <w:rPr>
          <w:bCs/>
        </w:rPr>
        <w:t xml:space="preserve"> per </w:t>
      </w:r>
      <w:r w:rsidR="006A7B30">
        <w:rPr>
          <w:bCs/>
        </w:rPr>
        <w:t xml:space="preserve">hospital </w:t>
      </w:r>
      <w:r w:rsidR="00672705">
        <w:rPr>
          <w:bCs/>
        </w:rPr>
        <w:t>x</w:t>
      </w:r>
      <w:r w:rsidR="006A7B30">
        <w:rPr>
          <w:bCs/>
        </w:rPr>
        <w:t xml:space="preserve"> </w:t>
      </w:r>
      <w:r w:rsidR="00974BF3">
        <w:rPr>
          <w:bCs/>
        </w:rPr>
        <w:t>3,</w:t>
      </w:r>
      <w:r>
        <w:rPr>
          <w:bCs/>
        </w:rPr>
        <w:t>300</w:t>
      </w:r>
      <w:r w:rsidRPr="004C1FFC" w:rsidR="004C1FFC">
        <w:rPr>
          <w:bCs/>
        </w:rPr>
        <w:t xml:space="preserve"> hospitals</w:t>
      </w:r>
      <w:r w:rsidR="006A7B30">
        <w:rPr>
          <w:bCs/>
        </w:rPr>
        <w:t xml:space="preserve">) and </w:t>
      </w:r>
      <w:r>
        <w:rPr>
          <w:bCs/>
        </w:rPr>
        <w:t>a</w:t>
      </w:r>
      <w:r w:rsidR="006A7B30">
        <w:rPr>
          <w:bCs/>
        </w:rPr>
        <w:t xml:space="preserve"> </w:t>
      </w:r>
      <w:r w:rsidR="001E5439">
        <w:rPr>
          <w:bCs/>
        </w:rPr>
        <w:t xml:space="preserve">total </w:t>
      </w:r>
      <w:r w:rsidRPr="004C1FFC" w:rsidR="004C1FFC">
        <w:rPr>
          <w:bCs/>
        </w:rPr>
        <w:t xml:space="preserve">financial burden </w:t>
      </w:r>
      <w:r w:rsidR="006A7B30">
        <w:rPr>
          <w:bCs/>
        </w:rPr>
        <w:t xml:space="preserve">of </w:t>
      </w:r>
      <w:r w:rsidR="00CD5762">
        <w:rPr>
          <w:bCs/>
        </w:rPr>
        <w:t>$5,876,640</w:t>
      </w:r>
      <w:r>
        <w:rPr>
          <w:bCs/>
        </w:rPr>
        <w:t xml:space="preserve"> </w:t>
      </w:r>
      <w:r w:rsidRPr="004C1FFC" w:rsidR="004C1FFC">
        <w:rPr>
          <w:bCs/>
        </w:rPr>
        <w:t>(</w:t>
      </w:r>
      <w:r w:rsidR="00974BF3">
        <w:rPr>
          <w:bCs/>
        </w:rPr>
        <w:t>13</w:t>
      </w:r>
      <w:r>
        <w:rPr>
          <w:bCs/>
        </w:rPr>
        <w:t>8,600</w:t>
      </w:r>
      <w:r w:rsidRPr="004C1FFC" w:rsidR="004C1FFC">
        <w:rPr>
          <w:bCs/>
        </w:rPr>
        <w:t xml:space="preserve"> hours </w:t>
      </w:r>
      <w:r w:rsidR="00672705">
        <w:rPr>
          <w:bCs/>
        </w:rPr>
        <w:t>x</w:t>
      </w:r>
      <w:r w:rsidRPr="004C1FFC" w:rsidR="004C1FFC">
        <w:rPr>
          <w:bCs/>
        </w:rPr>
        <w:t xml:space="preserve"> $</w:t>
      </w:r>
      <w:r w:rsidR="00CD5762">
        <w:rPr>
          <w:bCs/>
        </w:rPr>
        <w:t>42.40</w:t>
      </w:r>
      <w:r w:rsidR="00577CD1">
        <w:rPr>
          <w:bCs/>
        </w:rPr>
        <w:t xml:space="preserve"> </w:t>
      </w:r>
      <w:r w:rsidR="00695DE5">
        <w:rPr>
          <w:bCs/>
        </w:rPr>
        <w:t xml:space="preserve">per </w:t>
      </w:r>
      <w:r w:rsidRPr="004C1FFC" w:rsidR="004C1FFC">
        <w:rPr>
          <w:bCs/>
        </w:rPr>
        <w:t>hour)</w:t>
      </w:r>
      <w:r w:rsidR="006A7B30">
        <w:rPr>
          <w:bCs/>
        </w:rPr>
        <w:t>.</w:t>
      </w:r>
    </w:p>
    <w:p w:rsidR="00D22B6D" w:rsidP="00D22B6D" w:rsidRDefault="00547E4E" w14:paraId="017468B0" w14:textId="59B31FA8">
      <w:pPr>
        <w:tabs>
          <w:tab w:val="left" w:pos="720"/>
          <w:tab w:val="center" w:pos="4680"/>
          <w:tab w:val="right" w:pos="9360"/>
        </w:tabs>
      </w:pPr>
      <w:r>
        <w:rPr>
          <w:bCs/>
        </w:rPr>
        <w:tab/>
      </w:r>
    </w:p>
    <w:p w:rsidRPr="00AB0B7A" w:rsidR="0038558A" w:rsidP="00F3230F" w:rsidRDefault="008158C9" w14:paraId="071C0A8B" w14:textId="1787C9F3">
      <w:pPr>
        <w:ind w:left="1440" w:firstLine="720"/>
        <w:rPr>
          <w:bCs/>
        </w:rPr>
      </w:pPr>
      <w:r w:rsidRPr="00F3230F">
        <w:rPr>
          <w:b/>
        </w:rPr>
        <w:t>(</w:t>
      </w:r>
      <w:r w:rsidRPr="00F3230F" w:rsidR="00D332E0">
        <w:rPr>
          <w:b/>
        </w:rPr>
        <w:t>2</w:t>
      </w:r>
      <w:r w:rsidRPr="00F3230F">
        <w:rPr>
          <w:b/>
        </w:rPr>
        <w:t>)</w:t>
      </w:r>
      <w:r w:rsidRPr="00AB0B7A">
        <w:rPr>
          <w:bCs/>
        </w:rPr>
        <w:t xml:space="preserve"> </w:t>
      </w:r>
      <w:r w:rsidR="00196A6E">
        <w:rPr>
          <w:bCs/>
        </w:rPr>
        <w:t xml:space="preserve"> </w:t>
      </w:r>
      <w:r w:rsidR="00537B55">
        <w:rPr>
          <w:bCs/>
        </w:rPr>
        <w:tab/>
      </w:r>
      <w:r w:rsidRPr="00F3230F" w:rsidR="006B5193">
        <w:rPr>
          <w:b/>
        </w:rPr>
        <w:t xml:space="preserve">Chart-Abstraction </w:t>
      </w:r>
      <w:r w:rsidRPr="00F3230F" w:rsidR="0038558A">
        <w:rPr>
          <w:b/>
        </w:rPr>
        <w:t>Burden</w:t>
      </w:r>
      <w:r w:rsidRPr="00AB0B7A" w:rsidR="0038558A">
        <w:rPr>
          <w:bCs/>
        </w:rPr>
        <w:t xml:space="preserve"> </w:t>
      </w:r>
    </w:p>
    <w:p w:rsidR="007F57DC" w:rsidP="003A66FF" w:rsidRDefault="007F57DC" w14:paraId="5BC4B6E7" w14:textId="77777777">
      <w:pPr>
        <w:rPr>
          <w:rFonts w:eastAsia="Calibri"/>
        </w:rPr>
      </w:pPr>
    </w:p>
    <w:p w:rsidR="00537B55" w:rsidP="00537B55" w:rsidRDefault="009914D0" w14:paraId="50BBFB37" w14:textId="4EF61041">
      <w:pPr>
        <w:rPr>
          <w:bCs/>
        </w:rPr>
      </w:pPr>
      <w:r w:rsidRPr="002B2D7C">
        <w:rPr>
          <w:rFonts w:eastAsia="Calibri"/>
        </w:rPr>
        <w:t>For the CY 202</w:t>
      </w:r>
      <w:r>
        <w:rPr>
          <w:rFonts w:eastAsia="Calibri"/>
        </w:rPr>
        <w:t>4</w:t>
      </w:r>
      <w:r w:rsidRPr="002B2D7C">
        <w:rPr>
          <w:rFonts w:eastAsia="Calibri"/>
        </w:rPr>
        <w:t xml:space="preserve"> payment determination, the chart-abstracted measure set for the Hospital OQR Program is </w:t>
      </w:r>
      <w:r>
        <w:rPr>
          <w:rFonts w:eastAsia="Calibri"/>
        </w:rPr>
        <w:t>comprised</w:t>
      </w:r>
      <w:r w:rsidRPr="002B2D7C">
        <w:rPr>
          <w:rFonts w:eastAsia="Calibri"/>
        </w:rPr>
        <w:t xml:space="preserve"> of the following </w:t>
      </w:r>
      <w:r>
        <w:rPr>
          <w:rFonts w:eastAsia="Calibri"/>
        </w:rPr>
        <w:t>four</w:t>
      </w:r>
      <w:r w:rsidRPr="002B2D7C">
        <w:rPr>
          <w:rFonts w:eastAsia="Calibri"/>
        </w:rPr>
        <w:t xml:space="preserve"> measures: (1) OP-2; (2) OP-3; (</w:t>
      </w:r>
      <w:r w:rsidR="00E8400F">
        <w:rPr>
          <w:rFonts w:eastAsia="Calibri"/>
        </w:rPr>
        <w:t>3</w:t>
      </w:r>
      <w:r w:rsidRPr="002B2D7C">
        <w:rPr>
          <w:rFonts w:eastAsia="Calibri"/>
        </w:rPr>
        <w:t>) OP-18; and (</w:t>
      </w:r>
      <w:r w:rsidR="00E8400F">
        <w:rPr>
          <w:rFonts w:eastAsia="Calibri"/>
        </w:rPr>
        <w:t>4</w:t>
      </w:r>
      <w:r w:rsidRPr="002B2D7C">
        <w:rPr>
          <w:rFonts w:eastAsia="Calibri"/>
        </w:rPr>
        <w:t>) OP-23.</w:t>
      </w:r>
      <w:r>
        <w:rPr>
          <w:rFonts w:eastAsia="Calibri"/>
        </w:rPr>
        <w:t xml:space="preserve"> </w:t>
      </w:r>
      <w:r w:rsidRPr="001D5008" w:rsidR="00537B55">
        <w:rPr>
          <w:bCs/>
        </w:rPr>
        <w:t xml:space="preserve">In the CY </w:t>
      </w:r>
      <w:r w:rsidR="00537B55">
        <w:rPr>
          <w:bCs/>
        </w:rPr>
        <w:t>202</w:t>
      </w:r>
      <w:r>
        <w:rPr>
          <w:bCs/>
        </w:rPr>
        <w:t>2</w:t>
      </w:r>
      <w:r w:rsidR="00537B55">
        <w:rPr>
          <w:bCs/>
        </w:rPr>
        <w:t xml:space="preserve"> </w:t>
      </w:r>
      <w:r w:rsidRPr="00E71659" w:rsidR="00537B55">
        <w:rPr>
          <w:bCs/>
        </w:rPr>
        <w:t>OPPS/ASC</w:t>
      </w:r>
      <w:r w:rsidRPr="00B260CC" w:rsidR="00537B55">
        <w:rPr>
          <w:b/>
          <w:bCs/>
        </w:rPr>
        <w:t xml:space="preserve"> </w:t>
      </w:r>
      <w:r>
        <w:rPr>
          <w:bCs/>
        </w:rPr>
        <w:t>proposed</w:t>
      </w:r>
      <w:r w:rsidR="00537B55">
        <w:rPr>
          <w:bCs/>
        </w:rPr>
        <w:t xml:space="preserve"> r</w:t>
      </w:r>
      <w:r w:rsidRPr="001D5008" w:rsidR="00537B55">
        <w:rPr>
          <w:bCs/>
        </w:rPr>
        <w:t xml:space="preserve">ule, </w:t>
      </w:r>
      <w:r w:rsidRPr="009914D0">
        <w:rPr>
          <w:bCs/>
        </w:rPr>
        <w:t xml:space="preserve">we are proposing to remove the Fibrinolytic Therapy Received Within 30 Minutes (OP-2) and </w:t>
      </w:r>
      <w:r w:rsidR="00FC1818">
        <w:rPr>
          <w:bCs/>
        </w:rPr>
        <w:t xml:space="preserve">the </w:t>
      </w:r>
      <w:r w:rsidRPr="009914D0">
        <w:rPr>
          <w:bCs/>
        </w:rPr>
        <w:t>Median Time to Transfer to Another Facility for Acute Coronary Intervention (OP-3) measures effective with the CY 2023 reporting period</w:t>
      </w:r>
      <w:r w:rsidR="00FC1818">
        <w:rPr>
          <w:bCs/>
        </w:rPr>
        <w:t>/CY 2025 payment determination</w:t>
      </w:r>
      <w:r w:rsidRPr="009914D0">
        <w:rPr>
          <w:bCs/>
        </w:rPr>
        <w:t>.</w:t>
      </w:r>
    </w:p>
    <w:p w:rsidR="00537B55" w:rsidP="003A66FF" w:rsidRDefault="00537B55" w14:paraId="73EE596D" w14:textId="77777777">
      <w:pPr>
        <w:rPr>
          <w:rFonts w:eastAsia="Calibri"/>
        </w:rPr>
      </w:pPr>
    </w:p>
    <w:p w:rsidR="009C7F23" w:rsidP="00D22B6D" w:rsidRDefault="00BF5289" w14:paraId="6E9A68EA" w14:textId="581DE0A5">
      <w:pPr>
        <w:rPr>
          <w:rFonts w:eastAsia="Calibri"/>
        </w:rPr>
      </w:pPr>
      <w:r w:rsidRPr="32162DA9">
        <w:t xml:space="preserve">For </w:t>
      </w:r>
      <w:r w:rsidRPr="32162DA9" w:rsidR="00D22B6D">
        <w:t xml:space="preserve">chart-abstracted measures where patient-level data </w:t>
      </w:r>
      <w:r w:rsidR="00E02682">
        <w:t>are</w:t>
      </w:r>
      <w:r w:rsidRPr="32162DA9" w:rsidR="00E02682">
        <w:t xml:space="preserve"> </w:t>
      </w:r>
      <w:r w:rsidRPr="32162DA9" w:rsidR="00D22B6D">
        <w:t xml:space="preserve">submitted directly to CMS, we previously estimated it would take </w:t>
      </w:r>
      <w:r w:rsidR="00D22B6D">
        <w:t xml:space="preserve">2.9 minutes, or 0.049 hours per </w:t>
      </w:r>
      <w:r w:rsidR="10DBE1C7">
        <w:t xml:space="preserve">case per </w:t>
      </w:r>
      <w:r w:rsidR="00D22B6D">
        <w:t>measure to collect and submit the data</w:t>
      </w:r>
      <w:r w:rsidRPr="32162DA9" w:rsidR="00D22B6D">
        <w:t xml:space="preserve"> for each submitted case (80 FR 70582).</w:t>
      </w:r>
      <w:r w:rsidR="00752222">
        <w:rPr>
          <w:bCs/>
        </w:rPr>
        <w:t xml:space="preserve"> </w:t>
      </w:r>
      <w:r w:rsidRPr="00D22B6D" w:rsidR="00D22B6D">
        <w:rPr>
          <w:rFonts w:eastAsia="Calibri"/>
        </w:rPr>
        <w:t>Additionally, based on the most recent data from CY 201</w:t>
      </w:r>
      <w:r w:rsidR="00311FB6">
        <w:rPr>
          <w:rFonts w:eastAsia="Calibri"/>
        </w:rPr>
        <w:t>9</w:t>
      </w:r>
      <w:r w:rsidRPr="00D22B6D" w:rsidR="00D22B6D">
        <w:rPr>
          <w:rFonts w:eastAsia="Calibri"/>
        </w:rPr>
        <w:t xml:space="preserve"> reporting, we estimate that </w:t>
      </w:r>
      <w:r w:rsidR="00F24817">
        <w:rPr>
          <w:rFonts w:eastAsia="Calibri"/>
        </w:rPr>
        <w:t xml:space="preserve">an average of </w:t>
      </w:r>
      <w:r w:rsidR="001C76AA">
        <w:rPr>
          <w:rFonts w:eastAsia="Calibri"/>
        </w:rPr>
        <w:t>289</w:t>
      </w:r>
      <w:r w:rsidRPr="00D22B6D" w:rsidR="00D22B6D">
        <w:rPr>
          <w:rFonts w:eastAsia="Calibri"/>
        </w:rPr>
        <w:t xml:space="preserve"> cases</w:t>
      </w:r>
      <w:r w:rsidR="00CD2C1B">
        <w:rPr>
          <w:rStyle w:val="FootnoteReference"/>
          <w:rFonts w:eastAsia="Calibri"/>
        </w:rPr>
        <w:footnoteReference w:id="10"/>
      </w:r>
      <w:r w:rsidRPr="00D22B6D" w:rsidR="00D22B6D">
        <w:rPr>
          <w:rFonts w:eastAsia="Calibri"/>
        </w:rPr>
        <w:t xml:space="preserve"> are reported per hospital for chart-abstracted measures. We </w:t>
      </w:r>
      <w:r w:rsidR="001C76AA">
        <w:rPr>
          <w:rFonts w:eastAsia="Calibri"/>
        </w:rPr>
        <w:t xml:space="preserve">therefore </w:t>
      </w:r>
      <w:r w:rsidRPr="00D22B6D" w:rsidR="00D22B6D">
        <w:rPr>
          <w:rFonts w:eastAsia="Calibri"/>
        </w:rPr>
        <w:t xml:space="preserve">estimate that it will take approximately </w:t>
      </w:r>
      <w:r w:rsidR="00025440">
        <w:rPr>
          <w:rFonts w:eastAsia="Calibri"/>
        </w:rPr>
        <w:t>14.2</w:t>
      </w:r>
      <w:r w:rsidRPr="00D22B6D" w:rsidR="00D22B6D">
        <w:rPr>
          <w:rFonts w:eastAsia="Calibri"/>
        </w:rPr>
        <w:t xml:space="preserve"> hours (0.049 </w:t>
      </w:r>
      <w:r w:rsidR="000D393D">
        <w:rPr>
          <w:rFonts w:eastAsia="Calibri"/>
        </w:rPr>
        <w:t xml:space="preserve">hours </w:t>
      </w:r>
      <w:r w:rsidR="00672705">
        <w:rPr>
          <w:rFonts w:eastAsia="Calibri"/>
        </w:rPr>
        <w:t>x</w:t>
      </w:r>
      <w:r w:rsidRPr="00D22B6D" w:rsidR="00D22B6D">
        <w:rPr>
          <w:rFonts w:eastAsia="Calibri"/>
        </w:rPr>
        <w:t xml:space="preserve"> </w:t>
      </w:r>
      <w:r w:rsidR="001C76AA">
        <w:rPr>
          <w:rFonts w:eastAsia="Calibri"/>
        </w:rPr>
        <w:t>289</w:t>
      </w:r>
      <w:r w:rsidRPr="00D22B6D" w:rsidR="00D22B6D">
        <w:rPr>
          <w:rFonts w:eastAsia="Calibri"/>
        </w:rPr>
        <w:t xml:space="preserve"> cases) </w:t>
      </w:r>
      <w:r w:rsidRPr="32162DA9" w:rsidR="00921809">
        <w:rPr>
          <w:rFonts w:eastAsia="Calibri"/>
        </w:rPr>
        <w:t xml:space="preserve">at a cost of </w:t>
      </w:r>
      <w:r w:rsidR="00A43196">
        <w:rPr>
          <w:rFonts w:eastAsia="Calibri"/>
        </w:rPr>
        <w:t xml:space="preserve">approximately </w:t>
      </w:r>
      <w:r w:rsidRPr="32162DA9" w:rsidR="00921809">
        <w:rPr>
          <w:rFonts w:eastAsia="Calibri"/>
        </w:rPr>
        <w:t>$</w:t>
      </w:r>
      <w:r w:rsidR="00025440">
        <w:rPr>
          <w:rFonts w:eastAsia="Calibri"/>
        </w:rPr>
        <w:t>600</w:t>
      </w:r>
      <w:r w:rsidRPr="32162DA9" w:rsidR="00921809">
        <w:rPr>
          <w:rFonts w:eastAsia="Calibri"/>
        </w:rPr>
        <w:t xml:space="preserve"> per hospital </w:t>
      </w:r>
      <w:r w:rsidR="00A43196">
        <w:rPr>
          <w:rFonts w:eastAsia="Calibri"/>
        </w:rPr>
        <w:t>(</w:t>
      </w:r>
      <w:r w:rsidR="003D0BDE">
        <w:rPr>
          <w:rFonts w:eastAsia="Calibri"/>
        </w:rPr>
        <w:t xml:space="preserve">14.2 hours x $42.40/hour) </w:t>
      </w:r>
      <w:r w:rsidRPr="00D22B6D" w:rsidR="00D22B6D">
        <w:rPr>
          <w:rFonts w:eastAsia="Calibri"/>
        </w:rPr>
        <w:t xml:space="preserve">to </w:t>
      </w:r>
      <w:r w:rsidRPr="00A4659C" w:rsidR="00D22B6D">
        <w:rPr>
          <w:rFonts w:eastAsia="Calibri"/>
        </w:rPr>
        <w:t>collect and report data for each chart-abstracted measure.</w:t>
      </w:r>
      <w:r w:rsidRPr="32162DA9" w:rsidR="00921809">
        <w:rPr>
          <w:rFonts w:eastAsia="Calibri"/>
        </w:rPr>
        <w:t xml:space="preserve"> </w:t>
      </w:r>
      <w:r w:rsidR="000D393D">
        <w:rPr>
          <w:rFonts w:eastAsia="Calibri"/>
        </w:rPr>
        <w:t>Therefore, for all participating hospitals, we estimate</w:t>
      </w:r>
      <w:r w:rsidRPr="003F1197" w:rsidR="00D22B6D">
        <w:rPr>
          <w:rFonts w:eastAsia="Calibri"/>
        </w:rPr>
        <w:t xml:space="preserve"> a</w:t>
      </w:r>
      <w:r w:rsidR="00672705">
        <w:rPr>
          <w:rFonts w:eastAsia="Calibri"/>
        </w:rPr>
        <w:t>n</w:t>
      </w:r>
      <w:r w:rsidRPr="003F1197" w:rsidR="00D22B6D">
        <w:rPr>
          <w:rFonts w:eastAsia="Calibri"/>
        </w:rPr>
        <w:t xml:space="preserve"> </w:t>
      </w:r>
      <w:r w:rsidRPr="000D393D" w:rsidR="008970D7">
        <w:rPr>
          <w:rFonts w:eastAsia="Calibri"/>
        </w:rPr>
        <w:t>annual</w:t>
      </w:r>
      <w:r w:rsidR="008970D7">
        <w:rPr>
          <w:rFonts w:eastAsia="Calibri"/>
        </w:rPr>
        <w:t xml:space="preserve"> </w:t>
      </w:r>
      <w:r w:rsidR="007C796F">
        <w:rPr>
          <w:rFonts w:eastAsia="Calibri"/>
        </w:rPr>
        <w:t xml:space="preserve">chart-abstraction </w:t>
      </w:r>
      <w:r w:rsidRPr="003F1197" w:rsidR="00D22B6D">
        <w:rPr>
          <w:rFonts w:eastAsia="Calibri"/>
        </w:rPr>
        <w:t>b</w:t>
      </w:r>
      <w:r w:rsidRPr="00D22B6D" w:rsidR="00D22B6D">
        <w:rPr>
          <w:rFonts w:eastAsia="Calibri"/>
        </w:rPr>
        <w:t xml:space="preserve">urden of </w:t>
      </w:r>
      <w:r w:rsidR="00904870">
        <w:rPr>
          <w:rFonts w:eastAsia="Calibri"/>
        </w:rPr>
        <w:t>46,860</w:t>
      </w:r>
      <w:r w:rsidR="003F1197">
        <w:rPr>
          <w:rFonts w:eastAsia="Calibri"/>
        </w:rPr>
        <w:t xml:space="preserve"> </w:t>
      </w:r>
      <w:r w:rsidRPr="00D22B6D" w:rsidR="00D22B6D">
        <w:rPr>
          <w:rFonts w:eastAsia="Calibri"/>
        </w:rPr>
        <w:t>hours (</w:t>
      </w:r>
      <w:r w:rsidR="00025440">
        <w:rPr>
          <w:rFonts w:eastAsia="Calibri"/>
        </w:rPr>
        <w:t>14.2</w:t>
      </w:r>
      <w:r w:rsidR="00D123EE">
        <w:rPr>
          <w:rFonts w:eastAsia="Calibri"/>
        </w:rPr>
        <w:t xml:space="preserve"> hours </w:t>
      </w:r>
      <w:r w:rsidR="00E75AE9">
        <w:rPr>
          <w:rFonts w:eastAsia="Calibri"/>
        </w:rPr>
        <w:t>per hospital</w:t>
      </w:r>
      <w:r w:rsidRPr="00D22B6D" w:rsidR="00D22B6D">
        <w:rPr>
          <w:rFonts w:eastAsia="Calibri"/>
        </w:rPr>
        <w:t xml:space="preserve"> </w:t>
      </w:r>
      <w:r w:rsidR="00672705">
        <w:rPr>
          <w:rFonts w:eastAsia="Calibri"/>
        </w:rPr>
        <w:t>x</w:t>
      </w:r>
      <w:r w:rsidRPr="00D22B6D" w:rsidR="00D22B6D">
        <w:rPr>
          <w:rFonts w:eastAsia="Calibri"/>
        </w:rPr>
        <w:t xml:space="preserve"> </w:t>
      </w:r>
      <w:r w:rsidR="00411DCB">
        <w:rPr>
          <w:rFonts w:eastAsia="Calibri"/>
        </w:rPr>
        <w:t>3,</w:t>
      </w:r>
      <w:r w:rsidR="00537B55">
        <w:rPr>
          <w:rFonts w:eastAsia="Calibri"/>
        </w:rPr>
        <w:t>300</w:t>
      </w:r>
      <w:r w:rsidRPr="00D22B6D" w:rsidR="00D22B6D">
        <w:rPr>
          <w:rFonts w:eastAsia="Calibri"/>
        </w:rPr>
        <w:t xml:space="preserve"> hospitals</w:t>
      </w:r>
      <w:r w:rsidR="00921809">
        <w:rPr>
          <w:rFonts w:eastAsia="Calibri"/>
        </w:rPr>
        <w:t>) at a cost of $</w:t>
      </w:r>
      <w:r w:rsidR="00904870">
        <w:rPr>
          <w:rFonts w:eastAsia="Calibri"/>
        </w:rPr>
        <w:t>1,986,864</w:t>
      </w:r>
      <w:r w:rsidR="00921809">
        <w:rPr>
          <w:rFonts w:eastAsia="Calibri"/>
        </w:rPr>
        <w:t xml:space="preserve"> per measure (</w:t>
      </w:r>
      <w:r w:rsidR="00904870">
        <w:rPr>
          <w:rFonts w:eastAsia="Calibri"/>
        </w:rPr>
        <w:t>46,860</w:t>
      </w:r>
      <w:r w:rsidR="00921809">
        <w:rPr>
          <w:rFonts w:eastAsia="Calibri"/>
        </w:rPr>
        <w:t xml:space="preserve"> hours x $42.40/hour)</w:t>
      </w:r>
      <w:r w:rsidRPr="00D22B6D" w:rsidR="00D22B6D">
        <w:rPr>
          <w:rFonts w:eastAsia="Calibri"/>
        </w:rPr>
        <w:t>.</w:t>
      </w:r>
      <w:r w:rsidR="00921809">
        <w:rPr>
          <w:rFonts w:eastAsia="Calibri"/>
        </w:rPr>
        <w:t xml:space="preserve"> For the CY 2024 payment determination, the total burden to submit all four measures is estimated to be </w:t>
      </w:r>
      <w:r w:rsidR="001072D0">
        <w:rPr>
          <w:rFonts w:eastAsia="Calibri"/>
        </w:rPr>
        <w:t>187,440</w:t>
      </w:r>
      <w:r w:rsidR="00921809">
        <w:rPr>
          <w:rFonts w:eastAsia="Calibri"/>
        </w:rPr>
        <w:t xml:space="preserve"> hours (</w:t>
      </w:r>
      <w:r w:rsidR="001072D0">
        <w:rPr>
          <w:rFonts w:eastAsia="Calibri"/>
        </w:rPr>
        <w:t>46,860</w:t>
      </w:r>
      <w:r w:rsidR="00921809">
        <w:rPr>
          <w:rFonts w:eastAsia="Calibri"/>
        </w:rPr>
        <w:t xml:space="preserve"> hours/measure x 4 measures) at a cost of $</w:t>
      </w:r>
      <w:r w:rsidR="00635E06">
        <w:rPr>
          <w:rFonts w:eastAsia="Calibri"/>
        </w:rPr>
        <w:t>7,947,456</w:t>
      </w:r>
      <w:r w:rsidR="00921809">
        <w:rPr>
          <w:rFonts w:eastAsia="Calibri"/>
        </w:rPr>
        <w:t xml:space="preserve"> (</w:t>
      </w:r>
      <w:r w:rsidR="00635E06">
        <w:rPr>
          <w:rFonts w:eastAsia="Calibri"/>
        </w:rPr>
        <w:t>187,440</w:t>
      </w:r>
      <w:r w:rsidR="00921809">
        <w:rPr>
          <w:rFonts w:eastAsia="Calibri"/>
        </w:rPr>
        <w:t xml:space="preserve"> hours x $42.40/hour). For the CY 2025 payment determination and subsequent years, </w:t>
      </w:r>
      <w:r w:rsidR="00E50DCF">
        <w:rPr>
          <w:rFonts w:eastAsia="Calibri"/>
        </w:rPr>
        <w:t xml:space="preserve">if our proposals to remove OP-2 and OP-3 are finalized, </w:t>
      </w:r>
      <w:r w:rsidR="00921809">
        <w:rPr>
          <w:rFonts w:eastAsia="Calibri"/>
        </w:rPr>
        <w:t xml:space="preserve">the total annual burden for all hospitals to submit the remaining two measures (OP-18 and OP-23) is estimated to be </w:t>
      </w:r>
      <w:r w:rsidR="00635E06">
        <w:rPr>
          <w:rFonts w:eastAsia="Calibri"/>
        </w:rPr>
        <w:t>93,720</w:t>
      </w:r>
      <w:r w:rsidR="00921809">
        <w:rPr>
          <w:rFonts w:eastAsia="Calibri"/>
        </w:rPr>
        <w:t xml:space="preserve"> hours (</w:t>
      </w:r>
      <w:r w:rsidR="001138B3">
        <w:rPr>
          <w:rFonts w:eastAsia="Calibri"/>
        </w:rPr>
        <w:t>46,860</w:t>
      </w:r>
      <w:r w:rsidR="00921809">
        <w:rPr>
          <w:rFonts w:eastAsia="Calibri"/>
        </w:rPr>
        <w:t xml:space="preserve"> hours/measure x 2 measures) at a cost $</w:t>
      </w:r>
      <w:r w:rsidR="001138B3">
        <w:rPr>
          <w:rFonts w:eastAsia="Calibri"/>
        </w:rPr>
        <w:t>3,973,728</w:t>
      </w:r>
      <w:r w:rsidR="00921809">
        <w:rPr>
          <w:rFonts w:eastAsia="Calibri"/>
        </w:rPr>
        <w:t xml:space="preserve"> (</w:t>
      </w:r>
      <w:r w:rsidR="00E50DCF">
        <w:rPr>
          <w:rFonts w:eastAsia="Calibri"/>
        </w:rPr>
        <w:t>93,720</w:t>
      </w:r>
      <w:r w:rsidR="00921809">
        <w:rPr>
          <w:rFonts w:eastAsia="Calibri"/>
        </w:rPr>
        <w:t xml:space="preserve"> hours x $42.40/hour)</w:t>
      </w:r>
      <w:r w:rsidR="00D26001">
        <w:rPr>
          <w:rFonts w:eastAsia="Calibri"/>
        </w:rPr>
        <w:t>.</w:t>
      </w:r>
    </w:p>
    <w:p w:rsidR="00672705" w:rsidP="00672705" w:rsidRDefault="00672705" w14:paraId="15747CAE" w14:textId="77777777">
      <w:pPr>
        <w:tabs>
          <w:tab w:val="left" w:pos="720"/>
          <w:tab w:val="center" w:pos="4680"/>
          <w:tab w:val="right" w:pos="9360"/>
        </w:tabs>
      </w:pPr>
    </w:p>
    <w:p w:rsidRPr="00AB0B7A" w:rsidR="00685E6E" w:rsidP="00F3230F" w:rsidRDefault="00685E6E" w14:paraId="30DFD011" w14:textId="78644887">
      <w:pPr>
        <w:ind w:left="1440" w:firstLine="720"/>
        <w:rPr>
          <w:bCs/>
        </w:rPr>
      </w:pPr>
      <w:r w:rsidRPr="00F3230F">
        <w:rPr>
          <w:b/>
        </w:rPr>
        <w:t>(</w:t>
      </w:r>
      <w:r w:rsidRPr="00F3230F" w:rsidR="00D332E0">
        <w:rPr>
          <w:b/>
        </w:rPr>
        <w:t>3</w:t>
      </w:r>
      <w:r w:rsidRPr="00F3230F">
        <w:rPr>
          <w:b/>
        </w:rPr>
        <w:t>)</w:t>
      </w:r>
      <w:r w:rsidRPr="00AB0B7A">
        <w:rPr>
          <w:bCs/>
        </w:rPr>
        <w:t xml:space="preserve"> </w:t>
      </w:r>
      <w:r w:rsidR="00537B55">
        <w:rPr>
          <w:bCs/>
        </w:rPr>
        <w:tab/>
      </w:r>
      <w:r w:rsidRPr="00F3230F">
        <w:rPr>
          <w:b/>
        </w:rPr>
        <w:t>Web-Based Measures Burden</w:t>
      </w:r>
    </w:p>
    <w:p w:rsidR="00D22B6D" w:rsidP="00D22B6D" w:rsidRDefault="00D22B6D" w14:paraId="153DE024" w14:textId="77777777">
      <w:pPr>
        <w:rPr>
          <w:bCs/>
        </w:rPr>
      </w:pPr>
    </w:p>
    <w:p w:rsidR="00537B55" w:rsidP="00AB0B7A" w:rsidRDefault="00420C2D" w14:paraId="010E9D9B" w14:textId="3D6BA4FF">
      <w:pPr>
        <w:rPr>
          <w:rFonts w:eastAsia="Calibri"/>
        </w:rPr>
      </w:pPr>
      <w:r>
        <w:rPr>
          <w:rFonts w:eastAsia="Calibri"/>
        </w:rPr>
        <w:lastRenderedPageBreak/>
        <w:t xml:space="preserve">There are </w:t>
      </w:r>
      <w:r w:rsidR="00537B55">
        <w:rPr>
          <w:rFonts w:eastAsia="Calibri"/>
        </w:rPr>
        <w:t xml:space="preserve">currently </w:t>
      </w:r>
      <w:r w:rsidR="005D4876">
        <w:rPr>
          <w:rFonts w:eastAsia="Calibri"/>
        </w:rPr>
        <w:t>three</w:t>
      </w:r>
      <w:r w:rsidRPr="004322EC" w:rsidR="005D4876">
        <w:rPr>
          <w:rFonts w:eastAsia="Calibri"/>
        </w:rPr>
        <w:t xml:space="preserve"> web-based measure</w:t>
      </w:r>
      <w:r w:rsidR="005D4876">
        <w:rPr>
          <w:rFonts w:eastAsia="Calibri"/>
        </w:rPr>
        <w:t>s</w:t>
      </w:r>
      <w:r w:rsidRPr="004322EC" w:rsidR="005D4876">
        <w:rPr>
          <w:rFonts w:eastAsia="Calibri"/>
        </w:rPr>
        <w:t xml:space="preserve"> in the Hospital OQR Program for the CY 202</w:t>
      </w:r>
      <w:r w:rsidR="00D70DDD">
        <w:rPr>
          <w:rFonts w:eastAsia="Calibri"/>
        </w:rPr>
        <w:t>3</w:t>
      </w:r>
      <w:r w:rsidRPr="004322EC" w:rsidR="005D4876">
        <w:rPr>
          <w:rFonts w:eastAsia="Calibri"/>
        </w:rPr>
        <w:t xml:space="preserve"> payment determination and subsequent years</w:t>
      </w:r>
      <w:r w:rsidR="005D4876">
        <w:rPr>
          <w:rFonts w:eastAsia="Calibri"/>
        </w:rPr>
        <w:t xml:space="preserve">: </w:t>
      </w:r>
      <w:r w:rsidRPr="004322EC" w:rsidR="005D4876">
        <w:rPr>
          <w:rFonts w:eastAsia="Calibri"/>
        </w:rPr>
        <w:t xml:space="preserve"> </w:t>
      </w:r>
      <w:r w:rsidRPr="00073A59" w:rsidR="005D4876">
        <w:rPr>
          <w:rFonts w:eastAsia="Calibri"/>
        </w:rPr>
        <w:t>OP-22</w:t>
      </w:r>
      <w:r w:rsidR="005D4876">
        <w:rPr>
          <w:rFonts w:eastAsia="Calibri"/>
        </w:rPr>
        <w:t>, OP-29,</w:t>
      </w:r>
      <w:r w:rsidRPr="00073A59" w:rsidR="005D4876">
        <w:rPr>
          <w:rFonts w:eastAsia="Calibri"/>
        </w:rPr>
        <w:t xml:space="preserve"> and OP-3</w:t>
      </w:r>
      <w:r w:rsidR="005D4876">
        <w:rPr>
          <w:rFonts w:eastAsia="Calibri"/>
        </w:rPr>
        <w:t>1</w:t>
      </w:r>
      <w:r w:rsidRPr="00073A59" w:rsidR="005D4876">
        <w:rPr>
          <w:rFonts w:eastAsia="Calibri"/>
        </w:rPr>
        <w:t>.</w:t>
      </w:r>
      <w:r w:rsidR="005D4876">
        <w:rPr>
          <w:rFonts w:eastAsia="Calibri"/>
        </w:rPr>
        <w:t xml:space="preserve"> </w:t>
      </w:r>
      <w:r w:rsidRPr="00712A69" w:rsidR="000D2B09">
        <w:rPr>
          <w:rFonts w:eastAsia="Calibri"/>
        </w:rPr>
        <w:t>In the CY 20</w:t>
      </w:r>
      <w:r w:rsidR="000D2B09">
        <w:rPr>
          <w:rFonts w:eastAsia="Calibri"/>
        </w:rPr>
        <w:t>22</w:t>
      </w:r>
      <w:r w:rsidRPr="00712A69" w:rsidR="000D2B09">
        <w:rPr>
          <w:rFonts w:eastAsia="Calibri"/>
        </w:rPr>
        <w:t xml:space="preserve"> OPPS/ASC </w:t>
      </w:r>
      <w:r w:rsidR="000D2B09">
        <w:rPr>
          <w:rFonts w:eastAsia="Calibri"/>
        </w:rPr>
        <w:t xml:space="preserve">proposed </w:t>
      </w:r>
      <w:r w:rsidRPr="00712A69" w:rsidR="000D2B09">
        <w:rPr>
          <w:rFonts w:eastAsia="Calibri"/>
        </w:rPr>
        <w:t xml:space="preserve">rule, </w:t>
      </w:r>
      <w:r w:rsidR="000D2B09">
        <w:rPr>
          <w:rFonts w:eastAsia="Calibri"/>
        </w:rPr>
        <w:t xml:space="preserve">we are proposing to </w:t>
      </w:r>
      <w:r w:rsidR="000D2B09">
        <w:rPr>
          <w:rStyle w:val="normaltextrun"/>
          <w:color w:val="000000"/>
          <w:shd w:val="clear" w:color="auto" w:fill="FFFFFF"/>
        </w:rPr>
        <w:t xml:space="preserve">require the Cataracts: Improvement in Patient’s Visual Function within 90 Days Following Cataract Surgery measure (OP-31), beginning with the CY 2023 reporting period/CY 2025 payment determination. </w:t>
      </w:r>
      <w:r w:rsidRPr="000D2B09" w:rsidR="000D2B09">
        <w:rPr>
          <w:rStyle w:val="normaltextrun"/>
          <w:color w:val="000000"/>
          <w:shd w:val="clear" w:color="auto" w:fill="FFFFFF"/>
        </w:rPr>
        <w:t>We previously finalized voluntary reporting of this measure in the CY 2015 OPPS/ASC final rule (79 FR 66947 through 66948) and estimated that 20 percent of hospitals would elect to report it annually (79 FR 67014).</w:t>
      </w:r>
    </w:p>
    <w:p w:rsidR="00537B55" w:rsidP="00AB0B7A" w:rsidRDefault="00537B55" w14:paraId="0DC28EF4" w14:textId="77777777">
      <w:pPr>
        <w:rPr>
          <w:rFonts w:eastAsia="Calibri"/>
        </w:rPr>
      </w:pPr>
    </w:p>
    <w:p w:rsidRPr="00537B55" w:rsidR="005D4876" w:rsidP="00F3230F" w:rsidRDefault="00193508" w14:paraId="45FE8AAB" w14:textId="28C0F6A3">
      <w:pPr>
        <w:pStyle w:val="ListParagraph"/>
        <w:numPr>
          <w:ilvl w:val="0"/>
          <w:numId w:val="53"/>
        </w:numPr>
        <w:rPr>
          <w:rFonts w:eastAsia="Calibri"/>
        </w:rPr>
      </w:pPr>
      <w:r w:rsidRPr="003C3E8F">
        <w:rPr>
          <w:rFonts w:eastAsia="Calibri"/>
        </w:rPr>
        <w:t>We</w:t>
      </w:r>
      <w:r w:rsidRPr="003C3E8F" w:rsidR="00D22B6D">
        <w:rPr>
          <w:rFonts w:eastAsia="Calibri"/>
        </w:rPr>
        <w:t xml:space="preserve"> previously </w:t>
      </w:r>
      <w:r w:rsidRPr="00537B55">
        <w:rPr>
          <w:rFonts w:eastAsia="Calibri"/>
        </w:rPr>
        <w:t xml:space="preserve">estimated, </w:t>
      </w:r>
      <w:r w:rsidRPr="00537B55" w:rsidR="00D22B6D">
        <w:rPr>
          <w:rFonts w:eastAsia="Calibri"/>
        </w:rPr>
        <w:t>in the CY 2016 OPPS/ASC final rule with comment period (80 FR 70582), that hospitals spend approximately 10 minutes, or 0.167 hours, per measure to report web-based measures</w:t>
      </w:r>
      <w:r w:rsidRPr="00537B55" w:rsidR="007B2781">
        <w:rPr>
          <w:rFonts w:eastAsia="Calibri"/>
        </w:rPr>
        <w:t>.</w:t>
      </w:r>
      <w:r w:rsidRPr="00537B55" w:rsidR="00FD5FE7">
        <w:rPr>
          <w:rFonts w:eastAsia="Calibri"/>
        </w:rPr>
        <w:t xml:space="preserve">  </w:t>
      </w:r>
    </w:p>
    <w:p w:rsidRPr="00015EBD" w:rsidR="00015EBD" w:rsidP="0035040B" w:rsidRDefault="00015EBD" w14:paraId="2B767F4D" w14:textId="77777777">
      <w:pPr>
        <w:rPr>
          <w:rFonts w:eastAsia="Calibri"/>
        </w:rPr>
      </w:pPr>
    </w:p>
    <w:p w:rsidRPr="00784844" w:rsidR="00CF1593" w:rsidP="00CF1593" w:rsidRDefault="00CF1593" w14:paraId="59C5F425" w14:textId="1E48E5D9">
      <w:pPr>
        <w:ind w:left="720"/>
        <w:rPr>
          <w:rFonts w:eastAsia="Calibri"/>
        </w:rPr>
      </w:pPr>
      <w:r>
        <w:rPr>
          <w:rFonts w:eastAsia="Calibri"/>
        </w:rPr>
        <w:t xml:space="preserve">For the CY 2024 payment determination in which OP-31 is still voluntary and assumed to be reported by 20% of hospitals, we </w:t>
      </w:r>
      <w:r w:rsidR="00537B55">
        <w:rPr>
          <w:rFonts w:eastAsia="Calibri"/>
        </w:rPr>
        <w:t>estimate a</w:t>
      </w:r>
      <w:r>
        <w:rPr>
          <w:rFonts w:eastAsia="Calibri"/>
        </w:rPr>
        <w:t xml:space="preserve"> </w:t>
      </w:r>
      <w:r w:rsidR="00537B55">
        <w:rPr>
          <w:rFonts w:eastAsia="Calibri"/>
        </w:rPr>
        <w:t xml:space="preserve">web-based burden of </w:t>
      </w:r>
      <w:r w:rsidRPr="001F5A07" w:rsidR="00807DF7">
        <w:rPr>
          <w:rFonts w:eastAsia="Calibri"/>
        </w:rPr>
        <w:t>1,</w:t>
      </w:r>
      <w:r>
        <w:rPr>
          <w:rFonts w:eastAsia="Calibri"/>
        </w:rPr>
        <w:t>21</w:t>
      </w:r>
      <w:r w:rsidR="00537B55">
        <w:rPr>
          <w:rFonts w:eastAsia="Calibri"/>
        </w:rPr>
        <w:t>0</w:t>
      </w:r>
      <w:r w:rsidRPr="001A1274" w:rsidR="00015EBD">
        <w:rPr>
          <w:rFonts w:eastAsia="Calibri"/>
        </w:rPr>
        <w:t xml:space="preserve"> hours </w:t>
      </w:r>
      <w:r>
        <w:rPr>
          <w:rFonts w:eastAsia="Calibri"/>
        </w:rPr>
        <w:t>[</w:t>
      </w:r>
      <w:r w:rsidRPr="001A1274" w:rsidR="00015EBD">
        <w:rPr>
          <w:rFonts w:eastAsia="Calibri"/>
        </w:rPr>
        <w:t>(0.16</w:t>
      </w:r>
      <w:r w:rsidR="00337B62">
        <w:rPr>
          <w:rFonts w:eastAsia="Calibri"/>
        </w:rPr>
        <w:t>6</w:t>
      </w:r>
      <w:r w:rsidRPr="001A1274" w:rsidR="00015EBD">
        <w:rPr>
          <w:rFonts w:eastAsia="Calibri"/>
        </w:rPr>
        <w:t>7 hours</w:t>
      </w:r>
      <w:r>
        <w:rPr>
          <w:rFonts w:eastAsia="Calibri"/>
        </w:rPr>
        <w:t>/</w:t>
      </w:r>
      <w:r w:rsidRPr="001A1274" w:rsidR="00015EBD">
        <w:rPr>
          <w:rFonts w:eastAsia="Calibri"/>
        </w:rPr>
        <w:t>hospital</w:t>
      </w:r>
      <w:r w:rsidRPr="001A1274" w:rsidDel="00360981" w:rsidR="00015EBD">
        <w:rPr>
          <w:rFonts w:eastAsia="Calibri"/>
        </w:rPr>
        <w:t xml:space="preserve"> </w:t>
      </w:r>
      <w:r w:rsidRPr="001A1274" w:rsidR="00015EBD">
        <w:rPr>
          <w:rFonts w:eastAsia="Calibri"/>
        </w:rPr>
        <w:t xml:space="preserve">x </w:t>
      </w:r>
      <w:r w:rsidRPr="001A1274" w:rsidR="00CE49F3">
        <w:rPr>
          <w:rFonts w:eastAsia="Calibri"/>
        </w:rPr>
        <w:t>3,</w:t>
      </w:r>
      <w:r w:rsidR="00537B55">
        <w:rPr>
          <w:rFonts w:eastAsia="Calibri"/>
        </w:rPr>
        <w:t>300</w:t>
      </w:r>
      <w:r w:rsidRPr="001A1274" w:rsidR="00015EBD">
        <w:rPr>
          <w:rFonts w:eastAsia="Calibri"/>
        </w:rPr>
        <w:t xml:space="preserve"> </w:t>
      </w:r>
      <w:r w:rsidRPr="001F5A07" w:rsidR="00015EBD">
        <w:rPr>
          <w:rFonts w:eastAsia="Calibri"/>
        </w:rPr>
        <w:t xml:space="preserve">hospitals x </w:t>
      </w:r>
      <w:r>
        <w:rPr>
          <w:rFonts w:eastAsia="Calibri"/>
        </w:rPr>
        <w:t>2</w:t>
      </w:r>
      <w:r w:rsidRPr="001F5A07" w:rsidR="00015EBD">
        <w:rPr>
          <w:rFonts w:eastAsia="Calibri"/>
        </w:rPr>
        <w:t xml:space="preserve"> measures)</w:t>
      </w:r>
      <w:r w:rsidR="000D2B09">
        <w:rPr>
          <w:rFonts w:eastAsia="Calibri"/>
        </w:rPr>
        <w:t xml:space="preserve"> </w:t>
      </w:r>
      <w:r>
        <w:rPr>
          <w:rFonts w:eastAsia="Calibri"/>
        </w:rPr>
        <w:t>+ (0.16</w:t>
      </w:r>
      <w:r w:rsidR="00337B62">
        <w:rPr>
          <w:rFonts w:eastAsia="Calibri"/>
        </w:rPr>
        <w:t>6</w:t>
      </w:r>
      <w:r>
        <w:rPr>
          <w:rFonts w:eastAsia="Calibri"/>
        </w:rPr>
        <w:t xml:space="preserve">7 hours/hospital x 3,300 hospitals x 20% x 1 measure)] </w:t>
      </w:r>
      <w:r w:rsidR="000D2B09">
        <w:rPr>
          <w:rFonts w:eastAsia="Calibri"/>
        </w:rPr>
        <w:t>at a cost of $</w:t>
      </w:r>
      <w:r>
        <w:rPr>
          <w:rFonts w:eastAsia="Calibri"/>
        </w:rPr>
        <w:t>51,304</w:t>
      </w:r>
      <w:r w:rsidR="000D2B09">
        <w:rPr>
          <w:rFonts w:eastAsia="Calibri"/>
        </w:rPr>
        <w:t xml:space="preserve"> (1,</w:t>
      </w:r>
      <w:r>
        <w:rPr>
          <w:rFonts w:eastAsia="Calibri"/>
        </w:rPr>
        <w:t>21</w:t>
      </w:r>
      <w:r w:rsidR="000D2B09">
        <w:rPr>
          <w:rFonts w:eastAsia="Calibri"/>
        </w:rPr>
        <w:t>0 hours x $42.40/hour)</w:t>
      </w:r>
      <w:r w:rsidRPr="001F5A07" w:rsidR="00015EBD">
        <w:rPr>
          <w:rFonts w:eastAsia="Calibri"/>
        </w:rPr>
        <w:t xml:space="preserve"> for </w:t>
      </w:r>
      <w:r w:rsidR="000D2B09">
        <w:rPr>
          <w:rFonts w:eastAsia="Calibri"/>
        </w:rPr>
        <w:t>all three measures</w:t>
      </w:r>
      <w:r w:rsidRPr="001A1274" w:rsidR="00015EBD">
        <w:rPr>
          <w:rFonts w:eastAsia="Calibri"/>
        </w:rPr>
        <w:t xml:space="preserve">.  </w:t>
      </w:r>
      <w:r>
        <w:rPr>
          <w:rFonts w:eastAsia="Calibri"/>
        </w:rPr>
        <w:t>For the CY 2025 payment determination and subsequent years, we estimate a</w:t>
      </w:r>
      <w:r w:rsidR="005C59D5">
        <w:rPr>
          <w:rFonts w:eastAsia="Calibri"/>
        </w:rPr>
        <w:t>n annual</w:t>
      </w:r>
      <w:r>
        <w:rPr>
          <w:rFonts w:eastAsia="Calibri"/>
        </w:rPr>
        <w:t xml:space="preserve"> web-based burden of </w:t>
      </w:r>
      <w:r w:rsidRPr="001F5A07">
        <w:rPr>
          <w:rFonts w:eastAsia="Calibri"/>
        </w:rPr>
        <w:t>1,</w:t>
      </w:r>
      <w:r>
        <w:rPr>
          <w:rFonts w:eastAsia="Calibri"/>
        </w:rPr>
        <w:t>650</w:t>
      </w:r>
      <w:r w:rsidRPr="001A1274">
        <w:rPr>
          <w:rFonts w:eastAsia="Calibri"/>
        </w:rPr>
        <w:t xml:space="preserve"> hours </w:t>
      </w:r>
      <w:r>
        <w:rPr>
          <w:rFonts w:eastAsia="Calibri"/>
        </w:rPr>
        <w:t>(</w:t>
      </w:r>
      <w:r w:rsidRPr="001A1274">
        <w:rPr>
          <w:rFonts w:eastAsia="Calibri"/>
        </w:rPr>
        <w:t>0.16</w:t>
      </w:r>
      <w:r w:rsidR="005F53E0">
        <w:rPr>
          <w:rFonts w:eastAsia="Calibri"/>
        </w:rPr>
        <w:t>6</w:t>
      </w:r>
      <w:r w:rsidRPr="001A1274">
        <w:rPr>
          <w:rFonts w:eastAsia="Calibri"/>
        </w:rPr>
        <w:t>7 hours</w:t>
      </w:r>
      <w:r>
        <w:rPr>
          <w:rFonts w:eastAsia="Calibri"/>
        </w:rPr>
        <w:t>/</w:t>
      </w:r>
      <w:r w:rsidRPr="001A1274">
        <w:rPr>
          <w:rFonts w:eastAsia="Calibri"/>
        </w:rPr>
        <w:t>hospital</w:t>
      </w:r>
      <w:r w:rsidRPr="001A1274" w:rsidDel="00360981">
        <w:rPr>
          <w:rFonts w:eastAsia="Calibri"/>
        </w:rPr>
        <w:t xml:space="preserve"> </w:t>
      </w:r>
      <w:r w:rsidRPr="001A1274">
        <w:rPr>
          <w:rFonts w:eastAsia="Calibri"/>
        </w:rPr>
        <w:t>x 3,</w:t>
      </w:r>
      <w:r>
        <w:rPr>
          <w:rFonts w:eastAsia="Calibri"/>
        </w:rPr>
        <w:t>300</w:t>
      </w:r>
      <w:r w:rsidRPr="001A1274">
        <w:rPr>
          <w:rFonts w:eastAsia="Calibri"/>
        </w:rPr>
        <w:t xml:space="preserve"> </w:t>
      </w:r>
      <w:r w:rsidRPr="001F5A07">
        <w:rPr>
          <w:rFonts w:eastAsia="Calibri"/>
        </w:rPr>
        <w:t xml:space="preserve">hospitals x </w:t>
      </w:r>
      <w:r>
        <w:rPr>
          <w:rFonts w:eastAsia="Calibri"/>
        </w:rPr>
        <w:t>3</w:t>
      </w:r>
      <w:r w:rsidRPr="001F5A07">
        <w:rPr>
          <w:rFonts w:eastAsia="Calibri"/>
        </w:rPr>
        <w:t xml:space="preserve"> measures)</w:t>
      </w:r>
      <w:r>
        <w:rPr>
          <w:rFonts w:eastAsia="Calibri"/>
        </w:rPr>
        <w:t xml:space="preserve"> at a cost of $69,960 (1,650 hours x $42.40/hour)</w:t>
      </w:r>
      <w:r w:rsidRPr="001F5A07">
        <w:rPr>
          <w:rFonts w:eastAsia="Calibri"/>
        </w:rPr>
        <w:t xml:space="preserve"> for </w:t>
      </w:r>
      <w:r>
        <w:rPr>
          <w:rFonts w:eastAsia="Calibri"/>
        </w:rPr>
        <w:t>all three measures</w:t>
      </w:r>
      <w:r w:rsidRPr="001A1274">
        <w:rPr>
          <w:rFonts w:eastAsia="Calibri"/>
        </w:rPr>
        <w:t xml:space="preserve">.  </w:t>
      </w:r>
    </w:p>
    <w:p w:rsidRPr="00CF1593" w:rsidR="00C365F6" w:rsidP="002A7E39" w:rsidRDefault="00C365F6" w14:paraId="77A5489A" w14:textId="5685A774">
      <w:pPr>
        <w:ind w:left="720"/>
        <w:rPr>
          <w:rFonts w:eastAsia="Calibri"/>
        </w:rPr>
      </w:pPr>
    </w:p>
    <w:p w:rsidRPr="00537B55" w:rsidR="00C365F6" w:rsidP="00F3230F" w:rsidRDefault="00C365F6" w14:paraId="1DD3269D" w14:textId="77777777">
      <w:pPr>
        <w:pStyle w:val="ListParagraph"/>
        <w:numPr>
          <w:ilvl w:val="0"/>
          <w:numId w:val="53"/>
        </w:numPr>
        <w:tabs>
          <w:tab w:val="left" w:pos="720"/>
          <w:tab w:val="center" w:pos="4680"/>
          <w:tab w:val="right" w:pos="9360"/>
        </w:tabs>
        <w:rPr>
          <w:rFonts w:eastAsia="Calibri"/>
        </w:rPr>
      </w:pPr>
      <w:r w:rsidRPr="003C3E8F">
        <w:rPr>
          <w:bCs/>
        </w:rPr>
        <w:t xml:space="preserve">There are </w:t>
      </w:r>
      <w:r w:rsidRPr="003C3E8F">
        <w:rPr>
          <w:rFonts w:eastAsia="Calibri"/>
        </w:rPr>
        <w:t>two web-based measures in the Hospital OQR Program measure set that</w:t>
      </w:r>
      <w:r w:rsidRPr="00537B55">
        <w:rPr>
          <w:rFonts w:eastAsia="Calibri"/>
        </w:rPr>
        <w:t xml:space="preserve"> also require some chart-abstraction: OP-29 and OP-31.  </w:t>
      </w:r>
    </w:p>
    <w:p w:rsidR="00C365F6" w:rsidP="00C365F6" w:rsidRDefault="00C365F6" w14:paraId="487D25E2" w14:textId="77777777">
      <w:pPr>
        <w:tabs>
          <w:tab w:val="left" w:pos="720"/>
          <w:tab w:val="center" w:pos="4680"/>
          <w:tab w:val="right" w:pos="9360"/>
        </w:tabs>
      </w:pPr>
    </w:p>
    <w:p w:rsidR="00CF1593" w:rsidP="00F3230F" w:rsidRDefault="000D2B09" w14:paraId="1D428ECF" w14:textId="7E9DEC3B">
      <w:pPr>
        <w:tabs>
          <w:tab w:val="left" w:pos="720"/>
          <w:tab w:val="center" w:pos="4680"/>
          <w:tab w:val="right" w:pos="9360"/>
        </w:tabs>
        <w:ind w:left="720"/>
      </w:pPr>
      <w:r>
        <w:t>W</w:t>
      </w:r>
      <w:r w:rsidR="00C365F6">
        <w:t xml:space="preserve">e previously estimated </w:t>
      </w:r>
      <w:r w:rsidRPr="008A7731" w:rsidR="00C365F6">
        <w:t xml:space="preserve">that </w:t>
      </w:r>
      <w:r>
        <w:t>chart abstraction for a</w:t>
      </w:r>
      <w:r w:rsidR="00C365F6">
        <w:t xml:space="preserve"> web-based measure requires 25 minutes, or 0.417 hours, per case per measure (78 FR 75171)</w:t>
      </w:r>
      <w:r w:rsidR="00C365F6">
        <w:rPr>
          <w:rStyle w:val="FootnoteReference"/>
        </w:rPr>
        <w:footnoteReference w:id="11"/>
      </w:r>
      <w:r w:rsidR="0017329E">
        <w:t xml:space="preserve">.We are updating our </w:t>
      </w:r>
      <w:r w:rsidR="001D6273">
        <w:t xml:space="preserve">estimate of the number of cases </w:t>
      </w:r>
      <w:r w:rsidR="00C365F6">
        <w:t xml:space="preserve">that hospitals </w:t>
      </w:r>
      <w:r w:rsidR="001D6273">
        <w:t>will</w:t>
      </w:r>
      <w:r w:rsidR="00C365F6">
        <w:t xml:space="preserve"> abstract </w:t>
      </w:r>
      <w:r w:rsidR="001D6273">
        <w:t xml:space="preserve">from an average of 384 to </w:t>
      </w:r>
      <w:r w:rsidR="00341A9E">
        <w:t xml:space="preserve">an average of </w:t>
      </w:r>
      <w:r w:rsidR="00536EB8">
        <w:t>242</w:t>
      </w:r>
      <w:r w:rsidR="00C365F6">
        <w:t xml:space="preserve"> cases</w:t>
      </w:r>
      <w:r w:rsidR="00536EB8">
        <w:rPr>
          <w:rStyle w:val="FootnoteReference"/>
        </w:rPr>
        <w:footnoteReference w:id="12"/>
      </w:r>
      <w:r w:rsidR="00C365F6">
        <w:t xml:space="preserve"> per year for this measure.  </w:t>
      </w:r>
    </w:p>
    <w:p w:rsidR="00CF1593" w:rsidP="00F3230F" w:rsidRDefault="00CF1593" w14:paraId="04E05AFD" w14:textId="77777777">
      <w:pPr>
        <w:tabs>
          <w:tab w:val="left" w:pos="720"/>
          <w:tab w:val="center" w:pos="4680"/>
          <w:tab w:val="right" w:pos="9360"/>
        </w:tabs>
        <w:ind w:left="720"/>
      </w:pPr>
    </w:p>
    <w:p w:rsidRPr="002A7E39" w:rsidR="00C365F6" w:rsidP="002A7E39" w:rsidRDefault="00CF1593" w14:paraId="04233412" w14:textId="36B16A56">
      <w:pPr>
        <w:ind w:left="720"/>
        <w:rPr>
          <w:rFonts w:eastAsia="Calibri"/>
        </w:rPr>
      </w:pPr>
      <w:r>
        <w:rPr>
          <w:rFonts w:eastAsia="Calibri"/>
        </w:rPr>
        <w:t xml:space="preserve">For the CY 2024 payment determination in which OP-31 is still voluntary and assumed to be reported by 20% of hospitals, we estimate a chart-abstraction burden of </w:t>
      </w:r>
      <w:r w:rsidR="00745DEF">
        <w:rPr>
          <w:rFonts w:eastAsia="Calibri"/>
        </w:rPr>
        <w:t>399,</w:t>
      </w:r>
      <w:r w:rsidR="00AC4590">
        <w:rPr>
          <w:rFonts w:eastAsia="Calibri"/>
        </w:rPr>
        <w:t>960</w:t>
      </w:r>
      <w:r w:rsidRPr="001A1274">
        <w:rPr>
          <w:rFonts w:eastAsia="Calibri"/>
        </w:rPr>
        <w:t xml:space="preserve"> hours </w:t>
      </w:r>
      <w:r>
        <w:rPr>
          <w:rFonts w:eastAsia="Calibri"/>
        </w:rPr>
        <w:t>[</w:t>
      </w:r>
      <w:r w:rsidRPr="001A1274">
        <w:rPr>
          <w:rFonts w:eastAsia="Calibri"/>
        </w:rPr>
        <w:t>(0.</w:t>
      </w:r>
      <w:r>
        <w:rPr>
          <w:rFonts w:eastAsia="Calibri"/>
        </w:rPr>
        <w:t>41</w:t>
      </w:r>
      <w:r w:rsidRPr="001A1274">
        <w:rPr>
          <w:rFonts w:eastAsia="Calibri"/>
        </w:rPr>
        <w:t>7 hours</w:t>
      </w:r>
      <w:r>
        <w:rPr>
          <w:rFonts w:eastAsia="Calibri"/>
        </w:rPr>
        <w:t>/</w:t>
      </w:r>
      <w:r w:rsidRPr="001A1274">
        <w:rPr>
          <w:rFonts w:eastAsia="Calibri"/>
        </w:rPr>
        <w:t>hospital</w:t>
      </w:r>
      <w:r w:rsidRPr="001A1274" w:rsidDel="00360981">
        <w:rPr>
          <w:rFonts w:eastAsia="Calibri"/>
        </w:rPr>
        <w:t xml:space="preserve"> </w:t>
      </w:r>
      <w:r w:rsidRPr="001A1274">
        <w:rPr>
          <w:rFonts w:eastAsia="Calibri"/>
        </w:rPr>
        <w:t xml:space="preserve">x </w:t>
      </w:r>
      <w:r w:rsidR="00536EB8">
        <w:rPr>
          <w:rFonts w:eastAsia="Calibri"/>
        </w:rPr>
        <w:t>242</w:t>
      </w:r>
      <w:r>
        <w:rPr>
          <w:rFonts w:eastAsia="Calibri"/>
        </w:rPr>
        <w:t xml:space="preserve"> cases/measure x </w:t>
      </w:r>
      <w:r w:rsidRPr="001A1274">
        <w:rPr>
          <w:rFonts w:eastAsia="Calibri"/>
        </w:rPr>
        <w:t>3,</w:t>
      </w:r>
      <w:r>
        <w:rPr>
          <w:rFonts w:eastAsia="Calibri"/>
        </w:rPr>
        <w:t>300</w:t>
      </w:r>
      <w:r w:rsidRPr="001A1274">
        <w:rPr>
          <w:rFonts w:eastAsia="Calibri"/>
        </w:rPr>
        <w:t xml:space="preserve"> </w:t>
      </w:r>
      <w:r w:rsidRPr="001F5A07">
        <w:rPr>
          <w:rFonts w:eastAsia="Calibri"/>
        </w:rPr>
        <w:t xml:space="preserve">hospitals x </w:t>
      </w:r>
      <w:r>
        <w:rPr>
          <w:rFonts w:eastAsia="Calibri"/>
        </w:rPr>
        <w:t>1 measure</w:t>
      </w:r>
      <w:r w:rsidRPr="001F5A07">
        <w:rPr>
          <w:rFonts w:eastAsia="Calibri"/>
        </w:rPr>
        <w:t>)</w:t>
      </w:r>
      <w:r>
        <w:rPr>
          <w:rFonts w:eastAsia="Calibri"/>
        </w:rPr>
        <w:t xml:space="preserve"> + (</w:t>
      </w:r>
      <w:r w:rsidRPr="001A1274">
        <w:rPr>
          <w:rFonts w:eastAsia="Calibri"/>
        </w:rPr>
        <w:t>0.</w:t>
      </w:r>
      <w:r>
        <w:rPr>
          <w:rFonts w:eastAsia="Calibri"/>
        </w:rPr>
        <w:t>41</w:t>
      </w:r>
      <w:r w:rsidRPr="001A1274">
        <w:rPr>
          <w:rFonts w:eastAsia="Calibri"/>
        </w:rPr>
        <w:t>7 hours</w:t>
      </w:r>
      <w:r>
        <w:rPr>
          <w:rFonts w:eastAsia="Calibri"/>
        </w:rPr>
        <w:t>/</w:t>
      </w:r>
      <w:r w:rsidRPr="001A1274">
        <w:rPr>
          <w:rFonts w:eastAsia="Calibri"/>
        </w:rPr>
        <w:t>hospital</w:t>
      </w:r>
      <w:r w:rsidRPr="001A1274" w:rsidDel="00360981">
        <w:rPr>
          <w:rFonts w:eastAsia="Calibri"/>
        </w:rPr>
        <w:t xml:space="preserve"> </w:t>
      </w:r>
      <w:r w:rsidRPr="001A1274">
        <w:rPr>
          <w:rFonts w:eastAsia="Calibri"/>
        </w:rPr>
        <w:t xml:space="preserve">x </w:t>
      </w:r>
      <w:r w:rsidR="00265157">
        <w:rPr>
          <w:rFonts w:eastAsia="Calibri"/>
        </w:rPr>
        <w:t>242</w:t>
      </w:r>
      <w:r>
        <w:rPr>
          <w:rFonts w:eastAsia="Calibri"/>
        </w:rPr>
        <w:t xml:space="preserve"> cases/measure x </w:t>
      </w:r>
      <w:r w:rsidRPr="001A1274">
        <w:rPr>
          <w:rFonts w:eastAsia="Calibri"/>
        </w:rPr>
        <w:t>3,</w:t>
      </w:r>
      <w:r>
        <w:rPr>
          <w:rFonts w:eastAsia="Calibri"/>
        </w:rPr>
        <w:t>300</w:t>
      </w:r>
      <w:r w:rsidRPr="001A1274">
        <w:rPr>
          <w:rFonts w:eastAsia="Calibri"/>
        </w:rPr>
        <w:t xml:space="preserve"> </w:t>
      </w:r>
      <w:r w:rsidRPr="001F5A07">
        <w:rPr>
          <w:rFonts w:eastAsia="Calibri"/>
        </w:rPr>
        <w:t xml:space="preserve">hospitals x </w:t>
      </w:r>
      <w:r>
        <w:rPr>
          <w:rFonts w:eastAsia="Calibri"/>
        </w:rPr>
        <w:t>20% x 1 measure)] at a cost of $</w:t>
      </w:r>
      <w:r w:rsidR="00992726">
        <w:rPr>
          <w:rFonts w:eastAsia="Calibri"/>
        </w:rPr>
        <w:t>16,9</w:t>
      </w:r>
      <w:r w:rsidR="003B6C72">
        <w:rPr>
          <w:rFonts w:eastAsia="Calibri"/>
        </w:rPr>
        <w:t>58,304</w:t>
      </w:r>
      <w:r>
        <w:rPr>
          <w:rFonts w:eastAsia="Calibri"/>
        </w:rPr>
        <w:t xml:space="preserve"> (</w:t>
      </w:r>
      <w:r w:rsidR="00745DEF">
        <w:rPr>
          <w:rFonts w:eastAsia="Calibri"/>
        </w:rPr>
        <w:t>399,</w:t>
      </w:r>
      <w:r w:rsidR="0033413A">
        <w:rPr>
          <w:rFonts w:eastAsia="Calibri"/>
        </w:rPr>
        <w:t>960</w:t>
      </w:r>
      <w:r>
        <w:rPr>
          <w:rFonts w:eastAsia="Calibri"/>
        </w:rPr>
        <w:t xml:space="preserve"> hours x $42.40/hour)</w:t>
      </w:r>
      <w:r w:rsidRPr="001F5A07">
        <w:rPr>
          <w:rFonts w:eastAsia="Calibri"/>
        </w:rPr>
        <w:t xml:space="preserve"> for </w:t>
      </w:r>
      <w:r w:rsidR="005C59D5">
        <w:rPr>
          <w:rFonts w:eastAsia="Calibri"/>
        </w:rPr>
        <w:t>both</w:t>
      </w:r>
      <w:r>
        <w:rPr>
          <w:rFonts w:eastAsia="Calibri"/>
        </w:rPr>
        <w:t xml:space="preserve"> measures</w:t>
      </w:r>
      <w:r w:rsidRPr="001A1274">
        <w:rPr>
          <w:rFonts w:eastAsia="Calibri"/>
        </w:rPr>
        <w:t xml:space="preserve">. </w:t>
      </w:r>
      <w:r>
        <w:rPr>
          <w:rFonts w:eastAsia="Calibri"/>
        </w:rPr>
        <w:t>For the CY 2025 payment determination and subsequent years, we estimate a</w:t>
      </w:r>
      <w:r w:rsidR="005C59D5">
        <w:rPr>
          <w:rFonts w:eastAsia="Calibri"/>
        </w:rPr>
        <w:t>n annual chart-abstraction</w:t>
      </w:r>
      <w:r>
        <w:rPr>
          <w:rFonts w:eastAsia="Calibri"/>
        </w:rPr>
        <w:t xml:space="preserve"> burden of </w:t>
      </w:r>
      <w:r w:rsidR="002D78D5">
        <w:rPr>
          <w:rFonts w:eastAsia="Calibri"/>
        </w:rPr>
        <w:t>666,</w:t>
      </w:r>
      <w:r w:rsidR="003B6C72">
        <w:rPr>
          <w:rFonts w:eastAsia="Calibri"/>
        </w:rPr>
        <w:t>600</w:t>
      </w:r>
      <w:r w:rsidR="005C59D5">
        <w:rPr>
          <w:rFonts w:eastAsia="Calibri"/>
        </w:rPr>
        <w:t xml:space="preserve"> hours</w:t>
      </w:r>
      <w:r w:rsidRPr="001A1274">
        <w:rPr>
          <w:rFonts w:eastAsia="Calibri"/>
        </w:rPr>
        <w:t xml:space="preserve"> </w:t>
      </w:r>
      <w:r>
        <w:rPr>
          <w:rFonts w:eastAsia="Calibri"/>
        </w:rPr>
        <w:t>(</w:t>
      </w:r>
      <w:r w:rsidRPr="001A1274">
        <w:rPr>
          <w:rFonts w:eastAsia="Calibri"/>
        </w:rPr>
        <w:t>0.</w:t>
      </w:r>
      <w:r w:rsidR="005C59D5">
        <w:rPr>
          <w:rFonts w:eastAsia="Calibri"/>
        </w:rPr>
        <w:t>41</w:t>
      </w:r>
      <w:r w:rsidRPr="001A1274">
        <w:rPr>
          <w:rFonts w:eastAsia="Calibri"/>
        </w:rPr>
        <w:t>7 hours</w:t>
      </w:r>
      <w:r>
        <w:rPr>
          <w:rFonts w:eastAsia="Calibri"/>
        </w:rPr>
        <w:t>/</w:t>
      </w:r>
      <w:r w:rsidR="005C59D5">
        <w:rPr>
          <w:rFonts w:eastAsia="Calibri"/>
        </w:rPr>
        <w:t>case</w:t>
      </w:r>
      <w:r w:rsidRPr="001A1274" w:rsidDel="00360981">
        <w:rPr>
          <w:rFonts w:eastAsia="Calibri"/>
        </w:rPr>
        <w:t xml:space="preserve"> </w:t>
      </w:r>
      <w:r w:rsidRPr="001A1274">
        <w:rPr>
          <w:rFonts w:eastAsia="Calibri"/>
        </w:rPr>
        <w:t xml:space="preserve">x </w:t>
      </w:r>
      <w:r w:rsidR="0028087C">
        <w:rPr>
          <w:rFonts w:eastAsia="Calibri"/>
        </w:rPr>
        <w:t>242</w:t>
      </w:r>
      <w:r w:rsidR="005C59D5">
        <w:rPr>
          <w:rFonts w:eastAsia="Calibri"/>
        </w:rPr>
        <w:t xml:space="preserve"> cases/hospital x </w:t>
      </w:r>
      <w:r w:rsidRPr="001A1274">
        <w:rPr>
          <w:rFonts w:eastAsia="Calibri"/>
        </w:rPr>
        <w:t>3,</w:t>
      </w:r>
      <w:r>
        <w:rPr>
          <w:rFonts w:eastAsia="Calibri"/>
        </w:rPr>
        <w:t>300</w:t>
      </w:r>
      <w:r w:rsidRPr="001A1274">
        <w:rPr>
          <w:rFonts w:eastAsia="Calibri"/>
        </w:rPr>
        <w:t xml:space="preserve"> </w:t>
      </w:r>
      <w:r w:rsidRPr="001F5A07">
        <w:rPr>
          <w:rFonts w:eastAsia="Calibri"/>
        </w:rPr>
        <w:t xml:space="preserve">hospitals x </w:t>
      </w:r>
      <w:r w:rsidR="005C59D5">
        <w:rPr>
          <w:rFonts w:eastAsia="Calibri"/>
        </w:rPr>
        <w:t>2</w:t>
      </w:r>
      <w:r w:rsidRPr="001F5A07">
        <w:rPr>
          <w:rFonts w:eastAsia="Calibri"/>
        </w:rPr>
        <w:t xml:space="preserve"> measures)</w:t>
      </w:r>
      <w:r>
        <w:rPr>
          <w:rFonts w:eastAsia="Calibri"/>
        </w:rPr>
        <w:t xml:space="preserve"> at a cost of $</w:t>
      </w:r>
      <w:r w:rsidR="00A024F7">
        <w:rPr>
          <w:rFonts w:eastAsia="Calibri"/>
        </w:rPr>
        <w:t>28,</w:t>
      </w:r>
      <w:r w:rsidR="00F2324A">
        <w:rPr>
          <w:rFonts w:eastAsia="Calibri"/>
        </w:rPr>
        <w:t>263,840</w:t>
      </w:r>
      <w:r>
        <w:rPr>
          <w:rFonts w:eastAsia="Calibri"/>
        </w:rPr>
        <w:t xml:space="preserve"> (</w:t>
      </w:r>
      <w:r w:rsidR="00A024F7">
        <w:rPr>
          <w:rFonts w:eastAsia="Calibri"/>
        </w:rPr>
        <w:t>666,</w:t>
      </w:r>
      <w:r w:rsidR="00F2324A">
        <w:rPr>
          <w:rFonts w:eastAsia="Calibri"/>
        </w:rPr>
        <w:t>600</w:t>
      </w:r>
      <w:r>
        <w:rPr>
          <w:rFonts w:eastAsia="Calibri"/>
        </w:rPr>
        <w:t xml:space="preserve"> hours x $42.40/hour)</w:t>
      </w:r>
      <w:r w:rsidRPr="001F5A07">
        <w:rPr>
          <w:rFonts w:eastAsia="Calibri"/>
        </w:rPr>
        <w:t xml:space="preserve"> for </w:t>
      </w:r>
      <w:r w:rsidR="005C59D5">
        <w:rPr>
          <w:rFonts w:eastAsia="Calibri"/>
        </w:rPr>
        <w:t>both</w:t>
      </w:r>
      <w:r>
        <w:rPr>
          <w:rFonts w:eastAsia="Calibri"/>
        </w:rPr>
        <w:t xml:space="preserve"> measures</w:t>
      </w:r>
      <w:r w:rsidR="00C365F6">
        <w:t>.</w:t>
      </w:r>
      <w:r w:rsidR="000D2B09">
        <w:t xml:space="preserve">  </w:t>
      </w:r>
    </w:p>
    <w:p w:rsidR="00C365F6" w:rsidP="00C365F6" w:rsidRDefault="00C365F6" w14:paraId="601DA179" w14:textId="552B10E3"/>
    <w:p w:rsidR="005C0EDD" w:rsidP="005C0EDD" w:rsidRDefault="005C0EDD" w14:paraId="3FBA4D22" w14:textId="771FDD59">
      <w:pPr>
        <w:rPr>
          <w:rFonts w:eastAsia="Calibri"/>
        </w:rPr>
      </w:pPr>
      <w:r>
        <w:rPr>
          <w:rFonts w:eastAsia="Calibri"/>
        </w:rPr>
        <w:t>Therefore, for all participating hospitals, we estimate</w:t>
      </w:r>
      <w:r w:rsidRPr="003F1197">
        <w:rPr>
          <w:rFonts w:eastAsia="Calibri"/>
        </w:rPr>
        <w:t xml:space="preserve"> a</w:t>
      </w:r>
      <w:r>
        <w:rPr>
          <w:rFonts w:eastAsia="Calibri"/>
        </w:rPr>
        <w:t xml:space="preserve"> </w:t>
      </w:r>
      <w:r w:rsidRPr="003F1197">
        <w:rPr>
          <w:rFonts w:eastAsia="Calibri"/>
        </w:rPr>
        <w:t>b</w:t>
      </w:r>
      <w:r w:rsidRPr="00D22B6D">
        <w:rPr>
          <w:rFonts w:eastAsia="Calibri"/>
        </w:rPr>
        <w:t xml:space="preserve">urden of </w:t>
      </w:r>
      <w:r w:rsidR="0048299D">
        <w:rPr>
          <w:rFonts w:eastAsia="Calibri"/>
        </w:rPr>
        <w:t>40</w:t>
      </w:r>
      <w:r w:rsidR="009F2A34">
        <w:rPr>
          <w:rFonts w:eastAsia="Calibri"/>
        </w:rPr>
        <w:t>1,170</w:t>
      </w:r>
      <w:r>
        <w:rPr>
          <w:rFonts w:eastAsia="Calibri"/>
        </w:rPr>
        <w:t xml:space="preserve"> </w:t>
      </w:r>
      <w:r w:rsidRPr="00D22B6D">
        <w:rPr>
          <w:rFonts w:eastAsia="Calibri"/>
        </w:rPr>
        <w:t>hours (</w:t>
      </w:r>
      <w:r w:rsidR="004C345A">
        <w:rPr>
          <w:rFonts w:eastAsia="Calibri"/>
        </w:rPr>
        <w:t>1,</w:t>
      </w:r>
      <w:r w:rsidR="006F6719">
        <w:rPr>
          <w:rFonts w:eastAsia="Calibri"/>
        </w:rPr>
        <w:t>21</w:t>
      </w:r>
      <w:r w:rsidR="005C59D5">
        <w:rPr>
          <w:rFonts w:eastAsia="Calibri"/>
        </w:rPr>
        <w:t>0</w:t>
      </w:r>
      <w:r>
        <w:rPr>
          <w:rFonts w:eastAsia="Calibri"/>
        </w:rPr>
        <w:t xml:space="preserve"> hours for web-based burden and </w:t>
      </w:r>
      <w:r w:rsidR="0048299D">
        <w:t>399,</w:t>
      </w:r>
      <w:r w:rsidR="00F2324A">
        <w:t>960</w:t>
      </w:r>
      <w:r w:rsidR="00EA660B">
        <w:t xml:space="preserve"> hours</w:t>
      </w:r>
      <w:r>
        <w:rPr>
          <w:rFonts w:eastAsia="Calibri"/>
        </w:rPr>
        <w:t xml:space="preserve"> for chart-abstract</w:t>
      </w:r>
      <w:r w:rsidR="001E72F9">
        <w:rPr>
          <w:rFonts w:eastAsia="Calibri"/>
        </w:rPr>
        <w:t>ion</w:t>
      </w:r>
      <w:r w:rsidRPr="00D22B6D">
        <w:rPr>
          <w:rFonts w:eastAsia="Calibri"/>
        </w:rPr>
        <w:t xml:space="preserve">) </w:t>
      </w:r>
      <w:r w:rsidR="005C59D5">
        <w:rPr>
          <w:rFonts w:eastAsia="Calibri"/>
        </w:rPr>
        <w:t>at a cost of $</w:t>
      </w:r>
      <w:r w:rsidR="00817B38">
        <w:rPr>
          <w:rFonts w:eastAsia="Calibri"/>
        </w:rPr>
        <w:t>17,009,608</w:t>
      </w:r>
      <w:r w:rsidR="005C59D5">
        <w:rPr>
          <w:rFonts w:eastAsia="Calibri"/>
        </w:rPr>
        <w:t xml:space="preserve"> (</w:t>
      </w:r>
      <w:r w:rsidR="0048299D">
        <w:rPr>
          <w:rFonts w:eastAsia="Calibri"/>
        </w:rPr>
        <w:t>40</w:t>
      </w:r>
      <w:r w:rsidR="009F2A34">
        <w:rPr>
          <w:rFonts w:eastAsia="Calibri"/>
        </w:rPr>
        <w:t>1,170</w:t>
      </w:r>
      <w:r w:rsidR="005C59D5">
        <w:rPr>
          <w:rFonts w:eastAsia="Calibri"/>
        </w:rPr>
        <w:t xml:space="preserve"> hours x $42.40/hour) for the CY 2024 payment determination.  For the CY 2025 payment </w:t>
      </w:r>
      <w:r w:rsidR="005C59D5">
        <w:rPr>
          <w:rFonts w:eastAsia="Calibri"/>
        </w:rPr>
        <w:lastRenderedPageBreak/>
        <w:t xml:space="preserve">determination and subsequent years, we estimate a total annual burden of </w:t>
      </w:r>
      <w:r w:rsidR="00FD75D6">
        <w:rPr>
          <w:rFonts w:eastAsia="Calibri"/>
        </w:rPr>
        <w:t>66</w:t>
      </w:r>
      <w:r w:rsidR="00817B38">
        <w:rPr>
          <w:rFonts w:eastAsia="Calibri"/>
        </w:rPr>
        <w:t>8,250</w:t>
      </w:r>
      <w:r w:rsidR="005C59D5">
        <w:rPr>
          <w:rFonts w:eastAsia="Calibri"/>
        </w:rPr>
        <w:t xml:space="preserve"> hours (1,650 hours for web-based burden and </w:t>
      </w:r>
      <w:r w:rsidR="00FD75D6">
        <w:rPr>
          <w:rFonts w:eastAsia="Calibri"/>
        </w:rPr>
        <w:t>666,</w:t>
      </w:r>
      <w:r w:rsidR="00817B38">
        <w:rPr>
          <w:rFonts w:eastAsia="Calibri"/>
        </w:rPr>
        <w:t>600</w:t>
      </w:r>
      <w:r w:rsidR="005C59D5">
        <w:rPr>
          <w:rFonts w:eastAsia="Calibri"/>
        </w:rPr>
        <w:t xml:space="preserve"> for chart-abstraction) at a cost of $</w:t>
      </w:r>
      <w:r w:rsidR="00FA4AF7">
        <w:rPr>
          <w:rFonts w:eastAsia="Calibri"/>
        </w:rPr>
        <w:t>28,3</w:t>
      </w:r>
      <w:r w:rsidR="002D540C">
        <w:rPr>
          <w:rFonts w:eastAsia="Calibri"/>
        </w:rPr>
        <w:t>33,800</w:t>
      </w:r>
      <w:r w:rsidR="005C59D5">
        <w:rPr>
          <w:rFonts w:eastAsia="Calibri"/>
        </w:rPr>
        <w:t xml:space="preserve"> (</w:t>
      </w:r>
      <w:r w:rsidR="00FA4AF7">
        <w:rPr>
          <w:rFonts w:eastAsia="Calibri"/>
        </w:rPr>
        <w:t>66</w:t>
      </w:r>
      <w:r w:rsidR="002D540C">
        <w:rPr>
          <w:rFonts w:eastAsia="Calibri"/>
        </w:rPr>
        <w:t>8,250</w:t>
      </w:r>
      <w:r w:rsidR="005C59D5">
        <w:rPr>
          <w:rFonts w:eastAsia="Calibri"/>
        </w:rPr>
        <w:t xml:space="preserve"> hours x $42.40/hour).</w:t>
      </w:r>
    </w:p>
    <w:p w:rsidR="00D22B6D" w:rsidP="00D22B6D" w:rsidRDefault="00D22B6D" w14:paraId="719D1E0A" w14:textId="77777777">
      <w:pPr>
        <w:rPr>
          <w:bCs/>
        </w:rPr>
      </w:pPr>
    </w:p>
    <w:p w:rsidRPr="00AB0B7A" w:rsidR="006F6719" w:rsidP="006F6719" w:rsidRDefault="006F6719" w14:paraId="29F341DE" w14:textId="792453FB">
      <w:pPr>
        <w:ind w:left="1440" w:firstLine="720"/>
        <w:rPr>
          <w:bCs/>
        </w:rPr>
      </w:pPr>
      <w:r w:rsidRPr="00F3230F">
        <w:rPr>
          <w:b/>
        </w:rPr>
        <w:t>(4)</w:t>
      </w:r>
      <w:r w:rsidRPr="00AB0B7A">
        <w:rPr>
          <w:bCs/>
        </w:rPr>
        <w:t xml:space="preserve"> </w:t>
      </w:r>
      <w:r>
        <w:rPr>
          <w:bCs/>
        </w:rPr>
        <w:tab/>
      </w:r>
      <w:r>
        <w:rPr>
          <w:b/>
        </w:rPr>
        <w:t>Claims</w:t>
      </w:r>
      <w:r w:rsidRPr="0070511E">
        <w:rPr>
          <w:b/>
        </w:rPr>
        <w:t>-Based Measures Burden</w:t>
      </w:r>
    </w:p>
    <w:p w:rsidR="000C3E6E" w:rsidP="000C3E6E" w:rsidRDefault="000C3E6E" w14:paraId="2C2C7026" w14:textId="77777777">
      <w:pPr>
        <w:ind w:firstLine="720"/>
        <w:rPr>
          <w:bCs/>
        </w:rPr>
      </w:pPr>
    </w:p>
    <w:p w:rsidR="000807A0" w:rsidP="003A66FF" w:rsidRDefault="005C59D5" w14:paraId="3FD7264A" w14:textId="2ED4BBD9">
      <w:pPr>
        <w:rPr>
          <w:bCs/>
        </w:rPr>
      </w:pPr>
      <w:r>
        <w:rPr>
          <w:bCs/>
        </w:rPr>
        <w:t xml:space="preserve">In the CY 2022 OPPS/ASC proposed rule, we are </w:t>
      </w:r>
      <w:r w:rsidRPr="005C59D5">
        <w:rPr>
          <w:bCs/>
        </w:rPr>
        <w:t xml:space="preserve">proposing to adopt the Breast Screening Recall Rates measure, beginning with the CY 2023 payment determination using a data collection period of July 1, 2020 to June 30, 2021, and then data collection periods from July 1 through June 30 of the following year starting three years before the applicable payment calendar year for subsequent years. </w:t>
      </w:r>
      <w:r>
        <w:rPr>
          <w:bCs/>
        </w:rPr>
        <w:t xml:space="preserve"> </w:t>
      </w:r>
      <w:r w:rsidRPr="00EC73BB" w:rsidR="000807A0">
        <w:rPr>
          <w:bCs/>
        </w:rPr>
        <w:t xml:space="preserve">Claims-based measures are derived through analysis of administrative claims data and do not require additional effort or burden on hospitals.  As a result, </w:t>
      </w:r>
      <w:r w:rsidR="000807A0">
        <w:rPr>
          <w:bCs/>
        </w:rPr>
        <w:t xml:space="preserve">the </w:t>
      </w:r>
      <w:r w:rsidR="00DD1C8B">
        <w:rPr>
          <w:bCs/>
        </w:rPr>
        <w:t>Hospital OQR P</w:t>
      </w:r>
      <w:r w:rsidR="000807A0">
        <w:rPr>
          <w:bCs/>
        </w:rPr>
        <w:t>rogram’s claims-based measures (</w:t>
      </w:r>
      <w:r w:rsidRPr="00C26B49" w:rsidR="000807A0">
        <w:rPr>
          <w:bCs/>
        </w:rPr>
        <w:t xml:space="preserve">OP-8, </w:t>
      </w:r>
      <w:r w:rsidR="00DD1C8B">
        <w:rPr>
          <w:bCs/>
        </w:rPr>
        <w:t>OP-10, OP-13, OP-32, OP-35, and OP-36</w:t>
      </w:r>
      <w:r w:rsidR="000807A0">
        <w:rPr>
          <w:bCs/>
        </w:rPr>
        <w:t>) do not influence our burden calculations</w:t>
      </w:r>
      <w:r w:rsidRPr="00EC73BB" w:rsidR="000807A0">
        <w:rPr>
          <w:bCs/>
        </w:rPr>
        <w:t xml:space="preserve">. </w:t>
      </w:r>
      <w:r>
        <w:rPr>
          <w:bCs/>
        </w:rPr>
        <w:t xml:space="preserve"> </w:t>
      </w:r>
    </w:p>
    <w:p w:rsidR="00685E6E" w:rsidP="00685E6E" w:rsidRDefault="00685E6E" w14:paraId="3BE4BF79" w14:textId="77777777">
      <w:pPr>
        <w:tabs>
          <w:tab w:val="left" w:pos="720"/>
          <w:tab w:val="center" w:pos="4680"/>
          <w:tab w:val="right" w:pos="9360"/>
        </w:tabs>
      </w:pPr>
    </w:p>
    <w:p w:rsidRPr="00F3230F" w:rsidR="0092050D" w:rsidP="00F3230F" w:rsidRDefault="006F6719" w14:paraId="51924F96" w14:textId="1E72CD58">
      <w:pPr>
        <w:ind w:left="1440" w:firstLine="720"/>
        <w:rPr>
          <w:b/>
        </w:rPr>
      </w:pPr>
      <w:r w:rsidRPr="00F3230F">
        <w:rPr>
          <w:b/>
        </w:rPr>
        <w:t xml:space="preserve">(5) </w:t>
      </w:r>
      <w:r w:rsidRPr="00F3230F">
        <w:rPr>
          <w:b/>
        </w:rPr>
        <w:tab/>
      </w:r>
      <w:r w:rsidRPr="00F3230F" w:rsidR="0092050D">
        <w:rPr>
          <w:b/>
        </w:rPr>
        <w:t>Survey Measures Burden</w:t>
      </w:r>
    </w:p>
    <w:p w:rsidR="0092050D" w:rsidP="0092050D" w:rsidRDefault="0092050D" w14:paraId="75040408" w14:textId="77777777">
      <w:pPr>
        <w:rPr>
          <w:bCs/>
        </w:rPr>
      </w:pPr>
    </w:p>
    <w:p w:rsidR="0092050D" w:rsidP="0092050D" w:rsidRDefault="0092050D" w14:paraId="361B9F3E" w14:textId="0A328A5D">
      <w:pPr>
        <w:rPr>
          <w:rStyle w:val="normaltextrun"/>
          <w:color w:val="000000"/>
          <w:shd w:val="clear" w:color="auto" w:fill="FFFFFF"/>
        </w:rPr>
      </w:pPr>
      <w:r>
        <w:rPr>
          <w:bCs/>
        </w:rPr>
        <w:t xml:space="preserve">In the CY 2018 OPPS/ASC final rule </w:t>
      </w:r>
      <w:r w:rsidR="00507C30">
        <w:rPr>
          <w:bCs/>
        </w:rPr>
        <w:t>(</w:t>
      </w:r>
      <w:r w:rsidRPr="00427D71" w:rsidR="00507C30">
        <w:rPr>
          <w:bCs/>
        </w:rPr>
        <w:t>82 FR 59433</w:t>
      </w:r>
      <w:r w:rsidR="00507C30">
        <w:rPr>
          <w:bCs/>
        </w:rPr>
        <w:t>)</w:t>
      </w:r>
      <w:r>
        <w:rPr>
          <w:bCs/>
        </w:rPr>
        <w:t xml:space="preserve">, CMS finalized the delayed implementation of the five OAS CAHPS survey-based measures </w:t>
      </w:r>
      <w:r>
        <w:t>(OP</w:t>
      </w:r>
      <w:r w:rsidR="00DC0558">
        <w:t>s</w:t>
      </w:r>
      <w:r>
        <w:t xml:space="preserve">-37a-e) </w:t>
      </w:r>
      <w:r>
        <w:rPr>
          <w:bCs/>
        </w:rPr>
        <w:t>until further action. In the CY 20</w:t>
      </w:r>
      <w:r w:rsidR="00415267">
        <w:rPr>
          <w:bCs/>
        </w:rPr>
        <w:t>2</w:t>
      </w:r>
      <w:r w:rsidR="005E413A">
        <w:rPr>
          <w:bCs/>
        </w:rPr>
        <w:t>2</w:t>
      </w:r>
      <w:r>
        <w:rPr>
          <w:bCs/>
        </w:rPr>
        <w:t xml:space="preserve"> OPPS/ASC </w:t>
      </w:r>
      <w:r w:rsidR="005E413A">
        <w:rPr>
          <w:bCs/>
        </w:rPr>
        <w:t>proposed</w:t>
      </w:r>
      <w:r>
        <w:rPr>
          <w:bCs/>
        </w:rPr>
        <w:t xml:space="preserve"> rule</w:t>
      </w:r>
      <w:r w:rsidR="005E413A">
        <w:rPr>
          <w:bCs/>
        </w:rPr>
        <w:t xml:space="preserve">, </w:t>
      </w:r>
      <w:r w:rsidR="005E413A">
        <w:rPr>
          <w:rStyle w:val="normaltextrun"/>
          <w:color w:val="000000"/>
          <w:shd w:val="clear" w:color="auto" w:fill="FFFFFF"/>
        </w:rPr>
        <w:t xml:space="preserve">we are proposing to </w:t>
      </w:r>
      <w:r w:rsidR="00B220D6">
        <w:rPr>
          <w:rStyle w:val="normaltextrun"/>
          <w:color w:val="000000"/>
          <w:shd w:val="clear" w:color="auto" w:fill="FFFFFF"/>
        </w:rPr>
        <w:t>restart the</w:t>
      </w:r>
      <w:r w:rsidR="005E413A">
        <w:rPr>
          <w:rStyle w:val="normaltextrun"/>
          <w:color w:val="000000"/>
          <w:shd w:val="clear" w:color="auto" w:fill="FFFFFF"/>
        </w:rPr>
        <w:t xml:space="preserve"> five Outpatient and Ambulatory Surgery Consumer Assessment of Healthcare Providers and Systems (OAS CAHPS) survey-based measures with voluntary reporting beginning with the CY 2023 reporting period and mandatory reporting beginning with CY 2024 reporting period/CY 2026 payment determination and </w:t>
      </w:r>
      <w:r w:rsidR="00673E60">
        <w:rPr>
          <w:rStyle w:val="normaltextrun"/>
          <w:color w:val="000000"/>
          <w:shd w:val="clear" w:color="auto" w:fill="FFFFFF"/>
        </w:rPr>
        <w:t xml:space="preserve">for </w:t>
      </w:r>
      <w:r w:rsidR="005E413A">
        <w:rPr>
          <w:rStyle w:val="normaltextrun"/>
          <w:color w:val="000000"/>
          <w:shd w:val="clear" w:color="auto" w:fill="FFFFFF"/>
        </w:rPr>
        <w:t>subsequent years</w:t>
      </w:r>
      <w:r w:rsidR="004C5027">
        <w:rPr>
          <w:rStyle w:val="normaltextrun"/>
          <w:color w:val="000000"/>
          <w:shd w:val="clear" w:color="auto" w:fill="FFFFFF"/>
        </w:rPr>
        <w:t xml:space="preserve"> and add </w:t>
      </w:r>
      <w:r w:rsidR="00673E60">
        <w:rPr>
          <w:rStyle w:val="normaltextrun"/>
          <w:color w:val="000000"/>
          <w:shd w:val="clear" w:color="auto" w:fill="FFFFFF"/>
        </w:rPr>
        <w:t xml:space="preserve">related </w:t>
      </w:r>
      <w:r w:rsidR="004C5027">
        <w:rPr>
          <w:rStyle w:val="normaltextrun"/>
          <w:color w:val="000000"/>
          <w:shd w:val="clear" w:color="auto" w:fill="FFFFFF"/>
        </w:rPr>
        <w:t>administration methods</w:t>
      </w:r>
      <w:r w:rsidR="005E413A">
        <w:rPr>
          <w:rStyle w:val="normaltextrun"/>
          <w:color w:val="000000"/>
          <w:shd w:val="clear" w:color="auto" w:fill="FFFFFF"/>
        </w:rPr>
        <w:t>.  The information collection requirements associated with the five OAS CAHPS survey-based measures (proposed OP-37a, OP-37b, OP-37c, OP-37d, and OP-37e) are currently approved under OMB control number 0938-1240</w:t>
      </w:r>
      <w:r w:rsidR="002D540C">
        <w:rPr>
          <w:rStyle w:val="normaltextrun"/>
          <w:color w:val="000000"/>
          <w:shd w:val="clear" w:color="auto" w:fill="FFFFFF"/>
        </w:rPr>
        <w:t>, which expires December 31, 2021</w:t>
      </w:r>
      <w:r w:rsidR="005E413A">
        <w:rPr>
          <w:rStyle w:val="normaltextrun"/>
          <w:color w:val="000000"/>
          <w:shd w:val="clear" w:color="auto" w:fill="FFFFFF"/>
        </w:rPr>
        <w:t>. </w:t>
      </w:r>
      <w:r w:rsidR="00180A06">
        <w:rPr>
          <w:rStyle w:val="normaltextrun"/>
          <w:color w:val="000000"/>
          <w:shd w:val="clear" w:color="auto" w:fill="FFFFFF"/>
        </w:rPr>
        <w:t xml:space="preserve"> </w:t>
      </w:r>
      <w:r w:rsidR="00180A06">
        <w:t xml:space="preserve">A revised PRA package has been submitted to OMB for approval under 0938-1240.  </w:t>
      </w:r>
      <w:r w:rsidR="005E413A">
        <w:rPr>
          <w:rStyle w:val="normaltextrun"/>
          <w:color w:val="000000"/>
          <w:shd w:val="clear" w:color="auto" w:fill="FFFFFF"/>
        </w:rPr>
        <w:t>As a result, the proposal to require data collection for these measures does not influence our burden calculations.</w:t>
      </w:r>
    </w:p>
    <w:p w:rsidR="005E413A" w:rsidP="0092050D" w:rsidRDefault="005E413A" w14:paraId="4F2279F8" w14:textId="78ADF748">
      <w:pPr>
        <w:rPr>
          <w:rStyle w:val="normaltextrun"/>
          <w:color w:val="000000"/>
          <w:shd w:val="clear" w:color="auto" w:fill="FFFFFF"/>
        </w:rPr>
      </w:pPr>
    </w:p>
    <w:p w:rsidR="005E413A" w:rsidP="0092050D" w:rsidRDefault="005E413A" w14:paraId="44F47D57" w14:textId="63BE535C">
      <w:pPr>
        <w:rPr>
          <w:rStyle w:val="normaltextrun"/>
          <w:b/>
          <w:bCs/>
          <w:color w:val="000000"/>
          <w:shd w:val="clear" w:color="auto" w:fill="FFFFFF"/>
        </w:rPr>
      </w:pPr>
      <w:r>
        <w:rPr>
          <w:rStyle w:val="normaltextrun"/>
          <w:color w:val="000000"/>
          <w:shd w:val="clear" w:color="auto" w:fill="FFFFFF"/>
        </w:rPr>
        <w:tab/>
      </w:r>
      <w:r>
        <w:rPr>
          <w:rStyle w:val="normaltextrun"/>
          <w:color w:val="000000"/>
          <w:shd w:val="clear" w:color="auto" w:fill="FFFFFF"/>
        </w:rPr>
        <w:tab/>
      </w:r>
      <w:r>
        <w:rPr>
          <w:rStyle w:val="normaltextrun"/>
          <w:color w:val="000000"/>
          <w:shd w:val="clear" w:color="auto" w:fill="FFFFFF"/>
        </w:rPr>
        <w:tab/>
      </w:r>
      <w:r w:rsidRPr="002A7E39">
        <w:rPr>
          <w:rStyle w:val="normaltextrun"/>
          <w:b/>
          <w:bCs/>
          <w:color w:val="000000"/>
          <w:shd w:val="clear" w:color="auto" w:fill="FFFFFF"/>
        </w:rPr>
        <w:t xml:space="preserve">(6) </w:t>
      </w:r>
      <w:r w:rsidRPr="002A7E39">
        <w:rPr>
          <w:rStyle w:val="normaltextrun"/>
          <w:b/>
          <w:bCs/>
          <w:color w:val="000000"/>
          <w:shd w:val="clear" w:color="auto" w:fill="FFFFFF"/>
        </w:rPr>
        <w:tab/>
      </w:r>
      <w:proofErr w:type="spellStart"/>
      <w:r w:rsidRPr="002A7E39">
        <w:rPr>
          <w:rStyle w:val="normaltextrun"/>
          <w:b/>
          <w:bCs/>
          <w:color w:val="000000"/>
          <w:shd w:val="clear" w:color="auto" w:fill="FFFFFF"/>
        </w:rPr>
        <w:t>eCQM</w:t>
      </w:r>
      <w:proofErr w:type="spellEnd"/>
      <w:r w:rsidRPr="002A7E39">
        <w:rPr>
          <w:rStyle w:val="normaltextrun"/>
          <w:b/>
          <w:bCs/>
          <w:color w:val="000000"/>
          <w:shd w:val="clear" w:color="auto" w:fill="FFFFFF"/>
        </w:rPr>
        <w:t xml:space="preserve"> Measures Burden</w:t>
      </w:r>
    </w:p>
    <w:p w:rsidR="005E413A" w:rsidP="0092050D" w:rsidRDefault="005E413A" w14:paraId="1790D1AE" w14:textId="29C8D136">
      <w:pPr>
        <w:rPr>
          <w:rStyle w:val="normaltextrun"/>
          <w:b/>
          <w:bCs/>
          <w:color w:val="000000"/>
          <w:shd w:val="clear" w:color="auto" w:fill="FFFFFF"/>
        </w:rPr>
      </w:pPr>
    </w:p>
    <w:p w:rsidR="005E413A" w:rsidP="005E413A" w:rsidRDefault="005E413A" w14:paraId="57200CC7" w14:textId="69C1FCD4">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In the CY 2022 OPPS/ASC proposed rule, </w:t>
      </w:r>
      <w:r>
        <w:rPr>
          <w:rStyle w:val="normaltextrun"/>
        </w:rPr>
        <w:t>we are proposing to adopt the STEMI </w:t>
      </w:r>
      <w:proofErr w:type="spellStart"/>
      <w:r>
        <w:rPr>
          <w:rStyle w:val="spellingerror"/>
        </w:rPr>
        <w:t>eCQM</w:t>
      </w:r>
      <w:proofErr w:type="spellEnd"/>
      <w:r>
        <w:rPr>
          <w:rStyle w:val="normaltextrun"/>
        </w:rPr>
        <w:t>, with voluntary reporting beginning with the CY 2023 reporting period and mandatory reporting beginning with CY 2024 reporting period/CY 2026 payment determination. For the CY 2023 voluntary reporting period, hospitals would be able to voluntarily report the measure for one or more quarters during the year. In subsequent years, we have proposed to gradually increase the number of quarters of data hospitals would be required to report on the measure starting with one self-selected quarter for the CY 2024 reporting period/CY 2026 payment determination, two self-selected quarters for the CY 2025 reporting period/CY 2027 payment determination, three self-selected quarters for the CY 2026 reporting period/CY 2028 payment determination, and four quarters for the CY 2027 reporting period/CY 2029 payment determination and for subsequent years.  </w:t>
      </w:r>
      <w:r>
        <w:rPr>
          <w:rStyle w:val="eop"/>
        </w:rPr>
        <w:t> </w:t>
      </w:r>
    </w:p>
    <w:p w:rsidRPr="002A7E39" w:rsidR="005E413A" w:rsidP="002A7E39" w:rsidRDefault="005E413A" w14:paraId="180EC5A8" w14:textId="7DD1A4B1">
      <w:pPr>
        <w:pStyle w:val="paragraph"/>
        <w:spacing w:before="0" w:beforeAutospacing="0" w:after="0" w:afterAutospacing="0"/>
        <w:ind w:firstLine="720"/>
        <w:textAlignment w:val="baseline"/>
        <w:rPr>
          <w:rFonts w:ascii="Segoe UI" w:hAnsi="Segoe UI" w:cs="Segoe UI"/>
          <w:sz w:val="18"/>
          <w:szCs w:val="18"/>
        </w:rPr>
      </w:pPr>
      <w:r>
        <w:rPr>
          <w:rStyle w:val="normaltextrun"/>
        </w:rPr>
        <w:t>For the voluntary reporting period in CY 2023, we estimate 20 percent of hospitals would report at least one quarter of data for the measure with 100 percent of hospitals reporting the measure as required in subsequent years</w:t>
      </w:r>
      <w:r w:rsidR="00E35F33">
        <w:rPr>
          <w:rStyle w:val="normaltextrun"/>
        </w:rPr>
        <w:t xml:space="preserve">. </w:t>
      </w:r>
      <w:r>
        <w:rPr>
          <w:rStyle w:val="normaltextrun"/>
        </w:rPr>
        <w:t xml:space="preserve">Based on experience with reporting </w:t>
      </w:r>
      <w:r>
        <w:rPr>
          <w:rStyle w:val="normaltextrun"/>
        </w:rPr>
        <w:lastRenderedPageBreak/>
        <w:t>of </w:t>
      </w:r>
      <w:proofErr w:type="spellStart"/>
      <w:r>
        <w:rPr>
          <w:rStyle w:val="spellingerror"/>
        </w:rPr>
        <w:t>eCQMs</w:t>
      </w:r>
      <w:proofErr w:type="spellEnd"/>
      <w:r>
        <w:rPr>
          <w:rStyle w:val="normaltextrun"/>
        </w:rPr>
        <w:t xml:space="preserve"> on the Hospital IQR program, we are aligning our estimate of the time required for a Medical Records and Health Information Technician professional to submit the data required for the measure to be 10 minutes </w:t>
      </w:r>
      <w:r w:rsidR="00740592">
        <w:rPr>
          <w:rStyle w:val="normaltextrun"/>
        </w:rPr>
        <w:t xml:space="preserve">(.1667 hours) </w:t>
      </w:r>
      <w:r>
        <w:rPr>
          <w:rStyle w:val="normaltextrun"/>
        </w:rPr>
        <w:t>per quarter for each hospital. For the CY 2023 voluntary reporting period, we estimate an annual burden for all participating hospitals of 110 hours (3,300 hospitals x 20</w:t>
      </w:r>
      <w:r w:rsidR="00A30FD6">
        <w:rPr>
          <w:rStyle w:val="normaltextrun"/>
        </w:rPr>
        <w:t>%</w:t>
      </w:r>
      <w:r>
        <w:rPr>
          <w:rStyle w:val="normaltextrun"/>
        </w:rPr>
        <w:t xml:space="preserve"> x </w:t>
      </w:r>
      <w:r w:rsidR="00A30FD6">
        <w:rPr>
          <w:rStyle w:val="normaltextrun"/>
        </w:rPr>
        <w:t>0</w:t>
      </w:r>
      <w:r w:rsidR="002465A6">
        <w:rPr>
          <w:rStyle w:val="normaltextrun"/>
        </w:rPr>
        <w:t>.1667 hours</w:t>
      </w:r>
      <w:r>
        <w:rPr>
          <w:rStyle w:val="normaltextrun"/>
        </w:rPr>
        <w:t> x 1 quarter) at a cost of $4,664 (110 hours x $42.40).  For the CY 2024 reporting</w:t>
      </w:r>
      <w:r w:rsidR="00F457C4">
        <w:rPr>
          <w:rStyle w:val="normaltextrun"/>
        </w:rPr>
        <w:t xml:space="preserve"> period/ </w:t>
      </w:r>
      <w:r w:rsidR="00FA6DAB">
        <w:rPr>
          <w:rStyle w:val="normaltextrun"/>
        </w:rPr>
        <w:t xml:space="preserve">CY 2026 payment determination, </w:t>
      </w:r>
      <w:r>
        <w:rPr>
          <w:rStyle w:val="normaltextrun"/>
        </w:rPr>
        <w:t xml:space="preserve">we estimate the annual burden for all hospitals to be 550 hours (3,300 hospitals x </w:t>
      </w:r>
      <w:r w:rsidR="00E61829">
        <w:rPr>
          <w:rStyle w:val="normaltextrun"/>
        </w:rPr>
        <w:t>0.1667 hours</w:t>
      </w:r>
      <w:r>
        <w:rPr>
          <w:rStyle w:val="normaltextrun"/>
        </w:rPr>
        <w:t xml:space="preserve"> x 1 quarters) at a cost of $23,320 (550 hours x $42.40). For the CY 2025 reporting period/CY 2027 payment determination, we estimate the annual burden for all hospitals to be 1,100 hours (3,300 hospitals x </w:t>
      </w:r>
      <w:r w:rsidR="00F21CE3">
        <w:rPr>
          <w:rStyle w:val="normaltextrun"/>
        </w:rPr>
        <w:t>0.1667 hours</w:t>
      </w:r>
      <w:r>
        <w:rPr>
          <w:rStyle w:val="normaltextrun"/>
        </w:rPr>
        <w:t xml:space="preserve"> x 2 quarters) at a cost of $46,640 (1,100 hours x $42.40). For the CY 2026 reporting period/CY 2028 payment determination, we estimate the annual burden for all hospitals to be 1,650 hours (3,300 hospitals x </w:t>
      </w:r>
      <w:r w:rsidR="00FA0AD7">
        <w:rPr>
          <w:rStyle w:val="normaltextrun"/>
        </w:rPr>
        <w:t>0.1667 hours</w:t>
      </w:r>
      <w:r>
        <w:rPr>
          <w:rStyle w:val="normaltextrun"/>
        </w:rPr>
        <w:t xml:space="preserve"> x 3 quarters) at a cost of $69,960 (1,650 hours x $42.40). For the CY 2027 reporting period/CY 2029 payment determination and subsequent years, we estimate the annual burden for all hospitals to be 2,200 hours (3,300 hospitals x </w:t>
      </w:r>
      <w:r w:rsidR="009A34D9">
        <w:rPr>
          <w:rStyle w:val="normaltextrun"/>
        </w:rPr>
        <w:t>0.1667 hours</w:t>
      </w:r>
      <w:r>
        <w:rPr>
          <w:rStyle w:val="normaltextrun"/>
        </w:rPr>
        <w:t xml:space="preserve"> x 4 quarters) at a cost of $93,280 (2,200 hours x $42.40).</w:t>
      </w:r>
      <w:r>
        <w:rPr>
          <w:rStyle w:val="eop"/>
        </w:rPr>
        <w:t> </w:t>
      </w:r>
    </w:p>
    <w:p w:rsidR="0092050D" w:rsidP="00685E6E" w:rsidRDefault="0092050D" w14:paraId="5CB8DC92" w14:textId="77777777">
      <w:pPr>
        <w:tabs>
          <w:tab w:val="left" w:pos="720"/>
          <w:tab w:val="center" w:pos="4680"/>
          <w:tab w:val="right" w:pos="9360"/>
        </w:tabs>
      </w:pPr>
    </w:p>
    <w:p w:rsidRPr="00F3230F" w:rsidR="00685E6E" w:rsidP="00F3230F" w:rsidRDefault="003C3E8F" w14:paraId="3AF2BF15" w14:textId="6EA8194D">
      <w:pPr>
        <w:ind w:left="1440" w:firstLine="720"/>
        <w:rPr>
          <w:b/>
          <w:bCs/>
        </w:rPr>
      </w:pPr>
      <w:r w:rsidRPr="00F3230F">
        <w:rPr>
          <w:b/>
          <w:bCs/>
        </w:rPr>
        <w:t>(</w:t>
      </w:r>
      <w:r w:rsidR="005E413A">
        <w:rPr>
          <w:b/>
          <w:bCs/>
        </w:rPr>
        <w:t>7</w:t>
      </w:r>
      <w:r w:rsidRPr="00F3230F">
        <w:rPr>
          <w:b/>
          <w:bCs/>
        </w:rPr>
        <w:t>)</w:t>
      </w:r>
      <w:r w:rsidRPr="00F3230F">
        <w:rPr>
          <w:b/>
          <w:bCs/>
        </w:rPr>
        <w:tab/>
      </w:r>
      <w:r w:rsidRPr="00F3230F" w:rsidR="00685E6E">
        <w:rPr>
          <w:b/>
          <w:bCs/>
        </w:rPr>
        <w:t>Validation Burden</w:t>
      </w:r>
    </w:p>
    <w:p w:rsidR="000807A0" w:rsidP="00D22B6D" w:rsidRDefault="000807A0" w14:paraId="0D994DA4" w14:textId="77777777">
      <w:pPr>
        <w:rPr>
          <w:bCs/>
        </w:rPr>
      </w:pPr>
    </w:p>
    <w:p w:rsidR="00F94076" w:rsidP="00D22B6D" w:rsidRDefault="00D22B6D" w14:paraId="4D444B38" w14:textId="3A3DDADB">
      <w:pPr>
        <w:tabs>
          <w:tab w:val="left" w:pos="720"/>
          <w:tab w:val="center" w:pos="4680"/>
          <w:tab w:val="right" w:pos="9360"/>
        </w:tabs>
        <w:rPr>
          <w:bCs/>
        </w:rPr>
      </w:pPr>
      <w:r>
        <w:rPr>
          <w:bCs/>
        </w:rPr>
        <w:t xml:space="preserve">The burden associated with the validation procedures is the time and effort necessary to submit supporting medical record documentation for validation. </w:t>
      </w:r>
      <w:r w:rsidR="00F94076">
        <w:rPr>
          <w:bCs/>
        </w:rPr>
        <w:t xml:space="preserve">We previously </w:t>
      </w:r>
      <w:r>
        <w:rPr>
          <w:bCs/>
        </w:rPr>
        <w:t>estimate</w:t>
      </w:r>
      <w:r w:rsidR="00F94076">
        <w:rPr>
          <w:bCs/>
        </w:rPr>
        <w:t>d</w:t>
      </w:r>
      <w:r>
        <w:rPr>
          <w:bCs/>
        </w:rPr>
        <w:t xml:space="preserve"> that it </w:t>
      </w:r>
      <w:r w:rsidR="00F94076">
        <w:rPr>
          <w:bCs/>
        </w:rPr>
        <w:t xml:space="preserve">would </w:t>
      </w:r>
      <w:r>
        <w:rPr>
          <w:bCs/>
        </w:rPr>
        <w:t xml:space="preserve">take each of the </w:t>
      </w:r>
      <w:r w:rsidR="00301971">
        <w:rPr>
          <w:bCs/>
        </w:rPr>
        <w:t xml:space="preserve">500 selected </w:t>
      </w:r>
      <w:r>
        <w:rPr>
          <w:bCs/>
        </w:rPr>
        <w:t>hospitals approximately 12 hours to comply with these data submission requirements</w:t>
      </w:r>
      <w:r w:rsidR="00F94076">
        <w:rPr>
          <w:bCs/>
        </w:rPr>
        <w:t xml:space="preserve"> </w:t>
      </w:r>
      <w:r w:rsidR="00F10C2B">
        <w:rPr>
          <w:bCs/>
        </w:rPr>
        <w:t>(76 FR 74553</w:t>
      </w:r>
      <w:r w:rsidR="00301971">
        <w:rPr>
          <w:bCs/>
        </w:rPr>
        <w:t>, 74577</w:t>
      </w:r>
      <w:r w:rsidR="00F10C2B">
        <w:rPr>
          <w:bCs/>
        </w:rPr>
        <w:t>)</w:t>
      </w:r>
      <w:r>
        <w:rPr>
          <w:bCs/>
        </w:rPr>
        <w:t xml:space="preserve">. To comply with the requirements, </w:t>
      </w:r>
      <w:r w:rsidR="00F94076">
        <w:rPr>
          <w:bCs/>
        </w:rPr>
        <w:t xml:space="preserve">we also </w:t>
      </w:r>
      <w:r>
        <w:rPr>
          <w:bCs/>
        </w:rPr>
        <w:t>estimate</w:t>
      </w:r>
      <w:r w:rsidR="00F94076">
        <w:rPr>
          <w:bCs/>
        </w:rPr>
        <w:t>d</w:t>
      </w:r>
      <w:r>
        <w:rPr>
          <w:bCs/>
        </w:rPr>
        <w:t xml:space="preserve"> </w:t>
      </w:r>
      <w:r w:rsidR="00F94076">
        <w:rPr>
          <w:bCs/>
        </w:rPr>
        <w:t xml:space="preserve">that </w:t>
      </w:r>
      <w:r>
        <w:rPr>
          <w:bCs/>
        </w:rPr>
        <w:t>each hospital would submit up to 48 cases for the affected year for review</w:t>
      </w:r>
      <w:r w:rsidR="00301971">
        <w:rPr>
          <w:bCs/>
        </w:rPr>
        <w:t xml:space="preserve"> (76 FR 74553)</w:t>
      </w:r>
      <w:r>
        <w:rPr>
          <w:bCs/>
        </w:rPr>
        <w:t xml:space="preserve">. </w:t>
      </w:r>
      <w:r w:rsidR="00752222">
        <w:rPr>
          <w:bCs/>
        </w:rPr>
        <w:t xml:space="preserve"> </w:t>
      </w:r>
    </w:p>
    <w:p w:rsidR="00F94076" w:rsidP="00D22B6D" w:rsidRDefault="00F94076" w14:paraId="5006777D" w14:textId="77777777">
      <w:pPr>
        <w:tabs>
          <w:tab w:val="left" w:pos="720"/>
          <w:tab w:val="center" w:pos="4680"/>
          <w:tab w:val="right" w:pos="9360"/>
        </w:tabs>
        <w:rPr>
          <w:bCs/>
        </w:rPr>
      </w:pPr>
    </w:p>
    <w:p w:rsidR="00D22B6D" w:rsidP="00C26B49" w:rsidRDefault="00F94076" w14:paraId="2322CF94" w14:textId="250ACDC9">
      <w:pPr>
        <w:tabs>
          <w:tab w:val="left" w:pos="720"/>
          <w:tab w:val="center" w:pos="4680"/>
          <w:tab w:val="right" w:pos="9360"/>
        </w:tabs>
        <w:rPr>
          <w:color w:val="000000"/>
        </w:rPr>
      </w:pPr>
      <w:r>
        <w:rPr>
          <w:bCs/>
        </w:rPr>
        <w:t>Because a</w:t>
      </w:r>
      <w:r w:rsidR="00D22B6D">
        <w:rPr>
          <w:bCs/>
        </w:rPr>
        <w:t xml:space="preserve">ll selected hospitals must comply with these requirements each year, </w:t>
      </w:r>
      <w:r>
        <w:rPr>
          <w:bCs/>
        </w:rPr>
        <w:t xml:space="preserve">we continue to estimate </w:t>
      </w:r>
      <w:r w:rsidR="00D22B6D">
        <w:rPr>
          <w:bCs/>
        </w:rPr>
        <w:t xml:space="preserve">a total </w:t>
      </w:r>
      <w:r>
        <w:rPr>
          <w:bCs/>
        </w:rPr>
        <w:t xml:space="preserve">submission </w:t>
      </w:r>
      <w:r w:rsidR="00D22B6D">
        <w:rPr>
          <w:bCs/>
        </w:rPr>
        <w:t xml:space="preserve">of up to 24,000 charts by the selected hospitals (500 hospitals </w:t>
      </w:r>
      <w:r w:rsidR="00D22B6D">
        <w:rPr>
          <w:rFonts w:ascii="Symbol" w:hAnsi="Symbol" w:eastAsia="Symbol" w:cs="Symbol"/>
          <w:bCs/>
        </w:rPr>
        <w:t></w:t>
      </w:r>
      <w:r w:rsidR="00D22B6D">
        <w:rPr>
          <w:bCs/>
        </w:rPr>
        <w:t xml:space="preserve"> 48 cases per hospital)</w:t>
      </w:r>
      <w:r w:rsidR="00301971">
        <w:rPr>
          <w:bCs/>
        </w:rPr>
        <w:t xml:space="preserve"> (76 FR 74553)</w:t>
      </w:r>
      <w:r w:rsidR="00D22B6D">
        <w:rPr>
          <w:bCs/>
        </w:rPr>
        <w:t xml:space="preserve">. </w:t>
      </w:r>
      <w:r w:rsidR="00484352">
        <w:rPr>
          <w:color w:val="000000"/>
        </w:rPr>
        <w:t>Therefore, for the selected hospitals, w</w:t>
      </w:r>
      <w:r>
        <w:rPr>
          <w:color w:val="000000"/>
        </w:rPr>
        <w:t xml:space="preserve">e continue to </w:t>
      </w:r>
      <w:r w:rsidR="00D22B6D">
        <w:rPr>
          <w:color w:val="000000"/>
        </w:rPr>
        <w:t xml:space="preserve">estimate a total </w:t>
      </w:r>
      <w:r>
        <w:rPr>
          <w:color w:val="000000"/>
        </w:rPr>
        <w:t xml:space="preserve">annual validation </w:t>
      </w:r>
      <w:r w:rsidR="00D22B6D">
        <w:rPr>
          <w:color w:val="000000"/>
        </w:rPr>
        <w:t>burden</w:t>
      </w:r>
      <w:r>
        <w:rPr>
          <w:color w:val="000000"/>
        </w:rPr>
        <w:t>,</w:t>
      </w:r>
      <w:r w:rsidR="00D22B6D">
        <w:rPr>
          <w:color w:val="000000"/>
        </w:rPr>
        <w:t xml:space="preserve"> for four quarters of data</w:t>
      </w:r>
      <w:r>
        <w:rPr>
          <w:color w:val="000000"/>
        </w:rPr>
        <w:t>,</w:t>
      </w:r>
      <w:r w:rsidR="00D22B6D">
        <w:rPr>
          <w:color w:val="000000"/>
        </w:rPr>
        <w:t xml:space="preserve"> of 6,000 hours (500 hospitals x 12 hours per hospital)</w:t>
      </w:r>
      <w:r w:rsidR="00484352">
        <w:rPr>
          <w:color w:val="000000"/>
        </w:rPr>
        <w:t>,</w:t>
      </w:r>
      <w:r w:rsidR="00D22B6D">
        <w:rPr>
          <w:color w:val="000000"/>
        </w:rPr>
        <w:t xml:space="preserve"> and a total financial </w:t>
      </w:r>
      <w:r w:rsidR="00484352">
        <w:rPr>
          <w:color w:val="000000"/>
        </w:rPr>
        <w:t xml:space="preserve">burden </w:t>
      </w:r>
      <w:r w:rsidR="00D22B6D">
        <w:rPr>
          <w:color w:val="000000"/>
        </w:rPr>
        <w:t xml:space="preserve">of </w:t>
      </w:r>
      <w:r w:rsidR="0092050D">
        <w:rPr>
          <w:color w:val="000000"/>
        </w:rPr>
        <w:t xml:space="preserve">approximately </w:t>
      </w:r>
      <w:r w:rsidR="00D22B6D">
        <w:rPr>
          <w:color w:val="000000"/>
        </w:rPr>
        <w:t>$</w:t>
      </w:r>
      <w:r w:rsidR="00176C9A">
        <w:rPr>
          <w:color w:val="000000"/>
        </w:rPr>
        <w:t>2</w:t>
      </w:r>
      <w:r w:rsidR="00CE7397">
        <w:rPr>
          <w:color w:val="000000"/>
        </w:rPr>
        <w:t>54,400</w:t>
      </w:r>
      <w:r w:rsidR="00D22B6D">
        <w:rPr>
          <w:color w:val="000000"/>
        </w:rPr>
        <w:t xml:space="preserve"> (6,000 hours x $</w:t>
      </w:r>
      <w:r w:rsidR="00CE7397">
        <w:rPr>
          <w:color w:val="000000"/>
        </w:rPr>
        <w:t>42.40</w:t>
      </w:r>
      <w:r w:rsidRPr="002D1FAF" w:rsidR="002D1FAF">
        <w:rPr>
          <w:color w:val="000000"/>
        </w:rPr>
        <w:t xml:space="preserve"> </w:t>
      </w:r>
      <w:r w:rsidRPr="002D1FAF" w:rsidR="00D22B6D">
        <w:rPr>
          <w:color w:val="000000"/>
        </w:rPr>
        <w:t>per hour)</w:t>
      </w:r>
      <w:r w:rsidR="00D22B6D">
        <w:rPr>
          <w:color w:val="000000"/>
        </w:rPr>
        <w:t xml:space="preserve">.  </w:t>
      </w:r>
    </w:p>
    <w:p w:rsidR="004D5FCB" w:rsidP="00C26B49" w:rsidRDefault="004D5FCB" w14:paraId="2A854E6B" w14:textId="571E33C4">
      <w:pPr>
        <w:tabs>
          <w:tab w:val="left" w:pos="720"/>
          <w:tab w:val="center" w:pos="4680"/>
          <w:tab w:val="right" w:pos="9360"/>
        </w:tabs>
      </w:pPr>
    </w:p>
    <w:p w:rsidR="004D5FCB" w:rsidP="00C26B49" w:rsidRDefault="000B1BEF" w14:paraId="3CB4B853" w14:textId="24ED5969">
      <w:pPr>
        <w:tabs>
          <w:tab w:val="left" w:pos="720"/>
          <w:tab w:val="center" w:pos="4680"/>
          <w:tab w:val="right" w:pos="9360"/>
        </w:tabs>
      </w:pPr>
      <w:r>
        <w:t>As discussed above, i</w:t>
      </w:r>
      <w:r w:rsidRPr="000B1BEF">
        <w:t xml:space="preserve">n the CY 2022 OPPS/ASC proposed rule, we are proposing to </w:t>
      </w:r>
      <w:r>
        <w:t>add two additional</w:t>
      </w:r>
      <w:r w:rsidRPr="000B1BEF">
        <w:t xml:space="preserve"> targeting criteria used for hospital selection for validation. This proposal will not have any impact on burden because the total number of hospitals selected for targeted validation remains unchanged</w:t>
      </w:r>
      <w:r>
        <w:t>.</w:t>
      </w:r>
      <w:r w:rsidRPr="000B1BEF">
        <w:t xml:space="preserve"> </w:t>
      </w:r>
    </w:p>
    <w:p w:rsidR="005B7647" w:rsidP="00D22B6D" w:rsidRDefault="005B7647" w14:paraId="09821A17" w14:textId="77777777"/>
    <w:p w:rsidRPr="00F3230F" w:rsidR="0092050D" w:rsidP="00F3230F" w:rsidRDefault="003C3E8F" w14:paraId="5F2F961B" w14:textId="5168A56B">
      <w:pPr>
        <w:ind w:left="1440" w:firstLine="720"/>
        <w:rPr>
          <w:b/>
          <w:bCs/>
        </w:rPr>
      </w:pPr>
      <w:r w:rsidRPr="00F3230F">
        <w:rPr>
          <w:b/>
          <w:bCs/>
        </w:rPr>
        <w:t>(</w:t>
      </w:r>
      <w:r w:rsidR="005E413A">
        <w:rPr>
          <w:b/>
          <w:bCs/>
        </w:rPr>
        <w:t>8</w:t>
      </w:r>
      <w:r w:rsidRPr="00F3230F">
        <w:rPr>
          <w:b/>
          <w:bCs/>
        </w:rPr>
        <w:t>)</w:t>
      </w:r>
      <w:r w:rsidRPr="00F3230F">
        <w:rPr>
          <w:b/>
          <w:bCs/>
        </w:rPr>
        <w:tab/>
      </w:r>
      <w:r w:rsidRPr="00F3230F" w:rsidR="0092050D">
        <w:rPr>
          <w:b/>
          <w:bCs/>
        </w:rPr>
        <w:t xml:space="preserve">Total Burden for the CY </w:t>
      </w:r>
      <w:r w:rsidRPr="00F3230F" w:rsidR="007C11B8">
        <w:rPr>
          <w:b/>
          <w:bCs/>
        </w:rPr>
        <w:t>202</w:t>
      </w:r>
      <w:r w:rsidR="007C11B8">
        <w:rPr>
          <w:b/>
          <w:bCs/>
        </w:rPr>
        <w:t xml:space="preserve">4 </w:t>
      </w:r>
      <w:r w:rsidRPr="00F3230F" w:rsidR="0092050D">
        <w:rPr>
          <w:b/>
          <w:bCs/>
        </w:rPr>
        <w:t>Payment Determination</w:t>
      </w:r>
    </w:p>
    <w:p w:rsidR="0092050D" w:rsidP="00D22B6D" w:rsidRDefault="0092050D" w14:paraId="3F9E7B07" w14:textId="77777777"/>
    <w:p w:rsidR="0092050D" w:rsidP="003A66FF" w:rsidRDefault="00CE7397" w14:paraId="3DE280A1" w14:textId="369EDDC0">
      <w:pPr>
        <w:rPr>
          <w:bCs/>
          <w:u w:val="single"/>
        </w:rPr>
      </w:pPr>
      <w:r>
        <w:t>Based on the preceding discussion, t</w:t>
      </w:r>
      <w:r w:rsidRPr="00AC50AA" w:rsidR="0092050D">
        <w:t>he table below</w:t>
      </w:r>
      <w:r w:rsidR="0092050D">
        <w:t xml:space="preserve"> summarizes our calculations</w:t>
      </w:r>
      <w:r>
        <w:t xml:space="preserve"> of burden for the CY 2024 payment determination as well as the CY 2025 payment determination</w:t>
      </w:r>
      <w:r w:rsidR="0092050D">
        <w:t>.</w:t>
      </w:r>
      <w:bookmarkEnd w:id="1"/>
    </w:p>
    <w:p w:rsidR="00D22B6D" w:rsidP="00D22B6D" w:rsidRDefault="00D22B6D" w14:paraId="356D6619" w14:textId="77777777"/>
    <w:p w:rsidRPr="00400ED8" w:rsidR="00D22B6D" w:rsidP="002A7E39" w:rsidRDefault="00D22B6D" w14:paraId="40F29D1B" w14:textId="517CDEB7">
      <w:pPr>
        <w:jc w:val="center"/>
        <w:rPr>
          <w:b/>
        </w:rPr>
      </w:pPr>
      <w:r w:rsidRPr="00B67017">
        <w:rPr>
          <w:b/>
        </w:rPr>
        <w:t xml:space="preserve">Table 2. </w:t>
      </w:r>
      <w:r w:rsidRPr="00400ED8">
        <w:rPr>
          <w:b/>
        </w:rPr>
        <w:t xml:space="preserve">Total Burden for the CY </w:t>
      </w:r>
      <w:r w:rsidRPr="00400ED8" w:rsidR="00C11447">
        <w:rPr>
          <w:b/>
        </w:rPr>
        <w:t>20</w:t>
      </w:r>
      <w:r w:rsidR="00C11447">
        <w:rPr>
          <w:b/>
        </w:rPr>
        <w:t>2</w:t>
      </w:r>
      <w:r w:rsidR="003702D8">
        <w:rPr>
          <w:b/>
        </w:rPr>
        <w:t>4</w:t>
      </w:r>
      <w:r w:rsidRPr="00400ED8" w:rsidR="00C11447">
        <w:rPr>
          <w:b/>
        </w:rPr>
        <w:t xml:space="preserve"> </w:t>
      </w:r>
      <w:r w:rsidR="00367BBC">
        <w:rPr>
          <w:b/>
        </w:rPr>
        <w:t xml:space="preserve">and CY 2025 </w:t>
      </w:r>
      <w:r w:rsidRPr="00400ED8">
        <w:rPr>
          <w:b/>
        </w:rPr>
        <w:t>Payment Determination</w:t>
      </w:r>
      <w:r w:rsidR="00367BBC">
        <w:rPr>
          <w:b/>
        </w:rPr>
        <w:t>s</w:t>
      </w:r>
    </w:p>
    <w:p w:rsidR="00D22B6D" w:rsidP="00D22B6D" w:rsidRDefault="00D22B6D" w14:paraId="3681EE59" w14:textId="77777777"/>
    <w:tbl>
      <w:tblPr>
        <w:tblW w:w="9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81"/>
        <w:gridCol w:w="1800"/>
        <w:gridCol w:w="1800"/>
        <w:gridCol w:w="1800"/>
        <w:gridCol w:w="1800"/>
      </w:tblGrid>
      <w:tr w:rsidRPr="003D73E2" w:rsidR="00CE7397" w:rsidTr="002A7E39" w14:paraId="070BBCB3" w14:textId="4A842392">
        <w:tc>
          <w:tcPr>
            <w:tcW w:w="2281" w:type="dxa"/>
            <w:tcBorders>
              <w:top w:val="single" w:color="auto" w:sz="4" w:space="0"/>
              <w:left w:val="single" w:color="auto" w:sz="4" w:space="0"/>
              <w:bottom w:val="single" w:color="auto" w:sz="4" w:space="0"/>
              <w:right w:val="single" w:color="auto" w:sz="4" w:space="0"/>
            </w:tcBorders>
            <w:shd w:val="clear" w:color="auto" w:fill="D9E2F3"/>
          </w:tcPr>
          <w:p w:rsidRPr="00C57C82" w:rsidR="00CE7397" w:rsidRDefault="00CE7397" w14:paraId="70A6830B" w14:textId="77777777">
            <w:pPr>
              <w:rPr>
                <w:b/>
              </w:rPr>
            </w:pPr>
          </w:p>
        </w:tc>
        <w:tc>
          <w:tcPr>
            <w:tcW w:w="3600" w:type="dxa"/>
            <w:gridSpan w:val="2"/>
            <w:tcBorders>
              <w:top w:val="single" w:color="auto" w:sz="4" w:space="0"/>
              <w:left w:val="single" w:color="auto" w:sz="4" w:space="0"/>
              <w:bottom w:val="single" w:color="auto" w:sz="4" w:space="0"/>
              <w:right w:val="single" w:color="auto" w:sz="4" w:space="0"/>
            </w:tcBorders>
            <w:shd w:val="clear" w:color="auto" w:fill="D9E2F3"/>
            <w:vAlign w:val="center"/>
          </w:tcPr>
          <w:p w:rsidRPr="00C57C82" w:rsidR="00CE7397" w:rsidP="002A7E39" w:rsidRDefault="00CE7397" w14:paraId="3B5355B4" w14:textId="1F8699D3">
            <w:pPr>
              <w:jc w:val="center"/>
              <w:rPr>
                <w:b/>
              </w:rPr>
            </w:pPr>
            <w:r>
              <w:rPr>
                <w:b/>
              </w:rPr>
              <w:t>CY 2024 Payment Determination</w:t>
            </w:r>
          </w:p>
        </w:tc>
        <w:tc>
          <w:tcPr>
            <w:tcW w:w="3600" w:type="dxa"/>
            <w:gridSpan w:val="2"/>
            <w:tcBorders>
              <w:top w:val="single" w:color="auto" w:sz="4" w:space="0"/>
              <w:left w:val="single" w:color="auto" w:sz="4" w:space="0"/>
              <w:bottom w:val="single" w:color="auto" w:sz="4" w:space="0"/>
              <w:right w:val="single" w:color="auto" w:sz="4" w:space="0"/>
            </w:tcBorders>
            <w:shd w:val="clear" w:color="auto" w:fill="D9E2F3"/>
            <w:vAlign w:val="center"/>
          </w:tcPr>
          <w:p w:rsidRPr="00C57C82" w:rsidR="00CE7397" w:rsidP="002A7E39" w:rsidRDefault="00CE7397" w14:paraId="4A5574BA" w14:textId="3E78F7B6">
            <w:pPr>
              <w:jc w:val="center"/>
              <w:rPr>
                <w:b/>
              </w:rPr>
            </w:pPr>
            <w:r>
              <w:rPr>
                <w:b/>
              </w:rPr>
              <w:t xml:space="preserve">CY 2025 Payment Determination </w:t>
            </w:r>
          </w:p>
        </w:tc>
      </w:tr>
      <w:tr w:rsidRPr="003D73E2" w:rsidR="00CE7397" w:rsidTr="002A7E39" w14:paraId="04A990C0" w14:textId="4B6BD17F">
        <w:tc>
          <w:tcPr>
            <w:tcW w:w="2281" w:type="dxa"/>
            <w:tcBorders>
              <w:top w:val="single" w:color="auto" w:sz="4" w:space="0"/>
              <w:left w:val="single" w:color="auto" w:sz="4" w:space="0"/>
              <w:bottom w:val="single" w:color="auto" w:sz="4" w:space="0"/>
              <w:right w:val="single" w:color="auto" w:sz="4" w:space="0"/>
            </w:tcBorders>
            <w:shd w:val="clear" w:color="auto" w:fill="D9E2F3"/>
          </w:tcPr>
          <w:p w:rsidRPr="00C57C82" w:rsidR="00CE7397" w:rsidP="00CE7397" w:rsidRDefault="00CE7397" w14:paraId="31A1A87F" w14:textId="77777777">
            <w:pPr>
              <w:rPr>
                <w:b/>
              </w:rPr>
            </w:pPr>
          </w:p>
        </w:tc>
        <w:tc>
          <w:tcPr>
            <w:tcW w:w="1800" w:type="dxa"/>
            <w:tcBorders>
              <w:top w:val="single" w:color="auto" w:sz="4" w:space="0"/>
              <w:left w:val="single" w:color="auto" w:sz="4" w:space="0"/>
              <w:bottom w:val="single" w:color="auto" w:sz="4" w:space="0"/>
              <w:right w:val="single" w:color="auto" w:sz="4" w:space="0"/>
            </w:tcBorders>
            <w:shd w:val="clear" w:color="auto" w:fill="D9E2F3"/>
            <w:hideMark/>
          </w:tcPr>
          <w:p w:rsidRPr="00C57C82" w:rsidR="00CE7397" w:rsidP="002A7E39" w:rsidRDefault="00CE7397" w14:paraId="21C9D3A6" w14:textId="77777777">
            <w:pPr>
              <w:jc w:val="center"/>
              <w:rPr>
                <w:b/>
              </w:rPr>
            </w:pPr>
            <w:r w:rsidRPr="00C57C82">
              <w:rPr>
                <w:b/>
              </w:rPr>
              <w:t>Total Hours</w:t>
            </w:r>
          </w:p>
        </w:tc>
        <w:tc>
          <w:tcPr>
            <w:tcW w:w="1800" w:type="dxa"/>
            <w:tcBorders>
              <w:top w:val="single" w:color="auto" w:sz="4" w:space="0"/>
              <w:left w:val="single" w:color="auto" w:sz="4" w:space="0"/>
              <w:bottom w:val="single" w:color="auto" w:sz="4" w:space="0"/>
              <w:right w:val="single" w:color="auto" w:sz="4" w:space="0"/>
            </w:tcBorders>
            <w:shd w:val="clear" w:color="auto" w:fill="D9E2F3"/>
            <w:hideMark/>
          </w:tcPr>
          <w:p w:rsidRPr="00C57C82" w:rsidR="00CE7397" w:rsidP="002A7E39" w:rsidRDefault="00CE7397" w14:paraId="56C95408" w14:textId="2760761A">
            <w:pPr>
              <w:jc w:val="center"/>
              <w:rPr>
                <w:b/>
              </w:rPr>
            </w:pPr>
            <w:r w:rsidRPr="00C57C82">
              <w:rPr>
                <w:b/>
              </w:rPr>
              <w:t>Total Cost</w:t>
            </w:r>
            <w:r>
              <w:rPr>
                <w:b/>
              </w:rPr>
              <w:t>*</w:t>
            </w:r>
          </w:p>
        </w:tc>
        <w:tc>
          <w:tcPr>
            <w:tcW w:w="1800" w:type="dxa"/>
            <w:tcBorders>
              <w:top w:val="single" w:color="auto" w:sz="4" w:space="0"/>
              <w:left w:val="single" w:color="auto" w:sz="4" w:space="0"/>
              <w:bottom w:val="single" w:color="auto" w:sz="4" w:space="0"/>
              <w:right w:val="single" w:color="auto" w:sz="4" w:space="0"/>
            </w:tcBorders>
            <w:shd w:val="clear" w:color="auto" w:fill="D9E2F3"/>
          </w:tcPr>
          <w:p w:rsidRPr="00C57C82" w:rsidR="00CE7397" w:rsidP="002A7E39" w:rsidRDefault="00CE7397" w14:paraId="4B03146D" w14:textId="399085A3">
            <w:pPr>
              <w:jc w:val="center"/>
              <w:rPr>
                <w:b/>
              </w:rPr>
            </w:pPr>
            <w:r w:rsidRPr="00C57C82">
              <w:rPr>
                <w:b/>
              </w:rPr>
              <w:t>Total Hours</w:t>
            </w:r>
          </w:p>
        </w:tc>
        <w:tc>
          <w:tcPr>
            <w:tcW w:w="1800" w:type="dxa"/>
            <w:tcBorders>
              <w:top w:val="single" w:color="auto" w:sz="4" w:space="0"/>
              <w:left w:val="single" w:color="auto" w:sz="4" w:space="0"/>
              <w:bottom w:val="single" w:color="auto" w:sz="4" w:space="0"/>
              <w:right w:val="single" w:color="auto" w:sz="4" w:space="0"/>
            </w:tcBorders>
            <w:shd w:val="clear" w:color="auto" w:fill="D9E2F3"/>
          </w:tcPr>
          <w:p w:rsidRPr="00C57C82" w:rsidR="00CE7397" w:rsidP="002A7E39" w:rsidRDefault="00CE7397" w14:paraId="0250CB62" w14:textId="40FB6467">
            <w:pPr>
              <w:jc w:val="center"/>
              <w:rPr>
                <w:b/>
              </w:rPr>
            </w:pPr>
            <w:r w:rsidRPr="00C57C82">
              <w:rPr>
                <w:b/>
              </w:rPr>
              <w:t>Total Cost</w:t>
            </w:r>
            <w:r>
              <w:rPr>
                <w:b/>
              </w:rPr>
              <w:t>*</w:t>
            </w:r>
          </w:p>
        </w:tc>
      </w:tr>
      <w:tr w:rsidRPr="003D73E2" w:rsidR="00CE7397" w:rsidTr="002A7E39" w14:paraId="07633382" w14:textId="709724B2">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CE7397" w:rsidP="00CE7397" w:rsidRDefault="00CE7397" w14:paraId="7822C10E" w14:textId="77777777">
            <w:r w:rsidRPr="0062290D">
              <w:t>Administrative Activities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CE7397" w:rsidP="002A7E39" w:rsidRDefault="00CE7397" w14:paraId="685535D6" w14:textId="03087043">
            <w:pPr>
              <w:jc w:val="center"/>
            </w:pPr>
            <w:r w:rsidRPr="004C1FFC">
              <w:rPr>
                <w:bCs/>
              </w:rPr>
              <w:t>1</w:t>
            </w:r>
            <w:r>
              <w:rPr>
                <w:bCs/>
              </w:rPr>
              <w:t>38,600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CE7397" w:rsidP="002A7E39" w:rsidRDefault="00CE7397" w14:paraId="27FF4768" w14:textId="3A9F9CE9">
            <w:pPr>
              <w:jc w:val="center"/>
            </w:pPr>
            <w:r>
              <w:t>$</w:t>
            </w:r>
            <w:r w:rsidR="003702D8">
              <w:rPr>
                <w:bCs/>
              </w:rPr>
              <w:t xml:space="preserve">5,876,640 </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CE7397" w14:paraId="60CF2222" w14:textId="1CF3039C">
            <w:pPr>
              <w:jc w:val="center"/>
            </w:pPr>
            <w:r w:rsidRPr="004C1FFC">
              <w:rPr>
                <w:bCs/>
              </w:rPr>
              <w:t>1</w:t>
            </w:r>
            <w:r>
              <w:rPr>
                <w:bCs/>
              </w:rPr>
              <w:t>38,600</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CE7397" w14:paraId="7167C669" w14:textId="68BCA7CB">
            <w:pPr>
              <w:jc w:val="center"/>
            </w:pPr>
            <w:r>
              <w:t>$</w:t>
            </w:r>
            <w:r w:rsidR="003702D8">
              <w:rPr>
                <w:bCs/>
              </w:rPr>
              <w:t>5,876,640</w:t>
            </w:r>
          </w:p>
        </w:tc>
      </w:tr>
      <w:tr w:rsidRPr="003D73E2" w:rsidR="00CE7397" w:rsidTr="002A7E39" w14:paraId="64BC435E" w14:textId="3533A3C1">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CE7397" w:rsidP="00CE7397" w:rsidRDefault="00CE7397" w14:paraId="6C652A17" w14:textId="77777777">
            <w:r w:rsidRPr="0062290D">
              <w:t>Chart-Abstracted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CE7397" w:rsidP="002A7E39" w:rsidRDefault="00F97D44" w14:paraId="000CA31B" w14:textId="18536BD7">
            <w:pPr>
              <w:jc w:val="center"/>
            </w:pPr>
            <w:r>
              <w:t>187,440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CE7397" w:rsidP="002A7E39" w:rsidRDefault="00CE7397" w14:paraId="7FD9E1E6" w14:textId="535CDEBC">
            <w:pPr>
              <w:jc w:val="center"/>
            </w:pPr>
            <w:r>
              <w:t>$</w:t>
            </w:r>
            <w:r w:rsidR="00F97D44">
              <w:rPr>
                <w:rFonts w:eastAsia="Calibri"/>
              </w:rPr>
              <w:t>7,947,456</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F97D44" w14:paraId="6AE41B92" w14:textId="7D5046EB">
            <w:pPr>
              <w:jc w:val="center"/>
            </w:pPr>
            <w:r>
              <w:rPr>
                <w:rFonts w:eastAsia="Calibri"/>
              </w:rPr>
              <w:t>93,720</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CE7397" w14:paraId="191DF576" w14:textId="130B4085">
            <w:pPr>
              <w:jc w:val="center"/>
            </w:pPr>
            <w:r>
              <w:t>$</w:t>
            </w:r>
            <w:r w:rsidR="00F97D44">
              <w:rPr>
                <w:rFonts w:eastAsia="Calibri"/>
              </w:rPr>
              <w:t>3,973,728</w:t>
            </w:r>
          </w:p>
        </w:tc>
      </w:tr>
      <w:tr w:rsidRPr="003D73E2" w:rsidR="00CE7397" w:rsidTr="002A7E39" w14:paraId="2BD32158" w14:textId="2D5E7B3F">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CE7397" w:rsidP="00CE7397" w:rsidRDefault="00CE7397" w14:paraId="25715CB8" w14:textId="77777777">
            <w:r w:rsidRPr="0062290D">
              <w:t>Web-Based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CE7397" w:rsidP="002A7E39" w:rsidRDefault="00F97D44" w14:paraId="08FEC415" w14:textId="3967E174">
            <w:pPr>
              <w:jc w:val="center"/>
            </w:pPr>
            <w:r>
              <w:rPr>
                <w:rFonts w:eastAsia="Calibri"/>
              </w:rPr>
              <w:t>40</w:t>
            </w:r>
            <w:r w:rsidR="005E7BA6">
              <w:rPr>
                <w:rFonts w:eastAsia="Calibri"/>
              </w:rPr>
              <w:t>1,170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CE7397" w:rsidP="002A7E39" w:rsidRDefault="00CE7397" w14:paraId="30B506D0" w14:textId="6140DF0E">
            <w:pPr>
              <w:jc w:val="center"/>
            </w:pPr>
            <w:r>
              <w:t>$</w:t>
            </w:r>
            <w:r w:rsidR="00F97D44">
              <w:rPr>
                <w:rFonts w:eastAsia="Calibri"/>
              </w:rPr>
              <w:t>1</w:t>
            </w:r>
            <w:r w:rsidR="005E7BA6">
              <w:rPr>
                <w:rFonts w:eastAsia="Calibri"/>
              </w:rPr>
              <w:t>7,009,</w:t>
            </w:r>
            <w:r w:rsidR="007F635D">
              <w:rPr>
                <w:rFonts w:eastAsia="Calibri"/>
              </w:rPr>
              <w:t>608</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F97D44" w14:paraId="197E8255" w14:textId="31911610">
            <w:pPr>
              <w:jc w:val="center"/>
            </w:pPr>
            <w:r>
              <w:rPr>
                <w:rFonts w:eastAsia="Calibri"/>
              </w:rPr>
              <w:t>66</w:t>
            </w:r>
            <w:r w:rsidR="007F635D">
              <w:rPr>
                <w:rFonts w:eastAsia="Calibri"/>
              </w:rPr>
              <w:t>8,250</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3702D8" w14:paraId="1CAAEF63" w14:textId="7FFF3422">
            <w:pPr>
              <w:jc w:val="center"/>
            </w:pPr>
            <w:r>
              <w:t>$</w:t>
            </w:r>
            <w:r w:rsidR="00F97D44">
              <w:rPr>
                <w:rFonts w:eastAsia="Calibri"/>
              </w:rPr>
              <w:t>28,</w:t>
            </w:r>
            <w:r w:rsidR="007F635D">
              <w:rPr>
                <w:rFonts w:eastAsia="Calibri"/>
              </w:rPr>
              <w:t>333,800</w:t>
            </w:r>
          </w:p>
        </w:tc>
      </w:tr>
      <w:tr w:rsidRPr="003D73E2" w:rsidR="00CE7397" w:rsidTr="002A7E39" w14:paraId="6C64F6DB" w14:textId="64AE7816">
        <w:tc>
          <w:tcPr>
            <w:tcW w:w="2281" w:type="dxa"/>
            <w:tcBorders>
              <w:top w:val="single" w:color="auto" w:sz="4" w:space="0"/>
              <w:left w:val="single" w:color="auto" w:sz="4" w:space="0"/>
              <w:bottom w:val="single" w:color="auto" w:sz="4" w:space="0"/>
              <w:right w:val="single" w:color="auto" w:sz="4" w:space="0"/>
            </w:tcBorders>
            <w:shd w:val="clear" w:color="auto" w:fill="auto"/>
          </w:tcPr>
          <w:p w:rsidRPr="0062290D" w:rsidR="00CE7397" w:rsidP="00CE7397" w:rsidRDefault="00CE7397" w14:paraId="5DB30741" w14:textId="77777777">
            <w:r w:rsidRPr="0062290D">
              <w:t>Claims-Based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F7298C" w:rsidR="00CE7397" w:rsidP="002A7E39" w:rsidRDefault="00CE7397" w14:paraId="382A4419" w14:textId="77777777">
            <w:pPr>
              <w:jc w:val="center"/>
            </w:pPr>
            <w:r>
              <w:t>N/A</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5E6EAF" w:rsidR="00CE7397" w:rsidP="002A7E39" w:rsidRDefault="00CE7397" w14:paraId="488333BF" w14:textId="77777777">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3702D8" w14:paraId="22B091F3" w14:textId="6DC90295">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3702D8" w14:paraId="1441DD01" w14:textId="3B077C88">
            <w:pPr>
              <w:jc w:val="center"/>
            </w:pPr>
            <w:r>
              <w:t>N/A</w:t>
            </w:r>
          </w:p>
        </w:tc>
      </w:tr>
      <w:tr w:rsidRPr="003D73E2" w:rsidR="00CE7397" w:rsidTr="002A7E39" w14:paraId="07E0F4C4" w14:textId="3DC83040">
        <w:tc>
          <w:tcPr>
            <w:tcW w:w="2281" w:type="dxa"/>
            <w:tcBorders>
              <w:top w:val="single" w:color="auto" w:sz="4" w:space="0"/>
              <w:left w:val="single" w:color="auto" w:sz="4" w:space="0"/>
              <w:bottom w:val="single" w:color="auto" w:sz="4" w:space="0"/>
              <w:right w:val="single" w:color="auto" w:sz="4" w:space="0"/>
            </w:tcBorders>
            <w:shd w:val="clear" w:color="auto" w:fill="auto"/>
          </w:tcPr>
          <w:p w:rsidRPr="0062290D" w:rsidR="00CE7397" w:rsidP="00CE7397" w:rsidRDefault="00CE7397" w14:paraId="785F32E8" w14:textId="77777777">
            <w:r>
              <w:t xml:space="preserve">Survey-Based </w:t>
            </w:r>
            <w:r w:rsidRPr="0062290D">
              <w:t>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F7298C" w:rsidR="00CE7397" w:rsidP="002A7E39" w:rsidRDefault="00CE7397" w14:paraId="7730D827" w14:textId="77777777">
            <w:pPr>
              <w:jc w:val="center"/>
            </w:pPr>
            <w:r>
              <w:t>N/A</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5E6EAF" w:rsidR="00CE7397" w:rsidP="002A7E39" w:rsidRDefault="00CE7397" w14:paraId="27E14356" w14:textId="77777777">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3702D8" w14:paraId="0D123EE2" w14:textId="05A489A1">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3702D8" w14:paraId="43EFECA1" w14:textId="2214CB2A">
            <w:pPr>
              <w:jc w:val="center"/>
            </w:pPr>
            <w:r>
              <w:t>N/A</w:t>
            </w:r>
          </w:p>
        </w:tc>
      </w:tr>
      <w:tr w:rsidRPr="003D73E2" w:rsidR="00CE7397" w:rsidTr="002A7E39" w14:paraId="76A2F0D5" w14:textId="6655AD1C">
        <w:tc>
          <w:tcPr>
            <w:tcW w:w="2281" w:type="dxa"/>
            <w:tcBorders>
              <w:top w:val="single" w:color="auto" w:sz="4" w:space="0"/>
              <w:left w:val="single" w:color="auto" w:sz="4" w:space="0"/>
              <w:bottom w:val="single" w:color="auto" w:sz="4" w:space="0"/>
              <w:right w:val="single" w:color="auto" w:sz="4" w:space="0"/>
            </w:tcBorders>
            <w:shd w:val="clear" w:color="auto" w:fill="auto"/>
          </w:tcPr>
          <w:p w:rsidRPr="0062290D" w:rsidR="00CE7397" w:rsidP="00CE7397" w:rsidRDefault="00CE7397" w14:paraId="42E4CD95" w14:textId="7E2466DB">
            <w:proofErr w:type="spellStart"/>
            <w:r>
              <w:t>eCQM</w:t>
            </w:r>
            <w:proofErr w:type="spellEnd"/>
            <w:r>
              <w:t xml:space="preserve">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F7298C" w:rsidR="00CE7397" w:rsidP="002A7E39" w:rsidRDefault="003702D8" w14:paraId="5EAF99C7" w14:textId="2DACB33C">
            <w:pPr>
              <w:jc w:val="center"/>
            </w:pPr>
            <w:r>
              <w:t>N/A</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CE7397" w:rsidP="002A7E39" w:rsidRDefault="003702D8" w14:paraId="11AB6088" w14:textId="6A5F7D8C">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3702D8" w14:paraId="630B0AA8" w14:textId="58D2361E">
            <w:pPr>
              <w:jc w:val="center"/>
            </w:pPr>
            <w:r>
              <w:t>110</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3702D8" w14:paraId="7FDEF617" w14:textId="3D3C9926">
            <w:pPr>
              <w:jc w:val="center"/>
            </w:pPr>
            <w:r>
              <w:t>$4,664</w:t>
            </w:r>
          </w:p>
        </w:tc>
      </w:tr>
      <w:tr w:rsidRPr="003D73E2" w:rsidR="00CE7397" w:rsidTr="002A7E39" w14:paraId="50AA7E9A" w14:textId="2793D847">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CE7397" w:rsidP="00CE7397" w:rsidRDefault="00CE7397" w14:paraId="5C1AB15C" w14:textId="77777777">
            <w:r w:rsidRPr="0062290D">
              <w:t>Validation</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CE7397" w:rsidP="002A7E39" w:rsidRDefault="00CE7397" w14:paraId="0712EC12" w14:textId="77777777">
            <w:pPr>
              <w:jc w:val="center"/>
            </w:pPr>
            <w:r w:rsidRPr="00F7298C">
              <w:t>6,000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CE7397" w:rsidP="002A7E39" w:rsidRDefault="00CE7397" w14:paraId="7BF71340" w14:textId="10B9F39B">
            <w:pPr>
              <w:jc w:val="center"/>
            </w:pPr>
            <w:r>
              <w:t>$</w:t>
            </w:r>
            <w:r w:rsidR="003702D8">
              <w:rPr>
                <w:color w:val="000000"/>
              </w:rPr>
              <w:t>254,400</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3702D8" w14:paraId="02028A3B" w14:textId="03D851F0">
            <w:pPr>
              <w:jc w:val="center"/>
            </w:pPr>
            <w:r>
              <w:t>6,000</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3702D8" w14:paraId="6DDCE273" w14:textId="206A1F4A">
            <w:pPr>
              <w:jc w:val="center"/>
            </w:pPr>
            <w:r>
              <w:t>$</w:t>
            </w:r>
            <w:r>
              <w:rPr>
                <w:color w:val="000000"/>
              </w:rPr>
              <w:t>254,400</w:t>
            </w:r>
          </w:p>
        </w:tc>
      </w:tr>
      <w:tr w:rsidRPr="003D73E2" w:rsidR="00CE7397" w:rsidTr="002A7E39" w14:paraId="0D743658" w14:textId="4DE83AA1">
        <w:tc>
          <w:tcPr>
            <w:tcW w:w="2281" w:type="dxa"/>
            <w:tcBorders>
              <w:top w:val="single" w:color="auto" w:sz="4" w:space="0"/>
              <w:left w:val="single" w:color="auto" w:sz="4" w:space="0"/>
              <w:bottom w:val="single" w:color="auto" w:sz="4" w:space="0"/>
              <w:right w:val="single" w:color="auto" w:sz="4" w:space="0"/>
            </w:tcBorders>
            <w:shd w:val="clear" w:color="auto" w:fill="auto"/>
          </w:tcPr>
          <w:p w:rsidRPr="002D1FAF" w:rsidR="00CE7397" w:rsidP="00CE7397" w:rsidRDefault="00CE7397" w14:paraId="37C7B9A1" w14:textId="77777777">
            <w:pPr>
              <w:rPr>
                <w:b/>
              </w:rPr>
            </w:pPr>
            <w:r w:rsidRPr="002D1FAF">
              <w:rPr>
                <w:b/>
              </w:rPr>
              <w:t>Total</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CE7397" w:rsidP="002A7E39" w:rsidRDefault="00DD0B80" w14:paraId="04292D9C" w14:textId="04B2CA59">
            <w:pPr>
              <w:jc w:val="center"/>
              <w:rPr>
                <w:b/>
              </w:rPr>
            </w:pPr>
            <w:r>
              <w:rPr>
                <w:b/>
              </w:rPr>
              <w:t>73</w:t>
            </w:r>
            <w:r w:rsidR="00957FF6">
              <w:rPr>
                <w:b/>
              </w:rPr>
              <w:t>3,210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CE7397" w:rsidP="002A7E39" w:rsidRDefault="00CE7397" w14:paraId="3AC75E2A" w14:textId="38BE5BBF">
            <w:pPr>
              <w:jc w:val="center"/>
              <w:rPr>
                <w:b/>
              </w:rPr>
            </w:pPr>
            <w:r>
              <w:rPr>
                <w:b/>
              </w:rPr>
              <w:t>$</w:t>
            </w:r>
            <w:r w:rsidR="00D0173B">
              <w:rPr>
                <w:b/>
              </w:rPr>
              <w:t>31,0</w:t>
            </w:r>
            <w:r w:rsidR="00F75807">
              <w:rPr>
                <w:b/>
              </w:rPr>
              <w:t>88,104</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D0173B" w14:paraId="10DD5B9D" w14:textId="2C20F3B1">
            <w:pPr>
              <w:jc w:val="center"/>
              <w:rPr>
                <w:b/>
              </w:rPr>
            </w:pPr>
            <w:r>
              <w:rPr>
                <w:b/>
              </w:rPr>
              <w:t>906</w:t>
            </w:r>
            <w:r w:rsidR="00CD7B6A">
              <w:rPr>
                <w:b/>
              </w:rPr>
              <w:t>,</w:t>
            </w:r>
            <w:r w:rsidR="006B2B62">
              <w:rPr>
                <w:b/>
              </w:rPr>
              <w:t>680</w:t>
            </w:r>
          </w:p>
        </w:tc>
        <w:tc>
          <w:tcPr>
            <w:tcW w:w="1800" w:type="dxa"/>
            <w:tcBorders>
              <w:top w:val="single" w:color="auto" w:sz="4" w:space="0"/>
              <w:left w:val="single" w:color="auto" w:sz="4" w:space="0"/>
              <w:bottom w:val="single" w:color="auto" w:sz="4" w:space="0"/>
              <w:right w:val="single" w:color="auto" w:sz="4" w:space="0"/>
            </w:tcBorders>
          </w:tcPr>
          <w:p w:rsidR="00CE7397" w:rsidP="002A7E39" w:rsidRDefault="000F56EA" w14:paraId="611E1F35" w14:textId="07318533">
            <w:pPr>
              <w:jc w:val="center"/>
              <w:rPr>
                <w:b/>
              </w:rPr>
            </w:pPr>
            <w:r>
              <w:rPr>
                <w:b/>
              </w:rPr>
              <w:t>$</w:t>
            </w:r>
            <w:r w:rsidR="00F85FD5">
              <w:rPr>
                <w:b/>
              </w:rPr>
              <w:t>38,4</w:t>
            </w:r>
            <w:r w:rsidR="00417534">
              <w:rPr>
                <w:b/>
              </w:rPr>
              <w:t>43,232</w:t>
            </w:r>
          </w:p>
        </w:tc>
      </w:tr>
    </w:tbl>
    <w:p w:rsidRPr="00CB4DA3" w:rsidR="00324E05" w:rsidP="00F007A1" w:rsidRDefault="00324E05" w14:paraId="620EF4FB" w14:textId="741E3ADF">
      <w:pPr>
        <w:tabs>
          <w:tab w:val="left" w:pos="720"/>
          <w:tab w:val="center" w:pos="4680"/>
          <w:tab w:val="right" w:pos="9360"/>
        </w:tabs>
      </w:pPr>
      <w:r w:rsidRPr="002A7E39">
        <w:rPr>
          <w:sz w:val="22"/>
          <w:szCs w:val="22"/>
        </w:rPr>
        <w:t>*Dollar amounts may vary slightly due to rounding</w:t>
      </w:r>
    </w:p>
    <w:p w:rsidRPr="00AB0B7A" w:rsidR="00A94DF3" w:rsidP="00AB0B7A" w:rsidRDefault="00B17397" w14:paraId="7C2AB46F" w14:textId="74B13DEB">
      <w:r w:rsidRPr="00AB0B7A">
        <w:t xml:space="preserve">13.  </w:t>
      </w:r>
      <w:r w:rsidRPr="00AB0B7A" w:rsidR="00A94DF3">
        <w:rPr>
          <w:u w:val="single"/>
        </w:rPr>
        <w:t>Capital Costs (Maintenance of Capital Costs</w:t>
      </w:r>
      <w:r w:rsidR="00144223">
        <w:rPr>
          <w:u w:val="single"/>
        </w:rPr>
        <w:t>)</w:t>
      </w:r>
    </w:p>
    <w:p w:rsidR="00507EA7" w:rsidP="00B06C1C" w:rsidRDefault="00507EA7" w14:paraId="0D5913CB" w14:textId="77777777">
      <w:pPr>
        <w:rPr>
          <w:u w:val="single"/>
        </w:rPr>
      </w:pPr>
    </w:p>
    <w:p w:rsidR="00A94DF3" w:rsidP="003A66FF" w:rsidRDefault="00A94DF3" w14:paraId="2D5903D3" w14:textId="79D29350">
      <w:r>
        <w:t xml:space="preserve">There are no capital costs being placed on the hospitals. In fact, successful submission will result in a hospital receiving the full </w:t>
      </w:r>
      <w:r w:rsidR="00EC3BC7">
        <w:t xml:space="preserve">annual </w:t>
      </w:r>
      <w:r w:rsidR="004F195E">
        <w:t xml:space="preserve">payment </w:t>
      </w:r>
      <w:r>
        <w:t>update, while having to expend no capital costs for participation.</w:t>
      </w:r>
      <w:r w:rsidR="00394B08">
        <w:t xml:space="preserve"> </w:t>
      </w:r>
      <w:r w:rsidR="00234349">
        <w:t>CMS is</w:t>
      </w:r>
      <w:r>
        <w:t xml:space="preserve"> providing </w:t>
      </w:r>
      <w:r w:rsidR="004F195E">
        <w:t xml:space="preserve">a </w:t>
      </w:r>
      <w:r>
        <w:t xml:space="preserve">data collection tool </w:t>
      </w:r>
      <w:r w:rsidR="004F195E">
        <w:t xml:space="preserve">and method for submission of data to the participants. </w:t>
      </w:r>
      <w:r>
        <w:t xml:space="preserve">There are no additional data submission requirements placing additional cost burdens on hospitals.  </w:t>
      </w:r>
      <w:r w:rsidR="00640A49">
        <w:t xml:space="preserve"> </w:t>
      </w:r>
    </w:p>
    <w:p w:rsidR="50AC03A7" w:rsidP="50AC03A7" w:rsidRDefault="50AC03A7" w14:paraId="657E9D62" w14:textId="6C8F9623"/>
    <w:p w:rsidR="5DA27D38" w:rsidP="50AC03A7" w:rsidRDefault="5DA27D38" w14:paraId="67BCA2F3" w14:textId="6B0A9101">
      <w:pPr>
        <w:rPr>
          <w:color w:val="000000" w:themeColor="text1"/>
        </w:rPr>
      </w:pPr>
      <w:r w:rsidRPr="50AC03A7">
        <w:rPr>
          <w:color w:val="000000" w:themeColor="text1"/>
        </w:rPr>
        <w:t xml:space="preserve">In </w:t>
      </w:r>
      <w:r w:rsidRPr="6EB8B41A">
        <w:rPr>
          <w:color w:val="000000" w:themeColor="text1"/>
        </w:rPr>
        <w:t xml:space="preserve">the </w:t>
      </w:r>
      <w:r w:rsidRPr="192A069A">
        <w:rPr>
          <w:color w:val="000000" w:themeColor="text1"/>
        </w:rPr>
        <w:t xml:space="preserve">CY 2022 </w:t>
      </w:r>
      <w:r w:rsidRPr="0D114BE9">
        <w:rPr>
          <w:color w:val="000000" w:themeColor="text1"/>
        </w:rPr>
        <w:t>OPPS/</w:t>
      </w:r>
      <w:r w:rsidRPr="520C5E36">
        <w:rPr>
          <w:color w:val="000000" w:themeColor="text1"/>
        </w:rPr>
        <w:t xml:space="preserve">ASC </w:t>
      </w:r>
      <w:r w:rsidRPr="4051E50D">
        <w:rPr>
          <w:color w:val="000000" w:themeColor="text1"/>
        </w:rPr>
        <w:t>proposed rule</w:t>
      </w:r>
      <w:r w:rsidRPr="50AC03A7">
        <w:rPr>
          <w:color w:val="000000" w:themeColor="text1"/>
        </w:rPr>
        <w:t xml:space="preserve">, we are proposing to adopt the STEMI </w:t>
      </w:r>
      <w:proofErr w:type="spellStart"/>
      <w:r w:rsidRPr="50AC03A7">
        <w:rPr>
          <w:color w:val="000000" w:themeColor="text1"/>
        </w:rPr>
        <w:t>eCQM</w:t>
      </w:r>
      <w:proofErr w:type="spellEnd"/>
      <w:r w:rsidRPr="50AC03A7">
        <w:rPr>
          <w:color w:val="000000" w:themeColor="text1"/>
        </w:rPr>
        <w:t xml:space="preserve">.  Similar to the FY 2019 IPPS/LTCH PPS final rule, we believe that costs associated with adoption of </w:t>
      </w:r>
      <w:proofErr w:type="spellStart"/>
      <w:r w:rsidRPr="50AC03A7">
        <w:rPr>
          <w:color w:val="000000" w:themeColor="text1"/>
        </w:rPr>
        <w:t>eCQMs</w:t>
      </w:r>
      <w:proofErr w:type="spellEnd"/>
      <w:r w:rsidRPr="50AC03A7">
        <w:rPr>
          <w:color w:val="000000" w:themeColor="text1"/>
        </w:rPr>
        <w:t xml:space="preserve"> are multifaceted and include not only the burden associated with reporting but also the costs associated with implementing and maintaining Program requirements, such as maintaining measure specifications in hospitals</w:t>
      </w:r>
      <w:r w:rsidR="00144223">
        <w:rPr>
          <w:color w:val="000000" w:themeColor="text1"/>
        </w:rPr>
        <w:t>’</w:t>
      </w:r>
      <w:r w:rsidRPr="50AC03A7">
        <w:rPr>
          <w:color w:val="000000" w:themeColor="text1"/>
        </w:rPr>
        <w:t xml:space="preserve"> EHR systems for all of the </w:t>
      </w:r>
      <w:proofErr w:type="spellStart"/>
      <w:r w:rsidRPr="50AC03A7">
        <w:rPr>
          <w:color w:val="000000" w:themeColor="text1"/>
        </w:rPr>
        <w:t>eCQMs</w:t>
      </w:r>
      <w:proofErr w:type="spellEnd"/>
      <w:r w:rsidRPr="50AC03A7">
        <w:rPr>
          <w:color w:val="000000" w:themeColor="text1"/>
        </w:rPr>
        <w:t xml:space="preserve"> available for use in the Hospital OQR Program (83 FR 41771)</w:t>
      </w:r>
      <w:r w:rsidR="00A96604">
        <w:rPr>
          <w:color w:val="000000" w:themeColor="text1"/>
        </w:rPr>
        <w:t>.</w:t>
      </w:r>
    </w:p>
    <w:p w:rsidR="39255F35" w:rsidP="39255F35" w:rsidRDefault="39255F35" w14:paraId="1FF824D5" w14:textId="3A765A79">
      <w:pPr>
        <w:rPr>
          <w:color w:val="000000" w:themeColor="text1"/>
        </w:rPr>
      </w:pPr>
    </w:p>
    <w:p w:rsidR="39255F35" w:rsidP="39255F35" w:rsidRDefault="677F9489" w14:paraId="708611A1" w14:textId="27178A85">
      <w:pPr>
        <w:rPr>
          <w:color w:val="000000" w:themeColor="text1"/>
        </w:rPr>
      </w:pPr>
      <w:proofErr w:type="gramStart"/>
      <w:r w:rsidRPr="3424F090">
        <w:rPr>
          <w:color w:val="000000" w:themeColor="text1"/>
        </w:rPr>
        <w:t>Also</w:t>
      </w:r>
      <w:proofErr w:type="gramEnd"/>
      <w:r w:rsidRPr="3424F090">
        <w:rPr>
          <w:color w:val="000000" w:themeColor="text1"/>
        </w:rPr>
        <w:t xml:space="preserve"> in the CY</w:t>
      </w:r>
      <w:r w:rsidRPr="108DE39A">
        <w:rPr>
          <w:color w:val="000000" w:themeColor="text1"/>
        </w:rPr>
        <w:t xml:space="preserve"> 2022</w:t>
      </w:r>
      <w:r w:rsidRPr="3424F090">
        <w:rPr>
          <w:color w:val="000000" w:themeColor="text1"/>
        </w:rPr>
        <w:t xml:space="preserve"> </w:t>
      </w:r>
      <w:r w:rsidRPr="28B66F57">
        <w:rPr>
          <w:color w:val="000000" w:themeColor="text1"/>
        </w:rPr>
        <w:t>OPPS/ASC</w:t>
      </w:r>
      <w:r w:rsidRPr="5C77753C">
        <w:rPr>
          <w:color w:val="000000" w:themeColor="text1"/>
        </w:rPr>
        <w:t xml:space="preserve"> proposed rule, we are proposing certification requirements requiring the use of the 2015 Edition Cures Update for </w:t>
      </w:r>
      <w:proofErr w:type="spellStart"/>
      <w:r w:rsidRPr="5C77753C">
        <w:rPr>
          <w:color w:val="000000" w:themeColor="text1"/>
        </w:rPr>
        <w:t>eCQMs</w:t>
      </w:r>
      <w:proofErr w:type="spellEnd"/>
      <w:r w:rsidRPr="5C77753C">
        <w:rPr>
          <w:color w:val="000000" w:themeColor="text1"/>
        </w:rPr>
        <w:t xml:space="preserve"> beginning with the CY 2025 payment determination. </w:t>
      </w:r>
      <w:r w:rsidRPr="02CC0F28">
        <w:rPr>
          <w:color w:val="000000" w:themeColor="text1"/>
        </w:rPr>
        <w:t>Although this</w:t>
      </w:r>
      <w:r w:rsidRPr="5C77753C">
        <w:rPr>
          <w:color w:val="000000" w:themeColor="text1"/>
        </w:rPr>
        <w:t xml:space="preserve"> proposal will require some investment in systems updates, the Medicare Promoting Interoperability Program (previously known as the Medicare EHR Incentive Program) </w:t>
      </w:r>
      <w:r w:rsidR="00144223">
        <w:rPr>
          <w:color w:val="000000" w:themeColor="text1"/>
        </w:rPr>
        <w:t xml:space="preserve">and the Hospital IQR Program </w:t>
      </w:r>
      <w:r w:rsidRPr="5C77753C">
        <w:rPr>
          <w:color w:val="000000" w:themeColor="text1"/>
        </w:rPr>
        <w:t xml:space="preserve">previously finalized a requirement that hospitals use the 2015 Edition Cures Update for </w:t>
      </w:r>
      <w:proofErr w:type="spellStart"/>
      <w:r w:rsidRPr="5C77753C">
        <w:rPr>
          <w:color w:val="000000" w:themeColor="text1"/>
        </w:rPr>
        <w:t>eCQMs</w:t>
      </w:r>
      <w:proofErr w:type="spellEnd"/>
      <w:r w:rsidRPr="5C77753C">
        <w:rPr>
          <w:color w:val="000000" w:themeColor="text1"/>
        </w:rPr>
        <w:t xml:space="preserve"> (85 FR 84818 through 84825</w:t>
      </w:r>
      <w:r w:rsidR="00144223">
        <w:rPr>
          <w:color w:val="000000" w:themeColor="text1"/>
        </w:rPr>
        <w:t xml:space="preserve">; </w:t>
      </w:r>
      <w:r w:rsidR="00C25701">
        <w:rPr>
          <w:color w:val="000000" w:themeColor="text1"/>
        </w:rPr>
        <w:t>86</w:t>
      </w:r>
      <w:r w:rsidR="00144223">
        <w:rPr>
          <w:color w:val="000000" w:themeColor="text1"/>
        </w:rPr>
        <w:t xml:space="preserve"> FR </w:t>
      </w:r>
      <w:r w:rsidR="001D756B">
        <w:rPr>
          <w:color w:val="000000" w:themeColor="text1"/>
        </w:rPr>
        <w:t>45607</w:t>
      </w:r>
      <w:r w:rsidRPr="5C77753C">
        <w:rPr>
          <w:color w:val="000000" w:themeColor="text1"/>
        </w:rPr>
        <w:t xml:space="preserve">. Because all hospitals participating in the Hospital OQR Program are subsection (d) hospitals that also participate in the Medicare Promoting Interoperability </w:t>
      </w:r>
      <w:r w:rsidR="00144223">
        <w:rPr>
          <w:color w:val="000000" w:themeColor="text1"/>
        </w:rPr>
        <w:t xml:space="preserve">and Hospital IQR </w:t>
      </w:r>
      <w:r w:rsidRPr="5C77753C">
        <w:rPr>
          <w:color w:val="000000" w:themeColor="text1"/>
        </w:rPr>
        <w:t>Program</w:t>
      </w:r>
      <w:r w:rsidR="00144223">
        <w:rPr>
          <w:color w:val="000000" w:themeColor="text1"/>
        </w:rPr>
        <w:t>s</w:t>
      </w:r>
      <w:r w:rsidRPr="5C77753C">
        <w:rPr>
          <w:color w:val="000000" w:themeColor="text1"/>
        </w:rPr>
        <w:t xml:space="preserve">, we do not anticipate any additional costs as a result of this proposal.  </w:t>
      </w:r>
    </w:p>
    <w:p w:rsidR="00392687" w:rsidP="00B06C1C" w:rsidRDefault="00392687" w14:paraId="4AF48E84" w14:textId="77777777"/>
    <w:p w:rsidRPr="00AB0B7A" w:rsidR="00A94DF3" w:rsidP="00AB0B7A" w:rsidRDefault="00B17397" w14:paraId="230C4821" w14:textId="2423732D">
      <w:r w:rsidRPr="00AB0B7A">
        <w:t xml:space="preserve">14.  </w:t>
      </w:r>
      <w:r w:rsidRPr="00AB0B7A" w:rsidR="00A94DF3">
        <w:rPr>
          <w:u w:val="single"/>
        </w:rPr>
        <w:t>Cost to Federal Government</w:t>
      </w:r>
    </w:p>
    <w:p w:rsidRPr="007845D4" w:rsidR="002330A1" w:rsidP="00B06C1C" w:rsidRDefault="002330A1" w14:paraId="2937DC3A" w14:textId="77777777"/>
    <w:p w:rsidR="003C3E8F" w:rsidP="003C3E8F" w:rsidRDefault="003C3E8F" w14:paraId="12B3F9C0" w14:textId="690DF070">
      <w:r w:rsidRPr="009335DB">
        <w:t xml:space="preserve">The cost to the Federal Government includes costs associated with the collection and validation of the data. These costs are estimated at $10,050,000 annually for the validation and quality </w:t>
      </w:r>
      <w:r w:rsidRPr="009335DB">
        <w:lastRenderedPageBreak/>
        <w:t xml:space="preserve">reporting contracts. Additionally, this program takes three CMS staff at a GS-13 </w:t>
      </w:r>
      <w:r>
        <w:t xml:space="preserve">Step 5 </w:t>
      </w:r>
      <w:r w:rsidRPr="009335DB">
        <w:t xml:space="preserve">level to operate.  GS-13 </w:t>
      </w:r>
      <w:r>
        <w:t>Step 5</w:t>
      </w:r>
      <w:r w:rsidRPr="009335DB">
        <w:t xml:space="preserve"> approximate annual salary is $</w:t>
      </w:r>
      <w:r>
        <w:t>11</w:t>
      </w:r>
      <w:r w:rsidR="00E53D32">
        <w:t>7,516</w:t>
      </w:r>
      <w:r w:rsidRPr="009335DB">
        <w:t xml:space="preserve"> for an additional cost of $</w:t>
      </w:r>
      <w:r>
        <w:t>3</w:t>
      </w:r>
      <w:r w:rsidR="00E53D32">
        <w:t>52,548</w:t>
      </w:r>
      <w:r w:rsidRPr="009335DB">
        <w:t xml:space="preserve">.  </w:t>
      </w:r>
    </w:p>
    <w:p w:rsidR="003C3E8F" w:rsidP="003C3E8F" w:rsidRDefault="003C3E8F" w14:paraId="1D810070" w14:textId="77777777"/>
    <w:p w:rsidR="003C3E8F" w:rsidP="003C3E8F" w:rsidRDefault="003C3E8F" w14:paraId="35E8C27B" w14:textId="52AF4069">
      <w:r>
        <w:t>For the claims-based measures, the cost to the Federal Government is minimal. CMS uses data from the CMS National Claims History system that is already being collected for provider reimbursement; therefore, no additional data will need to be submitted by hospitals for claims-based measures. CMS also calculates four additional claims-based imaging efficiency measures for hospital outpatient departments, and provides hospitals with feedback reports about all of the measures.</w:t>
      </w:r>
    </w:p>
    <w:p w:rsidR="002974A4" w:rsidP="003A66FF" w:rsidRDefault="002974A4" w14:paraId="726B91A7" w14:textId="32A7A431"/>
    <w:p w:rsidR="003C3E8F" w:rsidP="003C3E8F" w:rsidRDefault="003C3E8F" w14:paraId="3373B171" w14:textId="6C97AED0">
      <w:r>
        <w:t>The total annual cost to the Federal Government is $10,</w:t>
      </w:r>
      <w:r w:rsidR="00E53D32">
        <w:t>402,548.</w:t>
      </w:r>
    </w:p>
    <w:p w:rsidR="00A94DF3" w:rsidP="00B06C1C" w:rsidRDefault="00A94DF3" w14:paraId="5301A74B" w14:textId="77777777"/>
    <w:p w:rsidRPr="00AB0B7A" w:rsidR="00A94DF3" w:rsidP="00AB0B7A" w:rsidRDefault="00B17397" w14:paraId="017BD306" w14:textId="0FCF76B0">
      <w:pPr>
        <w:rPr>
          <w:u w:val="single"/>
        </w:rPr>
      </w:pPr>
      <w:r w:rsidRPr="00AB0B7A">
        <w:t xml:space="preserve">15.  </w:t>
      </w:r>
      <w:r w:rsidRPr="00AB0B7A" w:rsidR="00A94DF3">
        <w:rPr>
          <w:u w:val="single"/>
        </w:rPr>
        <w:t>Program or Burden Changes</w:t>
      </w:r>
    </w:p>
    <w:p w:rsidR="00301F72" w:rsidP="001D14A8" w:rsidRDefault="00301F72" w14:paraId="065B3A71" w14:textId="77777777"/>
    <w:p w:rsidR="00535D60" w:rsidP="003C3E8F" w:rsidRDefault="00535D60" w14:paraId="74CF6BB9" w14:textId="79AC2339">
      <w:pPr>
        <w:rPr>
          <w:rStyle w:val="normaltextrun"/>
        </w:rPr>
      </w:pPr>
      <w:r>
        <w:rPr>
          <w:bCs/>
        </w:rPr>
        <w:t xml:space="preserve">The changes in burden discussed below include </w:t>
      </w:r>
      <w:r>
        <w:rPr>
          <w:rStyle w:val="normaltextrun"/>
        </w:rPr>
        <w:t xml:space="preserve">updating the wage rate from $38.80/hour to $42.40/hour based on more recent BLS wage data, as previously discussed. </w:t>
      </w:r>
    </w:p>
    <w:p w:rsidR="00535D60" w:rsidP="003C3E8F" w:rsidRDefault="00535D60" w14:paraId="2FD9411B" w14:textId="77777777">
      <w:pPr>
        <w:rPr>
          <w:rStyle w:val="normaltextrun"/>
        </w:rPr>
      </w:pPr>
    </w:p>
    <w:p w:rsidR="00FB3AAE" w:rsidP="003C3E8F" w:rsidRDefault="00FB3AAE" w14:paraId="1A5A4CD7" w14:textId="666ACD2F">
      <w:pPr>
        <w:rPr>
          <w:bCs/>
        </w:rPr>
      </w:pPr>
      <w:r>
        <w:rPr>
          <w:bCs/>
        </w:rPr>
        <w:t>Combined with our updated assumption of the average number of cases required for chart abstracted measures from 947 to 2</w:t>
      </w:r>
      <w:r w:rsidR="00535D60">
        <w:rPr>
          <w:bCs/>
        </w:rPr>
        <w:t>8</w:t>
      </w:r>
      <w:r>
        <w:rPr>
          <w:bCs/>
        </w:rPr>
        <w:t>9, t</w:t>
      </w:r>
      <w:r w:rsidR="00310D90">
        <w:rPr>
          <w:bCs/>
        </w:rPr>
        <w:t xml:space="preserve">he proposal </w:t>
      </w:r>
      <w:r w:rsidRPr="009914D0" w:rsidR="00310D90">
        <w:rPr>
          <w:bCs/>
        </w:rPr>
        <w:t>to remove the Fibrinolytic Therapy Received Within 30 Minutes (OP-2) and Median Time to Transfer to Another Facility for Acute Coronary Intervention (OP-3) measures effective with the CY 2023 reporting period</w:t>
      </w:r>
      <w:r w:rsidR="00310D90">
        <w:rPr>
          <w:bCs/>
        </w:rPr>
        <w:t xml:space="preserve"> result in a total decrease in annual burden of </w:t>
      </w:r>
      <w:r>
        <w:rPr>
          <w:bCs/>
        </w:rPr>
        <w:t>513,480</w:t>
      </w:r>
      <w:r w:rsidR="00310D90">
        <w:rPr>
          <w:bCs/>
        </w:rPr>
        <w:t xml:space="preserve"> hours at a cost of $</w:t>
      </w:r>
      <w:r w:rsidR="00535D60">
        <w:rPr>
          <w:bCs/>
        </w:rPr>
        <w:t>21,771,552</w:t>
      </w:r>
      <w:r w:rsidR="00310D90">
        <w:rPr>
          <w:bCs/>
        </w:rPr>
        <w:t xml:space="preserve"> (</w:t>
      </w:r>
      <w:r>
        <w:rPr>
          <w:bCs/>
        </w:rPr>
        <w:t>513,480</w:t>
      </w:r>
      <w:r w:rsidR="00310D90">
        <w:rPr>
          <w:bCs/>
        </w:rPr>
        <w:t xml:space="preserve"> x $42.40/hour). </w:t>
      </w:r>
    </w:p>
    <w:p w:rsidR="00FB3AAE" w:rsidP="003C3E8F" w:rsidRDefault="00FB3AAE" w14:paraId="36469A8F" w14:textId="77777777">
      <w:pPr>
        <w:rPr>
          <w:bCs/>
        </w:rPr>
      </w:pPr>
    </w:p>
    <w:p w:rsidR="00074EC2" w:rsidP="003C3E8F" w:rsidRDefault="00FB3AAE" w14:paraId="3CEC6740" w14:textId="7663560A">
      <w:pPr>
        <w:rPr>
          <w:rStyle w:val="normaltextrun"/>
          <w:color w:val="000000"/>
          <w:shd w:val="clear" w:color="auto" w:fill="FFFFFF"/>
        </w:rPr>
      </w:pPr>
      <w:r>
        <w:rPr>
          <w:bCs/>
        </w:rPr>
        <w:t>Combined with our updated assumption of the average number of cases required for web-based measures from 384 to 242, t</w:t>
      </w:r>
      <w:r w:rsidR="00310D90">
        <w:rPr>
          <w:bCs/>
        </w:rPr>
        <w:t xml:space="preserve">he proposal </w:t>
      </w:r>
      <w:r w:rsidR="00310D90">
        <w:rPr>
          <w:rFonts w:eastAsia="Calibri"/>
        </w:rPr>
        <w:t xml:space="preserve">to </w:t>
      </w:r>
      <w:r w:rsidR="00310D90">
        <w:rPr>
          <w:rStyle w:val="normaltextrun"/>
          <w:color w:val="000000"/>
          <w:shd w:val="clear" w:color="auto" w:fill="FFFFFF"/>
        </w:rPr>
        <w:t xml:space="preserve">require the Cataracts: Improvement in Patient’s Visual Function within 90 Days Following Cataract Surgery measure (OP-31), beginning with the CY 2023 reporting period/CY 2025 payment determination will result in a total increase in burden of </w:t>
      </w:r>
      <w:r w:rsidR="00074EC2">
        <w:rPr>
          <w:rStyle w:val="normaltextrun"/>
          <w:color w:val="000000"/>
          <w:shd w:val="clear" w:color="auto" w:fill="FFFFFF"/>
        </w:rPr>
        <w:t>32,931</w:t>
      </w:r>
      <w:r w:rsidR="00DC6E20">
        <w:rPr>
          <w:rStyle w:val="normaltextrun"/>
          <w:color w:val="000000"/>
          <w:shd w:val="clear" w:color="auto" w:fill="FFFFFF"/>
        </w:rPr>
        <w:t xml:space="preserve"> hours at a cost of $1</w:t>
      </w:r>
      <w:r w:rsidR="00074EC2">
        <w:rPr>
          <w:rStyle w:val="normaltextrun"/>
          <w:color w:val="000000"/>
          <w:shd w:val="clear" w:color="auto" w:fill="FFFFFF"/>
        </w:rPr>
        <w:t>,</w:t>
      </w:r>
      <w:r w:rsidR="00535D60">
        <w:rPr>
          <w:rStyle w:val="normaltextrun"/>
          <w:color w:val="000000"/>
          <w:shd w:val="clear" w:color="auto" w:fill="FFFFFF"/>
        </w:rPr>
        <w:t>396,274</w:t>
      </w:r>
      <w:r w:rsidR="00074EC2">
        <w:rPr>
          <w:rStyle w:val="normaltextrun"/>
          <w:color w:val="000000"/>
          <w:shd w:val="clear" w:color="auto" w:fill="FFFFFF"/>
        </w:rPr>
        <w:t xml:space="preserve"> (32,931 x $</w:t>
      </w:r>
      <w:r w:rsidR="00535D60">
        <w:rPr>
          <w:rStyle w:val="normaltextrun"/>
          <w:color w:val="000000"/>
          <w:shd w:val="clear" w:color="auto" w:fill="FFFFFF"/>
        </w:rPr>
        <w:t>42.40</w:t>
      </w:r>
      <w:r w:rsidR="00074EC2">
        <w:rPr>
          <w:rStyle w:val="normaltextrun"/>
          <w:color w:val="000000"/>
          <w:shd w:val="clear" w:color="auto" w:fill="FFFFFF"/>
        </w:rPr>
        <w:t>/hour)</w:t>
      </w:r>
      <w:r w:rsidR="00DC6E20">
        <w:rPr>
          <w:rStyle w:val="normaltextrun"/>
          <w:color w:val="000000"/>
          <w:shd w:val="clear" w:color="auto" w:fill="FFFFFF"/>
        </w:rPr>
        <w:t xml:space="preserve"> due to the additional 80 percent of hospitals that would be required to report this measure.  </w:t>
      </w:r>
    </w:p>
    <w:p w:rsidR="00074EC2" w:rsidP="003C3E8F" w:rsidRDefault="00074EC2" w14:paraId="7E4628C8" w14:textId="77777777">
      <w:pPr>
        <w:rPr>
          <w:rStyle w:val="normaltextrun"/>
          <w:color w:val="000000"/>
          <w:shd w:val="clear" w:color="auto" w:fill="FFFFFF"/>
        </w:rPr>
      </w:pPr>
    </w:p>
    <w:p w:rsidR="00F31B7B" w:rsidP="001D14A8" w:rsidRDefault="00DC6E20" w14:paraId="5D7124A4" w14:textId="5BE8BA50">
      <w:pPr>
        <w:rPr>
          <w:rStyle w:val="normaltextrun"/>
        </w:rPr>
      </w:pPr>
      <w:r>
        <w:rPr>
          <w:rStyle w:val="normaltextrun"/>
          <w:color w:val="000000"/>
          <w:shd w:val="clear" w:color="auto" w:fill="FFFFFF"/>
        </w:rPr>
        <w:t xml:space="preserve">The proposal to </w:t>
      </w:r>
      <w:r>
        <w:rPr>
          <w:rStyle w:val="normaltextrun"/>
        </w:rPr>
        <w:t>adopt the STEMI </w:t>
      </w:r>
      <w:proofErr w:type="spellStart"/>
      <w:r>
        <w:rPr>
          <w:rStyle w:val="spellingerror"/>
        </w:rPr>
        <w:t>eCQM</w:t>
      </w:r>
      <w:proofErr w:type="spellEnd"/>
      <w:r>
        <w:rPr>
          <w:rStyle w:val="normaltextrun"/>
        </w:rPr>
        <w:t>, with voluntary reporting beginning with the CY 2023 reporting period and mandatory reporting beginning with CY 2024 reporting period/CY 2026 payment determination</w:t>
      </w:r>
      <w:r w:rsidDel="00310D90">
        <w:t xml:space="preserve"> </w:t>
      </w:r>
      <w:r>
        <w:t xml:space="preserve">will result in a total increase of 2,200 hours </w:t>
      </w:r>
      <w:r>
        <w:rPr>
          <w:rStyle w:val="normaltextrun"/>
        </w:rPr>
        <w:t>at a cost of $93,280 (2,200 hours x $42.40)</w:t>
      </w:r>
      <w:r w:rsidR="00074EC2">
        <w:rPr>
          <w:rStyle w:val="normaltextrun"/>
        </w:rPr>
        <w:t xml:space="preserve"> for the CY 202</w:t>
      </w:r>
      <w:r w:rsidR="005B118D">
        <w:rPr>
          <w:rStyle w:val="normaltextrun"/>
        </w:rPr>
        <w:t>9</w:t>
      </w:r>
      <w:r w:rsidR="00074EC2">
        <w:rPr>
          <w:rStyle w:val="normaltextrun"/>
        </w:rPr>
        <w:t xml:space="preserve"> payment determination</w:t>
      </w:r>
      <w:r>
        <w:rPr>
          <w:rStyle w:val="normaltextrun"/>
        </w:rPr>
        <w:t>.</w:t>
      </w:r>
      <w:r w:rsidR="00074EC2">
        <w:rPr>
          <w:rStyle w:val="normaltextrun"/>
        </w:rPr>
        <w:t xml:space="preserve">  As shown in Table 2, the increase in burden for the CY 2025 payment determination will be 110 hours at a cost of $4</w:t>
      </w:r>
      <w:r w:rsidR="005B118D">
        <w:rPr>
          <w:rStyle w:val="normaltextrun"/>
        </w:rPr>
        <w:t>,</w:t>
      </w:r>
      <w:r w:rsidR="00535D60">
        <w:rPr>
          <w:rStyle w:val="normaltextrun"/>
        </w:rPr>
        <w:t>664</w:t>
      </w:r>
      <w:r w:rsidR="00074EC2">
        <w:rPr>
          <w:rStyle w:val="normaltextrun"/>
        </w:rPr>
        <w:t xml:space="preserve"> (110 hours x $</w:t>
      </w:r>
      <w:r w:rsidR="00535D60">
        <w:rPr>
          <w:rStyle w:val="normaltextrun"/>
        </w:rPr>
        <w:t>42.40</w:t>
      </w:r>
      <w:r w:rsidR="00074EC2">
        <w:rPr>
          <w:rStyle w:val="normaltextrun"/>
        </w:rPr>
        <w:t>/hour).</w:t>
      </w:r>
    </w:p>
    <w:p w:rsidR="00535D60" w:rsidP="001D14A8" w:rsidRDefault="00535D60" w14:paraId="66B6AD61" w14:textId="77777777">
      <w:pPr>
        <w:rPr>
          <w:rStyle w:val="normaltextrun"/>
        </w:rPr>
      </w:pPr>
    </w:p>
    <w:p w:rsidR="00535D60" w:rsidP="001D14A8" w:rsidRDefault="00AB1821" w14:paraId="6DBFBD83" w14:textId="7D5850DD">
      <w:pPr>
        <w:rPr>
          <w:bCs/>
        </w:rPr>
      </w:pPr>
      <w:r w:rsidRPr="0088373E">
        <w:rPr>
          <w:rStyle w:val="normaltextrun"/>
        </w:rPr>
        <w:t>The currently approved burden is 1,387,116.  The proposed burden hours are 906,680.</w:t>
      </w:r>
      <w:bookmarkStart w:name="_GoBack" w:id="2"/>
      <w:bookmarkEnd w:id="2"/>
      <w:r>
        <w:rPr>
          <w:rStyle w:val="normaltextrun"/>
        </w:rPr>
        <w:t xml:space="preserve"> </w:t>
      </w:r>
      <w:r w:rsidR="00F31B7B">
        <w:rPr>
          <w:rStyle w:val="normaltextrun"/>
        </w:rPr>
        <w:t xml:space="preserve">In aggregate, we estimate the </w:t>
      </w:r>
      <w:r w:rsidR="00535D60">
        <w:rPr>
          <w:rStyle w:val="normaltextrun"/>
        </w:rPr>
        <w:t xml:space="preserve">updated assumptions and </w:t>
      </w:r>
      <w:r w:rsidR="00F31B7B">
        <w:rPr>
          <w:rStyle w:val="normaltextrun"/>
        </w:rPr>
        <w:t xml:space="preserve">policies proposed in the CY 2022 OPPS/ASC proposed rule will result in a total </w:t>
      </w:r>
      <w:r w:rsidR="00535D60">
        <w:rPr>
          <w:rStyle w:val="normaltextrun"/>
        </w:rPr>
        <w:t>de</w:t>
      </w:r>
      <w:r w:rsidR="00F31B7B">
        <w:rPr>
          <w:rStyle w:val="normaltextrun"/>
        </w:rPr>
        <w:t xml:space="preserve">crease of </w:t>
      </w:r>
      <w:r w:rsidR="00535D60">
        <w:rPr>
          <w:rStyle w:val="normaltextrun"/>
        </w:rPr>
        <w:t>4</w:t>
      </w:r>
      <w:r w:rsidR="005B118D">
        <w:rPr>
          <w:rStyle w:val="normaltextrun"/>
        </w:rPr>
        <w:t>80,43</w:t>
      </w:r>
      <w:r w:rsidR="00535D60">
        <w:rPr>
          <w:rStyle w:val="normaltextrun"/>
        </w:rPr>
        <w:t>9</w:t>
      </w:r>
      <w:r w:rsidR="00F31B7B">
        <w:rPr>
          <w:rStyle w:val="normaltextrun"/>
        </w:rPr>
        <w:t xml:space="preserve"> hours </w:t>
      </w:r>
      <w:r w:rsidR="00535D60">
        <w:rPr>
          <w:rStyle w:val="normaltextrun"/>
        </w:rPr>
        <w:t>(-513,480 + 32,931 +</w:t>
      </w:r>
      <w:r w:rsidR="005D22C6">
        <w:rPr>
          <w:rStyle w:val="normaltextrun"/>
        </w:rPr>
        <w:t xml:space="preserve"> </w:t>
      </w:r>
      <w:r w:rsidR="00535D60">
        <w:rPr>
          <w:rStyle w:val="normaltextrun"/>
        </w:rPr>
        <w:t>1</w:t>
      </w:r>
      <w:r w:rsidR="005B118D">
        <w:rPr>
          <w:rStyle w:val="normaltextrun"/>
        </w:rPr>
        <w:t>1</w:t>
      </w:r>
      <w:r w:rsidR="00535D60">
        <w:rPr>
          <w:rStyle w:val="normaltextrun"/>
        </w:rPr>
        <w:t xml:space="preserve">0) </w:t>
      </w:r>
      <w:r w:rsidR="00F31B7B">
        <w:rPr>
          <w:rStyle w:val="normaltextrun"/>
        </w:rPr>
        <w:t>at a cost of +$</w:t>
      </w:r>
      <w:r w:rsidR="00535D60">
        <w:rPr>
          <w:rStyle w:val="normaltextrun"/>
        </w:rPr>
        <w:t>20,3</w:t>
      </w:r>
      <w:r w:rsidR="005B118D">
        <w:rPr>
          <w:rStyle w:val="normaltextrun"/>
        </w:rPr>
        <w:t>70,614</w:t>
      </w:r>
      <w:r w:rsidR="00535D60">
        <w:rPr>
          <w:rStyle w:val="normaltextrun"/>
        </w:rPr>
        <w:t xml:space="preserve"> (4</w:t>
      </w:r>
      <w:r w:rsidR="005B118D">
        <w:rPr>
          <w:rStyle w:val="normaltextrun"/>
        </w:rPr>
        <w:t>80,43</w:t>
      </w:r>
      <w:r w:rsidR="00535D60">
        <w:rPr>
          <w:rStyle w:val="normaltextrun"/>
        </w:rPr>
        <w:t xml:space="preserve">9 x $42.40/hour) </w:t>
      </w:r>
      <w:r w:rsidR="008421F2">
        <w:rPr>
          <w:rStyle w:val="normaltextrun"/>
        </w:rPr>
        <w:t>across 3,300 hospitals</w:t>
      </w:r>
      <w:r w:rsidR="00F31B7B">
        <w:rPr>
          <w:rStyle w:val="normaltextrun"/>
        </w:rPr>
        <w:t>.</w:t>
      </w:r>
    </w:p>
    <w:p w:rsidR="009B57B8" w:rsidP="001D14A8" w:rsidRDefault="009B57B8" w14:paraId="2306D9DD" w14:textId="77777777"/>
    <w:p w:rsidRPr="00AB0B7A" w:rsidR="00A94DF3" w:rsidP="00AB0B7A" w:rsidRDefault="00B17397" w14:paraId="58E0B260" w14:textId="1D8176D6">
      <w:pPr>
        <w:rPr>
          <w:u w:val="single"/>
        </w:rPr>
      </w:pPr>
      <w:r w:rsidRPr="00AB0B7A">
        <w:t xml:space="preserve">16.  </w:t>
      </w:r>
      <w:r w:rsidRPr="00AB0B7A" w:rsidR="00A94DF3">
        <w:rPr>
          <w:u w:val="single"/>
        </w:rPr>
        <w:t xml:space="preserve">Publication </w:t>
      </w:r>
    </w:p>
    <w:p w:rsidRPr="001D14A8" w:rsidR="002330A1" w:rsidP="001D14A8" w:rsidRDefault="002330A1" w14:paraId="3F27E477" w14:textId="77777777"/>
    <w:p w:rsidRPr="001D14A8" w:rsidR="00A94DF3" w:rsidP="003A66FF" w:rsidRDefault="00A94DF3" w14:paraId="78749007" w14:textId="4396F32C">
      <w:r w:rsidRPr="001D14A8">
        <w:t xml:space="preserve">The goal of the data collection is to tabulate and publish hospital specific data. </w:t>
      </w:r>
      <w:r w:rsidRPr="001D14A8" w:rsidR="00C637B4">
        <w:t xml:space="preserve">CMS </w:t>
      </w:r>
      <w:r w:rsidRPr="001D14A8">
        <w:t xml:space="preserve">will continue to display </w:t>
      </w:r>
      <w:r w:rsidRPr="001D14A8" w:rsidR="00274317">
        <w:t xml:space="preserve">information on the </w:t>
      </w:r>
      <w:r w:rsidRPr="001D14A8">
        <w:t xml:space="preserve">quality </w:t>
      </w:r>
      <w:r w:rsidRPr="001D14A8" w:rsidR="00274317">
        <w:t xml:space="preserve">of care provided in the hospital outpatient setting </w:t>
      </w:r>
      <w:r w:rsidRPr="001D14A8">
        <w:lastRenderedPageBreak/>
        <w:t xml:space="preserve">for public viewing as </w:t>
      </w:r>
      <w:r w:rsidR="00670897">
        <w:t xml:space="preserve">required by </w:t>
      </w:r>
      <w:r w:rsidRPr="001D14A8" w:rsidR="005B19FB">
        <w:t>TRHCA</w:t>
      </w:r>
      <w:r w:rsidRPr="001D14A8">
        <w:t xml:space="preserve">. </w:t>
      </w:r>
      <w:r w:rsidR="00394B08">
        <w:t xml:space="preserve"> </w:t>
      </w:r>
      <w:r w:rsidRPr="001D14A8">
        <w:t xml:space="preserve">Data from this initiative is currently used to populate the </w:t>
      </w:r>
      <w:r w:rsidR="00E53D32">
        <w:rPr>
          <w:i/>
        </w:rPr>
        <w:t>Care</w:t>
      </w:r>
      <w:r w:rsidRPr="0001135D">
        <w:rPr>
          <w:i/>
        </w:rPr>
        <w:t xml:space="preserve"> Compare</w:t>
      </w:r>
      <w:r w:rsidRPr="001D14A8">
        <w:t xml:space="preserve"> </w:t>
      </w:r>
      <w:r w:rsidR="001D2EB8">
        <w:t>web</w:t>
      </w:r>
      <w:r w:rsidRPr="001D14A8">
        <w:t>site</w:t>
      </w:r>
      <w:r w:rsidR="00C74623">
        <w:t xml:space="preserve">. </w:t>
      </w:r>
      <w:r w:rsidR="006F4387">
        <w:t xml:space="preserve"> </w:t>
      </w:r>
      <w:r w:rsidR="00C74623">
        <w:t>We anticipate updating th</w:t>
      </w:r>
      <w:r w:rsidR="008B425A">
        <w:t>ese</w:t>
      </w:r>
      <w:r w:rsidR="00C74623">
        <w:t xml:space="preserve"> data on </w:t>
      </w:r>
      <w:r w:rsidR="0026578F">
        <w:t xml:space="preserve">at least </w:t>
      </w:r>
      <w:r w:rsidR="00C74623">
        <w:t>an annual basis.</w:t>
      </w:r>
      <w:r w:rsidRPr="001D14A8">
        <w:t xml:space="preserve">  </w:t>
      </w:r>
    </w:p>
    <w:p w:rsidRPr="001D14A8" w:rsidR="002330A1" w:rsidP="001D14A8" w:rsidRDefault="002330A1" w14:paraId="2AC664D7" w14:textId="77777777"/>
    <w:p w:rsidRPr="00AB0B7A" w:rsidR="00A94DF3" w:rsidP="00AB0B7A" w:rsidRDefault="00B17397" w14:paraId="18174F2B" w14:textId="3B5AB952">
      <w:pPr>
        <w:rPr>
          <w:u w:val="single"/>
        </w:rPr>
      </w:pPr>
      <w:r w:rsidRPr="00AB0B7A">
        <w:t xml:space="preserve">17.  </w:t>
      </w:r>
      <w:r w:rsidRPr="00AB0B7A" w:rsidR="00A94DF3">
        <w:rPr>
          <w:u w:val="single"/>
        </w:rPr>
        <w:t>Expiration Date</w:t>
      </w:r>
    </w:p>
    <w:p w:rsidRPr="001D14A8" w:rsidR="002330A1" w:rsidP="001D14A8" w:rsidRDefault="002330A1" w14:paraId="5144EDE6" w14:textId="77777777"/>
    <w:p w:rsidR="00A94DF3" w:rsidP="003A66FF" w:rsidRDefault="005017B2" w14:paraId="5C67831E" w14:textId="77777777">
      <w:pPr>
        <w:keepNext/>
        <w:keepLines/>
      </w:pPr>
      <w:r w:rsidRPr="005017B2">
        <w:t>CMS will display the expiration date on the collection instruments</w:t>
      </w:r>
      <w:r w:rsidR="00CB6597">
        <w:t xml:space="preserve">. </w:t>
      </w:r>
    </w:p>
    <w:p w:rsidR="002330A1" w:rsidP="00B06C1C" w:rsidRDefault="002330A1" w14:paraId="0A1E0BB0" w14:textId="77777777"/>
    <w:p w:rsidRPr="00AB0B7A" w:rsidR="00A94DF3" w:rsidP="00AB0B7A" w:rsidRDefault="00B17397" w14:paraId="3DB32718" w14:textId="22844141">
      <w:r w:rsidRPr="00AB0B7A">
        <w:t xml:space="preserve">18.  </w:t>
      </w:r>
      <w:r w:rsidRPr="00AB0B7A" w:rsidR="00A94DF3">
        <w:rPr>
          <w:u w:val="single"/>
        </w:rPr>
        <w:t>Certification Statement</w:t>
      </w:r>
    </w:p>
    <w:p w:rsidR="002330A1" w:rsidP="00B06C1C" w:rsidRDefault="002330A1" w14:paraId="1CEF9A7D" w14:textId="77777777"/>
    <w:p w:rsidR="006523A0" w:rsidP="003A66FF" w:rsidRDefault="00A94DF3" w14:paraId="2F066DED" w14:textId="77777777">
      <w:r>
        <w:t xml:space="preserve">We certify that the Hospital </w:t>
      </w:r>
      <w:r w:rsidR="004232DF">
        <w:t xml:space="preserve">OQR Program </w:t>
      </w:r>
      <w:r>
        <w:t>complies with 5 C</w:t>
      </w:r>
      <w:r w:rsidR="002E473F">
        <w:t>.</w:t>
      </w:r>
      <w:r>
        <w:t>F</w:t>
      </w:r>
      <w:r w:rsidR="002E473F">
        <w:t>.</w:t>
      </w:r>
      <w:r>
        <w:t>R</w:t>
      </w:r>
      <w:r w:rsidR="002E473F">
        <w:t>.</w:t>
      </w:r>
      <w:r>
        <w:t xml:space="preserve"> </w:t>
      </w:r>
      <w:r w:rsidR="002E473F">
        <w:t xml:space="preserve">§ </w:t>
      </w:r>
      <w:r>
        <w:t>1320.9.</w:t>
      </w:r>
    </w:p>
    <w:sectPr w:rsidR="006523A0" w:rsidSect="0021364D">
      <w:headerReference w:type="default" r:id="rId13"/>
      <w:footerReference w:type="defaul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0A044" w16cex:dateUtc="2021-08-13T11:39:00Z"/>
  <w16cex:commentExtensible w16cex:durableId="24C0A14E" w16cex:dateUtc="2021-08-13T11:44:00Z"/>
  <w16cex:commentExtensible w16cex:durableId="24C0A16F" w16cex:dateUtc="2021-08-13T11:44:00Z"/>
  <w16cex:commentExtensible w16cex:durableId="24C0A34C" w16cex:dateUtc="2021-08-13T11:52:00Z"/>
  <w16cex:commentExtensible w16cex:durableId="24C0BFE7" w16cex:dateUtc="2021-08-13T13:54:00Z"/>
  <w16cex:commentExtensible w16cex:durableId="24C0A4FC" w16cex:dateUtc="2021-08-13T11:59:00Z"/>
  <w16cex:commentExtensible w16cex:durableId="24C0A599" w16cex:dateUtc="2021-08-13T12:02:00Z"/>
  <w16cex:commentExtensible w16cex:durableId="24C0A739" w16cex:dateUtc="2021-08-13T12:09:00Z"/>
  <w16cex:commentExtensible w16cex:durableId="24C0A746" w16cex:dateUtc="2021-08-13T12:09:00Z"/>
  <w16cex:commentExtensible w16cex:durableId="24C0B32B" w16cex:dateUtc="2021-08-13T13:00:00Z"/>
  <w16cex:commentExtensible w16cex:durableId="24C0AA2D" w16cex:dateUtc="2021-08-13T12:22:00Z"/>
  <w16cex:commentExtensible w16cex:durableId="24C0A98C" w16cex:dateUtc="2021-08-13T12:19:00Z"/>
  <w16cex:commentExtensible w16cex:durableId="24C0B1BC" w16cex:dateUtc="2021-08-13T12:54:00Z"/>
  <w16cex:commentExtensible w16cex:durableId="24C0B3B2" w16cex:dateUtc="2021-08-13T13:02:00Z"/>
  <w16cex:commentExtensible w16cex:durableId="24C0B3F1" w16cex:dateUtc="2021-08-13T13:03:00Z"/>
  <w16cex:commentExtensible w16cex:durableId="24C0B418" w16cex:dateUtc="2021-08-13T13:04:00Z"/>
  <w16cex:commentExtensible w16cex:durableId="24C0BBDE" w16cex:dateUtc="2021-08-13T13:37:00Z"/>
  <w16cex:commentExtensible w16cex:durableId="24C0BCEE" w16cex:dateUtc="2021-08-13T13:42:00Z"/>
  <w16cex:commentExtensible w16cex:durableId="24C0BD0D" w16cex:dateUtc="2021-08-13T13:42:00Z"/>
  <w16cex:commentExtensible w16cex:durableId="24C0BD30" w16cex:dateUtc="2021-08-13T13:43:00Z"/>
  <w16cex:commentExtensible w16cex:durableId="24C0C045" w16cex:dateUtc="2021-08-13T13:56:00Z"/>
  <w16cex:commentExtensible w16cex:durableId="24C0BDA2" w16cex:dateUtc="2021-08-13T13:45:00Z"/>
  <w16cex:commentExtensible w16cex:durableId="24C0BF32" w16cex:dateUtc="2021-08-13T13:51:00Z"/>
  <w16cex:commentExtensible w16cex:durableId="24C0BF6E" w16cex:dateUtc="2021-08-13T1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018E8" w14:textId="77777777" w:rsidR="00B361DE" w:rsidRDefault="00B361DE" w:rsidP="004105DD">
      <w:r>
        <w:separator/>
      </w:r>
    </w:p>
  </w:endnote>
  <w:endnote w:type="continuationSeparator" w:id="0">
    <w:p w14:paraId="0024F321" w14:textId="77777777" w:rsidR="00B361DE" w:rsidRDefault="00B361DE" w:rsidP="004105DD">
      <w:r>
        <w:continuationSeparator/>
      </w:r>
    </w:p>
  </w:endnote>
  <w:endnote w:type="continuationNotice" w:id="1">
    <w:p w14:paraId="3D78850C" w14:textId="77777777" w:rsidR="00B361DE" w:rsidRDefault="00B36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8DE2" w14:textId="3EB56210" w:rsidR="00EC5CE0" w:rsidRDefault="00EC5CE0">
    <w:pPr>
      <w:pStyle w:val="Footer"/>
      <w:jc w:val="center"/>
    </w:pPr>
    <w:r>
      <w:fldChar w:fldCharType="begin"/>
    </w:r>
    <w:r>
      <w:instrText xml:space="preserve"> PAGE   \* MERGEFORMAT </w:instrText>
    </w:r>
    <w:r>
      <w:fldChar w:fldCharType="separate"/>
    </w:r>
    <w:r>
      <w:rPr>
        <w:noProof/>
      </w:rPr>
      <w:t>15</w:t>
    </w:r>
    <w:r>
      <w:rPr>
        <w:noProof/>
      </w:rPr>
      <w:fldChar w:fldCharType="end"/>
    </w:r>
  </w:p>
  <w:p w14:paraId="73F0FA27" w14:textId="77777777" w:rsidR="00EC5CE0" w:rsidRDefault="00EC5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E960F" w14:textId="77777777" w:rsidR="00B361DE" w:rsidRDefault="00B361DE" w:rsidP="004105DD">
      <w:r>
        <w:separator/>
      </w:r>
    </w:p>
  </w:footnote>
  <w:footnote w:type="continuationSeparator" w:id="0">
    <w:p w14:paraId="1A3FC18B" w14:textId="77777777" w:rsidR="00B361DE" w:rsidRDefault="00B361DE" w:rsidP="004105DD">
      <w:r>
        <w:continuationSeparator/>
      </w:r>
    </w:p>
  </w:footnote>
  <w:footnote w:type="continuationNotice" w:id="1">
    <w:p w14:paraId="21316560" w14:textId="77777777" w:rsidR="00B361DE" w:rsidRDefault="00B361DE"/>
  </w:footnote>
  <w:footnote w:id="2">
    <w:p w14:paraId="315E767F" w14:textId="48D2E1A2" w:rsidR="00EC5CE0" w:rsidRDefault="00EC5CE0" w:rsidP="00BA24D0">
      <w:pPr>
        <w:pStyle w:val="FootnoteText"/>
      </w:pPr>
      <w:r>
        <w:rPr>
          <w:rStyle w:val="FootnoteReference"/>
        </w:rPr>
        <w:footnoteRef/>
      </w:r>
      <w:r>
        <w:t xml:space="preserve"> The </w:t>
      </w:r>
      <w:r w:rsidRPr="00B21CD1">
        <w:t>2011 Report to Congress: National Strategy for Quality Improvement in Health Care</w:t>
      </w:r>
      <w:r>
        <w:t xml:space="preserve"> is </w:t>
      </w:r>
      <w:r w:rsidRPr="00B21CD1">
        <w:t xml:space="preserve">available at </w:t>
      </w:r>
      <w:hyperlink r:id="rId1" w:history="1">
        <w:r>
          <w:rPr>
            <w:rStyle w:val="Hyperlink"/>
          </w:rPr>
          <w:t>https://www.ahrq.gov/workingforquality/reports/2011-annual-report.html</w:t>
        </w:r>
      </w:hyperlink>
      <w:r>
        <w:t>.</w:t>
      </w:r>
    </w:p>
  </w:footnote>
  <w:footnote w:id="3">
    <w:p w14:paraId="052ABE9A" w14:textId="46C81282" w:rsidR="00EC5CE0" w:rsidRPr="00D73BEE" w:rsidRDefault="00EC5CE0" w:rsidP="00740383">
      <w:pPr>
        <w:pStyle w:val="FootnoteText"/>
        <w:keepNext/>
        <w:keepLines/>
        <w:spacing w:after="120"/>
      </w:pPr>
      <w:r w:rsidRPr="00CD344B">
        <w:rPr>
          <w:rStyle w:val="FootnoteReference"/>
        </w:rPr>
        <w:footnoteRef/>
      </w:r>
      <w:r>
        <w:t xml:space="preserve"> </w:t>
      </w:r>
      <w:r w:rsidRPr="00D73BEE">
        <w:t>We note that this process was previously referred to as an Extraordinary Circumstances “Extension/Exemption” Request.  However, in the CY 2018 OPPS/ASC final rule</w:t>
      </w:r>
      <w:r>
        <w:t xml:space="preserve"> with comment period</w:t>
      </w:r>
      <w:r w:rsidRPr="00D73BEE">
        <w:t xml:space="preserve">, we noted our intent to begin referring to the process as the Extraordinary Circumstances Exception process.  </w:t>
      </w:r>
    </w:p>
  </w:footnote>
  <w:footnote w:id="4">
    <w:p w14:paraId="3164043D" w14:textId="2E927868" w:rsidR="00EC5CE0" w:rsidRDefault="00EC5CE0" w:rsidP="00F06F0E">
      <w:pPr>
        <w:pStyle w:val="FootnoteText"/>
        <w:spacing w:after="120"/>
      </w:pPr>
      <w:r>
        <w:rPr>
          <w:rStyle w:val="FootnoteReference"/>
        </w:rPr>
        <w:footnoteRef/>
      </w:r>
      <w:r>
        <w:t xml:space="preserve"> The </w:t>
      </w:r>
      <w:r>
        <w:rPr>
          <w:i/>
        </w:rPr>
        <w:t>Care</w:t>
      </w:r>
      <w:r w:rsidRPr="00AF0B00">
        <w:rPr>
          <w:i/>
        </w:rPr>
        <w:t xml:space="preserve"> Compare</w:t>
      </w:r>
      <w:r>
        <w:t xml:space="preserve"> website is available at </w:t>
      </w:r>
      <w:r w:rsidRPr="00F47F7A">
        <w:t>https://www.medicare.gov/care-compare/</w:t>
      </w:r>
      <w:r>
        <w:t>.</w:t>
      </w:r>
    </w:p>
  </w:footnote>
  <w:footnote w:id="5">
    <w:p w14:paraId="65035F0A" w14:textId="44220BE4" w:rsidR="00EC5CE0" w:rsidRDefault="00EC5CE0" w:rsidP="002A7E39">
      <w:pPr>
        <w:pStyle w:val="FootnoteText"/>
      </w:pPr>
      <w:r>
        <w:rPr>
          <w:rStyle w:val="FootnoteReference"/>
        </w:rPr>
        <w:footnoteRef/>
      </w:r>
      <w:r>
        <w:t xml:space="preserve"> </w:t>
      </w:r>
      <w:r w:rsidRPr="00BA7A96">
        <w:t>For example, the Texas QIO created a quality improvement and reporting network that shared best practices among critical access hospitals (CAHs) and used this information to drive improvement</w:t>
      </w:r>
      <w:r>
        <w:t>.  For more information, please visit:</w:t>
      </w:r>
      <w:r w:rsidRPr="00BA7A96">
        <w:t xml:space="preserve"> </w:t>
      </w:r>
      <w:hyperlink r:id="rId2" w:history="1">
        <w:r w:rsidRPr="00BA7A96">
          <w:rPr>
            <w:rStyle w:val="Hyperlink"/>
          </w:rPr>
          <w:t>www.ahqa.org/quality-improvement-organizations/qios-action/texas/texas-qio-assists-critical-access-hospitals</w:t>
        </w:r>
      </w:hyperlink>
      <w:r w:rsidRPr="00BA7A96">
        <w:t>.</w:t>
      </w:r>
    </w:p>
  </w:footnote>
  <w:footnote w:id="6">
    <w:p w14:paraId="034E4A08" w14:textId="692F090F" w:rsidR="00EC5CE0" w:rsidRDefault="00EC5CE0" w:rsidP="001A04D0">
      <w:pPr>
        <w:pStyle w:val="FootnoteText"/>
        <w:spacing w:after="120"/>
      </w:pPr>
      <w:r>
        <w:rPr>
          <w:rStyle w:val="FootnoteReference"/>
        </w:rPr>
        <w:footnoteRef/>
      </w:r>
      <w:r>
        <w:t xml:space="preserve"> </w:t>
      </w:r>
      <w:r w:rsidRPr="00F16FAE">
        <w:t xml:space="preserve">For additional details about the MBQIP project, please visit: </w:t>
      </w:r>
      <w:hyperlink r:id="rId3" w:history="1">
        <w:r w:rsidRPr="002079FE">
          <w:rPr>
            <w:rStyle w:val="Hyperlink"/>
          </w:rPr>
          <w:t>www.ruralcenter.org/tasc/mbqip</w:t>
        </w:r>
      </w:hyperlink>
      <w:r w:rsidRPr="00F16FAE">
        <w:t>.</w:t>
      </w:r>
    </w:p>
  </w:footnote>
  <w:footnote w:id="7">
    <w:p w14:paraId="12ADBDE8" w14:textId="4C7B7F7B" w:rsidR="00EC5CE0" w:rsidRDefault="00EC5CE0" w:rsidP="00740383">
      <w:pPr>
        <w:pStyle w:val="FootnoteText"/>
        <w:spacing w:after="120"/>
      </w:pPr>
      <w:r>
        <w:rPr>
          <w:rStyle w:val="FootnoteReference"/>
        </w:rPr>
        <w:footnoteRef/>
      </w:r>
      <w:r>
        <w:t xml:space="preserve"> </w:t>
      </w:r>
      <w:r w:rsidRPr="0071624F">
        <w:t xml:space="preserve">The latest </w:t>
      </w:r>
      <w:r>
        <w:t xml:space="preserve">2018 </w:t>
      </w:r>
      <w:r w:rsidRPr="0071624F">
        <w:t>Impact Assessment Report, as well as earlier reports from 2012 and 2015, may be found at</w:t>
      </w:r>
      <w:r>
        <w:t xml:space="preserve">:  </w:t>
      </w:r>
      <w:hyperlink r:id="rId4" w:history="1">
        <w:r w:rsidRPr="0071624F">
          <w:rPr>
            <w:rStyle w:val="Hyperlink"/>
          </w:rPr>
          <w:t>www.cms.gov/Medicare/Quality-Initiatives-Patient-Assessment-Instruments/QualityMeasures/National-Impact-Assessment-of-the-Centers-for-Medicare-and-Medicaid-Services-CMS-Quality-Measures-Reports.html</w:t>
        </w:r>
      </w:hyperlink>
      <w:r w:rsidRPr="0071624F">
        <w:t>.</w:t>
      </w:r>
    </w:p>
  </w:footnote>
  <w:footnote w:id="8">
    <w:p w14:paraId="2E5B3729" w14:textId="10FBB41B" w:rsidR="00EC5CE0" w:rsidRPr="00D73BEE" w:rsidRDefault="00EC5CE0" w:rsidP="002A7E39">
      <w:pPr>
        <w:pStyle w:val="FootnoteText"/>
        <w:keepNext/>
        <w:keepLines/>
      </w:pPr>
      <w:r w:rsidRPr="00CD344B">
        <w:rPr>
          <w:rStyle w:val="FootnoteReference"/>
        </w:rPr>
        <w:footnoteRef/>
      </w:r>
      <w:r w:rsidRPr="00D73BEE">
        <w:t xml:space="preserve"> </w:t>
      </w:r>
      <w:r>
        <w:rPr>
          <w:bCs/>
        </w:rPr>
        <w:t xml:space="preserve">Consistent with prior </w:t>
      </w:r>
      <w:r w:rsidRPr="00D73BEE">
        <w:rPr>
          <w:bCs/>
        </w:rPr>
        <w:t>OPPS/ASC final rules with comment period</w:t>
      </w:r>
      <w:r>
        <w:rPr>
          <w:bCs/>
        </w:rPr>
        <w:t xml:space="preserve"> </w:t>
      </w:r>
      <w:r w:rsidRPr="00D73BEE">
        <w:rPr>
          <w:bCs/>
        </w:rPr>
        <w:t>(79 FR 67013, 80 FR 70582, 82 FR 59478</w:t>
      </w:r>
      <w:r>
        <w:rPr>
          <w:bCs/>
        </w:rPr>
        <w:t>, 83 FR 58825</w:t>
      </w:r>
      <w:r w:rsidRPr="00D73BEE">
        <w:rPr>
          <w:bCs/>
        </w:rPr>
        <w:t xml:space="preserve">), we </w:t>
      </w:r>
      <w:r>
        <w:rPr>
          <w:bCs/>
        </w:rPr>
        <w:t xml:space="preserve">continue to </w:t>
      </w:r>
      <w:r w:rsidRPr="00D73BEE">
        <w:rPr>
          <w:bCs/>
        </w:rPr>
        <w:t>estimate a total of 3,300 participating hospitals in the Hospital OQR Program.</w:t>
      </w:r>
    </w:p>
  </w:footnote>
  <w:footnote w:id="9">
    <w:p w14:paraId="7C5FFD7A" w14:textId="26353847" w:rsidR="00EC5CE0" w:rsidRPr="00D73BEE" w:rsidRDefault="00EC5CE0" w:rsidP="00740383">
      <w:pPr>
        <w:pStyle w:val="FootnoteText"/>
        <w:keepNext/>
        <w:keepLines/>
        <w:spacing w:after="120"/>
      </w:pPr>
      <w:r w:rsidRPr="00CD344B">
        <w:rPr>
          <w:rStyle w:val="FootnoteReference"/>
        </w:rPr>
        <w:footnoteRef/>
      </w:r>
      <w:r w:rsidRPr="00D73BEE">
        <w:t xml:space="preserve"> </w:t>
      </w:r>
      <w:r w:rsidR="00C25701" w:rsidRPr="00D73BEE">
        <w:t>In the CY 20</w:t>
      </w:r>
      <w:r w:rsidR="00C25701">
        <w:t>21</w:t>
      </w:r>
      <w:r w:rsidR="00C25701" w:rsidRPr="00D73BEE">
        <w:t xml:space="preserve"> OPPS/ASC final rule with comment period (8</w:t>
      </w:r>
      <w:r w:rsidR="00C25701">
        <w:t>5 FR 86266</w:t>
      </w:r>
      <w:r w:rsidR="00C25701" w:rsidRPr="00D73BEE">
        <w:t>), we finalized an hourly wage estimate of $1</w:t>
      </w:r>
      <w:r w:rsidR="00C25701">
        <w:t>9.40</w:t>
      </w:r>
      <w:r w:rsidR="00C25701" w:rsidRPr="00D73BEE">
        <w:t xml:space="preserve"> per hour, plus 100 percent overhead and fringe benefits.  </w:t>
      </w:r>
      <w:r>
        <w:t>The most recent data from the Bureau of Labor Statistics reflects a median hourly wage of $21.20</w:t>
      </w:r>
      <w:r>
        <w:rPr>
          <w:vertAlign w:val="superscript"/>
        </w:rPr>
        <w:t xml:space="preserve"> </w:t>
      </w:r>
      <w:r>
        <w:t xml:space="preserve">per hour for a Medical Records and Health Information Technician professional.  </w:t>
      </w:r>
      <w:r>
        <w:rPr>
          <w:rFonts w:eastAsia="Calibri"/>
        </w:rPr>
        <w:t xml:space="preserve">Occupational Employment and Wages. Available at: </w:t>
      </w:r>
      <w:hyperlink r:id="rId5" w:history="1">
        <w:r>
          <w:rPr>
            <w:rStyle w:val="Hyperlink"/>
            <w:rFonts w:eastAsia="Calibri"/>
          </w:rPr>
          <w:t>https://www.bls.gov/ooh/healthcare/medical-records-and-health-information-technicians.htm</w:t>
        </w:r>
      </w:hyperlink>
      <w:r>
        <w:rPr>
          <w:rStyle w:val="Hyperlink"/>
          <w:rFonts w:eastAsia="Calibri"/>
        </w:rPr>
        <w:t xml:space="preserve"> (accessed April 13, 2021)</w:t>
      </w:r>
    </w:p>
  </w:footnote>
  <w:footnote w:id="10">
    <w:p w14:paraId="098C2C82" w14:textId="473D1F5E" w:rsidR="00EC5CE0" w:rsidRPr="00D73BEE" w:rsidRDefault="00EC5CE0" w:rsidP="00740383">
      <w:pPr>
        <w:pStyle w:val="FootnoteText"/>
        <w:keepNext/>
        <w:keepLines/>
        <w:spacing w:after="120"/>
      </w:pPr>
      <w:r w:rsidRPr="00C52C31">
        <w:rPr>
          <w:rStyle w:val="FootnoteReference"/>
        </w:rPr>
        <w:footnoteRef/>
      </w:r>
      <w:r w:rsidRPr="00D73BEE">
        <w:t xml:space="preserve"> We note that our estimated number of cases decreased from the </w:t>
      </w:r>
      <w:r>
        <w:t>947</w:t>
      </w:r>
      <w:r w:rsidRPr="00D73BEE">
        <w:t xml:space="preserve"> cases estimated for these measures in previous PRA </w:t>
      </w:r>
      <w:r>
        <w:t>P</w:t>
      </w:r>
      <w:r w:rsidRPr="00D73BEE">
        <w:t>ackages</w:t>
      </w:r>
      <w:r>
        <w:t xml:space="preserve"> for the CY 2021 OPPS/ASC final rule</w:t>
      </w:r>
      <w:r w:rsidRPr="00D73BEE">
        <w:t xml:space="preserve">. </w:t>
      </w:r>
    </w:p>
  </w:footnote>
  <w:footnote w:id="11">
    <w:p w14:paraId="04C93C0B" w14:textId="0EE93B9C" w:rsidR="00EC5CE0" w:rsidRPr="00D73BEE" w:rsidRDefault="00EC5CE0" w:rsidP="002A7E39">
      <w:pPr>
        <w:pStyle w:val="FootnoteText"/>
        <w:keepNext/>
        <w:keepLines/>
      </w:pPr>
      <w:r w:rsidRPr="00CD344B">
        <w:rPr>
          <w:rStyle w:val="FootnoteReference"/>
        </w:rPr>
        <w:footnoteRef/>
      </w:r>
      <w:r w:rsidRPr="00D73BEE">
        <w:t xml:space="preserve"> In the CY 2014 OPPS/ASC final rule with comment period</w:t>
      </w:r>
      <w:r>
        <w:t xml:space="preserve"> </w:t>
      </w:r>
      <w:r w:rsidRPr="006B02C6">
        <w:t>(78 FR 75171)</w:t>
      </w:r>
      <w:r w:rsidRPr="00D73BEE">
        <w:t>, we estimated the time to chart</w:t>
      </w:r>
      <w:r>
        <w:t>-</w:t>
      </w:r>
      <w:r w:rsidRPr="00D73BEE">
        <w:t xml:space="preserve">abstract a single case </w:t>
      </w:r>
      <w:r w:rsidRPr="00E91339">
        <w:t>as 25 minutes,</w:t>
      </w:r>
      <w:r>
        <w:t xml:space="preserve"> </w:t>
      </w:r>
      <w:r w:rsidRPr="00D73BEE">
        <w:t>or 0.417 hours per case, based on chart-abstraction time less the time to submit web-based measures in the aggregate (0.583 hours – 0.166 hours = 0.417 hours per measure).</w:t>
      </w:r>
    </w:p>
  </w:footnote>
  <w:footnote w:id="12">
    <w:p w14:paraId="2D153D65" w14:textId="15810531" w:rsidR="00EC5CE0" w:rsidRDefault="00EC5CE0">
      <w:pPr>
        <w:pStyle w:val="FootnoteText"/>
      </w:pPr>
      <w:r>
        <w:rPr>
          <w:rStyle w:val="FootnoteReference"/>
        </w:rPr>
        <w:footnoteRef/>
      </w:r>
      <w:r>
        <w:t xml:space="preserve"> </w:t>
      </w:r>
      <w:r w:rsidRPr="00D73BEE">
        <w:t xml:space="preserve">We note that our estimated number of cases decreased from the </w:t>
      </w:r>
      <w:r>
        <w:t>384</w:t>
      </w:r>
      <w:r w:rsidRPr="00D73BEE">
        <w:t xml:space="preserve"> cases estimated for these measures in previous PRA </w:t>
      </w:r>
      <w:r>
        <w:t>P</w:t>
      </w:r>
      <w:r w:rsidRPr="00D73BEE">
        <w:t>ackages</w:t>
      </w:r>
      <w:r>
        <w:t xml:space="preserve"> for the CY 2021 OPPS/ASC final rule</w:t>
      </w:r>
      <w:r w:rsidRPr="00D73B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8B2B" w14:textId="77777777" w:rsidR="00B361DE" w:rsidRDefault="00B36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E5BCC"/>
    <w:multiLevelType w:val="hybridMultilevel"/>
    <w:tmpl w:val="335CC4B0"/>
    <w:lvl w:ilvl="0" w:tplc="497A5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F5B67"/>
    <w:multiLevelType w:val="hybridMultilevel"/>
    <w:tmpl w:val="065C36C2"/>
    <w:lvl w:ilvl="0" w:tplc="5E8EFDA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81DA2"/>
    <w:multiLevelType w:val="hybridMultilevel"/>
    <w:tmpl w:val="3B3CFB08"/>
    <w:lvl w:ilvl="0" w:tplc="E79258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95F87"/>
    <w:multiLevelType w:val="hybridMultilevel"/>
    <w:tmpl w:val="7556DE3A"/>
    <w:lvl w:ilvl="0" w:tplc="76F4F75E">
      <w:start w:val="4"/>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A2E1B92"/>
    <w:multiLevelType w:val="hybridMultilevel"/>
    <w:tmpl w:val="1C80C500"/>
    <w:lvl w:ilvl="0" w:tplc="E9D649D0">
      <w:start w:val="1"/>
      <w:numFmt w:val="bullet"/>
      <w:lvlText w:val=""/>
      <w:lvlJc w:val="left"/>
      <w:pPr>
        <w:ind w:left="720" w:hanging="360"/>
      </w:pPr>
      <w:rPr>
        <w:rFonts w:ascii="Symbol" w:eastAsia="Times New Roma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32DF1"/>
    <w:multiLevelType w:val="hybridMultilevel"/>
    <w:tmpl w:val="8F923B12"/>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3"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84B91"/>
    <w:multiLevelType w:val="hybridMultilevel"/>
    <w:tmpl w:val="E7FE916C"/>
    <w:lvl w:ilvl="0" w:tplc="7EB4255E">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00A14"/>
    <w:multiLevelType w:val="hybridMultilevel"/>
    <w:tmpl w:val="B1F0BC16"/>
    <w:lvl w:ilvl="0" w:tplc="D6C4DC6A">
      <w:start w:val="1"/>
      <w:numFmt w:val="none"/>
      <w:lvlText w:val="A."/>
      <w:lvlJc w:val="left"/>
      <w:pPr>
        <w:ind w:left="720" w:hanging="720"/>
      </w:pPr>
      <w:rPr>
        <w:rFonts w:hint="default"/>
      </w:rPr>
    </w:lvl>
    <w:lvl w:ilvl="1" w:tplc="6590BBD2">
      <w:start w:val="1"/>
      <w:numFmt w:val="lowerLetter"/>
      <w:lvlText w:val="%2)"/>
      <w:lvlJc w:val="left"/>
      <w:pPr>
        <w:ind w:left="720" w:hanging="360"/>
      </w:pPr>
      <w:rPr>
        <w:rFonts w:hint="default"/>
      </w:rPr>
    </w:lvl>
    <w:lvl w:ilvl="2" w:tplc="EEE20AA4">
      <w:start w:val="1"/>
      <w:numFmt w:val="lowerRoman"/>
      <w:lvlText w:val="%3)"/>
      <w:lvlJc w:val="left"/>
      <w:pPr>
        <w:ind w:left="1080" w:hanging="360"/>
      </w:pPr>
      <w:rPr>
        <w:rFonts w:hint="default"/>
      </w:rPr>
    </w:lvl>
    <w:lvl w:ilvl="3" w:tplc="91609E5C">
      <w:start w:val="1"/>
      <w:numFmt w:val="decimal"/>
      <w:lvlText w:val="(%4)"/>
      <w:lvlJc w:val="left"/>
      <w:pPr>
        <w:ind w:left="810" w:hanging="360"/>
      </w:pPr>
      <w:rPr>
        <w:rFonts w:hint="default"/>
      </w:rPr>
    </w:lvl>
    <w:lvl w:ilvl="4" w:tplc="AE2ED0CC">
      <w:start w:val="1"/>
      <w:numFmt w:val="lowerLetter"/>
      <w:lvlText w:val="(%5)"/>
      <w:lvlJc w:val="left"/>
      <w:pPr>
        <w:ind w:left="1800" w:hanging="360"/>
      </w:pPr>
      <w:rPr>
        <w:rFonts w:hint="default"/>
      </w:rPr>
    </w:lvl>
    <w:lvl w:ilvl="5" w:tplc="A32EB53C">
      <w:start w:val="1"/>
      <w:numFmt w:val="lowerRoman"/>
      <w:lvlText w:val="(%6)"/>
      <w:lvlJc w:val="left"/>
      <w:pPr>
        <w:ind w:left="2160" w:hanging="360"/>
      </w:pPr>
      <w:rPr>
        <w:rFonts w:hint="default"/>
      </w:rPr>
    </w:lvl>
    <w:lvl w:ilvl="6" w:tplc="6612174A">
      <w:start w:val="1"/>
      <w:numFmt w:val="decimal"/>
      <w:lvlText w:val="%7."/>
      <w:lvlJc w:val="left"/>
      <w:pPr>
        <w:ind w:left="2520" w:hanging="360"/>
      </w:pPr>
      <w:rPr>
        <w:rFonts w:hint="default"/>
      </w:rPr>
    </w:lvl>
    <w:lvl w:ilvl="7" w:tplc="D6CABFC4">
      <w:start w:val="1"/>
      <w:numFmt w:val="lowerLetter"/>
      <w:lvlText w:val="%8."/>
      <w:lvlJc w:val="left"/>
      <w:pPr>
        <w:ind w:left="2880" w:hanging="360"/>
      </w:pPr>
      <w:rPr>
        <w:rFonts w:hint="default"/>
      </w:rPr>
    </w:lvl>
    <w:lvl w:ilvl="8" w:tplc="6406A2B0">
      <w:start w:val="1"/>
      <w:numFmt w:val="lowerRoman"/>
      <w:lvlText w:val="%9."/>
      <w:lvlJc w:val="left"/>
      <w:pPr>
        <w:ind w:left="3240" w:hanging="360"/>
      </w:pPr>
      <w:rPr>
        <w:rFonts w:hint="default"/>
      </w:rPr>
    </w:lvl>
  </w:abstractNum>
  <w:abstractNum w:abstractNumId="17" w15:restartNumberingAfterBreak="0">
    <w:nsid w:val="293B7FEA"/>
    <w:multiLevelType w:val="hybridMultilevel"/>
    <w:tmpl w:val="1512C6A6"/>
    <w:lvl w:ilvl="0" w:tplc="2E8E5F0A">
      <w:start w:val="41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60A43"/>
    <w:multiLevelType w:val="hybridMultilevel"/>
    <w:tmpl w:val="348407E0"/>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C6A6D"/>
    <w:multiLevelType w:val="hybridMultilevel"/>
    <w:tmpl w:val="4A9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D4323"/>
    <w:multiLevelType w:val="hybridMultilevel"/>
    <w:tmpl w:val="965C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76643"/>
    <w:multiLevelType w:val="hybridMultilevel"/>
    <w:tmpl w:val="B6A8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80AA2"/>
    <w:multiLevelType w:val="hybridMultilevel"/>
    <w:tmpl w:val="10B8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C4376"/>
    <w:multiLevelType w:val="hybridMultilevel"/>
    <w:tmpl w:val="FF1EDC60"/>
    <w:lvl w:ilvl="0" w:tplc="8B886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94CE4"/>
    <w:multiLevelType w:val="hybridMultilevel"/>
    <w:tmpl w:val="89F8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F56D0"/>
    <w:multiLevelType w:val="hybridMultilevel"/>
    <w:tmpl w:val="86060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94CA6"/>
    <w:multiLevelType w:val="hybridMultilevel"/>
    <w:tmpl w:val="8FBA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847016"/>
    <w:multiLevelType w:val="hybridMultilevel"/>
    <w:tmpl w:val="BD96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F18E0"/>
    <w:multiLevelType w:val="hybridMultilevel"/>
    <w:tmpl w:val="65468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F42A3"/>
    <w:multiLevelType w:val="hybridMultilevel"/>
    <w:tmpl w:val="521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27F06"/>
    <w:multiLevelType w:val="hybridMultilevel"/>
    <w:tmpl w:val="3D4AB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007F0"/>
    <w:multiLevelType w:val="hybridMultilevel"/>
    <w:tmpl w:val="F8E4E634"/>
    <w:lvl w:ilvl="0" w:tplc="ED9CFB92">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7CD5005"/>
    <w:multiLevelType w:val="hybridMultilevel"/>
    <w:tmpl w:val="93A8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A5513"/>
    <w:multiLevelType w:val="hybridMultilevel"/>
    <w:tmpl w:val="21C8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4124E"/>
    <w:multiLevelType w:val="hybridMultilevel"/>
    <w:tmpl w:val="B34C11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B0A08C3"/>
    <w:multiLevelType w:val="hybridMultilevel"/>
    <w:tmpl w:val="A89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1318A"/>
    <w:multiLevelType w:val="hybridMultilevel"/>
    <w:tmpl w:val="C058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45385"/>
    <w:multiLevelType w:val="hybridMultilevel"/>
    <w:tmpl w:val="D76E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9"/>
  </w:num>
  <w:num w:numId="2">
    <w:abstractNumId w:val="49"/>
    <w:lvlOverride w:ilvl="0">
      <w:startOverride w:val="1"/>
    </w:lvlOverride>
    <w:lvlOverride w:ilvl="1">
      <w:startOverride w:val="5"/>
    </w:lvlOverride>
  </w:num>
  <w:num w:numId="3">
    <w:abstractNumId w:val="49"/>
    <w:lvlOverride w:ilvl="0">
      <w:startOverride w:val="1"/>
    </w:lvlOverride>
    <w:lvlOverride w:ilvl="1">
      <w:startOverride w:val="8"/>
    </w:lvlOverride>
  </w:num>
  <w:num w:numId="4">
    <w:abstractNumId w:val="25"/>
  </w:num>
  <w:num w:numId="5">
    <w:abstractNumId w:val="0"/>
  </w:num>
  <w:num w:numId="6">
    <w:abstractNumId w:val="19"/>
  </w:num>
  <w:num w:numId="7">
    <w:abstractNumId w:val="34"/>
  </w:num>
  <w:num w:numId="8">
    <w:abstractNumId w:val="15"/>
  </w:num>
  <w:num w:numId="9">
    <w:abstractNumId w:val="44"/>
  </w:num>
  <w:num w:numId="10">
    <w:abstractNumId w:val="3"/>
  </w:num>
  <w:num w:numId="11">
    <w:abstractNumId w:val="26"/>
  </w:num>
  <w:num w:numId="12">
    <w:abstractNumId w:val="13"/>
  </w:num>
  <w:num w:numId="13">
    <w:abstractNumId w:val="31"/>
  </w:num>
  <w:num w:numId="14">
    <w:abstractNumId w:val="8"/>
  </w:num>
  <w:num w:numId="15">
    <w:abstractNumId w:val="6"/>
  </w:num>
  <w:num w:numId="16">
    <w:abstractNumId w:val="21"/>
  </w:num>
  <w:num w:numId="17">
    <w:abstractNumId w:val="7"/>
  </w:num>
  <w:num w:numId="18">
    <w:abstractNumId w:val="33"/>
  </w:num>
  <w:num w:numId="19">
    <w:abstractNumId w:val="22"/>
  </w:num>
  <w:num w:numId="20">
    <w:abstractNumId w:val="16"/>
  </w:num>
  <w:num w:numId="21">
    <w:abstractNumId w:val="37"/>
  </w:num>
  <w:num w:numId="22">
    <w:abstractNumId w:val="18"/>
  </w:num>
  <w:num w:numId="23">
    <w:abstractNumId w:val="1"/>
  </w:num>
  <w:num w:numId="24">
    <w:abstractNumId w:val="9"/>
  </w:num>
  <w:num w:numId="25">
    <w:abstractNumId w:val="36"/>
  </w:num>
  <w:num w:numId="26">
    <w:abstractNumId w:val="17"/>
  </w:num>
  <w:num w:numId="27">
    <w:abstractNumId w:val="17"/>
  </w:num>
  <w:num w:numId="28">
    <w:abstractNumId w:val="27"/>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45"/>
  </w:num>
  <w:num w:numId="32">
    <w:abstractNumId w:val="38"/>
  </w:num>
  <w:num w:numId="33">
    <w:abstractNumId w:val="23"/>
  </w:num>
  <w:num w:numId="34">
    <w:abstractNumId w:val="11"/>
  </w:num>
  <w:num w:numId="35">
    <w:abstractNumId w:val="20"/>
  </w:num>
  <w:num w:numId="36">
    <w:abstractNumId w:val="35"/>
  </w:num>
  <w:num w:numId="37">
    <w:abstractNumId w:val="43"/>
  </w:num>
  <w:num w:numId="38">
    <w:abstractNumId w:val="24"/>
  </w:num>
  <w:num w:numId="39">
    <w:abstractNumId w:val="29"/>
  </w:num>
  <w:num w:numId="40">
    <w:abstractNumId w:val="2"/>
  </w:num>
  <w:num w:numId="41">
    <w:abstractNumId w:val="48"/>
  </w:num>
  <w:num w:numId="42">
    <w:abstractNumId w:val="28"/>
  </w:num>
  <w:num w:numId="43">
    <w:abstractNumId w:val="41"/>
  </w:num>
  <w:num w:numId="44">
    <w:abstractNumId w:val="4"/>
  </w:num>
  <w:num w:numId="45">
    <w:abstractNumId w:val="12"/>
  </w:num>
  <w:num w:numId="46">
    <w:abstractNumId w:val="39"/>
  </w:num>
  <w:num w:numId="47">
    <w:abstractNumId w:val="42"/>
  </w:num>
  <w:num w:numId="48">
    <w:abstractNumId w:val="32"/>
  </w:num>
  <w:num w:numId="49">
    <w:abstractNumId w:val="30"/>
  </w:num>
  <w:num w:numId="50">
    <w:abstractNumId w:val="40"/>
  </w:num>
  <w:num w:numId="51">
    <w:abstractNumId w:val="46"/>
  </w:num>
  <w:num w:numId="52">
    <w:abstractNumId w:val="5"/>
  </w:num>
  <w:num w:numId="53">
    <w:abstractNumId w:val="47"/>
  </w:num>
  <w:num w:numId="5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CB7"/>
    <w:rsid w:val="00003E26"/>
    <w:rsid w:val="0000520A"/>
    <w:rsid w:val="0000548E"/>
    <w:rsid w:val="000054E1"/>
    <w:rsid w:val="000060D0"/>
    <w:rsid w:val="00006D78"/>
    <w:rsid w:val="00007566"/>
    <w:rsid w:val="000106DF"/>
    <w:rsid w:val="0001135D"/>
    <w:rsid w:val="000126DB"/>
    <w:rsid w:val="000131DD"/>
    <w:rsid w:val="000136DC"/>
    <w:rsid w:val="000141F8"/>
    <w:rsid w:val="000155D0"/>
    <w:rsid w:val="00015EBD"/>
    <w:rsid w:val="000169B4"/>
    <w:rsid w:val="00017B57"/>
    <w:rsid w:val="00017CBB"/>
    <w:rsid w:val="00017EB2"/>
    <w:rsid w:val="0002049A"/>
    <w:rsid w:val="000206FD"/>
    <w:rsid w:val="00020D3B"/>
    <w:rsid w:val="00025440"/>
    <w:rsid w:val="000258DA"/>
    <w:rsid w:val="000261D6"/>
    <w:rsid w:val="0002641D"/>
    <w:rsid w:val="00027B29"/>
    <w:rsid w:val="00030754"/>
    <w:rsid w:val="00031982"/>
    <w:rsid w:val="00031B54"/>
    <w:rsid w:val="0003322E"/>
    <w:rsid w:val="00033495"/>
    <w:rsid w:val="000355C8"/>
    <w:rsid w:val="00035C0D"/>
    <w:rsid w:val="00036E9A"/>
    <w:rsid w:val="00040704"/>
    <w:rsid w:val="00040DAC"/>
    <w:rsid w:val="000414D0"/>
    <w:rsid w:val="00041FBA"/>
    <w:rsid w:val="0004440A"/>
    <w:rsid w:val="0004449E"/>
    <w:rsid w:val="00044919"/>
    <w:rsid w:val="000450BC"/>
    <w:rsid w:val="00045739"/>
    <w:rsid w:val="00045FE5"/>
    <w:rsid w:val="000466A0"/>
    <w:rsid w:val="00051823"/>
    <w:rsid w:val="00053AA6"/>
    <w:rsid w:val="0006028C"/>
    <w:rsid w:val="00060D48"/>
    <w:rsid w:val="0006185F"/>
    <w:rsid w:val="0006187D"/>
    <w:rsid w:val="0006284A"/>
    <w:rsid w:val="00062F87"/>
    <w:rsid w:val="000635E1"/>
    <w:rsid w:val="00063C92"/>
    <w:rsid w:val="0006594C"/>
    <w:rsid w:val="00065F99"/>
    <w:rsid w:val="00066ECD"/>
    <w:rsid w:val="00067350"/>
    <w:rsid w:val="00070382"/>
    <w:rsid w:val="000707EA"/>
    <w:rsid w:val="000714DB"/>
    <w:rsid w:val="00072602"/>
    <w:rsid w:val="000727B2"/>
    <w:rsid w:val="00072FD1"/>
    <w:rsid w:val="0007303B"/>
    <w:rsid w:val="00073A59"/>
    <w:rsid w:val="00074EC2"/>
    <w:rsid w:val="00074F4E"/>
    <w:rsid w:val="00076930"/>
    <w:rsid w:val="00076C58"/>
    <w:rsid w:val="00077D2F"/>
    <w:rsid w:val="000803D0"/>
    <w:rsid w:val="000807A0"/>
    <w:rsid w:val="00082789"/>
    <w:rsid w:val="00083981"/>
    <w:rsid w:val="00083B7F"/>
    <w:rsid w:val="000846FD"/>
    <w:rsid w:val="00084AB4"/>
    <w:rsid w:val="00085BC1"/>
    <w:rsid w:val="00086312"/>
    <w:rsid w:val="00086703"/>
    <w:rsid w:val="00087545"/>
    <w:rsid w:val="00090931"/>
    <w:rsid w:val="00090C49"/>
    <w:rsid w:val="000934BB"/>
    <w:rsid w:val="000936BF"/>
    <w:rsid w:val="0009395D"/>
    <w:rsid w:val="00093E25"/>
    <w:rsid w:val="0009402A"/>
    <w:rsid w:val="00095767"/>
    <w:rsid w:val="000A03FD"/>
    <w:rsid w:val="000A05A9"/>
    <w:rsid w:val="000A1329"/>
    <w:rsid w:val="000A2081"/>
    <w:rsid w:val="000A3A81"/>
    <w:rsid w:val="000A3BFB"/>
    <w:rsid w:val="000A47BE"/>
    <w:rsid w:val="000A5E6E"/>
    <w:rsid w:val="000A750B"/>
    <w:rsid w:val="000B1BEF"/>
    <w:rsid w:val="000B2044"/>
    <w:rsid w:val="000B28C4"/>
    <w:rsid w:val="000B3DA4"/>
    <w:rsid w:val="000B4432"/>
    <w:rsid w:val="000B4783"/>
    <w:rsid w:val="000B6139"/>
    <w:rsid w:val="000B6764"/>
    <w:rsid w:val="000B6D0B"/>
    <w:rsid w:val="000B6D1D"/>
    <w:rsid w:val="000B78A6"/>
    <w:rsid w:val="000C2A9F"/>
    <w:rsid w:val="000C3E6E"/>
    <w:rsid w:val="000C4546"/>
    <w:rsid w:val="000C56F3"/>
    <w:rsid w:val="000C60FC"/>
    <w:rsid w:val="000C6A4F"/>
    <w:rsid w:val="000C6B8A"/>
    <w:rsid w:val="000D084D"/>
    <w:rsid w:val="000D2B09"/>
    <w:rsid w:val="000D3334"/>
    <w:rsid w:val="000D3625"/>
    <w:rsid w:val="000D393D"/>
    <w:rsid w:val="000D4222"/>
    <w:rsid w:val="000D60FF"/>
    <w:rsid w:val="000D741B"/>
    <w:rsid w:val="000D77C6"/>
    <w:rsid w:val="000D7CD5"/>
    <w:rsid w:val="000E0C4B"/>
    <w:rsid w:val="000E2683"/>
    <w:rsid w:val="000E4112"/>
    <w:rsid w:val="000E476E"/>
    <w:rsid w:val="000E4791"/>
    <w:rsid w:val="000E5386"/>
    <w:rsid w:val="000E7D17"/>
    <w:rsid w:val="000F01CD"/>
    <w:rsid w:val="000F0345"/>
    <w:rsid w:val="000F0766"/>
    <w:rsid w:val="000F2A07"/>
    <w:rsid w:val="000F339D"/>
    <w:rsid w:val="000F3C6D"/>
    <w:rsid w:val="000F4F9A"/>
    <w:rsid w:val="000F56EA"/>
    <w:rsid w:val="000F5808"/>
    <w:rsid w:val="000F5CEA"/>
    <w:rsid w:val="001010B8"/>
    <w:rsid w:val="001016FD"/>
    <w:rsid w:val="001018E8"/>
    <w:rsid w:val="00101C2C"/>
    <w:rsid w:val="00101EAE"/>
    <w:rsid w:val="00102599"/>
    <w:rsid w:val="00106EE6"/>
    <w:rsid w:val="001072D0"/>
    <w:rsid w:val="00107CAC"/>
    <w:rsid w:val="00110965"/>
    <w:rsid w:val="00111766"/>
    <w:rsid w:val="0011245A"/>
    <w:rsid w:val="001138B3"/>
    <w:rsid w:val="00113CD9"/>
    <w:rsid w:val="0011417E"/>
    <w:rsid w:val="0011423F"/>
    <w:rsid w:val="00114513"/>
    <w:rsid w:val="001163DC"/>
    <w:rsid w:val="00116A6A"/>
    <w:rsid w:val="00117A42"/>
    <w:rsid w:val="0012405D"/>
    <w:rsid w:val="00124157"/>
    <w:rsid w:val="001247BC"/>
    <w:rsid w:val="001255EC"/>
    <w:rsid w:val="001258E9"/>
    <w:rsid w:val="00126103"/>
    <w:rsid w:val="00127097"/>
    <w:rsid w:val="001270E4"/>
    <w:rsid w:val="00127DBC"/>
    <w:rsid w:val="00131FC4"/>
    <w:rsid w:val="00133679"/>
    <w:rsid w:val="001338D7"/>
    <w:rsid w:val="00133CA2"/>
    <w:rsid w:val="00133D41"/>
    <w:rsid w:val="00134247"/>
    <w:rsid w:val="0013580C"/>
    <w:rsid w:val="00140B2A"/>
    <w:rsid w:val="001410F9"/>
    <w:rsid w:val="001419A6"/>
    <w:rsid w:val="001420BC"/>
    <w:rsid w:val="00143B3A"/>
    <w:rsid w:val="00144223"/>
    <w:rsid w:val="00144D6C"/>
    <w:rsid w:val="0014590D"/>
    <w:rsid w:val="00145B45"/>
    <w:rsid w:val="0014617A"/>
    <w:rsid w:val="0014655A"/>
    <w:rsid w:val="00146F4B"/>
    <w:rsid w:val="001478D0"/>
    <w:rsid w:val="00150A52"/>
    <w:rsid w:val="00151690"/>
    <w:rsid w:val="00152634"/>
    <w:rsid w:val="0015308C"/>
    <w:rsid w:val="001533DD"/>
    <w:rsid w:val="00153D96"/>
    <w:rsid w:val="001542EC"/>
    <w:rsid w:val="00154F94"/>
    <w:rsid w:val="001554B6"/>
    <w:rsid w:val="001559EC"/>
    <w:rsid w:val="00155D2D"/>
    <w:rsid w:val="00156489"/>
    <w:rsid w:val="00156FC1"/>
    <w:rsid w:val="00157724"/>
    <w:rsid w:val="00157753"/>
    <w:rsid w:val="00157A08"/>
    <w:rsid w:val="00160ECC"/>
    <w:rsid w:val="00162704"/>
    <w:rsid w:val="001630F9"/>
    <w:rsid w:val="001641E2"/>
    <w:rsid w:val="001645EC"/>
    <w:rsid w:val="00165F63"/>
    <w:rsid w:val="00166039"/>
    <w:rsid w:val="00167499"/>
    <w:rsid w:val="00171258"/>
    <w:rsid w:val="0017281F"/>
    <w:rsid w:val="0017284B"/>
    <w:rsid w:val="00172BAF"/>
    <w:rsid w:val="00172E7D"/>
    <w:rsid w:val="0017329E"/>
    <w:rsid w:val="00174436"/>
    <w:rsid w:val="001748F4"/>
    <w:rsid w:val="00175405"/>
    <w:rsid w:val="001755D8"/>
    <w:rsid w:val="00175CCD"/>
    <w:rsid w:val="00176690"/>
    <w:rsid w:val="0017670B"/>
    <w:rsid w:val="00176C9A"/>
    <w:rsid w:val="00176E3F"/>
    <w:rsid w:val="00180257"/>
    <w:rsid w:val="00180A06"/>
    <w:rsid w:val="00180E2D"/>
    <w:rsid w:val="00181C03"/>
    <w:rsid w:val="00182287"/>
    <w:rsid w:val="00184AB4"/>
    <w:rsid w:val="001856D6"/>
    <w:rsid w:val="00186150"/>
    <w:rsid w:val="00190791"/>
    <w:rsid w:val="00190834"/>
    <w:rsid w:val="00190D9D"/>
    <w:rsid w:val="001929DB"/>
    <w:rsid w:val="00193318"/>
    <w:rsid w:val="00193508"/>
    <w:rsid w:val="00196443"/>
    <w:rsid w:val="00196A6E"/>
    <w:rsid w:val="001A04D0"/>
    <w:rsid w:val="001A0A4F"/>
    <w:rsid w:val="001A1274"/>
    <w:rsid w:val="001A1AFC"/>
    <w:rsid w:val="001A1F47"/>
    <w:rsid w:val="001A23FB"/>
    <w:rsid w:val="001A451C"/>
    <w:rsid w:val="001A5FE5"/>
    <w:rsid w:val="001A65BA"/>
    <w:rsid w:val="001A737D"/>
    <w:rsid w:val="001A7B34"/>
    <w:rsid w:val="001A7E70"/>
    <w:rsid w:val="001B066D"/>
    <w:rsid w:val="001B3117"/>
    <w:rsid w:val="001B5513"/>
    <w:rsid w:val="001B5F8C"/>
    <w:rsid w:val="001C018C"/>
    <w:rsid w:val="001C09C4"/>
    <w:rsid w:val="001C0AA8"/>
    <w:rsid w:val="001C15A9"/>
    <w:rsid w:val="001C25CB"/>
    <w:rsid w:val="001C52FB"/>
    <w:rsid w:val="001C5D94"/>
    <w:rsid w:val="001C5F81"/>
    <w:rsid w:val="001C76AA"/>
    <w:rsid w:val="001C7AC3"/>
    <w:rsid w:val="001D0363"/>
    <w:rsid w:val="001D14A8"/>
    <w:rsid w:val="001D1F79"/>
    <w:rsid w:val="001D23EC"/>
    <w:rsid w:val="001D25BD"/>
    <w:rsid w:val="001D29AA"/>
    <w:rsid w:val="001D2EB8"/>
    <w:rsid w:val="001D4D86"/>
    <w:rsid w:val="001D4E8A"/>
    <w:rsid w:val="001D5008"/>
    <w:rsid w:val="001D6273"/>
    <w:rsid w:val="001D756B"/>
    <w:rsid w:val="001E0316"/>
    <w:rsid w:val="001E098F"/>
    <w:rsid w:val="001E1FAB"/>
    <w:rsid w:val="001E3808"/>
    <w:rsid w:val="001E45F8"/>
    <w:rsid w:val="001E4E45"/>
    <w:rsid w:val="001E5439"/>
    <w:rsid w:val="001E5A30"/>
    <w:rsid w:val="001E6803"/>
    <w:rsid w:val="001E72F9"/>
    <w:rsid w:val="001F0B6A"/>
    <w:rsid w:val="001F2652"/>
    <w:rsid w:val="001F34FE"/>
    <w:rsid w:val="001F38EB"/>
    <w:rsid w:val="001F4806"/>
    <w:rsid w:val="001F4966"/>
    <w:rsid w:val="001F4D4C"/>
    <w:rsid w:val="001F5A07"/>
    <w:rsid w:val="00200632"/>
    <w:rsid w:val="00201E22"/>
    <w:rsid w:val="00201FB5"/>
    <w:rsid w:val="00202E77"/>
    <w:rsid w:val="00203804"/>
    <w:rsid w:val="00203BFD"/>
    <w:rsid w:val="002040B3"/>
    <w:rsid w:val="002048EC"/>
    <w:rsid w:val="002060D6"/>
    <w:rsid w:val="002069DA"/>
    <w:rsid w:val="00206F9F"/>
    <w:rsid w:val="00207267"/>
    <w:rsid w:val="0020783F"/>
    <w:rsid w:val="002079FE"/>
    <w:rsid w:val="00207F1A"/>
    <w:rsid w:val="00211BAE"/>
    <w:rsid w:val="00212CFA"/>
    <w:rsid w:val="0021364D"/>
    <w:rsid w:val="002154AD"/>
    <w:rsid w:val="00215E1D"/>
    <w:rsid w:val="00217548"/>
    <w:rsid w:val="002220FE"/>
    <w:rsid w:val="00222582"/>
    <w:rsid w:val="00222623"/>
    <w:rsid w:val="00222CDB"/>
    <w:rsid w:val="00223CE1"/>
    <w:rsid w:val="0022403F"/>
    <w:rsid w:val="00225D44"/>
    <w:rsid w:val="00225F99"/>
    <w:rsid w:val="002266AA"/>
    <w:rsid w:val="0023010B"/>
    <w:rsid w:val="00231034"/>
    <w:rsid w:val="002314F0"/>
    <w:rsid w:val="00231A16"/>
    <w:rsid w:val="002330A1"/>
    <w:rsid w:val="0023360C"/>
    <w:rsid w:val="00234349"/>
    <w:rsid w:val="002355AF"/>
    <w:rsid w:val="00237AF0"/>
    <w:rsid w:val="00237E5D"/>
    <w:rsid w:val="00237EE6"/>
    <w:rsid w:val="00240576"/>
    <w:rsid w:val="002409FD"/>
    <w:rsid w:val="00240FF3"/>
    <w:rsid w:val="002419AC"/>
    <w:rsid w:val="00241D49"/>
    <w:rsid w:val="002423D0"/>
    <w:rsid w:val="00242DDF"/>
    <w:rsid w:val="00243734"/>
    <w:rsid w:val="002465A6"/>
    <w:rsid w:val="002473F3"/>
    <w:rsid w:val="0024749B"/>
    <w:rsid w:val="002505FF"/>
    <w:rsid w:val="00251A87"/>
    <w:rsid w:val="00253F9E"/>
    <w:rsid w:val="00254F10"/>
    <w:rsid w:val="00256752"/>
    <w:rsid w:val="00256B2A"/>
    <w:rsid w:val="00257382"/>
    <w:rsid w:val="00257F38"/>
    <w:rsid w:val="00257FC4"/>
    <w:rsid w:val="00261D16"/>
    <w:rsid w:val="00261FF1"/>
    <w:rsid w:val="00262061"/>
    <w:rsid w:val="00265157"/>
    <w:rsid w:val="0026578F"/>
    <w:rsid w:val="00266676"/>
    <w:rsid w:val="00266882"/>
    <w:rsid w:val="002670F7"/>
    <w:rsid w:val="00270BE9"/>
    <w:rsid w:val="0027121F"/>
    <w:rsid w:val="00271A87"/>
    <w:rsid w:val="00271AD3"/>
    <w:rsid w:val="00274317"/>
    <w:rsid w:val="002743F9"/>
    <w:rsid w:val="00274D67"/>
    <w:rsid w:val="002757F3"/>
    <w:rsid w:val="00275A5A"/>
    <w:rsid w:val="00275F5B"/>
    <w:rsid w:val="002765A2"/>
    <w:rsid w:val="002773B1"/>
    <w:rsid w:val="0028087C"/>
    <w:rsid w:val="0028096E"/>
    <w:rsid w:val="00281F79"/>
    <w:rsid w:val="00281FD3"/>
    <w:rsid w:val="0028314E"/>
    <w:rsid w:val="00283270"/>
    <w:rsid w:val="00284830"/>
    <w:rsid w:val="00286DC0"/>
    <w:rsid w:val="0029187B"/>
    <w:rsid w:val="002928A9"/>
    <w:rsid w:val="00293635"/>
    <w:rsid w:val="00293722"/>
    <w:rsid w:val="002937F6"/>
    <w:rsid w:val="002941B7"/>
    <w:rsid w:val="00295CC6"/>
    <w:rsid w:val="00295CD2"/>
    <w:rsid w:val="00296BBB"/>
    <w:rsid w:val="002974A4"/>
    <w:rsid w:val="002976D7"/>
    <w:rsid w:val="002A0010"/>
    <w:rsid w:val="002A00C2"/>
    <w:rsid w:val="002A0996"/>
    <w:rsid w:val="002A10FB"/>
    <w:rsid w:val="002A20DD"/>
    <w:rsid w:val="002A3643"/>
    <w:rsid w:val="002A45F7"/>
    <w:rsid w:val="002A4DD3"/>
    <w:rsid w:val="002A6528"/>
    <w:rsid w:val="002A792E"/>
    <w:rsid w:val="002A7D76"/>
    <w:rsid w:val="002A7E39"/>
    <w:rsid w:val="002B0409"/>
    <w:rsid w:val="002B2190"/>
    <w:rsid w:val="002B2D7C"/>
    <w:rsid w:val="002B420E"/>
    <w:rsid w:val="002B4787"/>
    <w:rsid w:val="002B47E5"/>
    <w:rsid w:val="002B646B"/>
    <w:rsid w:val="002B66D6"/>
    <w:rsid w:val="002B6777"/>
    <w:rsid w:val="002B6799"/>
    <w:rsid w:val="002B7C1E"/>
    <w:rsid w:val="002B7FAC"/>
    <w:rsid w:val="002C1D97"/>
    <w:rsid w:val="002C2079"/>
    <w:rsid w:val="002C26EE"/>
    <w:rsid w:val="002C41A7"/>
    <w:rsid w:val="002C4AF3"/>
    <w:rsid w:val="002C5529"/>
    <w:rsid w:val="002C66F6"/>
    <w:rsid w:val="002C7502"/>
    <w:rsid w:val="002C7775"/>
    <w:rsid w:val="002D11D3"/>
    <w:rsid w:val="002D1DF2"/>
    <w:rsid w:val="002D1FAF"/>
    <w:rsid w:val="002D30CC"/>
    <w:rsid w:val="002D3310"/>
    <w:rsid w:val="002D540C"/>
    <w:rsid w:val="002D58F9"/>
    <w:rsid w:val="002D5ED4"/>
    <w:rsid w:val="002D743D"/>
    <w:rsid w:val="002D78D5"/>
    <w:rsid w:val="002D7E01"/>
    <w:rsid w:val="002E0CAB"/>
    <w:rsid w:val="002E0F96"/>
    <w:rsid w:val="002E473F"/>
    <w:rsid w:val="002E5746"/>
    <w:rsid w:val="002E783C"/>
    <w:rsid w:val="002E78EA"/>
    <w:rsid w:val="002E7F86"/>
    <w:rsid w:val="002F0850"/>
    <w:rsid w:val="002F087E"/>
    <w:rsid w:val="002F204C"/>
    <w:rsid w:val="002F26F3"/>
    <w:rsid w:val="002F273B"/>
    <w:rsid w:val="002F5605"/>
    <w:rsid w:val="002F5B71"/>
    <w:rsid w:val="002F640C"/>
    <w:rsid w:val="002F6EF0"/>
    <w:rsid w:val="002F787E"/>
    <w:rsid w:val="00300A87"/>
    <w:rsid w:val="00301971"/>
    <w:rsid w:val="00301F72"/>
    <w:rsid w:val="00304001"/>
    <w:rsid w:val="00304206"/>
    <w:rsid w:val="00310767"/>
    <w:rsid w:val="00310D90"/>
    <w:rsid w:val="00311FB6"/>
    <w:rsid w:val="003148CD"/>
    <w:rsid w:val="00317227"/>
    <w:rsid w:val="00317339"/>
    <w:rsid w:val="00317E36"/>
    <w:rsid w:val="00322247"/>
    <w:rsid w:val="00322E6B"/>
    <w:rsid w:val="0032313A"/>
    <w:rsid w:val="00323FCC"/>
    <w:rsid w:val="0032494C"/>
    <w:rsid w:val="00324E05"/>
    <w:rsid w:val="003267BA"/>
    <w:rsid w:val="003268CB"/>
    <w:rsid w:val="00326EB4"/>
    <w:rsid w:val="00327AB7"/>
    <w:rsid w:val="0033128A"/>
    <w:rsid w:val="0033406B"/>
    <w:rsid w:val="0033413A"/>
    <w:rsid w:val="00334737"/>
    <w:rsid w:val="00334E02"/>
    <w:rsid w:val="00335B2A"/>
    <w:rsid w:val="00335EFB"/>
    <w:rsid w:val="00337B62"/>
    <w:rsid w:val="00337FD2"/>
    <w:rsid w:val="0034014C"/>
    <w:rsid w:val="003405AC"/>
    <w:rsid w:val="00341A9E"/>
    <w:rsid w:val="003423F4"/>
    <w:rsid w:val="00344BCE"/>
    <w:rsid w:val="00344F3E"/>
    <w:rsid w:val="00345BF0"/>
    <w:rsid w:val="00345CBD"/>
    <w:rsid w:val="00346291"/>
    <w:rsid w:val="003467A2"/>
    <w:rsid w:val="00346889"/>
    <w:rsid w:val="00346C9B"/>
    <w:rsid w:val="003478EF"/>
    <w:rsid w:val="00347D8F"/>
    <w:rsid w:val="003500B5"/>
    <w:rsid w:val="0035040B"/>
    <w:rsid w:val="00350AA3"/>
    <w:rsid w:val="00351215"/>
    <w:rsid w:val="00352CA3"/>
    <w:rsid w:val="0035359F"/>
    <w:rsid w:val="00353992"/>
    <w:rsid w:val="00354107"/>
    <w:rsid w:val="003543B6"/>
    <w:rsid w:val="00354696"/>
    <w:rsid w:val="003552A8"/>
    <w:rsid w:val="003554DE"/>
    <w:rsid w:val="003555DC"/>
    <w:rsid w:val="003564BC"/>
    <w:rsid w:val="0035655D"/>
    <w:rsid w:val="003566AD"/>
    <w:rsid w:val="00356AF2"/>
    <w:rsid w:val="00357B3E"/>
    <w:rsid w:val="00360981"/>
    <w:rsid w:val="00361348"/>
    <w:rsid w:val="003613A1"/>
    <w:rsid w:val="00361CE8"/>
    <w:rsid w:val="003653E0"/>
    <w:rsid w:val="00367BBC"/>
    <w:rsid w:val="00370091"/>
    <w:rsid w:val="003702CD"/>
    <w:rsid w:val="003702D8"/>
    <w:rsid w:val="0037034B"/>
    <w:rsid w:val="003708F0"/>
    <w:rsid w:val="00370C04"/>
    <w:rsid w:val="003714FF"/>
    <w:rsid w:val="0037228D"/>
    <w:rsid w:val="003722ED"/>
    <w:rsid w:val="00372F60"/>
    <w:rsid w:val="00373965"/>
    <w:rsid w:val="00374441"/>
    <w:rsid w:val="003759D9"/>
    <w:rsid w:val="003760FF"/>
    <w:rsid w:val="0037747F"/>
    <w:rsid w:val="0038162E"/>
    <w:rsid w:val="00383B92"/>
    <w:rsid w:val="0038482B"/>
    <w:rsid w:val="00384938"/>
    <w:rsid w:val="00384EEC"/>
    <w:rsid w:val="00385162"/>
    <w:rsid w:val="0038558A"/>
    <w:rsid w:val="00386C40"/>
    <w:rsid w:val="003872C4"/>
    <w:rsid w:val="003877F0"/>
    <w:rsid w:val="00390946"/>
    <w:rsid w:val="0039135D"/>
    <w:rsid w:val="0039156E"/>
    <w:rsid w:val="00392230"/>
    <w:rsid w:val="00392587"/>
    <w:rsid w:val="00392687"/>
    <w:rsid w:val="00393AFF"/>
    <w:rsid w:val="00393E7E"/>
    <w:rsid w:val="00394B08"/>
    <w:rsid w:val="00394B32"/>
    <w:rsid w:val="00395030"/>
    <w:rsid w:val="003950F4"/>
    <w:rsid w:val="00396387"/>
    <w:rsid w:val="003A0CAB"/>
    <w:rsid w:val="003A0F09"/>
    <w:rsid w:val="003A17FE"/>
    <w:rsid w:val="003A2A27"/>
    <w:rsid w:val="003A31D8"/>
    <w:rsid w:val="003A428C"/>
    <w:rsid w:val="003A48B1"/>
    <w:rsid w:val="003A5B93"/>
    <w:rsid w:val="003A66FF"/>
    <w:rsid w:val="003A733A"/>
    <w:rsid w:val="003B01D4"/>
    <w:rsid w:val="003B1EEB"/>
    <w:rsid w:val="003B223A"/>
    <w:rsid w:val="003B22DB"/>
    <w:rsid w:val="003B4D7D"/>
    <w:rsid w:val="003B4E00"/>
    <w:rsid w:val="003B4F67"/>
    <w:rsid w:val="003B64A0"/>
    <w:rsid w:val="003B6BC1"/>
    <w:rsid w:val="003B6C72"/>
    <w:rsid w:val="003B6DAF"/>
    <w:rsid w:val="003B7A4D"/>
    <w:rsid w:val="003C0B12"/>
    <w:rsid w:val="003C196F"/>
    <w:rsid w:val="003C1A9A"/>
    <w:rsid w:val="003C3273"/>
    <w:rsid w:val="003C3425"/>
    <w:rsid w:val="003C3E8F"/>
    <w:rsid w:val="003C4EA2"/>
    <w:rsid w:val="003C782E"/>
    <w:rsid w:val="003D02D9"/>
    <w:rsid w:val="003D0BDE"/>
    <w:rsid w:val="003D0DCF"/>
    <w:rsid w:val="003D0ED7"/>
    <w:rsid w:val="003D3CBC"/>
    <w:rsid w:val="003D578D"/>
    <w:rsid w:val="003D582F"/>
    <w:rsid w:val="003D73E2"/>
    <w:rsid w:val="003D74F8"/>
    <w:rsid w:val="003E0C3D"/>
    <w:rsid w:val="003E0E1A"/>
    <w:rsid w:val="003E2D0A"/>
    <w:rsid w:val="003E3090"/>
    <w:rsid w:val="003E30E1"/>
    <w:rsid w:val="003E3B86"/>
    <w:rsid w:val="003E40A8"/>
    <w:rsid w:val="003E4240"/>
    <w:rsid w:val="003E5313"/>
    <w:rsid w:val="003E59B1"/>
    <w:rsid w:val="003E5DF5"/>
    <w:rsid w:val="003E70C8"/>
    <w:rsid w:val="003E7442"/>
    <w:rsid w:val="003E7861"/>
    <w:rsid w:val="003F0987"/>
    <w:rsid w:val="003F1197"/>
    <w:rsid w:val="003F165E"/>
    <w:rsid w:val="003F27E2"/>
    <w:rsid w:val="003F2F71"/>
    <w:rsid w:val="003F4AB1"/>
    <w:rsid w:val="003F70F7"/>
    <w:rsid w:val="003F75FC"/>
    <w:rsid w:val="0040007C"/>
    <w:rsid w:val="00400ED8"/>
    <w:rsid w:val="00403305"/>
    <w:rsid w:val="00403B38"/>
    <w:rsid w:val="004044F3"/>
    <w:rsid w:val="004056E8"/>
    <w:rsid w:val="00406140"/>
    <w:rsid w:val="004062F8"/>
    <w:rsid w:val="00406BD8"/>
    <w:rsid w:val="004105DD"/>
    <w:rsid w:val="00410F0B"/>
    <w:rsid w:val="00411A14"/>
    <w:rsid w:val="00411B4E"/>
    <w:rsid w:val="00411DCB"/>
    <w:rsid w:val="0041372D"/>
    <w:rsid w:val="00413FB3"/>
    <w:rsid w:val="00414BCE"/>
    <w:rsid w:val="00415267"/>
    <w:rsid w:val="0041673D"/>
    <w:rsid w:val="00417534"/>
    <w:rsid w:val="0041790A"/>
    <w:rsid w:val="00417E9A"/>
    <w:rsid w:val="00420BD9"/>
    <w:rsid w:val="00420C2D"/>
    <w:rsid w:val="004218E7"/>
    <w:rsid w:val="00422693"/>
    <w:rsid w:val="004232DF"/>
    <w:rsid w:val="00425773"/>
    <w:rsid w:val="004258EF"/>
    <w:rsid w:val="00425A20"/>
    <w:rsid w:val="0042669B"/>
    <w:rsid w:val="0042682A"/>
    <w:rsid w:val="004276DB"/>
    <w:rsid w:val="00427B9F"/>
    <w:rsid w:val="00427D71"/>
    <w:rsid w:val="00430D3E"/>
    <w:rsid w:val="004322EC"/>
    <w:rsid w:val="0043552B"/>
    <w:rsid w:val="004359B6"/>
    <w:rsid w:val="00435FE8"/>
    <w:rsid w:val="004368CE"/>
    <w:rsid w:val="00437E8D"/>
    <w:rsid w:val="004419FC"/>
    <w:rsid w:val="0044203C"/>
    <w:rsid w:val="004430C2"/>
    <w:rsid w:val="00444196"/>
    <w:rsid w:val="004443FF"/>
    <w:rsid w:val="004445AE"/>
    <w:rsid w:val="00445066"/>
    <w:rsid w:val="00445E5A"/>
    <w:rsid w:val="00446ECA"/>
    <w:rsid w:val="00447D83"/>
    <w:rsid w:val="00447EBE"/>
    <w:rsid w:val="00447FE8"/>
    <w:rsid w:val="00454EE9"/>
    <w:rsid w:val="004559AE"/>
    <w:rsid w:val="00462A11"/>
    <w:rsid w:val="00462A15"/>
    <w:rsid w:val="00463F38"/>
    <w:rsid w:val="00464130"/>
    <w:rsid w:val="00464DFC"/>
    <w:rsid w:val="004650A2"/>
    <w:rsid w:val="00465BB8"/>
    <w:rsid w:val="00465BE3"/>
    <w:rsid w:val="00465D73"/>
    <w:rsid w:val="00466020"/>
    <w:rsid w:val="0046603E"/>
    <w:rsid w:val="00466F10"/>
    <w:rsid w:val="00470938"/>
    <w:rsid w:val="00471B6D"/>
    <w:rsid w:val="004723C3"/>
    <w:rsid w:val="0047294D"/>
    <w:rsid w:val="00477D72"/>
    <w:rsid w:val="00480C4A"/>
    <w:rsid w:val="00481721"/>
    <w:rsid w:val="0048299D"/>
    <w:rsid w:val="004829FD"/>
    <w:rsid w:val="0048349F"/>
    <w:rsid w:val="00483979"/>
    <w:rsid w:val="00484352"/>
    <w:rsid w:val="00484AD2"/>
    <w:rsid w:val="00484C97"/>
    <w:rsid w:val="00485AA2"/>
    <w:rsid w:val="00485B1D"/>
    <w:rsid w:val="0048645B"/>
    <w:rsid w:val="0048777B"/>
    <w:rsid w:val="00487C17"/>
    <w:rsid w:val="004923C3"/>
    <w:rsid w:val="00492BA8"/>
    <w:rsid w:val="00493DAB"/>
    <w:rsid w:val="00493E67"/>
    <w:rsid w:val="004952D2"/>
    <w:rsid w:val="0049598D"/>
    <w:rsid w:val="004966D7"/>
    <w:rsid w:val="0049733A"/>
    <w:rsid w:val="004A0B45"/>
    <w:rsid w:val="004A0EB9"/>
    <w:rsid w:val="004A103C"/>
    <w:rsid w:val="004A1158"/>
    <w:rsid w:val="004A1D72"/>
    <w:rsid w:val="004A260A"/>
    <w:rsid w:val="004A2BCD"/>
    <w:rsid w:val="004A4096"/>
    <w:rsid w:val="004A4101"/>
    <w:rsid w:val="004A45EF"/>
    <w:rsid w:val="004A5C03"/>
    <w:rsid w:val="004A63DC"/>
    <w:rsid w:val="004A7445"/>
    <w:rsid w:val="004A76B5"/>
    <w:rsid w:val="004B018C"/>
    <w:rsid w:val="004B0534"/>
    <w:rsid w:val="004B05BB"/>
    <w:rsid w:val="004B0852"/>
    <w:rsid w:val="004B18C1"/>
    <w:rsid w:val="004B1C29"/>
    <w:rsid w:val="004B20D4"/>
    <w:rsid w:val="004B38A8"/>
    <w:rsid w:val="004B44B8"/>
    <w:rsid w:val="004B4B0C"/>
    <w:rsid w:val="004B54C3"/>
    <w:rsid w:val="004B5665"/>
    <w:rsid w:val="004B646B"/>
    <w:rsid w:val="004C0305"/>
    <w:rsid w:val="004C0C11"/>
    <w:rsid w:val="004C1325"/>
    <w:rsid w:val="004C155A"/>
    <w:rsid w:val="004C1FFC"/>
    <w:rsid w:val="004C22A3"/>
    <w:rsid w:val="004C27DF"/>
    <w:rsid w:val="004C2C1F"/>
    <w:rsid w:val="004C345A"/>
    <w:rsid w:val="004C3955"/>
    <w:rsid w:val="004C396E"/>
    <w:rsid w:val="004C5027"/>
    <w:rsid w:val="004C53DD"/>
    <w:rsid w:val="004C6B9C"/>
    <w:rsid w:val="004D0581"/>
    <w:rsid w:val="004D0F69"/>
    <w:rsid w:val="004D1A70"/>
    <w:rsid w:val="004D3641"/>
    <w:rsid w:val="004D40FD"/>
    <w:rsid w:val="004D4E4B"/>
    <w:rsid w:val="004D55AF"/>
    <w:rsid w:val="004D5FCB"/>
    <w:rsid w:val="004D609C"/>
    <w:rsid w:val="004D70F9"/>
    <w:rsid w:val="004E06AA"/>
    <w:rsid w:val="004E24CF"/>
    <w:rsid w:val="004E26A9"/>
    <w:rsid w:val="004E3A2D"/>
    <w:rsid w:val="004E4F99"/>
    <w:rsid w:val="004E55A9"/>
    <w:rsid w:val="004E5EEF"/>
    <w:rsid w:val="004E6760"/>
    <w:rsid w:val="004E7D59"/>
    <w:rsid w:val="004E7E24"/>
    <w:rsid w:val="004E7F97"/>
    <w:rsid w:val="004F111E"/>
    <w:rsid w:val="004F13D4"/>
    <w:rsid w:val="004F195E"/>
    <w:rsid w:val="004F3A2A"/>
    <w:rsid w:val="004F3FFF"/>
    <w:rsid w:val="004F4B45"/>
    <w:rsid w:val="004F518E"/>
    <w:rsid w:val="004F5FB3"/>
    <w:rsid w:val="004F60B0"/>
    <w:rsid w:val="004F707F"/>
    <w:rsid w:val="004F7F4B"/>
    <w:rsid w:val="005017B2"/>
    <w:rsid w:val="00502384"/>
    <w:rsid w:val="0050274F"/>
    <w:rsid w:val="005028BF"/>
    <w:rsid w:val="00503429"/>
    <w:rsid w:val="005038EB"/>
    <w:rsid w:val="005052EF"/>
    <w:rsid w:val="0050698F"/>
    <w:rsid w:val="00507C30"/>
    <w:rsid w:val="00507EA7"/>
    <w:rsid w:val="00510F1B"/>
    <w:rsid w:val="00510F8C"/>
    <w:rsid w:val="005125F9"/>
    <w:rsid w:val="00512A23"/>
    <w:rsid w:val="00514FFE"/>
    <w:rsid w:val="00515D48"/>
    <w:rsid w:val="0051648B"/>
    <w:rsid w:val="00517954"/>
    <w:rsid w:val="00520616"/>
    <w:rsid w:val="00520EAB"/>
    <w:rsid w:val="00521188"/>
    <w:rsid w:val="00521B8B"/>
    <w:rsid w:val="0052224D"/>
    <w:rsid w:val="00523FA5"/>
    <w:rsid w:val="00524120"/>
    <w:rsid w:val="00524483"/>
    <w:rsid w:val="00524EAD"/>
    <w:rsid w:val="00525EF6"/>
    <w:rsid w:val="00525FC9"/>
    <w:rsid w:val="00530807"/>
    <w:rsid w:val="00531D2A"/>
    <w:rsid w:val="00532827"/>
    <w:rsid w:val="00534062"/>
    <w:rsid w:val="00535D60"/>
    <w:rsid w:val="00536EB8"/>
    <w:rsid w:val="00537B55"/>
    <w:rsid w:val="00540C55"/>
    <w:rsid w:val="005417E5"/>
    <w:rsid w:val="00541D1C"/>
    <w:rsid w:val="00542054"/>
    <w:rsid w:val="005433FE"/>
    <w:rsid w:val="00543944"/>
    <w:rsid w:val="0054411E"/>
    <w:rsid w:val="00545E5B"/>
    <w:rsid w:val="0054600A"/>
    <w:rsid w:val="005462AE"/>
    <w:rsid w:val="0054635A"/>
    <w:rsid w:val="0054674A"/>
    <w:rsid w:val="00547E4E"/>
    <w:rsid w:val="00551FE1"/>
    <w:rsid w:val="005525E1"/>
    <w:rsid w:val="00553D98"/>
    <w:rsid w:val="00554909"/>
    <w:rsid w:val="005551F9"/>
    <w:rsid w:val="00555417"/>
    <w:rsid w:val="0055716F"/>
    <w:rsid w:val="005574C8"/>
    <w:rsid w:val="00560058"/>
    <w:rsid w:val="0056047C"/>
    <w:rsid w:val="005634C3"/>
    <w:rsid w:val="005647BE"/>
    <w:rsid w:val="00564E8E"/>
    <w:rsid w:val="005650CB"/>
    <w:rsid w:val="0056550F"/>
    <w:rsid w:val="0056574E"/>
    <w:rsid w:val="00565ECD"/>
    <w:rsid w:val="005668AD"/>
    <w:rsid w:val="00567238"/>
    <w:rsid w:val="005675CB"/>
    <w:rsid w:val="005679D9"/>
    <w:rsid w:val="00567C07"/>
    <w:rsid w:val="005700BC"/>
    <w:rsid w:val="0057175D"/>
    <w:rsid w:val="00571F75"/>
    <w:rsid w:val="00573D30"/>
    <w:rsid w:val="0057471C"/>
    <w:rsid w:val="005771E6"/>
    <w:rsid w:val="00577CD1"/>
    <w:rsid w:val="00577EB7"/>
    <w:rsid w:val="00581D0E"/>
    <w:rsid w:val="00581FAE"/>
    <w:rsid w:val="00583BA5"/>
    <w:rsid w:val="00584DC0"/>
    <w:rsid w:val="00587844"/>
    <w:rsid w:val="00592868"/>
    <w:rsid w:val="00593C82"/>
    <w:rsid w:val="005950D3"/>
    <w:rsid w:val="005955F3"/>
    <w:rsid w:val="0059651C"/>
    <w:rsid w:val="005971A6"/>
    <w:rsid w:val="00597D3D"/>
    <w:rsid w:val="005A0602"/>
    <w:rsid w:val="005A1B3E"/>
    <w:rsid w:val="005A1B60"/>
    <w:rsid w:val="005A1C86"/>
    <w:rsid w:val="005A20C8"/>
    <w:rsid w:val="005A246E"/>
    <w:rsid w:val="005A291B"/>
    <w:rsid w:val="005A2F58"/>
    <w:rsid w:val="005A38C9"/>
    <w:rsid w:val="005A4901"/>
    <w:rsid w:val="005A4B0A"/>
    <w:rsid w:val="005A55E9"/>
    <w:rsid w:val="005A5816"/>
    <w:rsid w:val="005A6EE5"/>
    <w:rsid w:val="005A77A5"/>
    <w:rsid w:val="005B118D"/>
    <w:rsid w:val="005B15D1"/>
    <w:rsid w:val="005B18E3"/>
    <w:rsid w:val="005B19FB"/>
    <w:rsid w:val="005B32D0"/>
    <w:rsid w:val="005B5108"/>
    <w:rsid w:val="005B53F7"/>
    <w:rsid w:val="005B7647"/>
    <w:rsid w:val="005B788F"/>
    <w:rsid w:val="005C0EDD"/>
    <w:rsid w:val="005C1A3C"/>
    <w:rsid w:val="005C1F25"/>
    <w:rsid w:val="005C270C"/>
    <w:rsid w:val="005C39D2"/>
    <w:rsid w:val="005C3D1E"/>
    <w:rsid w:val="005C415A"/>
    <w:rsid w:val="005C4489"/>
    <w:rsid w:val="005C59D5"/>
    <w:rsid w:val="005C6A41"/>
    <w:rsid w:val="005C7F8E"/>
    <w:rsid w:val="005D0EB2"/>
    <w:rsid w:val="005D1FA0"/>
    <w:rsid w:val="005D22C6"/>
    <w:rsid w:val="005D3935"/>
    <w:rsid w:val="005D3EA0"/>
    <w:rsid w:val="005D3FDF"/>
    <w:rsid w:val="005D4876"/>
    <w:rsid w:val="005D4F11"/>
    <w:rsid w:val="005D5183"/>
    <w:rsid w:val="005D5F0F"/>
    <w:rsid w:val="005D6BCE"/>
    <w:rsid w:val="005D73D5"/>
    <w:rsid w:val="005E1F68"/>
    <w:rsid w:val="005E2895"/>
    <w:rsid w:val="005E39D0"/>
    <w:rsid w:val="005E413A"/>
    <w:rsid w:val="005E5AAF"/>
    <w:rsid w:val="005E7BA6"/>
    <w:rsid w:val="005E7DB2"/>
    <w:rsid w:val="005F0D0C"/>
    <w:rsid w:val="005F13FD"/>
    <w:rsid w:val="005F14E9"/>
    <w:rsid w:val="005F2451"/>
    <w:rsid w:val="005F438F"/>
    <w:rsid w:val="005F4D39"/>
    <w:rsid w:val="005F53E0"/>
    <w:rsid w:val="005F544D"/>
    <w:rsid w:val="005F5696"/>
    <w:rsid w:val="005F695E"/>
    <w:rsid w:val="005F7302"/>
    <w:rsid w:val="005F73ED"/>
    <w:rsid w:val="00600634"/>
    <w:rsid w:val="00600C16"/>
    <w:rsid w:val="00600DBA"/>
    <w:rsid w:val="00601322"/>
    <w:rsid w:val="00603E8D"/>
    <w:rsid w:val="0060482D"/>
    <w:rsid w:val="00604929"/>
    <w:rsid w:val="0060560D"/>
    <w:rsid w:val="00606818"/>
    <w:rsid w:val="00607765"/>
    <w:rsid w:val="0061089A"/>
    <w:rsid w:val="0061167B"/>
    <w:rsid w:val="00613112"/>
    <w:rsid w:val="00615C24"/>
    <w:rsid w:val="0062036B"/>
    <w:rsid w:val="0062082B"/>
    <w:rsid w:val="0062290D"/>
    <w:rsid w:val="006276E2"/>
    <w:rsid w:val="00630C15"/>
    <w:rsid w:val="006321F3"/>
    <w:rsid w:val="00632354"/>
    <w:rsid w:val="00633837"/>
    <w:rsid w:val="00634936"/>
    <w:rsid w:val="00635807"/>
    <w:rsid w:val="00635E06"/>
    <w:rsid w:val="00636208"/>
    <w:rsid w:val="00636448"/>
    <w:rsid w:val="00636E55"/>
    <w:rsid w:val="00637785"/>
    <w:rsid w:val="00637E35"/>
    <w:rsid w:val="00640A49"/>
    <w:rsid w:val="00640B58"/>
    <w:rsid w:val="006413C2"/>
    <w:rsid w:val="00641CF8"/>
    <w:rsid w:val="006421FB"/>
    <w:rsid w:val="00642840"/>
    <w:rsid w:val="0064527D"/>
    <w:rsid w:val="00645928"/>
    <w:rsid w:val="00646039"/>
    <w:rsid w:val="00647BE2"/>
    <w:rsid w:val="00647D4B"/>
    <w:rsid w:val="00650965"/>
    <w:rsid w:val="00651092"/>
    <w:rsid w:val="00651E96"/>
    <w:rsid w:val="006523A0"/>
    <w:rsid w:val="006529BE"/>
    <w:rsid w:val="00652C76"/>
    <w:rsid w:val="00654C55"/>
    <w:rsid w:val="006559A8"/>
    <w:rsid w:val="00655B4E"/>
    <w:rsid w:val="00656A2B"/>
    <w:rsid w:val="00660938"/>
    <w:rsid w:val="00661820"/>
    <w:rsid w:val="00661B6E"/>
    <w:rsid w:val="00663675"/>
    <w:rsid w:val="0066467E"/>
    <w:rsid w:val="00666597"/>
    <w:rsid w:val="006667D1"/>
    <w:rsid w:val="006669AB"/>
    <w:rsid w:val="00667DD0"/>
    <w:rsid w:val="00670897"/>
    <w:rsid w:val="00670F0B"/>
    <w:rsid w:val="00671078"/>
    <w:rsid w:val="00672705"/>
    <w:rsid w:val="00672AE9"/>
    <w:rsid w:val="00672C8D"/>
    <w:rsid w:val="00673E60"/>
    <w:rsid w:val="00674BFA"/>
    <w:rsid w:val="00674F8A"/>
    <w:rsid w:val="00675170"/>
    <w:rsid w:val="00675791"/>
    <w:rsid w:val="0067597A"/>
    <w:rsid w:val="0067666F"/>
    <w:rsid w:val="006779CD"/>
    <w:rsid w:val="00677C19"/>
    <w:rsid w:val="0068026B"/>
    <w:rsid w:val="00681844"/>
    <w:rsid w:val="00682152"/>
    <w:rsid w:val="00682E38"/>
    <w:rsid w:val="00682EE9"/>
    <w:rsid w:val="006830FF"/>
    <w:rsid w:val="00685DBE"/>
    <w:rsid w:val="00685E5B"/>
    <w:rsid w:val="00685E6E"/>
    <w:rsid w:val="00686B06"/>
    <w:rsid w:val="00686D0C"/>
    <w:rsid w:val="00686F72"/>
    <w:rsid w:val="00686FB4"/>
    <w:rsid w:val="00687FD0"/>
    <w:rsid w:val="006902BF"/>
    <w:rsid w:val="00690510"/>
    <w:rsid w:val="006921EC"/>
    <w:rsid w:val="00693D3C"/>
    <w:rsid w:val="0069400B"/>
    <w:rsid w:val="0069454B"/>
    <w:rsid w:val="00694BCF"/>
    <w:rsid w:val="00695D7A"/>
    <w:rsid w:val="00695DE5"/>
    <w:rsid w:val="006976B8"/>
    <w:rsid w:val="006A2FB8"/>
    <w:rsid w:val="006A40C7"/>
    <w:rsid w:val="006A55AC"/>
    <w:rsid w:val="006A6A15"/>
    <w:rsid w:val="006A6ACA"/>
    <w:rsid w:val="006A758C"/>
    <w:rsid w:val="006A7B30"/>
    <w:rsid w:val="006B02C6"/>
    <w:rsid w:val="006B032B"/>
    <w:rsid w:val="006B0424"/>
    <w:rsid w:val="006B1C89"/>
    <w:rsid w:val="006B1EDC"/>
    <w:rsid w:val="006B1FCF"/>
    <w:rsid w:val="006B2B62"/>
    <w:rsid w:val="006B33C7"/>
    <w:rsid w:val="006B3792"/>
    <w:rsid w:val="006B4D8C"/>
    <w:rsid w:val="006B5193"/>
    <w:rsid w:val="006B59E4"/>
    <w:rsid w:val="006B68B5"/>
    <w:rsid w:val="006C0FB2"/>
    <w:rsid w:val="006C1411"/>
    <w:rsid w:val="006C16B2"/>
    <w:rsid w:val="006C2531"/>
    <w:rsid w:val="006C2DC0"/>
    <w:rsid w:val="006C3B81"/>
    <w:rsid w:val="006C422C"/>
    <w:rsid w:val="006C47A9"/>
    <w:rsid w:val="006C504E"/>
    <w:rsid w:val="006C5827"/>
    <w:rsid w:val="006C643D"/>
    <w:rsid w:val="006C6954"/>
    <w:rsid w:val="006C6D27"/>
    <w:rsid w:val="006C738B"/>
    <w:rsid w:val="006D0511"/>
    <w:rsid w:val="006D0C72"/>
    <w:rsid w:val="006D10A3"/>
    <w:rsid w:val="006D1458"/>
    <w:rsid w:val="006D212E"/>
    <w:rsid w:val="006D24D8"/>
    <w:rsid w:val="006D32F1"/>
    <w:rsid w:val="006D4231"/>
    <w:rsid w:val="006D4E48"/>
    <w:rsid w:val="006D5726"/>
    <w:rsid w:val="006D5D19"/>
    <w:rsid w:val="006D6AE2"/>
    <w:rsid w:val="006E3DA1"/>
    <w:rsid w:val="006F156F"/>
    <w:rsid w:val="006F214C"/>
    <w:rsid w:val="006F2183"/>
    <w:rsid w:val="006F3312"/>
    <w:rsid w:val="006F4364"/>
    <w:rsid w:val="006F4387"/>
    <w:rsid w:val="006F4F63"/>
    <w:rsid w:val="006F571F"/>
    <w:rsid w:val="006F64E5"/>
    <w:rsid w:val="006F6719"/>
    <w:rsid w:val="006F67B1"/>
    <w:rsid w:val="006F7B93"/>
    <w:rsid w:val="006F7BCB"/>
    <w:rsid w:val="006F7C21"/>
    <w:rsid w:val="00700995"/>
    <w:rsid w:val="007012CD"/>
    <w:rsid w:val="0070201A"/>
    <w:rsid w:val="00702783"/>
    <w:rsid w:val="00702794"/>
    <w:rsid w:val="007031D7"/>
    <w:rsid w:val="00704481"/>
    <w:rsid w:val="00704BB1"/>
    <w:rsid w:val="00704BF8"/>
    <w:rsid w:val="00705C98"/>
    <w:rsid w:val="00706D49"/>
    <w:rsid w:val="00707B7C"/>
    <w:rsid w:val="00707BFD"/>
    <w:rsid w:val="00710207"/>
    <w:rsid w:val="00710ABC"/>
    <w:rsid w:val="00710B2F"/>
    <w:rsid w:val="00710D46"/>
    <w:rsid w:val="00710FAB"/>
    <w:rsid w:val="007119FE"/>
    <w:rsid w:val="00712A69"/>
    <w:rsid w:val="00712AA5"/>
    <w:rsid w:val="0071570F"/>
    <w:rsid w:val="007157B1"/>
    <w:rsid w:val="0071624F"/>
    <w:rsid w:val="00716476"/>
    <w:rsid w:val="00717770"/>
    <w:rsid w:val="00717D5E"/>
    <w:rsid w:val="007215B6"/>
    <w:rsid w:val="00724444"/>
    <w:rsid w:val="00726A86"/>
    <w:rsid w:val="007304AE"/>
    <w:rsid w:val="00730EB8"/>
    <w:rsid w:val="007315D1"/>
    <w:rsid w:val="007321C9"/>
    <w:rsid w:val="007357B5"/>
    <w:rsid w:val="00735C6B"/>
    <w:rsid w:val="007364EF"/>
    <w:rsid w:val="00737090"/>
    <w:rsid w:val="00740383"/>
    <w:rsid w:val="00740592"/>
    <w:rsid w:val="00740BC2"/>
    <w:rsid w:val="00741155"/>
    <w:rsid w:val="00742B36"/>
    <w:rsid w:val="007430E6"/>
    <w:rsid w:val="00743331"/>
    <w:rsid w:val="0074378B"/>
    <w:rsid w:val="00743F6D"/>
    <w:rsid w:val="007442F2"/>
    <w:rsid w:val="00745DEF"/>
    <w:rsid w:val="00750775"/>
    <w:rsid w:val="007509A1"/>
    <w:rsid w:val="00752222"/>
    <w:rsid w:val="00754E09"/>
    <w:rsid w:val="00755BDD"/>
    <w:rsid w:val="00756163"/>
    <w:rsid w:val="00756F82"/>
    <w:rsid w:val="00757619"/>
    <w:rsid w:val="00760701"/>
    <w:rsid w:val="0076077E"/>
    <w:rsid w:val="00761F24"/>
    <w:rsid w:val="0076250F"/>
    <w:rsid w:val="007647B2"/>
    <w:rsid w:val="0076496E"/>
    <w:rsid w:val="007655AF"/>
    <w:rsid w:val="007657BC"/>
    <w:rsid w:val="00765FE8"/>
    <w:rsid w:val="00767F17"/>
    <w:rsid w:val="0077069D"/>
    <w:rsid w:val="007720BB"/>
    <w:rsid w:val="00772269"/>
    <w:rsid w:val="007729A7"/>
    <w:rsid w:val="00772A9F"/>
    <w:rsid w:val="007739BF"/>
    <w:rsid w:val="00773CE8"/>
    <w:rsid w:val="00774303"/>
    <w:rsid w:val="007744B6"/>
    <w:rsid w:val="007773A0"/>
    <w:rsid w:val="007775F2"/>
    <w:rsid w:val="00781A9B"/>
    <w:rsid w:val="00781B75"/>
    <w:rsid w:val="00782167"/>
    <w:rsid w:val="0078225A"/>
    <w:rsid w:val="007822D9"/>
    <w:rsid w:val="007835DC"/>
    <w:rsid w:val="007845D4"/>
    <w:rsid w:val="00784844"/>
    <w:rsid w:val="00784C44"/>
    <w:rsid w:val="00787496"/>
    <w:rsid w:val="0078763D"/>
    <w:rsid w:val="0078BBEF"/>
    <w:rsid w:val="00790B1D"/>
    <w:rsid w:val="00791354"/>
    <w:rsid w:val="007915A5"/>
    <w:rsid w:val="0079377B"/>
    <w:rsid w:val="00794573"/>
    <w:rsid w:val="00796090"/>
    <w:rsid w:val="00796882"/>
    <w:rsid w:val="007A0482"/>
    <w:rsid w:val="007A1C70"/>
    <w:rsid w:val="007A26FB"/>
    <w:rsid w:val="007A2B8E"/>
    <w:rsid w:val="007A3B58"/>
    <w:rsid w:val="007A415C"/>
    <w:rsid w:val="007A4CEB"/>
    <w:rsid w:val="007A5900"/>
    <w:rsid w:val="007A7D28"/>
    <w:rsid w:val="007B02E3"/>
    <w:rsid w:val="007B0443"/>
    <w:rsid w:val="007B0567"/>
    <w:rsid w:val="007B1B97"/>
    <w:rsid w:val="007B26EB"/>
    <w:rsid w:val="007B2781"/>
    <w:rsid w:val="007B3169"/>
    <w:rsid w:val="007B45CF"/>
    <w:rsid w:val="007B474D"/>
    <w:rsid w:val="007B4DF3"/>
    <w:rsid w:val="007B5382"/>
    <w:rsid w:val="007B677A"/>
    <w:rsid w:val="007B6A41"/>
    <w:rsid w:val="007B6F9F"/>
    <w:rsid w:val="007B711D"/>
    <w:rsid w:val="007B768E"/>
    <w:rsid w:val="007B7ED1"/>
    <w:rsid w:val="007C0D37"/>
    <w:rsid w:val="007C11B8"/>
    <w:rsid w:val="007C1C26"/>
    <w:rsid w:val="007C2E8B"/>
    <w:rsid w:val="007C37BE"/>
    <w:rsid w:val="007C56C6"/>
    <w:rsid w:val="007C668E"/>
    <w:rsid w:val="007C796F"/>
    <w:rsid w:val="007D0688"/>
    <w:rsid w:val="007D17BD"/>
    <w:rsid w:val="007D30BA"/>
    <w:rsid w:val="007D3997"/>
    <w:rsid w:val="007D3F42"/>
    <w:rsid w:val="007D3F9D"/>
    <w:rsid w:val="007D411D"/>
    <w:rsid w:val="007D4746"/>
    <w:rsid w:val="007D5140"/>
    <w:rsid w:val="007D54B8"/>
    <w:rsid w:val="007D553F"/>
    <w:rsid w:val="007D6A4C"/>
    <w:rsid w:val="007E0EB4"/>
    <w:rsid w:val="007E0FEE"/>
    <w:rsid w:val="007E165C"/>
    <w:rsid w:val="007E318B"/>
    <w:rsid w:val="007E3328"/>
    <w:rsid w:val="007E6BE8"/>
    <w:rsid w:val="007E6E06"/>
    <w:rsid w:val="007E70BA"/>
    <w:rsid w:val="007E75AB"/>
    <w:rsid w:val="007F0330"/>
    <w:rsid w:val="007F03E7"/>
    <w:rsid w:val="007F03F3"/>
    <w:rsid w:val="007F048C"/>
    <w:rsid w:val="007F090D"/>
    <w:rsid w:val="007F218E"/>
    <w:rsid w:val="007F302D"/>
    <w:rsid w:val="007F476B"/>
    <w:rsid w:val="007F4BAC"/>
    <w:rsid w:val="007F57DC"/>
    <w:rsid w:val="007F635D"/>
    <w:rsid w:val="007F7AC6"/>
    <w:rsid w:val="0080133A"/>
    <w:rsid w:val="008019D2"/>
    <w:rsid w:val="00801A77"/>
    <w:rsid w:val="00801D7D"/>
    <w:rsid w:val="008027DF"/>
    <w:rsid w:val="0080297E"/>
    <w:rsid w:val="00806031"/>
    <w:rsid w:val="0080774B"/>
    <w:rsid w:val="00807DF7"/>
    <w:rsid w:val="008114AC"/>
    <w:rsid w:val="00811BBB"/>
    <w:rsid w:val="00811D38"/>
    <w:rsid w:val="008127FC"/>
    <w:rsid w:val="008137F8"/>
    <w:rsid w:val="008142B4"/>
    <w:rsid w:val="0081433A"/>
    <w:rsid w:val="00814B9D"/>
    <w:rsid w:val="00815155"/>
    <w:rsid w:val="008158C9"/>
    <w:rsid w:val="00817B38"/>
    <w:rsid w:val="008204C5"/>
    <w:rsid w:val="00821666"/>
    <w:rsid w:val="00821DA5"/>
    <w:rsid w:val="008220B3"/>
    <w:rsid w:val="00822DF9"/>
    <w:rsid w:val="00823273"/>
    <w:rsid w:val="008237BE"/>
    <w:rsid w:val="0082639A"/>
    <w:rsid w:val="0082759A"/>
    <w:rsid w:val="008312B6"/>
    <w:rsid w:val="0083138B"/>
    <w:rsid w:val="00831D84"/>
    <w:rsid w:val="00832065"/>
    <w:rsid w:val="0083306A"/>
    <w:rsid w:val="008336C2"/>
    <w:rsid w:val="0083529C"/>
    <w:rsid w:val="008354B7"/>
    <w:rsid w:val="0084098D"/>
    <w:rsid w:val="00841E22"/>
    <w:rsid w:val="00841E29"/>
    <w:rsid w:val="008421F2"/>
    <w:rsid w:val="00842DB4"/>
    <w:rsid w:val="0084446D"/>
    <w:rsid w:val="0084475D"/>
    <w:rsid w:val="0084598A"/>
    <w:rsid w:val="008463D3"/>
    <w:rsid w:val="008464EA"/>
    <w:rsid w:val="00846CDA"/>
    <w:rsid w:val="0084705E"/>
    <w:rsid w:val="008478F6"/>
    <w:rsid w:val="008508DB"/>
    <w:rsid w:val="00850D6F"/>
    <w:rsid w:val="00850F9F"/>
    <w:rsid w:val="00851246"/>
    <w:rsid w:val="00851B48"/>
    <w:rsid w:val="008520F6"/>
    <w:rsid w:val="00852424"/>
    <w:rsid w:val="008548B8"/>
    <w:rsid w:val="00854F80"/>
    <w:rsid w:val="008552CD"/>
    <w:rsid w:val="00855AB4"/>
    <w:rsid w:val="008572E4"/>
    <w:rsid w:val="00857C3A"/>
    <w:rsid w:val="00857E82"/>
    <w:rsid w:val="0086071D"/>
    <w:rsid w:val="008619F3"/>
    <w:rsid w:val="00861F30"/>
    <w:rsid w:val="008621B2"/>
    <w:rsid w:val="00862F9C"/>
    <w:rsid w:val="00863DAC"/>
    <w:rsid w:val="00866270"/>
    <w:rsid w:val="00867367"/>
    <w:rsid w:val="0087086A"/>
    <w:rsid w:val="0087122B"/>
    <w:rsid w:val="00872223"/>
    <w:rsid w:val="0087253B"/>
    <w:rsid w:val="00872BDE"/>
    <w:rsid w:val="0087390E"/>
    <w:rsid w:val="00874E9D"/>
    <w:rsid w:val="00875A7C"/>
    <w:rsid w:val="00876EB0"/>
    <w:rsid w:val="00876F39"/>
    <w:rsid w:val="0087726D"/>
    <w:rsid w:val="00880276"/>
    <w:rsid w:val="00880588"/>
    <w:rsid w:val="0088178E"/>
    <w:rsid w:val="0088195D"/>
    <w:rsid w:val="00881E1B"/>
    <w:rsid w:val="00881E1D"/>
    <w:rsid w:val="00882D2F"/>
    <w:rsid w:val="008835EA"/>
    <w:rsid w:val="0088373E"/>
    <w:rsid w:val="00883E03"/>
    <w:rsid w:val="008858B6"/>
    <w:rsid w:val="00885C33"/>
    <w:rsid w:val="008863AF"/>
    <w:rsid w:val="0088671E"/>
    <w:rsid w:val="008867E9"/>
    <w:rsid w:val="0088682C"/>
    <w:rsid w:val="008877C4"/>
    <w:rsid w:val="00890069"/>
    <w:rsid w:val="00892E3B"/>
    <w:rsid w:val="00893126"/>
    <w:rsid w:val="008934D7"/>
    <w:rsid w:val="00893547"/>
    <w:rsid w:val="00895146"/>
    <w:rsid w:val="008970D7"/>
    <w:rsid w:val="008977D2"/>
    <w:rsid w:val="00897CDB"/>
    <w:rsid w:val="008A0AF0"/>
    <w:rsid w:val="008A11C3"/>
    <w:rsid w:val="008A3506"/>
    <w:rsid w:val="008A55E8"/>
    <w:rsid w:val="008A6A49"/>
    <w:rsid w:val="008A6AD8"/>
    <w:rsid w:val="008A7731"/>
    <w:rsid w:val="008A7EF1"/>
    <w:rsid w:val="008B09B9"/>
    <w:rsid w:val="008B0E08"/>
    <w:rsid w:val="008B2C3E"/>
    <w:rsid w:val="008B3632"/>
    <w:rsid w:val="008B3C49"/>
    <w:rsid w:val="008B425A"/>
    <w:rsid w:val="008B4C87"/>
    <w:rsid w:val="008B6EBB"/>
    <w:rsid w:val="008B728D"/>
    <w:rsid w:val="008B73AB"/>
    <w:rsid w:val="008B74D1"/>
    <w:rsid w:val="008B78EA"/>
    <w:rsid w:val="008C03C1"/>
    <w:rsid w:val="008C0FB2"/>
    <w:rsid w:val="008C1316"/>
    <w:rsid w:val="008C1DE4"/>
    <w:rsid w:val="008C2604"/>
    <w:rsid w:val="008C2C8D"/>
    <w:rsid w:val="008C3F64"/>
    <w:rsid w:val="008C70E9"/>
    <w:rsid w:val="008C72CC"/>
    <w:rsid w:val="008C7518"/>
    <w:rsid w:val="008D0F29"/>
    <w:rsid w:val="008D1A7A"/>
    <w:rsid w:val="008D1AC2"/>
    <w:rsid w:val="008D3C5D"/>
    <w:rsid w:val="008D3DC6"/>
    <w:rsid w:val="008D3EEF"/>
    <w:rsid w:val="008D7D32"/>
    <w:rsid w:val="008E1AD2"/>
    <w:rsid w:val="008E2841"/>
    <w:rsid w:val="008E4318"/>
    <w:rsid w:val="008E50C0"/>
    <w:rsid w:val="008E5FED"/>
    <w:rsid w:val="008E61F1"/>
    <w:rsid w:val="008E6570"/>
    <w:rsid w:val="008E700D"/>
    <w:rsid w:val="008E7985"/>
    <w:rsid w:val="008F067D"/>
    <w:rsid w:val="008F09F5"/>
    <w:rsid w:val="008F0C15"/>
    <w:rsid w:val="008F1E1F"/>
    <w:rsid w:val="008F2832"/>
    <w:rsid w:val="008F3C05"/>
    <w:rsid w:val="008F4593"/>
    <w:rsid w:val="008F6253"/>
    <w:rsid w:val="008F68A5"/>
    <w:rsid w:val="008F6A63"/>
    <w:rsid w:val="008F6C24"/>
    <w:rsid w:val="008F6E77"/>
    <w:rsid w:val="00901C43"/>
    <w:rsid w:val="009045AC"/>
    <w:rsid w:val="00904870"/>
    <w:rsid w:val="0090646E"/>
    <w:rsid w:val="00907B6F"/>
    <w:rsid w:val="009100AC"/>
    <w:rsid w:val="00910649"/>
    <w:rsid w:val="00910B47"/>
    <w:rsid w:val="009110B7"/>
    <w:rsid w:val="00911886"/>
    <w:rsid w:val="00911F08"/>
    <w:rsid w:val="009166B9"/>
    <w:rsid w:val="00917DDB"/>
    <w:rsid w:val="00917E32"/>
    <w:rsid w:val="0092050D"/>
    <w:rsid w:val="00921809"/>
    <w:rsid w:val="0092297F"/>
    <w:rsid w:val="00922C4D"/>
    <w:rsid w:val="009236F8"/>
    <w:rsid w:val="00923D6E"/>
    <w:rsid w:val="009262D2"/>
    <w:rsid w:val="00930E34"/>
    <w:rsid w:val="00932FFF"/>
    <w:rsid w:val="009335DB"/>
    <w:rsid w:val="00933808"/>
    <w:rsid w:val="00934A54"/>
    <w:rsid w:val="0093559E"/>
    <w:rsid w:val="0093648F"/>
    <w:rsid w:val="0093663E"/>
    <w:rsid w:val="00937267"/>
    <w:rsid w:val="00940336"/>
    <w:rsid w:val="00941453"/>
    <w:rsid w:val="00946352"/>
    <w:rsid w:val="0094790A"/>
    <w:rsid w:val="00947BB2"/>
    <w:rsid w:val="009539BB"/>
    <w:rsid w:val="00953A34"/>
    <w:rsid w:val="00953FE3"/>
    <w:rsid w:val="0095433F"/>
    <w:rsid w:val="00954BFB"/>
    <w:rsid w:val="00955848"/>
    <w:rsid w:val="00956961"/>
    <w:rsid w:val="00957FF6"/>
    <w:rsid w:val="00960522"/>
    <w:rsid w:val="009605DB"/>
    <w:rsid w:val="00962C20"/>
    <w:rsid w:val="00962E76"/>
    <w:rsid w:val="00963321"/>
    <w:rsid w:val="00966026"/>
    <w:rsid w:val="00967FCF"/>
    <w:rsid w:val="00970011"/>
    <w:rsid w:val="009708BC"/>
    <w:rsid w:val="00973916"/>
    <w:rsid w:val="00974069"/>
    <w:rsid w:val="00974AFB"/>
    <w:rsid w:val="00974BF3"/>
    <w:rsid w:val="00975494"/>
    <w:rsid w:val="00975585"/>
    <w:rsid w:val="0097624C"/>
    <w:rsid w:val="0097704D"/>
    <w:rsid w:val="009806E1"/>
    <w:rsid w:val="00980A78"/>
    <w:rsid w:val="00981B24"/>
    <w:rsid w:val="00982579"/>
    <w:rsid w:val="00982975"/>
    <w:rsid w:val="0098331F"/>
    <w:rsid w:val="009835FD"/>
    <w:rsid w:val="00983857"/>
    <w:rsid w:val="00983F5F"/>
    <w:rsid w:val="00984493"/>
    <w:rsid w:val="009852CA"/>
    <w:rsid w:val="009859DC"/>
    <w:rsid w:val="00985FC5"/>
    <w:rsid w:val="009867F4"/>
    <w:rsid w:val="00987765"/>
    <w:rsid w:val="009914D0"/>
    <w:rsid w:val="00991C12"/>
    <w:rsid w:val="009920AC"/>
    <w:rsid w:val="00992726"/>
    <w:rsid w:val="0099393A"/>
    <w:rsid w:val="00993D03"/>
    <w:rsid w:val="00993F2C"/>
    <w:rsid w:val="009948A6"/>
    <w:rsid w:val="00996C5F"/>
    <w:rsid w:val="00996DA7"/>
    <w:rsid w:val="009979C4"/>
    <w:rsid w:val="00997BF7"/>
    <w:rsid w:val="009A0493"/>
    <w:rsid w:val="009A0835"/>
    <w:rsid w:val="009A1417"/>
    <w:rsid w:val="009A277B"/>
    <w:rsid w:val="009A31DC"/>
    <w:rsid w:val="009A34D9"/>
    <w:rsid w:val="009A70E4"/>
    <w:rsid w:val="009B0107"/>
    <w:rsid w:val="009B0D6D"/>
    <w:rsid w:val="009B1081"/>
    <w:rsid w:val="009B1F71"/>
    <w:rsid w:val="009B2E25"/>
    <w:rsid w:val="009B355D"/>
    <w:rsid w:val="009B44E2"/>
    <w:rsid w:val="009B45A9"/>
    <w:rsid w:val="009B4EAF"/>
    <w:rsid w:val="009B57B8"/>
    <w:rsid w:val="009B5DD8"/>
    <w:rsid w:val="009B5FF9"/>
    <w:rsid w:val="009B71FA"/>
    <w:rsid w:val="009B7D8D"/>
    <w:rsid w:val="009C0494"/>
    <w:rsid w:val="009C0E51"/>
    <w:rsid w:val="009C1056"/>
    <w:rsid w:val="009C2135"/>
    <w:rsid w:val="009C235E"/>
    <w:rsid w:val="009C2D16"/>
    <w:rsid w:val="009C3265"/>
    <w:rsid w:val="009C3898"/>
    <w:rsid w:val="009C5171"/>
    <w:rsid w:val="009C5379"/>
    <w:rsid w:val="009C656F"/>
    <w:rsid w:val="009C7F23"/>
    <w:rsid w:val="009D0138"/>
    <w:rsid w:val="009D016E"/>
    <w:rsid w:val="009D1711"/>
    <w:rsid w:val="009D3CF0"/>
    <w:rsid w:val="009D3F5A"/>
    <w:rsid w:val="009D434C"/>
    <w:rsid w:val="009D4CCD"/>
    <w:rsid w:val="009D5224"/>
    <w:rsid w:val="009D5450"/>
    <w:rsid w:val="009D57ED"/>
    <w:rsid w:val="009D655F"/>
    <w:rsid w:val="009E12A6"/>
    <w:rsid w:val="009E2006"/>
    <w:rsid w:val="009E3F1B"/>
    <w:rsid w:val="009E480D"/>
    <w:rsid w:val="009E4CC5"/>
    <w:rsid w:val="009E59CB"/>
    <w:rsid w:val="009E6B3F"/>
    <w:rsid w:val="009E6E09"/>
    <w:rsid w:val="009E6F4C"/>
    <w:rsid w:val="009F0164"/>
    <w:rsid w:val="009F18AD"/>
    <w:rsid w:val="009F1BDC"/>
    <w:rsid w:val="009F1CCC"/>
    <w:rsid w:val="009F2A34"/>
    <w:rsid w:val="009F2AB7"/>
    <w:rsid w:val="009F3B56"/>
    <w:rsid w:val="009F40E2"/>
    <w:rsid w:val="009F6CF5"/>
    <w:rsid w:val="009F7E6D"/>
    <w:rsid w:val="009F7E6F"/>
    <w:rsid w:val="00A00241"/>
    <w:rsid w:val="00A00637"/>
    <w:rsid w:val="00A022A8"/>
    <w:rsid w:val="00A024F7"/>
    <w:rsid w:val="00A035AD"/>
    <w:rsid w:val="00A07506"/>
    <w:rsid w:val="00A07F09"/>
    <w:rsid w:val="00A10821"/>
    <w:rsid w:val="00A10DD5"/>
    <w:rsid w:val="00A11588"/>
    <w:rsid w:val="00A11E47"/>
    <w:rsid w:val="00A120EC"/>
    <w:rsid w:val="00A128ED"/>
    <w:rsid w:val="00A135AD"/>
    <w:rsid w:val="00A14CBA"/>
    <w:rsid w:val="00A16F12"/>
    <w:rsid w:val="00A20ED7"/>
    <w:rsid w:val="00A2374D"/>
    <w:rsid w:val="00A30058"/>
    <w:rsid w:val="00A30591"/>
    <w:rsid w:val="00A30FD6"/>
    <w:rsid w:val="00A31B70"/>
    <w:rsid w:val="00A32072"/>
    <w:rsid w:val="00A3361E"/>
    <w:rsid w:val="00A33AC1"/>
    <w:rsid w:val="00A33C2E"/>
    <w:rsid w:val="00A33DAD"/>
    <w:rsid w:val="00A33F0D"/>
    <w:rsid w:val="00A34EBC"/>
    <w:rsid w:val="00A34FA4"/>
    <w:rsid w:val="00A34FE6"/>
    <w:rsid w:val="00A35E06"/>
    <w:rsid w:val="00A36205"/>
    <w:rsid w:val="00A400D7"/>
    <w:rsid w:val="00A42196"/>
    <w:rsid w:val="00A42326"/>
    <w:rsid w:val="00A42DCB"/>
    <w:rsid w:val="00A43196"/>
    <w:rsid w:val="00A4332C"/>
    <w:rsid w:val="00A44F2E"/>
    <w:rsid w:val="00A45466"/>
    <w:rsid w:val="00A4659C"/>
    <w:rsid w:val="00A5076F"/>
    <w:rsid w:val="00A50B9B"/>
    <w:rsid w:val="00A526E4"/>
    <w:rsid w:val="00A551AB"/>
    <w:rsid w:val="00A554F1"/>
    <w:rsid w:val="00A55CA9"/>
    <w:rsid w:val="00A55F58"/>
    <w:rsid w:val="00A575C8"/>
    <w:rsid w:val="00A61265"/>
    <w:rsid w:val="00A61AF4"/>
    <w:rsid w:val="00A63389"/>
    <w:rsid w:val="00A6455E"/>
    <w:rsid w:val="00A65F3A"/>
    <w:rsid w:val="00A66166"/>
    <w:rsid w:val="00A67239"/>
    <w:rsid w:val="00A67506"/>
    <w:rsid w:val="00A67CC7"/>
    <w:rsid w:val="00A725FC"/>
    <w:rsid w:val="00A7296A"/>
    <w:rsid w:val="00A73B72"/>
    <w:rsid w:val="00A75D94"/>
    <w:rsid w:val="00A7633F"/>
    <w:rsid w:val="00A77907"/>
    <w:rsid w:val="00A77DEA"/>
    <w:rsid w:val="00A80799"/>
    <w:rsid w:val="00A80AFF"/>
    <w:rsid w:val="00A80CF0"/>
    <w:rsid w:val="00A81755"/>
    <w:rsid w:val="00A83107"/>
    <w:rsid w:val="00A84488"/>
    <w:rsid w:val="00A8457A"/>
    <w:rsid w:val="00A86060"/>
    <w:rsid w:val="00A86830"/>
    <w:rsid w:val="00A86FF9"/>
    <w:rsid w:val="00A90A4C"/>
    <w:rsid w:val="00A91795"/>
    <w:rsid w:val="00A919F9"/>
    <w:rsid w:val="00A92151"/>
    <w:rsid w:val="00A923C0"/>
    <w:rsid w:val="00A92CE6"/>
    <w:rsid w:val="00A93109"/>
    <w:rsid w:val="00A949DE"/>
    <w:rsid w:val="00A94DF3"/>
    <w:rsid w:val="00A9642E"/>
    <w:rsid w:val="00A96604"/>
    <w:rsid w:val="00A9679D"/>
    <w:rsid w:val="00A97385"/>
    <w:rsid w:val="00A9774F"/>
    <w:rsid w:val="00A978E3"/>
    <w:rsid w:val="00A97A90"/>
    <w:rsid w:val="00AA0AD0"/>
    <w:rsid w:val="00AA1E66"/>
    <w:rsid w:val="00AA47AD"/>
    <w:rsid w:val="00AA4F3F"/>
    <w:rsid w:val="00AA531D"/>
    <w:rsid w:val="00AA56A6"/>
    <w:rsid w:val="00AA58AE"/>
    <w:rsid w:val="00AA58B8"/>
    <w:rsid w:val="00AA5D40"/>
    <w:rsid w:val="00AA5EEA"/>
    <w:rsid w:val="00AA6022"/>
    <w:rsid w:val="00AA69EF"/>
    <w:rsid w:val="00AA7FE6"/>
    <w:rsid w:val="00AB0B7A"/>
    <w:rsid w:val="00AB1821"/>
    <w:rsid w:val="00AB2A43"/>
    <w:rsid w:val="00AB3068"/>
    <w:rsid w:val="00AB36D5"/>
    <w:rsid w:val="00AB3D34"/>
    <w:rsid w:val="00AB3E52"/>
    <w:rsid w:val="00AB7236"/>
    <w:rsid w:val="00AB72F9"/>
    <w:rsid w:val="00AB7723"/>
    <w:rsid w:val="00AC0F19"/>
    <w:rsid w:val="00AC1E78"/>
    <w:rsid w:val="00AC26D4"/>
    <w:rsid w:val="00AC3D97"/>
    <w:rsid w:val="00AC4590"/>
    <w:rsid w:val="00AC48F3"/>
    <w:rsid w:val="00AC50AA"/>
    <w:rsid w:val="00AC5607"/>
    <w:rsid w:val="00AC5889"/>
    <w:rsid w:val="00AC68D3"/>
    <w:rsid w:val="00AC7100"/>
    <w:rsid w:val="00AD0832"/>
    <w:rsid w:val="00AD20AF"/>
    <w:rsid w:val="00AD34C2"/>
    <w:rsid w:val="00AD3AA0"/>
    <w:rsid w:val="00AD533F"/>
    <w:rsid w:val="00AD6290"/>
    <w:rsid w:val="00AD6F3C"/>
    <w:rsid w:val="00AE0D32"/>
    <w:rsid w:val="00AE1FC8"/>
    <w:rsid w:val="00AE288D"/>
    <w:rsid w:val="00AE3CDA"/>
    <w:rsid w:val="00AE460F"/>
    <w:rsid w:val="00AE5190"/>
    <w:rsid w:val="00AE64A3"/>
    <w:rsid w:val="00AE64B2"/>
    <w:rsid w:val="00AE660E"/>
    <w:rsid w:val="00AE741B"/>
    <w:rsid w:val="00AE7579"/>
    <w:rsid w:val="00AE76A0"/>
    <w:rsid w:val="00AE7A18"/>
    <w:rsid w:val="00AF09A2"/>
    <w:rsid w:val="00AF0B00"/>
    <w:rsid w:val="00AF0C74"/>
    <w:rsid w:val="00AF1241"/>
    <w:rsid w:val="00AF12F7"/>
    <w:rsid w:val="00AF1B6F"/>
    <w:rsid w:val="00AF1B86"/>
    <w:rsid w:val="00AF359D"/>
    <w:rsid w:val="00AF3B16"/>
    <w:rsid w:val="00AF490C"/>
    <w:rsid w:val="00AF576B"/>
    <w:rsid w:val="00AF5874"/>
    <w:rsid w:val="00AF5DF2"/>
    <w:rsid w:val="00AF60EC"/>
    <w:rsid w:val="00AF627B"/>
    <w:rsid w:val="00AF6786"/>
    <w:rsid w:val="00AF6B01"/>
    <w:rsid w:val="00AF730E"/>
    <w:rsid w:val="00B0028F"/>
    <w:rsid w:val="00B00E24"/>
    <w:rsid w:val="00B025D7"/>
    <w:rsid w:val="00B034BD"/>
    <w:rsid w:val="00B04EAF"/>
    <w:rsid w:val="00B04EB6"/>
    <w:rsid w:val="00B057F9"/>
    <w:rsid w:val="00B059BB"/>
    <w:rsid w:val="00B06847"/>
    <w:rsid w:val="00B06C1C"/>
    <w:rsid w:val="00B07356"/>
    <w:rsid w:val="00B10998"/>
    <w:rsid w:val="00B10FB8"/>
    <w:rsid w:val="00B1153E"/>
    <w:rsid w:val="00B11842"/>
    <w:rsid w:val="00B12341"/>
    <w:rsid w:val="00B1486C"/>
    <w:rsid w:val="00B15B63"/>
    <w:rsid w:val="00B15CF1"/>
    <w:rsid w:val="00B1658A"/>
    <w:rsid w:val="00B17397"/>
    <w:rsid w:val="00B1772F"/>
    <w:rsid w:val="00B20C17"/>
    <w:rsid w:val="00B21CD1"/>
    <w:rsid w:val="00B21FF0"/>
    <w:rsid w:val="00B220D6"/>
    <w:rsid w:val="00B22721"/>
    <w:rsid w:val="00B22B1F"/>
    <w:rsid w:val="00B22C1F"/>
    <w:rsid w:val="00B232C1"/>
    <w:rsid w:val="00B23E85"/>
    <w:rsid w:val="00B23EC8"/>
    <w:rsid w:val="00B24F5C"/>
    <w:rsid w:val="00B25799"/>
    <w:rsid w:val="00B26034"/>
    <w:rsid w:val="00B260CC"/>
    <w:rsid w:val="00B302CB"/>
    <w:rsid w:val="00B30411"/>
    <w:rsid w:val="00B30F6B"/>
    <w:rsid w:val="00B31A34"/>
    <w:rsid w:val="00B3310B"/>
    <w:rsid w:val="00B33D2A"/>
    <w:rsid w:val="00B34C75"/>
    <w:rsid w:val="00B34DB4"/>
    <w:rsid w:val="00B3537F"/>
    <w:rsid w:val="00B361DE"/>
    <w:rsid w:val="00B404F2"/>
    <w:rsid w:val="00B41E30"/>
    <w:rsid w:val="00B43019"/>
    <w:rsid w:val="00B43087"/>
    <w:rsid w:val="00B4336B"/>
    <w:rsid w:val="00B438B0"/>
    <w:rsid w:val="00B452C2"/>
    <w:rsid w:val="00B45B9F"/>
    <w:rsid w:val="00B52443"/>
    <w:rsid w:val="00B528BA"/>
    <w:rsid w:val="00B53718"/>
    <w:rsid w:val="00B54F62"/>
    <w:rsid w:val="00B56FA1"/>
    <w:rsid w:val="00B57D74"/>
    <w:rsid w:val="00B61086"/>
    <w:rsid w:val="00B619C0"/>
    <w:rsid w:val="00B624DF"/>
    <w:rsid w:val="00B6276C"/>
    <w:rsid w:val="00B64E51"/>
    <w:rsid w:val="00B66208"/>
    <w:rsid w:val="00B67017"/>
    <w:rsid w:val="00B7222D"/>
    <w:rsid w:val="00B725C4"/>
    <w:rsid w:val="00B72AC0"/>
    <w:rsid w:val="00B75EC6"/>
    <w:rsid w:val="00B7651F"/>
    <w:rsid w:val="00B77ACE"/>
    <w:rsid w:val="00B80F0B"/>
    <w:rsid w:val="00B823CA"/>
    <w:rsid w:val="00B842DA"/>
    <w:rsid w:val="00B8546C"/>
    <w:rsid w:val="00B85B65"/>
    <w:rsid w:val="00B860A2"/>
    <w:rsid w:val="00B87621"/>
    <w:rsid w:val="00B878A0"/>
    <w:rsid w:val="00B91A9E"/>
    <w:rsid w:val="00B91FC1"/>
    <w:rsid w:val="00B92576"/>
    <w:rsid w:val="00B9537C"/>
    <w:rsid w:val="00B9551E"/>
    <w:rsid w:val="00B96031"/>
    <w:rsid w:val="00B96C84"/>
    <w:rsid w:val="00B96E27"/>
    <w:rsid w:val="00B9736E"/>
    <w:rsid w:val="00BA24D0"/>
    <w:rsid w:val="00BA27FA"/>
    <w:rsid w:val="00BA37CE"/>
    <w:rsid w:val="00BA393E"/>
    <w:rsid w:val="00BA4E12"/>
    <w:rsid w:val="00BA5058"/>
    <w:rsid w:val="00BA7A96"/>
    <w:rsid w:val="00BA7CF2"/>
    <w:rsid w:val="00BA7D76"/>
    <w:rsid w:val="00BB0BF5"/>
    <w:rsid w:val="00BB2F28"/>
    <w:rsid w:val="00BB3797"/>
    <w:rsid w:val="00BB3BA2"/>
    <w:rsid w:val="00BB4597"/>
    <w:rsid w:val="00BB6830"/>
    <w:rsid w:val="00BB7881"/>
    <w:rsid w:val="00BC0DD4"/>
    <w:rsid w:val="00BC10FC"/>
    <w:rsid w:val="00BC146E"/>
    <w:rsid w:val="00BC4E63"/>
    <w:rsid w:val="00BC65F6"/>
    <w:rsid w:val="00BC6C9D"/>
    <w:rsid w:val="00BD0E79"/>
    <w:rsid w:val="00BD108E"/>
    <w:rsid w:val="00BD12A9"/>
    <w:rsid w:val="00BD1739"/>
    <w:rsid w:val="00BD1D13"/>
    <w:rsid w:val="00BD25E7"/>
    <w:rsid w:val="00BD2BFB"/>
    <w:rsid w:val="00BD2FF5"/>
    <w:rsid w:val="00BD389D"/>
    <w:rsid w:val="00BD38E4"/>
    <w:rsid w:val="00BD3A8D"/>
    <w:rsid w:val="00BD3E3E"/>
    <w:rsid w:val="00BD4B78"/>
    <w:rsid w:val="00BD59CA"/>
    <w:rsid w:val="00BD67CA"/>
    <w:rsid w:val="00BE1764"/>
    <w:rsid w:val="00BE3386"/>
    <w:rsid w:val="00BE381C"/>
    <w:rsid w:val="00BE3B04"/>
    <w:rsid w:val="00BE6A8E"/>
    <w:rsid w:val="00BE79C4"/>
    <w:rsid w:val="00BF19DC"/>
    <w:rsid w:val="00BF22F9"/>
    <w:rsid w:val="00BF2714"/>
    <w:rsid w:val="00BF272B"/>
    <w:rsid w:val="00BF2F02"/>
    <w:rsid w:val="00BF5289"/>
    <w:rsid w:val="00BF5447"/>
    <w:rsid w:val="00BF5E26"/>
    <w:rsid w:val="00C0119B"/>
    <w:rsid w:val="00C02211"/>
    <w:rsid w:val="00C022A3"/>
    <w:rsid w:val="00C04104"/>
    <w:rsid w:val="00C05264"/>
    <w:rsid w:val="00C06337"/>
    <w:rsid w:val="00C0696E"/>
    <w:rsid w:val="00C109F4"/>
    <w:rsid w:val="00C11447"/>
    <w:rsid w:val="00C12994"/>
    <w:rsid w:val="00C13022"/>
    <w:rsid w:val="00C13C8C"/>
    <w:rsid w:val="00C14221"/>
    <w:rsid w:val="00C14410"/>
    <w:rsid w:val="00C1669B"/>
    <w:rsid w:val="00C202AD"/>
    <w:rsid w:val="00C202E3"/>
    <w:rsid w:val="00C205BA"/>
    <w:rsid w:val="00C20E64"/>
    <w:rsid w:val="00C21919"/>
    <w:rsid w:val="00C22B85"/>
    <w:rsid w:val="00C2414D"/>
    <w:rsid w:val="00C24728"/>
    <w:rsid w:val="00C2490B"/>
    <w:rsid w:val="00C25477"/>
    <w:rsid w:val="00C25701"/>
    <w:rsid w:val="00C267C5"/>
    <w:rsid w:val="00C26B49"/>
    <w:rsid w:val="00C270F1"/>
    <w:rsid w:val="00C27121"/>
    <w:rsid w:val="00C300DF"/>
    <w:rsid w:val="00C31A95"/>
    <w:rsid w:val="00C323F9"/>
    <w:rsid w:val="00C33094"/>
    <w:rsid w:val="00C337CC"/>
    <w:rsid w:val="00C33FED"/>
    <w:rsid w:val="00C34D0C"/>
    <w:rsid w:val="00C353E3"/>
    <w:rsid w:val="00C35A9F"/>
    <w:rsid w:val="00C365F6"/>
    <w:rsid w:val="00C36DC8"/>
    <w:rsid w:val="00C37206"/>
    <w:rsid w:val="00C3747B"/>
    <w:rsid w:val="00C42534"/>
    <w:rsid w:val="00C442AF"/>
    <w:rsid w:val="00C44880"/>
    <w:rsid w:val="00C456AF"/>
    <w:rsid w:val="00C45E9B"/>
    <w:rsid w:val="00C468BD"/>
    <w:rsid w:val="00C47D22"/>
    <w:rsid w:val="00C47E36"/>
    <w:rsid w:val="00C501DA"/>
    <w:rsid w:val="00C52C31"/>
    <w:rsid w:val="00C53D53"/>
    <w:rsid w:val="00C54071"/>
    <w:rsid w:val="00C54FD8"/>
    <w:rsid w:val="00C5663F"/>
    <w:rsid w:val="00C56D04"/>
    <w:rsid w:val="00C573CB"/>
    <w:rsid w:val="00C57C82"/>
    <w:rsid w:val="00C6016D"/>
    <w:rsid w:val="00C616EF"/>
    <w:rsid w:val="00C6185D"/>
    <w:rsid w:val="00C63385"/>
    <w:rsid w:val="00C637B4"/>
    <w:rsid w:val="00C63AD8"/>
    <w:rsid w:val="00C64D34"/>
    <w:rsid w:val="00C664DD"/>
    <w:rsid w:val="00C66895"/>
    <w:rsid w:val="00C669C1"/>
    <w:rsid w:val="00C6736A"/>
    <w:rsid w:val="00C704AE"/>
    <w:rsid w:val="00C70A16"/>
    <w:rsid w:val="00C728D3"/>
    <w:rsid w:val="00C735C0"/>
    <w:rsid w:val="00C74623"/>
    <w:rsid w:val="00C74980"/>
    <w:rsid w:val="00C753DE"/>
    <w:rsid w:val="00C759AE"/>
    <w:rsid w:val="00C77414"/>
    <w:rsid w:val="00C8038A"/>
    <w:rsid w:val="00C806CA"/>
    <w:rsid w:val="00C80837"/>
    <w:rsid w:val="00C80E0E"/>
    <w:rsid w:val="00C80FF4"/>
    <w:rsid w:val="00C83034"/>
    <w:rsid w:val="00C830F6"/>
    <w:rsid w:val="00C83511"/>
    <w:rsid w:val="00C841AF"/>
    <w:rsid w:val="00C86824"/>
    <w:rsid w:val="00C86F84"/>
    <w:rsid w:val="00C87505"/>
    <w:rsid w:val="00C87723"/>
    <w:rsid w:val="00C943F1"/>
    <w:rsid w:val="00C96643"/>
    <w:rsid w:val="00C97077"/>
    <w:rsid w:val="00CA013A"/>
    <w:rsid w:val="00CA0794"/>
    <w:rsid w:val="00CA09D0"/>
    <w:rsid w:val="00CA2930"/>
    <w:rsid w:val="00CA2CA6"/>
    <w:rsid w:val="00CA44B5"/>
    <w:rsid w:val="00CA60FC"/>
    <w:rsid w:val="00CA6602"/>
    <w:rsid w:val="00CB15A1"/>
    <w:rsid w:val="00CB19C3"/>
    <w:rsid w:val="00CB2A43"/>
    <w:rsid w:val="00CB3933"/>
    <w:rsid w:val="00CB4DA3"/>
    <w:rsid w:val="00CB50B0"/>
    <w:rsid w:val="00CB6597"/>
    <w:rsid w:val="00CB7317"/>
    <w:rsid w:val="00CC33C5"/>
    <w:rsid w:val="00CC50A4"/>
    <w:rsid w:val="00CC5F9A"/>
    <w:rsid w:val="00CC670B"/>
    <w:rsid w:val="00CC7CB4"/>
    <w:rsid w:val="00CD1139"/>
    <w:rsid w:val="00CD2157"/>
    <w:rsid w:val="00CD2C1B"/>
    <w:rsid w:val="00CD2E51"/>
    <w:rsid w:val="00CD344B"/>
    <w:rsid w:val="00CD4CED"/>
    <w:rsid w:val="00CD5762"/>
    <w:rsid w:val="00CD5C67"/>
    <w:rsid w:val="00CD5E14"/>
    <w:rsid w:val="00CD65C9"/>
    <w:rsid w:val="00CD7B6A"/>
    <w:rsid w:val="00CD7C65"/>
    <w:rsid w:val="00CE0529"/>
    <w:rsid w:val="00CE0C10"/>
    <w:rsid w:val="00CE2064"/>
    <w:rsid w:val="00CE25F6"/>
    <w:rsid w:val="00CE3EE8"/>
    <w:rsid w:val="00CE496C"/>
    <w:rsid w:val="00CE49F3"/>
    <w:rsid w:val="00CE4CCA"/>
    <w:rsid w:val="00CE5437"/>
    <w:rsid w:val="00CE572E"/>
    <w:rsid w:val="00CE7397"/>
    <w:rsid w:val="00CE7F1C"/>
    <w:rsid w:val="00CF0FF4"/>
    <w:rsid w:val="00CF1593"/>
    <w:rsid w:val="00CF5CE7"/>
    <w:rsid w:val="00CF6003"/>
    <w:rsid w:val="00CF77AE"/>
    <w:rsid w:val="00CF79D7"/>
    <w:rsid w:val="00CF7D7F"/>
    <w:rsid w:val="00D016CB"/>
    <w:rsid w:val="00D0173B"/>
    <w:rsid w:val="00D022A5"/>
    <w:rsid w:val="00D02606"/>
    <w:rsid w:val="00D02A09"/>
    <w:rsid w:val="00D02A64"/>
    <w:rsid w:val="00D03A18"/>
    <w:rsid w:val="00D04082"/>
    <w:rsid w:val="00D04C64"/>
    <w:rsid w:val="00D05759"/>
    <w:rsid w:val="00D069A2"/>
    <w:rsid w:val="00D07C5E"/>
    <w:rsid w:val="00D103C0"/>
    <w:rsid w:val="00D10628"/>
    <w:rsid w:val="00D1083E"/>
    <w:rsid w:val="00D11251"/>
    <w:rsid w:val="00D11C0A"/>
    <w:rsid w:val="00D123EE"/>
    <w:rsid w:val="00D12660"/>
    <w:rsid w:val="00D12900"/>
    <w:rsid w:val="00D13369"/>
    <w:rsid w:val="00D147BA"/>
    <w:rsid w:val="00D167DC"/>
    <w:rsid w:val="00D17758"/>
    <w:rsid w:val="00D17F13"/>
    <w:rsid w:val="00D215AE"/>
    <w:rsid w:val="00D21FF0"/>
    <w:rsid w:val="00D222C9"/>
    <w:rsid w:val="00D2261A"/>
    <w:rsid w:val="00D22B6D"/>
    <w:rsid w:val="00D22C96"/>
    <w:rsid w:val="00D23626"/>
    <w:rsid w:val="00D24367"/>
    <w:rsid w:val="00D24BF2"/>
    <w:rsid w:val="00D25568"/>
    <w:rsid w:val="00D259A9"/>
    <w:rsid w:val="00D25AEF"/>
    <w:rsid w:val="00D25F22"/>
    <w:rsid w:val="00D26001"/>
    <w:rsid w:val="00D269A7"/>
    <w:rsid w:val="00D26AED"/>
    <w:rsid w:val="00D27EBC"/>
    <w:rsid w:val="00D30D4D"/>
    <w:rsid w:val="00D30E7B"/>
    <w:rsid w:val="00D32098"/>
    <w:rsid w:val="00D32C8C"/>
    <w:rsid w:val="00D332D2"/>
    <w:rsid w:val="00D332E0"/>
    <w:rsid w:val="00D33D9F"/>
    <w:rsid w:val="00D35032"/>
    <w:rsid w:val="00D409A6"/>
    <w:rsid w:val="00D4288D"/>
    <w:rsid w:val="00D453D4"/>
    <w:rsid w:val="00D454E6"/>
    <w:rsid w:val="00D461B6"/>
    <w:rsid w:val="00D4668B"/>
    <w:rsid w:val="00D46AA7"/>
    <w:rsid w:val="00D4710A"/>
    <w:rsid w:val="00D4767A"/>
    <w:rsid w:val="00D47AD1"/>
    <w:rsid w:val="00D47BD1"/>
    <w:rsid w:val="00D50541"/>
    <w:rsid w:val="00D515CB"/>
    <w:rsid w:val="00D51E35"/>
    <w:rsid w:val="00D52972"/>
    <w:rsid w:val="00D53A42"/>
    <w:rsid w:val="00D54D1D"/>
    <w:rsid w:val="00D56DD8"/>
    <w:rsid w:val="00D56F6B"/>
    <w:rsid w:val="00D57B6B"/>
    <w:rsid w:val="00D60D05"/>
    <w:rsid w:val="00D6116A"/>
    <w:rsid w:val="00D618FF"/>
    <w:rsid w:val="00D62429"/>
    <w:rsid w:val="00D62F49"/>
    <w:rsid w:val="00D63B2E"/>
    <w:rsid w:val="00D6445A"/>
    <w:rsid w:val="00D64F33"/>
    <w:rsid w:val="00D65597"/>
    <w:rsid w:val="00D65724"/>
    <w:rsid w:val="00D66438"/>
    <w:rsid w:val="00D67D18"/>
    <w:rsid w:val="00D70DDD"/>
    <w:rsid w:val="00D71765"/>
    <w:rsid w:val="00D722ED"/>
    <w:rsid w:val="00D727ED"/>
    <w:rsid w:val="00D73BEE"/>
    <w:rsid w:val="00D74FAD"/>
    <w:rsid w:val="00D75463"/>
    <w:rsid w:val="00D76508"/>
    <w:rsid w:val="00D77AA3"/>
    <w:rsid w:val="00D804E9"/>
    <w:rsid w:val="00D80B27"/>
    <w:rsid w:val="00D83375"/>
    <w:rsid w:val="00D84B36"/>
    <w:rsid w:val="00D850D3"/>
    <w:rsid w:val="00D863D9"/>
    <w:rsid w:val="00D87D0B"/>
    <w:rsid w:val="00D9149D"/>
    <w:rsid w:val="00D92ACD"/>
    <w:rsid w:val="00D95F02"/>
    <w:rsid w:val="00D963DA"/>
    <w:rsid w:val="00D9787B"/>
    <w:rsid w:val="00DA0269"/>
    <w:rsid w:val="00DA0341"/>
    <w:rsid w:val="00DA05BC"/>
    <w:rsid w:val="00DA0764"/>
    <w:rsid w:val="00DA28BE"/>
    <w:rsid w:val="00DA361C"/>
    <w:rsid w:val="00DA5A3C"/>
    <w:rsid w:val="00DA5F02"/>
    <w:rsid w:val="00DA65A4"/>
    <w:rsid w:val="00DA69B5"/>
    <w:rsid w:val="00DB1D6D"/>
    <w:rsid w:val="00DB26C3"/>
    <w:rsid w:val="00DB3062"/>
    <w:rsid w:val="00DB42D8"/>
    <w:rsid w:val="00DB48D8"/>
    <w:rsid w:val="00DB50A7"/>
    <w:rsid w:val="00DB59C4"/>
    <w:rsid w:val="00DB68DB"/>
    <w:rsid w:val="00DB7A36"/>
    <w:rsid w:val="00DB7BCC"/>
    <w:rsid w:val="00DC0558"/>
    <w:rsid w:val="00DC06DB"/>
    <w:rsid w:val="00DC12AC"/>
    <w:rsid w:val="00DC2692"/>
    <w:rsid w:val="00DC378A"/>
    <w:rsid w:val="00DC4197"/>
    <w:rsid w:val="00DC5FE8"/>
    <w:rsid w:val="00DC60F5"/>
    <w:rsid w:val="00DC6E20"/>
    <w:rsid w:val="00DD0B80"/>
    <w:rsid w:val="00DD1C8B"/>
    <w:rsid w:val="00DD1E43"/>
    <w:rsid w:val="00DD1F0C"/>
    <w:rsid w:val="00DD2F69"/>
    <w:rsid w:val="00DD35EC"/>
    <w:rsid w:val="00DD41D3"/>
    <w:rsid w:val="00DD68BF"/>
    <w:rsid w:val="00DD6987"/>
    <w:rsid w:val="00DD778E"/>
    <w:rsid w:val="00DD7B46"/>
    <w:rsid w:val="00DE12DF"/>
    <w:rsid w:val="00DE1A11"/>
    <w:rsid w:val="00DE371E"/>
    <w:rsid w:val="00DE3800"/>
    <w:rsid w:val="00DE3D7D"/>
    <w:rsid w:val="00DE4237"/>
    <w:rsid w:val="00DE6F10"/>
    <w:rsid w:val="00DE719F"/>
    <w:rsid w:val="00DE7719"/>
    <w:rsid w:val="00DE7ADC"/>
    <w:rsid w:val="00DF1A1B"/>
    <w:rsid w:val="00DF3416"/>
    <w:rsid w:val="00DF53C1"/>
    <w:rsid w:val="00DF6D41"/>
    <w:rsid w:val="00DF6D48"/>
    <w:rsid w:val="00E0168B"/>
    <w:rsid w:val="00E016E6"/>
    <w:rsid w:val="00E01EFE"/>
    <w:rsid w:val="00E01FAA"/>
    <w:rsid w:val="00E01FB5"/>
    <w:rsid w:val="00E02682"/>
    <w:rsid w:val="00E029FB"/>
    <w:rsid w:val="00E043BE"/>
    <w:rsid w:val="00E05659"/>
    <w:rsid w:val="00E05C34"/>
    <w:rsid w:val="00E060EA"/>
    <w:rsid w:val="00E06E40"/>
    <w:rsid w:val="00E10C7E"/>
    <w:rsid w:val="00E10DBF"/>
    <w:rsid w:val="00E11DAF"/>
    <w:rsid w:val="00E1287F"/>
    <w:rsid w:val="00E12A0E"/>
    <w:rsid w:val="00E139D0"/>
    <w:rsid w:val="00E144F4"/>
    <w:rsid w:val="00E1478D"/>
    <w:rsid w:val="00E14BDE"/>
    <w:rsid w:val="00E14DB0"/>
    <w:rsid w:val="00E14DB6"/>
    <w:rsid w:val="00E14F93"/>
    <w:rsid w:val="00E1513C"/>
    <w:rsid w:val="00E15DEF"/>
    <w:rsid w:val="00E15FD2"/>
    <w:rsid w:val="00E16183"/>
    <w:rsid w:val="00E16536"/>
    <w:rsid w:val="00E17115"/>
    <w:rsid w:val="00E172E9"/>
    <w:rsid w:val="00E17302"/>
    <w:rsid w:val="00E215B3"/>
    <w:rsid w:val="00E21F87"/>
    <w:rsid w:val="00E239F5"/>
    <w:rsid w:val="00E2568E"/>
    <w:rsid w:val="00E25A3F"/>
    <w:rsid w:val="00E25B61"/>
    <w:rsid w:val="00E30E3D"/>
    <w:rsid w:val="00E31A54"/>
    <w:rsid w:val="00E321C0"/>
    <w:rsid w:val="00E335F5"/>
    <w:rsid w:val="00E34D20"/>
    <w:rsid w:val="00E35F33"/>
    <w:rsid w:val="00E3614A"/>
    <w:rsid w:val="00E3721E"/>
    <w:rsid w:val="00E37267"/>
    <w:rsid w:val="00E373F0"/>
    <w:rsid w:val="00E37EA5"/>
    <w:rsid w:val="00E40D7B"/>
    <w:rsid w:val="00E41024"/>
    <w:rsid w:val="00E41CD2"/>
    <w:rsid w:val="00E4249B"/>
    <w:rsid w:val="00E42755"/>
    <w:rsid w:val="00E43036"/>
    <w:rsid w:val="00E43BBD"/>
    <w:rsid w:val="00E43D0A"/>
    <w:rsid w:val="00E44DEA"/>
    <w:rsid w:val="00E45F75"/>
    <w:rsid w:val="00E4785B"/>
    <w:rsid w:val="00E50DCF"/>
    <w:rsid w:val="00E51F65"/>
    <w:rsid w:val="00E53D32"/>
    <w:rsid w:val="00E54D3E"/>
    <w:rsid w:val="00E56440"/>
    <w:rsid w:val="00E571AA"/>
    <w:rsid w:val="00E61076"/>
    <w:rsid w:val="00E61114"/>
    <w:rsid w:val="00E61829"/>
    <w:rsid w:val="00E62356"/>
    <w:rsid w:val="00E62D7A"/>
    <w:rsid w:val="00E64571"/>
    <w:rsid w:val="00E64E45"/>
    <w:rsid w:val="00E64E66"/>
    <w:rsid w:val="00E6515B"/>
    <w:rsid w:val="00E651F7"/>
    <w:rsid w:val="00E65D2E"/>
    <w:rsid w:val="00E675D9"/>
    <w:rsid w:val="00E67DD0"/>
    <w:rsid w:val="00E71659"/>
    <w:rsid w:val="00E72B20"/>
    <w:rsid w:val="00E732BC"/>
    <w:rsid w:val="00E745A7"/>
    <w:rsid w:val="00E75AE9"/>
    <w:rsid w:val="00E75F84"/>
    <w:rsid w:val="00E76353"/>
    <w:rsid w:val="00E766C9"/>
    <w:rsid w:val="00E76892"/>
    <w:rsid w:val="00E774C5"/>
    <w:rsid w:val="00E802CC"/>
    <w:rsid w:val="00E804C2"/>
    <w:rsid w:val="00E8087E"/>
    <w:rsid w:val="00E81405"/>
    <w:rsid w:val="00E817B6"/>
    <w:rsid w:val="00E81ED6"/>
    <w:rsid w:val="00E81FDA"/>
    <w:rsid w:val="00E83133"/>
    <w:rsid w:val="00E83238"/>
    <w:rsid w:val="00E8388D"/>
    <w:rsid w:val="00E8400F"/>
    <w:rsid w:val="00E84165"/>
    <w:rsid w:val="00E85D1D"/>
    <w:rsid w:val="00E86DD3"/>
    <w:rsid w:val="00E86DE0"/>
    <w:rsid w:val="00E90C31"/>
    <w:rsid w:val="00E9125D"/>
    <w:rsid w:val="00E91339"/>
    <w:rsid w:val="00E94730"/>
    <w:rsid w:val="00E97A45"/>
    <w:rsid w:val="00EA167E"/>
    <w:rsid w:val="00EA17A1"/>
    <w:rsid w:val="00EA3230"/>
    <w:rsid w:val="00EA3AF5"/>
    <w:rsid w:val="00EA4FDA"/>
    <w:rsid w:val="00EA6064"/>
    <w:rsid w:val="00EA65BE"/>
    <w:rsid w:val="00EA660B"/>
    <w:rsid w:val="00EA705E"/>
    <w:rsid w:val="00EB01A0"/>
    <w:rsid w:val="00EB090B"/>
    <w:rsid w:val="00EB1130"/>
    <w:rsid w:val="00EB33BB"/>
    <w:rsid w:val="00EB4276"/>
    <w:rsid w:val="00EB4397"/>
    <w:rsid w:val="00EB5261"/>
    <w:rsid w:val="00EB529B"/>
    <w:rsid w:val="00EB56EB"/>
    <w:rsid w:val="00EB66EF"/>
    <w:rsid w:val="00EB713F"/>
    <w:rsid w:val="00EB7E5B"/>
    <w:rsid w:val="00EC1AAF"/>
    <w:rsid w:val="00EC1CA6"/>
    <w:rsid w:val="00EC2123"/>
    <w:rsid w:val="00EC3BC7"/>
    <w:rsid w:val="00EC4F02"/>
    <w:rsid w:val="00EC5353"/>
    <w:rsid w:val="00EC5CE0"/>
    <w:rsid w:val="00EC73BB"/>
    <w:rsid w:val="00EC7C1D"/>
    <w:rsid w:val="00ED002D"/>
    <w:rsid w:val="00ED1B60"/>
    <w:rsid w:val="00ED24D0"/>
    <w:rsid w:val="00ED27F8"/>
    <w:rsid w:val="00ED325C"/>
    <w:rsid w:val="00ED49B9"/>
    <w:rsid w:val="00ED561D"/>
    <w:rsid w:val="00ED7CE4"/>
    <w:rsid w:val="00ED7EFF"/>
    <w:rsid w:val="00EE091C"/>
    <w:rsid w:val="00EE50D0"/>
    <w:rsid w:val="00EE76DA"/>
    <w:rsid w:val="00EF0C70"/>
    <w:rsid w:val="00EF11F4"/>
    <w:rsid w:val="00EF29AC"/>
    <w:rsid w:val="00EF3C03"/>
    <w:rsid w:val="00EF6B69"/>
    <w:rsid w:val="00F007A1"/>
    <w:rsid w:val="00F00863"/>
    <w:rsid w:val="00F01113"/>
    <w:rsid w:val="00F02134"/>
    <w:rsid w:val="00F02AEE"/>
    <w:rsid w:val="00F02B54"/>
    <w:rsid w:val="00F040B7"/>
    <w:rsid w:val="00F06E06"/>
    <w:rsid w:val="00F06F0E"/>
    <w:rsid w:val="00F07500"/>
    <w:rsid w:val="00F077B0"/>
    <w:rsid w:val="00F07BE6"/>
    <w:rsid w:val="00F1026C"/>
    <w:rsid w:val="00F102AD"/>
    <w:rsid w:val="00F10C2B"/>
    <w:rsid w:val="00F111EE"/>
    <w:rsid w:val="00F11422"/>
    <w:rsid w:val="00F11DDF"/>
    <w:rsid w:val="00F1366C"/>
    <w:rsid w:val="00F13B46"/>
    <w:rsid w:val="00F1556D"/>
    <w:rsid w:val="00F16007"/>
    <w:rsid w:val="00F16FAE"/>
    <w:rsid w:val="00F20340"/>
    <w:rsid w:val="00F21CDE"/>
    <w:rsid w:val="00F21CE3"/>
    <w:rsid w:val="00F2324A"/>
    <w:rsid w:val="00F243AF"/>
    <w:rsid w:val="00F244AF"/>
    <w:rsid w:val="00F24817"/>
    <w:rsid w:val="00F25080"/>
    <w:rsid w:val="00F250CD"/>
    <w:rsid w:val="00F27395"/>
    <w:rsid w:val="00F27C4F"/>
    <w:rsid w:val="00F305E6"/>
    <w:rsid w:val="00F30768"/>
    <w:rsid w:val="00F3121C"/>
    <w:rsid w:val="00F31B7B"/>
    <w:rsid w:val="00F3202A"/>
    <w:rsid w:val="00F3230F"/>
    <w:rsid w:val="00F358DF"/>
    <w:rsid w:val="00F35A10"/>
    <w:rsid w:val="00F36221"/>
    <w:rsid w:val="00F36FEF"/>
    <w:rsid w:val="00F402D4"/>
    <w:rsid w:val="00F40BFA"/>
    <w:rsid w:val="00F40EB1"/>
    <w:rsid w:val="00F45522"/>
    <w:rsid w:val="00F457C4"/>
    <w:rsid w:val="00F47F7A"/>
    <w:rsid w:val="00F5058A"/>
    <w:rsid w:val="00F514A4"/>
    <w:rsid w:val="00F5177F"/>
    <w:rsid w:val="00F51BB1"/>
    <w:rsid w:val="00F52296"/>
    <w:rsid w:val="00F526B9"/>
    <w:rsid w:val="00F53799"/>
    <w:rsid w:val="00F55630"/>
    <w:rsid w:val="00F5599F"/>
    <w:rsid w:val="00F56FD4"/>
    <w:rsid w:val="00F60470"/>
    <w:rsid w:val="00F61882"/>
    <w:rsid w:val="00F62A36"/>
    <w:rsid w:val="00F62C2D"/>
    <w:rsid w:val="00F6436E"/>
    <w:rsid w:val="00F64764"/>
    <w:rsid w:val="00F6486A"/>
    <w:rsid w:val="00F66B0A"/>
    <w:rsid w:val="00F67CEA"/>
    <w:rsid w:val="00F7001B"/>
    <w:rsid w:val="00F705B5"/>
    <w:rsid w:val="00F70B9A"/>
    <w:rsid w:val="00F70D77"/>
    <w:rsid w:val="00F7124D"/>
    <w:rsid w:val="00F736B0"/>
    <w:rsid w:val="00F73DD2"/>
    <w:rsid w:val="00F741FD"/>
    <w:rsid w:val="00F750BD"/>
    <w:rsid w:val="00F75807"/>
    <w:rsid w:val="00F7598B"/>
    <w:rsid w:val="00F75A63"/>
    <w:rsid w:val="00F762AB"/>
    <w:rsid w:val="00F77C58"/>
    <w:rsid w:val="00F8070E"/>
    <w:rsid w:val="00F8263A"/>
    <w:rsid w:val="00F83681"/>
    <w:rsid w:val="00F83792"/>
    <w:rsid w:val="00F85215"/>
    <w:rsid w:val="00F85C9B"/>
    <w:rsid w:val="00F85FD5"/>
    <w:rsid w:val="00F86E82"/>
    <w:rsid w:val="00F871BC"/>
    <w:rsid w:val="00F87671"/>
    <w:rsid w:val="00F876B5"/>
    <w:rsid w:val="00F90AC2"/>
    <w:rsid w:val="00F90D59"/>
    <w:rsid w:val="00F9356B"/>
    <w:rsid w:val="00F94076"/>
    <w:rsid w:val="00F9571B"/>
    <w:rsid w:val="00F95E15"/>
    <w:rsid w:val="00F95FD1"/>
    <w:rsid w:val="00F967EB"/>
    <w:rsid w:val="00F97029"/>
    <w:rsid w:val="00F97367"/>
    <w:rsid w:val="00F97D44"/>
    <w:rsid w:val="00FA0AD7"/>
    <w:rsid w:val="00FA1E2F"/>
    <w:rsid w:val="00FA2254"/>
    <w:rsid w:val="00FA3BC8"/>
    <w:rsid w:val="00FA4AF7"/>
    <w:rsid w:val="00FA6B36"/>
    <w:rsid w:val="00FA6D27"/>
    <w:rsid w:val="00FA6DAB"/>
    <w:rsid w:val="00FB05E4"/>
    <w:rsid w:val="00FB38D3"/>
    <w:rsid w:val="00FB3AAE"/>
    <w:rsid w:val="00FB3B5D"/>
    <w:rsid w:val="00FB48A6"/>
    <w:rsid w:val="00FB56A7"/>
    <w:rsid w:val="00FB6126"/>
    <w:rsid w:val="00FB627D"/>
    <w:rsid w:val="00FB7A93"/>
    <w:rsid w:val="00FB7CD3"/>
    <w:rsid w:val="00FB7F61"/>
    <w:rsid w:val="00FC1565"/>
    <w:rsid w:val="00FC1676"/>
    <w:rsid w:val="00FC1818"/>
    <w:rsid w:val="00FC1F66"/>
    <w:rsid w:val="00FC2CDA"/>
    <w:rsid w:val="00FC2F30"/>
    <w:rsid w:val="00FC3828"/>
    <w:rsid w:val="00FC40BC"/>
    <w:rsid w:val="00FC442A"/>
    <w:rsid w:val="00FC456E"/>
    <w:rsid w:val="00FD120F"/>
    <w:rsid w:val="00FD24D4"/>
    <w:rsid w:val="00FD293C"/>
    <w:rsid w:val="00FD402E"/>
    <w:rsid w:val="00FD4B11"/>
    <w:rsid w:val="00FD52B4"/>
    <w:rsid w:val="00FD55A7"/>
    <w:rsid w:val="00FD599D"/>
    <w:rsid w:val="00FD5FE7"/>
    <w:rsid w:val="00FD635E"/>
    <w:rsid w:val="00FD70F8"/>
    <w:rsid w:val="00FD7251"/>
    <w:rsid w:val="00FD7474"/>
    <w:rsid w:val="00FD75D6"/>
    <w:rsid w:val="00FD7A8A"/>
    <w:rsid w:val="00FD7F4C"/>
    <w:rsid w:val="00FE07E1"/>
    <w:rsid w:val="00FE0801"/>
    <w:rsid w:val="00FE11DA"/>
    <w:rsid w:val="00FE14F9"/>
    <w:rsid w:val="00FE1FD3"/>
    <w:rsid w:val="00FE32EE"/>
    <w:rsid w:val="00FE558E"/>
    <w:rsid w:val="00FE726C"/>
    <w:rsid w:val="00FE7A37"/>
    <w:rsid w:val="00FF170F"/>
    <w:rsid w:val="00FF199A"/>
    <w:rsid w:val="00FF1B69"/>
    <w:rsid w:val="00FF22AC"/>
    <w:rsid w:val="00FF4A77"/>
    <w:rsid w:val="00FF69F8"/>
    <w:rsid w:val="02CC0F28"/>
    <w:rsid w:val="055C9E9B"/>
    <w:rsid w:val="09DA429F"/>
    <w:rsid w:val="0D114BE9"/>
    <w:rsid w:val="0DC275CD"/>
    <w:rsid w:val="0E3A9061"/>
    <w:rsid w:val="100524AC"/>
    <w:rsid w:val="108DE39A"/>
    <w:rsid w:val="10DBE1C7"/>
    <w:rsid w:val="192A069A"/>
    <w:rsid w:val="19559B30"/>
    <w:rsid w:val="1DAE610E"/>
    <w:rsid w:val="1F16E224"/>
    <w:rsid w:val="24B1B030"/>
    <w:rsid w:val="28B66F57"/>
    <w:rsid w:val="2E79F1B0"/>
    <w:rsid w:val="32162DA9"/>
    <w:rsid w:val="33AB743B"/>
    <w:rsid w:val="3424F090"/>
    <w:rsid w:val="34356219"/>
    <w:rsid w:val="384EF284"/>
    <w:rsid w:val="39255F35"/>
    <w:rsid w:val="4051E50D"/>
    <w:rsid w:val="4E1C7053"/>
    <w:rsid w:val="50AC03A7"/>
    <w:rsid w:val="520C5E36"/>
    <w:rsid w:val="5285DA8B"/>
    <w:rsid w:val="5A61910E"/>
    <w:rsid w:val="5C77753C"/>
    <w:rsid w:val="5DA27D38"/>
    <w:rsid w:val="5FAE7E86"/>
    <w:rsid w:val="63B0883A"/>
    <w:rsid w:val="677F9489"/>
    <w:rsid w:val="69734E86"/>
    <w:rsid w:val="6C2920C6"/>
    <w:rsid w:val="6EB8B41A"/>
    <w:rsid w:val="716E865A"/>
    <w:rsid w:val="77D70A43"/>
    <w:rsid w:val="7A405DB0"/>
    <w:rsid w:val="7BC4CC1C"/>
    <w:rsid w:val="7DBB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9E558C"/>
  <w15:chartTrackingRefBased/>
  <w15:docId w15:val="{7B9FE49A-39C6-4CFE-BC89-4C55745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basedOn w:val="Normal"/>
    <w:link w:val="FootnoteTextChar"/>
    <w:rsid w:val="00706D49"/>
    <w:rPr>
      <w:sz w:val="20"/>
      <w:szCs w:val="20"/>
    </w:rPr>
  </w:style>
  <w:style w:type="character" w:customStyle="1" w:styleId="FootnoteTextChar">
    <w:name w:val="Footnote Text Char"/>
    <w:basedOn w:val="DefaultParagraphFont"/>
    <w:link w:val="FootnoteText"/>
    <w:rsid w:val="00706D49"/>
  </w:style>
  <w:style w:type="character" w:styleId="FootnoteReference">
    <w:name w:val="footnote reference"/>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3688">
      <w:bodyDiv w:val="1"/>
      <w:marLeft w:val="0"/>
      <w:marRight w:val="0"/>
      <w:marTop w:val="0"/>
      <w:marBottom w:val="0"/>
      <w:divBdr>
        <w:top w:val="none" w:sz="0" w:space="0" w:color="auto"/>
        <w:left w:val="none" w:sz="0" w:space="0" w:color="auto"/>
        <w:bottom w:val="none" w:sz="0" w:space="0" w:color="auto"/>
        <w:right w:val="none" w:sz="0" w:space="0" w:color="auto"/>
      </w:divBdr>
    </w:div>
    <w:div w:id="116679890">
      <w:bodyDiv w:val="1"/>
      <w:marLeft w:val="0"/>
      <w:marRight w:val="0"/>
      <w:marTop w:val="0"/>
      <w:marBottom w:val="0"/>
      <w:divBdr>
        <w:top w:val="none" w:sz="0" w:space="0" w:color="auto"/>
        <w:left w:val="none" w:sz="0" w:space="0" w:color="auto"/>
        <w:bottom w:val="none" w:sz="0" w:space="0" w:color="auto"/>
        <w:right w:val="none" w:sz="0" w:space="0" w:color="auto"/>
      </w:divBdr>
    </w:div>
    <w:div w:id="214780314">
      <w:bodyDiv w:val="1"/>
      <w:marLeft w:val="0"/>
      <w:marRight w:val="0"/>
      <w:marTop w:val="0"/>
      <w:marBottom w:val="0"/>
      <w:divBdr>
        <w:top w:val="none" w:sz="0" w:space="0" w:color="auto"/>
        <w:left w:val="none" w:sz="0" w:space="0" w:color="auto"/>
        <w:bottom w:val="none" w:sz="0" w:space="0" w:color="auto"/>
        <w:right w:val="none" w:sz="0" w:space="0" w:color="auto"/>
      </w:divBdr>
    </w:div>
    <w:div w:id="259023204">
      <w:bodyDiv w:val="1"/>
      <w:marLeft w:val="0"/>
      <w:marRight w:val="0"/>
      <w:marTop w:val="0"/>
      <w:marBottom w:val="0"/>
      <w:divBdr>
        <w:top w:val="none" w:sz="0" w:space="0" w:color="auto"/>
        <w:left w:val="none" w:sz="0" w:space="0" w:color="auto"/>
        <w:bottom w:val="none" w:sz="0" w:space="0" w:color="auto"/>
        <w:right w:val="none" w:sz="0" w:space="0" w:color="auto"/>
      </w:divBdr>
      <w:divsChild>
        <w:div w:id="491070433">
          <w:marLeft w:val="0"/>
          <w:marRight w:val="0"/>
          <w:marTop w:val="0"/>
          <w:marBottom w:val="0"/>
          <w:divBdr>
            <w:top w:val="none" w:sz="0" w:space="0" w:color="auto"/>
            <w:left w:val="none" w:sz="0" w:space="0" w:color="auto"/>
            <w:bottom w:val="none" w:sz="0" w:space="0" w:color="auto"/>
            <w:right w:val="none" w:sz="0" w:space="0" w:color="auto"/>
          </w:divBdr>
        </w:div>
        <w:div w:id="1918703508">
          <w:marLeft w:val="0"/>
          <w:marRight w:val="0"/>
          <w:marTop w:val="0"/>
          <w:marBottom w:val="0"/>
          <w:divBdr>
            <w:top w:val="none" w:sz="0" w:space="0" w:color="auto"/>
            <w:left w:val="none" w:sz="0" w:space="0" w:color="auto"/>
            <w:bottom w:val="none" w:sz="0" w:space="0" w:color="auto"/>
            <w:right w:val="none" w:sz="0" w:space="0" w:color="auto"/>
          </w:divBdr>
        </w:div>
      </w:divsChild>
    </w:div>
    <w:div w:id="377438306">
      <w:bodyDiv w:val="1"/>
      <w:marLeft w:val="0"/>
      <w:marRight w:val="0"/>
      <w:marTop w:val="0"/>
      <w:marBottom w:val="0"/>
      <w:divBdr>
        <w:top w:val="none" w:sz="0" w:space="0" w:color="auto"/>
        <w:left w:val="none" w:sz="0" w:space="0" w:color="auto"/>
        <w:bottom w:val="none" w:sz="0" w:space="0" w:color="auto"/>
        <w:right w:val="none" w:sz="0" w:space="0" w:color="auto"/>
      </w:divBdr>
    </w:div>
    <w:div w:id="414862891">
      <w:bodyDiv w:val="1"/>
      <w:marLeft w:val="0"/>
      <w:marRight w:val="0"/>
      <w:marTop w:val="0"/>
      <w:marBottom w:val="0"/>
      <w:divBdr>
        <w:top w:val="none" w:sz="0" w:space="0" w:color="auto"/>
        <w:left w:val="none" w:sz="0" w:space="0" w:color="auto"/>
        <w:bottom w:val="none" w:sz="0" w:space="0" w:color="auto"/>
        <w:right w:val="none" w:sz="0" w:space="0" w:color="auto"/>
      </w:divBdr>
    </w:div>
    <w:div w:id="525757161">
      <w:bodyDiv w:val="1"/>
      <w:marLeft w:val="0"/>
      <w:marRight w:val="0"/>
      <w:marTop w:val="0"/>
      <w:marBottom w:val="0"/>
      <w:divBdr>
        <w:top w:val="none" w:sz="0" w:space="0" w:color="auto"/>
        <w:left w:val="none" w:sz="0" w:space="0" w:color="auto"/>
        <w:bottom w:val="none" w:sz="0" w:space="0" w:color="auto"/>
        <w:right w:val="none" w:sz="0" w:space="0" w:color="auto"/>
      </w:divBdr>
    </w:div>
    <w:div w:id="533232744">
      <w:bodyDiv w:val="1"/>
      <w:marLeft w:val="0"/>
      <w:marRight w:val="0"/>
      <w:marTop w:val="0"/>
      <w:marBottom w:val="0"/>
      <w:divBdr>
        <w:top w:val="none" w:sz="0" w:space="0" w:color="auto"/>
        <w:left w:val="none" w:sz="0" w:space="0" w:color="auto"/>
        <w:bottom w:val="none" w:sz="0" w:space="0" w:color="auto"/>
        <w:right w:val="none" w:sz="0" w:space="0" w:color="auto"/>
      </w:divBdr>
    </w:div>
    <w:div w:id="686559278">
      <w:bodyDiv w:val="1"/>
      <w:marLeft w:val="0"/>
      <w:marRight w:val="0"/>
      <w:marTop w:val="0"/>
      <w:marBottom w:val="0"/>
      <w:divBdr>
        <w:top w:val="none" w:sz="0" w:space="0" w:color="auto"/>
        <w:left w:val="none" w:sz="0" w:space="0" w:color="auto"/>
        <w:bottom w:val="none" w:sz="0" w:space="0" w:color="auto"/>
        <w:right w:val="none" w:sz="0" w:space="0" w:color="auto"/>
      </w:divBdr>
    </w:div>
    <w:div w:id="725639089">
      <w:bodyDiv w:val="1"/>
      <w:marLeft w:val="0"/>
      <w:marRight w:val="0"/>
      <w:marTop w:val="0"/>
      <w:marBottom w:val="0"/>
      <w:divBdr>
        <w:top w:val="none" w:sz="0" w:space="0" w:color="auto"/>
        <w:left w:val="none" w:sz="0" w:space="0" w:color="auto"/>
        <w:bottom w:val="none" w:sz="0" w:space="0" w:color="auto"/>
        <w:right w:val="none" w:sz="0" w:space="0" w:color="auto"/>
      </w:divBdr>
    </w:div>
    <w:div w:id="729157952">
      <w:bodyDiv w:val="1"/>
      <w:marLeft w:val="0"/>
      <w:marRight w:val="0"/>
      <w:marTop w:val="0"/>
      <w:marBottom w:val="0"/>
      <w:divBdr>
        <w:top w:val="none" w:sz="0" w:space="0" w:color="auto"/>
        <w:left w:val="none" w:sz="0" w:space="0" w:color="auto"/>
        <w:bottom w:val="none" w:sz="0" w:space="0" w:color="auto"/>
        <w:right w:val="none" w:sz="0" w:space="0" w:color="auto"/>
      </w:divBdr>
    </w:div>
    <w:div w:id="741829265">
      <w:bodyDiv w:val="1"/>
      <w:marLeft w:val="0"/>
      <w:marRight w:val="0"/>
      <w:marTop w:val="0"/>
      <w:marBottom w:val="0"/>
      <w:divBdr>
        <w:top w:val="none" w:sz="0" w:space="0" w:color="auto"/>
        <w:left w:val="none" w:sz="0" w:space="0" w:color="auto"/>
        <w:bottom w:val="none" w:sz="0" w:space="0" w:color="auto"/>
        <w:right w:val="none" w:sz="0" w:space="0" w:color="auto"/>
      </w:divBdr>
    </w:div>
    <w:div w:id="748842664">
      <w:bodyDiv w:val="1"/>
      <w:marLeft w:val="0"/>
      <w:marRight w:val="0"/>
      <w:marTop w:val="0"/>
      <w:marBottom w:val="0"/>
      <w:divBdr>
        <w:top w:val="none" w:sz="0" w:space="0" w:color="auto"/>
        <w:left w:val="none" w:sz="0" w:space="0" w:color="auto"/>
        <w:bottom w:val="none" w:sz="0" w:space="0" w:color="auto"/>
        <w:right w:val="none" w:sz="0" w:space="0" w:color="auto"/>
      </w:divBdr>
    </w:div>
    <w:div w:id="828718981">
      <w:bodyDiv w:val="1"/>
      <w:marLeft w:val="0"/>
      <w:marRight w:val="0"/>
      <w:marTop w:val="0"/>
      <w:marBottom w:val="0"/>
      <w:divBdr>
        <w:top w:val="none" w:sz="0" w:space="0" w:color="auto"/>
        <w:left w:val="none" w:sz="0" w:space="0" w:color="auto"/>
        <w:bottom w:val="none" w:sz="0" w:space="0" w:color="auto"/>
        <w:right w:val="none" w:sz="0" w:space="0" w:color="auto"/>
      </w:divBdr>
    </w:div>
    <w:div w:id="850147077">
      <w:bodyDiv w:val="1"/>
      <w:marLeft w:val="0"/>
      <w:marRight w:val="0"/>
      <w:marTop w:val="0"/>
      <w:marBottom w:val="0"/>
      <w:divBdr>
        <w:top w:val="none" w:sz="0" w:space="0" w:color="auto"/>
        <w:left w:val="none" w:sz="0" w:space="0" w:color="auto"/>
        <w:bottom w:val="none" w:sz="0" w:space="0" w:color="auto"/>
        <w:right w:val="none" w:sz="0" w:space="0" w:color="auto"/>
      </w:divBdr>
    </w:div>
    <w:div w:id="865214527">
      <w:bodyDiv w:val="1"/>
      <w:marLeft w:val="0"/>
      <w:marRight w:val="0"/>
      <w:marTop w:val="0"/>
      <w:marBottom w:val="0"/>
      <w:divBdr>
        <w:top w:val="none" w:sz="0" w:space="0" w:color="auto"/>
        <w:left w:val="none" w:sz="0" w:space="0" w:color="auto"/>
        <w:bottom w:val="none" w:sz="0" w:space="0" w:color="auto"/>
        <w:right w:val="none" w:sz="0" w:space="0" w:color="auto"/>
      </w:divBdr>
    </w:div>
    <w:div w:id="901252935">
      <w:bodyDiv w:val="1"/>
      <w:marLeft w:val="0"/>
      <w:marRight w:val="0"/>
      <w:marTop w:val="0"/>
      <w:marBottom w:val="0"/>
      <w:divBdr>
        <w:top w:val="none" w:sz="0" w:space="0" w:color="auto"/>
        <w:left w:val="none" w:sz="0" w:space="0" w:color="auto"/>
        <w:bottom w:val="none" w:sz="0" w:space="0" w:color="auto"/>
        <w:right w:val="none" w:sz="0" w:space="0" w:color="auto"/>
      </w:divBdr>
    </w:div>
    <w:div w:id="968901676">
      <w:bodyDiv w:val="1"/>
      <w:marLeft w:val="0"/>
      <w:marRight w:val="0"/>
      <w:marTop w:val="0"/>
      <w:marBottom w:val="0"/>
      <w:divBdr>
        <w:top w:val="none" w:sz="0" w:space="0" w:color="auto"/>
        <w:left w:val="none" w:sz="0" w:space="0" w:color="auto"/>
        <w:bottom w:val="none" w:sz="0" w:space="0" w:color="auto"/>
        <w:right w:val="none" w:sz="0" w:space="0" w:color="auto"/>
      </w:divBdr>
    </w:div>
    <w:div w:id="998114715">
      <w:bodyDiv w:val="1"/>
      <w:marLeft w:val="0"/>
      <w:marRight w:val="0"/>
      <w:marTop w:val="0"/>
      <w:marBottom w:val="0"/>
      <w:divBdr>
        <w:top w:val="none" w:sz="0" w:space="0" w:color="auto"/>
        <w:left w:val="none" w:sz="0" w:space="0" w:color="auto"/>
        <w:bottom w:val="none" w:sz="0" w:space="0" w:color="auto"/>
        <w:right w:val="none" w:sz="0" w:space="0" w:color="auto"/>
      </w:divBdr>
    </w:div>
    <w:div w:id="1070884796">
      <w:bodyDiv w:val="1"/>
      <w:marLeft w:val="0"/>
      <w:marRight w:val="0"/>
      <w:marTop w:val="0"/>
      <w:marBottom w:val="0"/>
      <w:divBdr>
        <w:top w:val="none" w:sz="0" w:space="0" w:color="auto"/>
        <w:left w:val="none" w:sz="0" w:space="0" w:color="auto"/>
        <w:bottom w:val="none" w:sz="0" w:space="0" w:color="auto"/>
        <w:right w:val="none" w:sz="0" w:space="0" w:color="auto"/>
      </w:divBdr>
    </w:div>
    <w:div w:id="1146505708">
      <w:bodyDiv w:val="1"/>
      <w:marLeft w:val="0"/>
      <w:marRight w:val="0"/>
      <w:marTop w:val="0"/>
      <w:marBottom w:val="0"/>
      <w:divBdr>
        <w:top w:val="none" w:sz="0" w:space="0" w:color="auto"/>
        <w:left w:val="none" w:sz="0" w:space="0" w:color="auto"/>
        <w:bottom w:val="none" w:sz="0" w:space="0" w:color="auto"/>
        <w:right w:val="none" w:sz="0" w:space="0" w:color="auto"/>
      </w:divBdr>
    </w:div>
    <w:div w:id="1157182552">
      <w:bodyDiv w:val="1"/>
      <w:marLeft w:val="0"/>
      <w:marRight w:val="0"/>
      <w:marTop w:val="0"/>
      <w:marBottom w:val="0"/>
      <w:divBdr>
        <w:top w:val="none" w:sz="0" w:space="0" w:color="auto"/>
        <w:left w:val="none" w:sz="0" w:space="0" w:color="auto"/>
        <w:bottom w:val="none" w:sz="0" w:space="0" w:color="auto"/>
        <w:right w:val="none" w:sz="0" w:space="0" w:color="auto"/>
      </w:divBdr>
    </w:div>
    <w:div w:id="1210384940">
      <w:bodyDiv w:val="1"/>
      <w:marLeft w:val="0"/>
      <w:marRight w:val="0"/>
      <w:marTop w:val="0"/>
      <w:marBottom w:val="0"/>
      <w:divBdr>
        <w:top w:val="none" w:sz="0" w:space="0" w:color="auto"/>
        <w:left w:val="none" w:sz="0" w:space="0" w:color="auto"/>
        <w:bottom w:val="none" w:sz="0" w:space="0" w:color="auto"/>
        <w:right w:val="none" w:sz="0" w:space="0" w:color="auto"/>
      </w:divBdr>
    </w:div>
    <w:div w:id="1212955763">
      <w:bodyDiv w:val="1"/>
      <w:marLeft w:val="0"/>
      <w:marRight w:val="0"/>
      <w:marTop w:val="0"/>
      <w:marBottom w:val="0"/>
      <w:divBdr>
        <w:top w:val="none" w:sz="0" w:space="0" w:color="auto"/>
        <w:left w:val="none" w:sz="0" w:space="0" w:color="auto"/>
        <w:bottom w:val="none" w:sz="0" w:space="0" w:color="auto"/>
        <w:right w:val="none" w:sz="0" w:space="0" w:color="auto"/>
      </w:divBdr>
    </w:div>
    <w:div w:id="1227497776">
      <w:bodyDiv w:val="1"/>
      <w:marLeft w:val="0"/>
      <w:marRight w:val="0"/>
      <w:marTop w:val="0"/>
      <w:marBottom w:val="0"/>
      <w:divBdr>
        <w:top w:val="none" w:sz="0" w:space="0" w:color="auto"/>
        <w:left w:val="none" w:sz="0" w:space="0" w:color="auto"/>
        <w:bottom w:val="none" w:sz="0" w:space="0" w:color="auto"/>
        <w:right w:val="none" w:sz="0" w:space="0" w:color="auto"/>
      </w:divBdr>
    </w:div>
    <w:div w:id="1238053929">
      <w:bodyDiv w:val="1"/>
      <w:marLeft w:val="0"/>
      <w:marRight w:val="0"/>
      <w:marTop w:val="0"/>
      <w:marBottom w:val="0"/>
      <w:divBdr>
        <w:top w:val="none" w:sz="0" w:space="0" w:color="auto"/>
        <w:left w:val="none" w:sz="0" w:space="0" w:color="auto"/>
        <w:bottom w:val="none" w:sz="0" w:space="0" w:color="auto"/>
        <w:right w:val="none" w:sz="0" w:space="0" w:color="auto"/>
      </w:divBdr>
    </w:div>
    <w:div w:id="1238780625">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274945779">
      <w:bodyDiv w:val="1"/>
      <w:marLeft w:val="0"/>
      <w:marRight w:val="0"/>
      <w:marTop w:val="0"/>
      <w:marBottom w:val="0"/>
      <w:divBdr>
        <w:top w:val="none" w:sz="0" w:space="0" w:color="auto"/>
        <w:left w:val="none" w:sz="0" w:space="0" w:color="auto"/>
        <w:bottom w:val="none" w:sz="0" w:space="0" w:color="auto"/>
        <w:right w:val="none" w:sz="0" w:space="0" w:color="auto"/>
      </w:divBdr>
    </w:div>
    <w:div w:id="1336613507">
      <w:bodyDiv w:val="1"/>
      <w:marLeft w:val="0"/>
      <w:marRight w:val="0"/>
      <w:marTop w:val="0"/>
      <w:marBottom w:val="0"/>
      <w:divBdr>
        <w:top w:val="none" w:sz="0" w:space="0" w:color="auto"/>
        <w:left w:val="none" w:sz="0" w:space="0" w:color="auto"/>
        <w:bottom w:val="none" w:sz="0" w:space="0" w:color="auto"/>
        <w:right w:val="none" w:sz="0" w:space="0" w:color="auto"/>
      </w:divBdr>
    </w:div>
    <w:div w:id="1353846334">
      <w:bodyDiv w:val="1"/>
      <w:marLeft w:val="0"/>
      <w:marRight w:val="0"/>
      <w:marTop w:val="0"/>
      <w:marBottom w:val="0"/>
      <w:divBdr>
        <w:top w:val="none" w:sz="0" w:space="0" w:color="auto"/>
        <w:left w:val="none" w:sz="0" w:space="0" w:color="auto"/>
        <w:bottom w:val="none" w:sz="0" w:space="0" w:color="auto"/>
        <w:right w:val="none" w:sz="0" w:space="0" w:color="auto"/>
      </w:divBdr>
    </w:div>
    <w:div w:id="1405646475">
      <w:bodyDiv w:val="1"/>
      <w:marLeft w:val="0"/>
      <w:marRight w:val="0"/>
      <w:marTop w:val="0"/>
      <w:marBottom w:val="0"/>
      <w:divBdr>
        <w:top w:val="none" w:sz="0" w:space="0" w:color="auto"/>
        <w:left w:val="none" w:sz="0" w:space="0" w:color="auto"/>
        <w:bottom w:val="none" w:sz="0" w:space="0" w:color="auto"/>
        <w:right w:val="none" w:sz="0" w:space="0" w:color="auto"/>
      </w:divBdr>
    </w:div>
    <w:div w:id="1449158322">
      <w:bodyDiv w:val="1"/>
      <w:marLeft w:val="0"/>
      <w:marRight w:val="0"/>
      <w:marTop w:val="0"/>
      <w:marBottom w:val="0"/>
      <w:divBdr>
        <w:top w:val="none" w:sz="0" w:space="0" w:color="auto"/>
        <w:left w:val="none" w:sz="0" w:space="0" w:color="auto"/>
        <w:bottom w:val="none" w:sz="0" w:space="0" w:color="auto"/>
        <w:right w:val="none" w:sz="0" w:space="0" w:color="auto"/>
      </w:divBdr>
    </w:div>
    <w:div w:id="1461264286">
      <w:bodyDiv w:val="1"/>
      <w:marLeft w:val="0"/>
      <w:marRight w:val="0"/>
      <w:marTop w:val="0"/>
      <w:marBottom w:val="0"/>
      <w:divBdr>
        <w:top w:val="none" w:sz="0" w:space="0" w:color="auto"/>
        <w:left w:val="none" w:sz="0" w:space="0" w:color="auto"/>
        <w:bottom w:val="none" w:sz="0" w:space="0" w:color="auto"/>
        <w:right w:val="none" w:sz="0" w:space="0" w:color="auto"/>
      </w:divBdr>
    </w:div>
    <w:div w:id="1475609015">
      <w:bodyDiv w:val="1"/>
      <w:marLeft w:val="0"/>
      <w:marRight w:val="0"/>
      <w:marTop w:val="0"/>
      <w:marBottom w:val="0"/>
      <w:divBdr>
        <w:top w:val="none" w:sz="0" w:space="0" w:color="auto"/>
        <w:left w:val="none" w:sz="0" w:space="0" w:color="auto"/>
        <w:bottom w:val="none" w:sz="0" w:space="0" w:color="auto"/>
        <w:right w:val="none" w:sz="0" w:space="0" w:color="auto"/>
      </w:divBdr>
    </w:div>
    <w:div w:id="1526676063">
      <w:bodyDiv w:val="1"/>
      <w:marLeft w:val="0"/>
      <w:marRight w:val="0"/>
      <w:marTop w:val="0"/>
      <w:marBottom w:val="0"/>
      <w:divBdr>
        <w:top w:val="none" w:sz="0" w:space="0" w:color="auto"/>
        <w:left w:val="none" w:sz="0" w:space="0" w:color="auto"/>
        <w:bottom w:val="none" w:sz="0" w:space="0" w:color="auto"/>
        <w:right w:val="none" w:sz="0" w:space="0" w:color="auto"/>
      </w:divBdr>
    </w:div>
    <w:div w:id="1557474532">
      <w:bodyDiv w:val="1"/>
      <w:marLeft w:val="0"/>
      <w:marRight w:val="0"/>
      <w:marTop w:val="0"/>
      <w:marBottom w:val="0"/>
      <w:divBdr>
        <w:top w:val="none" w:sz="0" w:space="0" w:color="auto"/>
        <w:left w:val="none" w:sz="0" w:space="0" w:color="auto"/>
        <w:bottom w:val="none" w:sz="0" w:space="0" w:color="auto"/>
        <w:right w:val="none" w:sz="0" w:space="0" w:color="auto"/>
      </w:divBdr>
    </w:div>
    <w:div w:id="1576040692">
      <w:bodyDiv w:val="1"/>
      <w:marLeft w:val="0"/>
      <w:marRight w:val="0"/>
      <w:marTop w:val="0"/>
      <w:marBottom w:val="0"/>
      <w:divBdr>
        <w:top w:val="none" w:sz="0" w:space="0" w:color="auto"/>
        <w:left w:val="none" w:sz="0" w:space="0" w:color="auto"/>
        <w:bottom w:val="none" w:sz="0" w:space="0" w:color="auto"/>
        <w:right w:val="none" w:sz="0" w:space="0" w:color="auto"/>
      </w:divBdr>
    </w:div>
    <w:div w:id="1669015148">
      <w:bodyDiv w:val="1"/>
      <w:marLeft w:val="0"/>
      <w:marRight w:val="0"/>
      <w:marTop w:val="0"/>
      <w:marBottom w:val="0"/>
      <w:divBdr>
        <w:top w:val="none" w:sz="0" w:space="0" w:color="auto"/>
        <w:left w:val="none" w:sz="0" w:space="0" w:color="auto"/>
        <w:bottom w:val="none" w:sz="0" w:space="0" w:color="auto"/>
        <w:right w:val="none" w:sz="0" w:space="0" w:color="auto"/>
      </w:divBdr>
    </w:div>
    <w:div w:id="1710641501">
      <w:bodyDiv w:val="1"/>
      <w:marLeft w:val="0"/>
      <w:marRight w:val="0"/>
      <w:marTop w:val="0"/>
      <w:marBottom w:val="0"/>
      <w:divBdr>
        <w:top w:val="none" w:sz="0" w:space="0" w:color="auto"/>
        <w:left w:val="none" w:sz="0" w:space="0" w:color="auto"/>
        <w:bottom w:val="none" w:sz="0" w:space="0" w:color="auto"/>
        <w:right w:val="none" w:sz="0" w:space="0" w:color="auto"/>
      </w:divBdr>
    </w:div>
    <w:div w:id="1730029353">
      <w:bodyDiv w:val="1"/>
      <w:marLeft w:val="0"/>
      <w:marRight w:val="0"/>
      <w:marTop w:val="0"/>
      <w:marBottom w:val="0"/>
      <w:divBdr>
        <w:top w:val="none" w:sz="0" w:space="0" w:color="auto"/>
        <w:left w:val="none" w:sz="0" w:space="0" w:color="auto"/>
        <w:bottom w:val="none" w:sz="0" w:space="0" w:color="auto"/>
        <w:right w:val="none" w:sz="0" w:space="0" w:color="auto"/>
      </w:divBdr>
    </w:div>
    <w:div w:id="1733236494">
      <w:bodyDiv w:val="1"/>
      <w:marLeft w:val="0"/>
      <w:marRight w:val="0"/>
      <w:marTop w:val="0"/>
      <w:marBottom w:val="0"/>
      <w:divBdr>
        <w:top w:val="none" w:sz="0" w:space="0" w:color="auto"/>
        <w:left w:val="none" w:sz="0" w:space="0" w:color="auto"/>
        <w:bottom w:val="none" w:sz="0" w:space="0" w:color="auto"/>
        <w:right w:val="none" w:sz="0" w:space="0" w:color="auto"/>
      </w:divBdr>
    </w:div>
    <w:div w:id="1785535574">
      <w:bodyDiv w:val="1"/>
      <w:marLeft w:val="0"/>
      <w:marRight w:val="0"/>
      <w:marTop w:val="0"/>
      <w:marBottom w:val="0"/>
      <w:divBdr>
        <w:top w:val="none" w:sz="0" w:space="0" w:color="auto"/>
        <w:left w:val="none" w:sz="0" w:space="0" w:color="auto"/>
        <w:bottom w:val="none" w:sz="0" w:space="0" w:color="auto"/>
        <w:right w:val="none" w:sz="0" w:space="0" w:color="auto"/>
      </w:divBdr>
    </w:div>
    <w:div w:id="1843008543">
      <w:bodyDiv w:val="1"/>
      <w:marLeft w:val="0"/>
      <w:marRight w:val="0"/>
      <w:marTop w:val="0"/>
      <w:marBottom w:val="0"/>
      <w:divBdr>
        <w:top w:val="none" w:sz="0" w:space="0" w:color="auto"/>
        <w:left w:val="none" w:sz="0" w:space="0" w:color="auto"/>
        <w:bottom w:val="none" w:sz="0" w:space="0" w:color="auto"/>
        <w:right w:val="none" w:sz="0" w:space="0" w:color="auto"/>
      </w:divBdr>
    </w:div>
    <w:div w:id="1857843488">
      <w:bodyDiv w:val="1"/>
      <w:marLeft w:val="0"/>
      <w:marRight w:val="0"/>
      <w:marTop w:val="0"/>
      <w:marBottom w:val="0"/>
      <w:divBdr>
        <w:top w:val="none" w:sz="0" w:space="0" w:color="auto"/>
        <w:left w:val="none" w:sz="0" w:space="0" w:color="auto"/>
        <w:bottom w:val="none" w:sz="0" w:space="0" w:color="auto"/>
        <w:right w:val="none" w:sz="0" w:space="0" w:color="auto"/>
      </w:divBdr>
    </w:div>
    <w:div w:id="1891263179">
      <w:bodyDiv w:val="1"/>
      <w:marLeft w:val="0"/>
      <w:marRight w:val="0"/>
      <w:marTop w:val="0"/>
      <w:marBottom w:val="0"/>
      <w:divBdr>
        <w:top w:val="none" w:sz="0" w:space="0" w:color="auto"/>
        <w:left w:val="none" w:sz="0" w:space="0" w:color="auto"/>
        <w:bottom w:val="none" w:sz="0" w:space="0" w:color="auto"/>
        <w:right w:val="none" w:sz="0" w:space="0" w:color="auto"/>
      </w:divBdr>
    </w:div>
    <w:div w:id="20570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ruralcenter.org/tasc/mbqip" TargetMode="External"/><Relationship Id="rId2" Type="http://schemas.openxmlformats.org/officeDocument/2006/relationships/hyperlink" Target="http://www.ahqa.org/quality-improvement-organizations/qios-action/texas/texas-qio-assists-critical-access-hospitals" TargetMode="External"/><Relationship Id="rId1" Type="http://schemas.openxmlformats.org/officeDocument/2006/relationships/hyperlink" Target="https://www.ahrq.gov/workingforquality/reports/2011-annual-report.html" TargetMode="External"/><Relationship Id="rId5" Type="http://schemas.openxmlformats.org/officeDocument/2006/relationships/hyperlink" Target="https://www.bls.gov/ooh/healthcare/medical-records-and-health-information-technicians.htm" TargetMode="External"/><Relationship Id="rId4" Type="http://schemas.openxmlformats.org/officeDocument/2006/relationships/hyperlink" Target="http://www.cms.gov/Medicare/Quality-Initiatives-Patient-Assessment-Instruments/QualityMeasures/National-Impact-Assessment-of-the-Centers-for-Medicare-and-Medicaid-Services-CMS-Quality-Measures-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ca2b6c195a1fd63238cf5d20b6a6048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BD6C-70C8-4AA9-8BB4-F8760BCA1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3.xml><?xml version="1.0" encoding="utf-8"?>
<ds:datastoreItem xmlns:ds="http://schemas.openxmlformats.org/officeDocument/2006/customXml" ds:itemID="{DA2A95EE-663D-4A95-B32E-05C26922AB29}">
  <ds:schemaRefs>
    <ds:schemaRef ds:uri="Microsoft.SharePoint.Taxonomy.ContentTypeSync"/>
  </ds:schemaRefs>
</ds:datastoreItem>
</file>

<file path=customXml/itemProps4.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5.xml><?xml version="1.0" encoding="utf-8"?>
<ds:datastoreItem xmlns:ds="http://schemas.openxmlformats.org/officeDocument/2006/customXml" ds:itemID="{A66DFA94-0B02-49C5-AF5B-B93CF9E061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75cba8-4a57-496a-aa93-d780dacf11e3"/>
    <ds:schemaRef ds:uri="http://www.w3.org/XML/1998/namespace"/>
    <ds:schemaRef ds:uri="http://purl.org/dc/dcmitype/"/>
  </ds:schemaRefs>
</ds:datastoreItem>
</file>

<file path=customXml/itemProps6.xml><?xml version="1.0" encoding="utf-8"?>
<ds:datastoreItem xmlns:ds="http://schemas.openxmlformats.org/officeDocument/2006/customXml" ds:itemID="{7B97EB20-B709-4F1F-A7DE-64B82FE2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7332</Words>
  <Characters>41433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HO 2020-04-07 V1 Supporting Statement A CY 2021 Proposed</vt:lpstr>
    </vt:vector>
  </TitlesOfParts>
  <Company/>
  <LinksUpToDate>false</LinksUpToDate>
  <CharactersWithSpaces>48668</CharactersWithSpaces>
  <SharedDoc>false</SharedDoc>
  <HLinks>
    <vt:vector size="60" baseType="variant">
      <vt:variant>
        <vt:i4>5177438</vt:i4>
      </vt:variant>
      <vt:variant>
        <vt:i4>15</vt:i4>
      </vt:variant>
      <vt:variant>
        <vt:i4>0</vt:i4>
      </vt:variant>
      <vt:variant>
        <vt:i4>5</vt:i4>
      </vt:variant>
      <vt:variant>
        <vt:lpwstr>https://www.bls.gov/ooh/healthcare/medical-records-and-health-information-technicians.htm</vt:lpwstr>
      </vt:variant>
      <vt:variant>
        <vt:lpwstr/>
      </vt:variant>
      <vt:variant>
        <vt:i4>983057</vt:i4>
      </vt:variant>
      <vt:variant>
        <vt:i4>12</vt:i4>
      </vt:variant>
      <vt:variant>
        <vt:i4>0</vt:i4>
      </vt:variant>
      <vt:variant>
        <vt:i4>5</vt:i4>
      </vt:variant>
      <vt:variant>
        <vt:lpwstr>http://www.cms.gov/Medicare/Quality-Initiatives-Patient-Assessment-Instruments/QualityMeasures/National-Impact-Assessment-of-the-Centers-for-Medicare-and-Medicaid-Services-CMS-Quality-Measures-Reports.html</vt:lpwstr>
      </vt:variant>
      <vt:variant>
        <vt:lpwstr/>
      </vt:variant>
      <vt:variant>
        <vt:i4>983105</vt:i4>
      </vt:variant>
      <vt:variant>
        <vt:i4>9</vt:i4>
      </vt:variant>
      <vt:variant>
        <vt:i4>0</vt:i4>
      </vt:variant>
      <vt:variant>
        <vt:i4>5</vt:i4>
      </vt:variant>
      <vt:variant>
        <vt:lpwstr>http://www.ruralcenter.org/tasc/mbqip</vt:lpwstr>
      </vt:variant>
      <vt:variant>
        <vt:lpwstr/>
      </vt:variant>
      <vt:variant>
        <vt:i4>6553653</vt:i4>
      </vt:variant>
      <vt:variant>
        <vt:i4>6</vt:i4>
      </vt:variant>
      <vt:variant>
        <vt:i4>0</vt:i4>
      </vt:variant>
      <vt:variant>
        <vt:i4>5</vt:i4>
      </vt:variant>
      <vt:variant>
        <vt:lpwstr>http://www.ahqa.org/quality-improvement-organizations/qios-action/texas/texas-qio-assists-critical-access-hospitals</vt:lpwstr>
      </vt:variant>
      <vt:variant>
        <vt:lpwstr/>
      </vt:variant>
      <vt:variant>
        <vt:i4>3670121</vt:i4>
      </vt:variant>
      <vt:variant>
        <vt:i4>0</vt:i4>
      </vt:variant>
      <vt:variant>
        <vt:i4>0</vt:i4>
      </vt:variant>
      <vt:variant>
        <vt:i4>5</vt:i4>
      </vt:variant>
      <vt:variant>
        <vt:lpwstr>https://www.ahrq.gov/workingforquality/reports/2011-annual-report.html</vt:lpwstr>
      </vt:variant>
      <vt:variant>
        <vt:lpwstr/>
      </vt:variant>
      <vt:variant>
        <vt:i4>1507375</vt:i4>
      </vt:variant>
      <vt:variant>
        <vt:i4>12</vt:i4>
      </vt:variant>
      <vt:variant>
        <vt:i4>0</vt:i4>
      </vt:variant>
      <vt:variant>
        <vt:i4>5</vt:i4>
      </vt:variant>
      <vt:variant>
        <vt:lpwstr>mailto:gembrey@mitre.org</vt:lpwstr>
      </vt:variant>
      <vt:variant>
        <vt:lpwstr/>
      </vt:variant>
      <vt:variant>
        <vt:i4>1507375</vt:i4>
      </vt:variant>
      <vt:variant>
        <vt:i4>9</vt:i4>
      </vt:variant>
      <vt:variant>
        <vt:i4>0</vt:i4>
      </vt:variant>
      <vt:variant>
        <vt:i4>5</vt:i4>
      </vt:variant>
      <vt:variant>
        <vt:lpwstr>mailto:gembrey@mitre.org</vt:lpwstr>
      </vt:variant>
      <vt:variant>
        <vt:lpwstr/>
      </vt:variant>
      <vt:variant>
        <vt:i4>262205</vt:i4>
      </vt:variant>
      <vt:variant>
        <vt:i4>6</vt:i4>
      </vt:variant>
      <vt:variant>
        <vt:i4>0</vt:i4>
      </vt:variant>
      <vt:variant>
        <vt:i4>5</vt:i4>
      </vt:variant>
      <vt:variant>
        <vt:lpwstr>mailto:sfazili@mitre.org</vt:lpwstr>
      </vt:variant>
      <vt:variant>
        <vt:lpwstr/>
      </vt:variant>
      <vt:variant>
        <vt:i4>1507375</vt:i4>
      </vt:variant>
      <vt:variant>
        <vt:i4>3</vt:i4>
      </vt:variant>
      <vt:variant>
        <vt:i4>0</vt:i4>
      </vt:variant>
      <vt:variant>
        <vt:i4>5</vt:i4>
      </vt:variant>
      <vt:variant>
        <vt:lpwstr>mailto:gembrey@mitre.org</vt:lpwstr>
      </vt:variant>
      <vt:variant>
        <vt:lpwstr/>
      </vt:variant>
      <vt:variant>
        <vt:i4>1507375</vt:i4>
      </vt:variant>
      <vt:variant>
        <vt:i4>0</vt:i4>
      </vt:variant>
      <vt:variant>
        <vt:i4>0</vt:i4>
      </vt:variant>
      <vt:variant>
        <vt:i4>5</vt:i4>
      </vt:variant>
      <vt:variant>
        <vt:lpwstr>mailto:gembrey@mitre.org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2021 Proposed</dc:title>
  <dc:subject/>
  <dc:creator>Gillings, Janelle S</dc:creator>
  <cp:keywords/>
  <dc:description/>
  <cp:lastModifiedBy>Denise King</cp:lastModifiedBy>
  <cp:revision>3</cp:revision>
  <cp:lastPrinted>2020-08-20T19:24:00Z</cp:lastPrinted>
  <dcterms:created xsi:type="dcterms:W3CDTF">2021-10-27T14:18:00Z</dcterms:created>
  <dcterms:modified xsi:type="dcterms:W3CDTF">2021-10-27T14:42:00Z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rrespondence">
    <vt:lpwstr>HCQIS Memos</vt:lpwstr>
  </property>
  <property fmtid="{D5CDD505-2E9C-101B-9397-08002B2CF9AE}" pid="4" name="MITRE Sensitivity">
    <vt:lpwstr>Internal MITRE Information</vt:lpwstr>
  </property>
  <property fmtid="{D5CDD505-2E9C-101B-9397-08002B2CF9AE}" pid="5" name="_Contributor">
    <vt:lpwstr/>
  </property>
  <property fmtid="{D5CDD505-2E9C-101B-9397-08002B2CF9AE}" pid="6" name="Release Statement">
    <vt:lpwstr>For Internal MITRE Use</vt:lpwstr>
  </property>
  <property fmtid="{D5CDD505-2E9C-101B-9397-08002B2CF9AE}" pid="7" name="ContentTypeId">
    <vt:lpwstr>0x010100CA98F1C77DA8C44391756833BC5B2B1D</vt:lpwstr>
  </property>
</Properties>
</file>