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160621" w:rsidR="00160621" w:rsidP="00160621" w:rsidRDefault="00784350" w14:paraId="670B57C7" w14:textId="03918146">
      <w:pPr>
        <w:pStyle w:val="ReportCover-Title"/>
        <w:jc w:val="center"/>
        <w:rPr>
          <w:rFonts w:ascii="Arial" w:hAnsi="Arial" w:cs="Arial"/>
          <w:color w:val="auto"/>
        </w:rPr>
      </w:pPr>
      <w:r w:rsidRPr="00784350">
        <w:rPr>
          <w:rFonts w:ascii="Arial" w:hAnsi="Arial" w:eastAsia="Arial Unicode MS" w:cs="Arial"/>
          <w:noProof/>
          <w:color w:val="auto"/>
        </w:rPr>
        <w:t>National Advisory Committee on the Sex Trafficking of Children and Youth in the United States (NAC) Recommendations and State Self-Assessment Survey</w:t>
      </w:r>
    </w:p>
    <w:p w:rsidRPr="00160621" w:rsidR="00160621" w:rsidP="00160621" w:rsidRDefault="00160621" w14:paraId="39336BB3" w14:textId="77777777">
      <w:pPr>
        <w:pStyle w:val="ReportCover-Title"/>
        <w:rPr>
          <w:rFonts w:ascii="Arial" w:hAnsi="Arial" w:cs="Arial"/>
          <w:color w:val="auto"/>
        </w:rPr>
      </w:pPr>
    </w:p>
    <w:p w:rsidRPr="00160621" w:rsidR="00160621" w:rsidP="00160621" w:rsidRDefault="00160621" w14:paraId="04B775EB" w14:textId="77777777">
      <w:pPr>
        <w:pStyle w:val="ReportCover-Title"/>
        <w:rPr>
          <w:rFonts w:ascii="Arial" w:hAnsi="Arial" w:cs="Arial"/>
          <w:color w:val="auto"/>
        </w:rPr>
      </w:pPr>
    </w:p>
    <w:p w:rsidRPr="00160621" w:rsidR="00160621" w:rsidP="00160621" w:rsidRDefault="00160621" w14:paraId="0D335B37" w14:textId="77777777">
      <w:pPr>
        <w:pStyle w:val="ReportCover-Title"/>
        <w:jc w:val="center"/>
        <w:rPr>
          <w:rFonts w:ascii="Arial" w:hAnsi="Arial" w:cs="Arial"/>
          <w:color w:val="auto"/>
          <w:sz w:val="32"/>
          <w:szCs w:val="32"/>
        </w:rPr>
      </w:pPr>
      <w:r w:rsidRPr="00160621">
        <w:rPr>
          <w:rFonts w:ascii="Arial" w:hAnsi="Arial" w:cs="Arial"/>
          <w:color w:val="auto"/>
          <w:sz w:val="32"/>
          <w:szCs w:val="32"/>
        </w:rPr>
        <w:t>OMB Information Collection Request</w:t>
      </w:r>
    </w:p>
    <w:p w:rsidRPr="00160621" w:rsidR="00160621" w:rsidP="00160621" w:rsidRDefault="00160621" w14:paraId="063F1238" w14:textId="13479DF2">
      <w:pPr>
        <w:pStyle w:val="ReportCover-Title"/>
        <w:jc w:val="center"/>
        <w:rPr>
          <w:rFonts w:ascii="Arial" w:hAnsi="Arial" w:cs="Arial"/>
          <w:color w:val="auto"/>
          <w:sz w:val="32"/>
          <w:szCs w:val="32"/>
        </w:rPr>
      </w:pPr>
      <w:r w:rsidRPr="00160621">
        <w:rPr>
          <w:rFonts w:ascii="Arial" w:hAnsi="Arial" w:cs="Arial"/>
          <w:color w:val="auto"/>
          <w:sz w:val="32"/>
          <w:szCs w:val="32"/>
        </w:rPr>
        <w:t>0970</w:t>
      </w:r>
      <w:r w:rsidR="008E6E38">
        <w:rPr>
          <w:rFonts w:ascii="Arial" w:hAnsi="Arial" w:cs="Arial"/>
          <w:color w:val="auto"/>
          <w:sz w:val="32"/>
          <w:szCs w:val="32"/>
        </w:rPr>
        <w:t>-0560</w:t>
      </w:r>
    </w:p>
    <w:p w:rsidRPr="00160621" w:rsidR="00160621" w:rsidP="00160621" w:rsidRDefault="00160621" w14:paraId="3CAA9B87" w14:textId="77777777">
      <w:pPr>
        <w:rPr>
          <w:rFonts w:ascii="Arial" w:hAnsi="Arial" w:cs="Arial"/>
          <w:szCs w:val="22"/>
        </w:rPr>
      </w:pPr>
    </w:p>
    <w:p w:rsidRPr="00160621" w:rsidR="00160621" w:rsidP="00160621" w:rsidRDefault="00160621" w14:paraId="781D51D2" w14:textId="77777777">
      <w:pPr>
        <w:pStyle w:val="ReportCover-Date"/>
        <w:jc w:val="center"/>
        <w:rPr>
          <w:rFonts w:ascii="Arial" w:hAnsi="Arial" w:cs="Arial"/>
          <w:color w:val="auto"/>
        </w:rPr>
      </w:pPr>
    </w:p>
    <w:p w:rsidRPr="00160621" w:rsidR="00160621" w:rsidP="00597E7F" w:rsidRDefault="00160621" w14:paraId="17D8E5F2" w14:textId="77777777">
      <w:pPr>
        <w:pStyle w:val="ReportCover-Date"/>
        <w:spacing w:after="360" w:line="240" w:lineRule="auto"/>
        <w:jc w:val="center"/>
        <w:rPr>
          <w:rFonts w:ascii="Arial" w:hAnsi="Arial" w:cs="Arial"/>
          <w:color w:val="auto"/>
          <w:sz w:val="48"/>
          <w:szCs w:val="48"/>
        </w:rPr>
      </w:pPr>
      <w:r w:rsidRPr="00160621">
        <w:rPr>
          <w:rFonts w:ascii="Arial" w:hAnsi="Arial" w:cs="Arial"/>
          <w:color w:val="auto"/>
          <w:sz w:val="48"/>
          <w:szCs w:val="48"/>
        </w:rPr>
        <w:t>Supporting Statement</w:t>
      </w:r>
      <w:r w:rsidR="00597E7F">
        <w:rPr>
          <w:rFonts w:ascii="Arial" w:hAnsi="Arial" w:cs="Arial"/>
          <w:color w:val="auto"/>
          <w:sz w:val="48"/>
          <w:szCs w:val="48"/>
        </w:rPr>
        <w:t xml:space="preserve"> </w:t>
      </w:r>
      <w:proofErr w:type="gramStart"/>
      <w:r w:rsidRPr="00160621">
        <w:rPr>
          <w:rFonts w:ascii="Arial" w:hAnsi="Arial" w:cs="Arial"/>
          <w:color w:val="auto"/>
          <w:sz w:val="48"/>
          <w:szCs w:val="48"/>
        </w:rPr>
        <w:t>Part</w:t>
      </w:r>
      <w:proofErr w:type="gramEnd"/>
      <w:r w:rsidRPr="00160621">
        <w:rPr>
          <w:rFonts w:ascii="Arial" w:hAnsi="Arial" w:cs="Arial"/>
          <w:color w:val="auto"/>
          <w:sz w:val="48"/>
          <w:szCs w:val="48"/>
        </w:rPr>
        <w:t xml:space="preserve"> A</w:t>
      </w:r>
      <w:r>
        <w:rPr>
          <w:rFonts w:ascii="Arial" w:hAnsi="Arial" w:cs="Arial"/>
          <w:color w:val="auto"/>
          <w:sz w:val="48"/>
          <w:szCs w:val="48"/>
        </w:rPr>
        <w:t xml:space="preserve"> - Justification</w:t>
      </w:r>
    </w:p>
    <w:p w:rsidRPr="00160621" w:rsidR="00B5575D" w:rsidP="00B5575D" w:rsidRDefault="008E6E38" w14:paraId="23431AD2" w14:textId="023DFB57">
      <w:pPr>
        <w:pStyle w:val="ReportCover-Date"/>
        <w:spacing w:after="0"/>
        <w:jc w:val="center"/>
        <w:rPr>
          <w:rFonts w:ascii="Arial" w:hAnsi="Arial" w:cs="Arial"/>
          <w:color w:val="auto"/>
        </w:rPr>
      </w:pPr>
      <w:r>
        <w:rPr>
          <w:rFonts w:ascii="Arial" w:hAnsi="Arial" w:cs="Arial"/>
          <w:color w:val="auto"/>
        </w:rPr>
        <w:t>October 2021</w:t>
      </w:r>
    </w:p>
    <w:p w:rsidR="00160621" w:rsidP="00160621" w:rsidRDefault="00160621" w14:paraId="753A1E04" w14:textId="77777777">
      <w:pPr>
        <w:jc w:val="center"/>
        <w:rPr>
          <w:rFonts w:ascii="Arial" w:hAnsi="Arial" w:cs="Arial"/>
        </w:rPr>
      </w:pPr>
    </w:p>
    <w:p w:rsidR="00597E7F" w:rsidP="00160621" w:rsidRDefault="00597E7F" w14:paraId="519E722B" w14:textId="77777777">
      <w:pPr>
        <w:jc w:val="center"/>
        <w:rPr>
          <w:rFonts w:ascii="Arial" w:hAnsi="Arial" w:cs="Arial"/>
        </w:rPr>
      </w:pPr>
    </w:p>
    <w:p w:rsidR="00597E7F" w:rsidP="00160621" w:rsidRDefault="00597E7F" w14:paraId="468EB90E" w14:textId="77777777">
      <w:pPr>
        <w:jc w:val="center"/>
        <w:rPr>
          <w:rFonts w:ascii="Arial" w:hAnsi="Arial" w:cs="Arial"/>
        </w:rPr>
      </w:pPr>
    </w:p>
    <w:p w:rsidR="00597E7F" w:rsidP="00160621" w:rsidRDefault="00597E7F" w14:paraId="6C5E3B54" w14:textId="77777777">
      <w:pPr>
        <w:jc w:val="center"/>
        <w:rPr>
          <w:rFonts w:ascii="Arial" w:hAnsi="Arial" w:cs="Arial"/>
        </w:rPr>
      </w:pPr>
    </w:p>
    <w:p w:rsidR="00597E7F" w:rsidP="00160621" w:rsidRDefault="00597E7F" w14:paraId="7616FF45" w14:textId="77777777">
      <w:pPr>
        <w:jc w:val="center"/>
        <w:rPr>
          <w:rFonts w:ascii="Arial" w:hAnsi="Arial" w:cs="Arial"/>
        </w:rPr>
      </w:pPr>
    </w:p>
    <w:p w:rsidR="00597E7F" w:rsidP="00160621" w:rsidRDefault="00597E7F" w14:paraId="6B4C00B6" w14:textId="77777777">
      <w:pPr>
        <w:jc w:val="center"/>
        <w:rPr>
          <w:rFonts w:ascii="Arial" w:hAnsi="Arial" w:cs="Arial"/>
        </w:rPr>
      </w:pPr>
    </w:p>
    <w:p w:rsidR="00597E7F" w:rsidP="00160621" w:rsidRDefault="00597E7F" w14:paraId="5DC42FB1" w14:textId="77777777">
      <w:pPr>
        <w:jc w:val="center"/>
        <w:rPr>
          <w:rFonts w:ascii="Arial" w:hAnsi="Arial" w:cs="Arial"/>
        </w:rPr>
      </w:pPr>
    </w:p>
    <w:p w:rsidR="00597E7F" w:rsidP="00160621" w:rsidRDefault="00597E7F" w14:paraId="4A667098" w14:textId="77777777">
      <w:pPr>
        <w:jc w:val="center"/>
        <w:rPr>
          <w:rFonts w:ascii="Arial" w:hAnsi="Arial" w:cs="Arial"/>
        </w:rPr>
      </w:pPr>
    </w:p>
    <w:p w:rsidR="00597E7F" w:rsidP="00160621" w:rsidRDefault="00597E7F" w14:paraId="56FA4225" w14:textId="77777777">
      <w:pPr>
        <w:jc w:val="center"/>
        <w:rPr>
          <w:rFonts w:ascii="Arial" w:hAnsi="Arial" w:cs="Arial"/>
        </w:rPr>
      </w:pPr>
    </w:p>
    <w:p w:rsidR="00597E7F" w:rsidP="00160621" w:rsidRDefault="00597E7F" w14:paraId="59C877DB" w14:textId="77777777">
      <w:pPr>
        <w:jc w:val="center"/>
        <w:rPr>
          <w:rFonts w:ascii="Arial" w:hAnsi="Arial" w:cs="Arial"/>
        </w:rPr>
      </w:pPr>
    </w:p>
    <w:p w:rsidR="00597E7F" w:rsidP="00160621" w:rsidRDefault="00597E7F" w14:paraId="7AAAF468" w14:textId="77777777">
      <w:pPr>
        <w:jc w:val="center"/>
        <w:rPr>
          <w:rFonts w:ascii="Arial" w:hAnsi="Arial" w:cs="Arial"/>
        </w:rPr>
      </w:pPr>
    </w:p>
    <w:p w:rsidR="00597E7F" w:rsidP="00160621" w:rsidRDefault="00597E7F" w14:paraId="0B6F308C" w14:textId="77777777">
      <w:pPr>
        <w:jc w:val="center"/>
        <w:rPr>
          <w:rFonts w:ascii="Arial" w:hAnsi="Arial" w:cs="Arial"/>
        </w:rPr>
      </w:pPr>
    </w:p>
    <w:p w:rsidR="00597E7F" w:rsidP="00160621" w:rsidRDefault="00597E7F" w14:paraId="43A61A97" w14:textId="77777777">
      <w:pPr>
        <w:jc w:val="center"/>
        <w:rPr>
          <w:rFonts w:ascii="Arial" w:hAnsi="Arial" w:cs="Arial"/>
        </w:rPr>
      </w:pPr>
    </w:p>
    <w:p w:rsidRPr="00160621" w:rsidR="00597E7F" w:rsidP="00160621" w:rsidRDefault="00597E7F" w14:paraId="5656E161" w14:textId="77777777">
      <w:pPr>
        <w:jc w:val="center"/>
        <w:rPr>
          <w:rFonts w:ascii="Arial" w:hAnsi="Arial" w:cs="Arial"/>
        </w:rPr>
      </w:pPr>
    </w:p>
    <w:p w:rsidRPr="00160621" w:rsidR="00160621" w:rsidP="00160621" w:rsidRDefault="00160621" w14:paraId="5E112DDD" w14:textId="77777777">
      <w:pPr>
        <w:jc w:val="center"/>
        <w:rPr>
          <w:rFonts w:ascii="Arial" w:hAnsi="Arial" w:cs="Arial"/>
        </w:rPr>
      </w:pPr>
      <w:r w:rsidRPr="00160621">
        <w:rPr>
          <w:rFonts w:ascii="Arial" w:hAnsi="Arial" w:cs="Arial"/>
        </w:rPr>
        <w:t>Submitted By:</w:t>
      </w:r>
    </w:p>
    <w:p w:rsidRPr="00160621" w:rsidR="00160621" w:rsidP="00160621" w:rsidRDefault="00784350" w14:paraId="54195924" w14:textId="40C054E1">
      <w:pPr>
        <w:jc w:val="center"/>
        <w:rPr>
          <w:rFonts w:ascii="Arial" w:hAnsi="Arial" w:cs="Arial"/>
        </w:rPr>
      </w:pPr>
      <w:r>
        <w:rPr>
          <w:rFonts w:ascii="Arial" w:hAnsi="Arial" w:cs="Arial"/>
        </w:rPr>
        <w:t>Office on Trafficking in Persons</w:t>
      </w:r>
    </w:p>
    <w:p w:rsidRPr="00160621" w:rsidR="00160621" w:rsidP="00160621" w:rsidRDefault="00160621" w14:paraId="6B7D9C75" w14:textId="77777777">
      <w:pPr>
        <w:jc w:val="center"/>
        <w:rPr>
          <w:rFonts w:ascii="Arial" w:hAnsi="Arial" w:cs="Arial"/>
        </w:rPr>
      </w:pPr>
      <w:r w:rsidRPr="00160621">
        <w:rPr>
          <w:rFonts w:ascii="Arial" w:hAnsi="Arial" w:cs="Arial"/>
        </w:rPr>
        <w:t xml:space="preserve">Administration for Children and Families </w:t>
      </w:r>
    </w:p>
    <w:p w:rsidRPr="00160621" w:rsidR="00160621" w:rsidP="00160621" w:rsidRDefault="00160621" w14:paraId="4CE8214D" w14:textId="77777777">
      <w:pPr>
        <w:jc w:val="center"/>
        <w:rPr>
          <w:rFonts w:ascii="Arial" w:hAnsi="Arial" w:cs="Arial"/>
        </w:rPr>
      </w:pPr>
      <w:r w:rsidRPr="00160621">
        <w:rPr>
          <w:rFonts w:ascii="Arial" w:hAnsi="Arial" w:cs="Arial"/>
        </w:rPr>
        <w:t>U.S. Department of Health and Human Services</w:t>
      </w:r>
    </w:p>
    <w:p w:rsidRPr="00160621" w:rsidR="00160621" w:rsidP="00160621" w:rsidRDefault="00160621" w14:paraId="005256ED" w14:textId="77777777">
      <w:pPr>
        <w:jc w:val="center"/>
        <w:rPr>
          <w:rFonts w:ascii="Arial" w:hAnsi="Arial" w:cs="Arial"/>
        </w:rPr>
      </w:pPr>
    </w:p>
    <w:p w:rsidR="00160621" w:rsidP="00160621" w:rsidRDefault="00160621" w14:paraId="71DD6E4D" w14:textId="77777777">
      <w:pPr>
        <w:jc w:val="center"/>
        <w:rPr>
          <w:rFonts w:ascii="Arial" w:hAnsi="Arial" w:cs="Arial"/>
        </w:rPr>
      </w:pPr>
    </w:p>
    <w:p w:rsidR="00160621" w:rsidP="00160621" w:rsidRDefault="00160621" w14:paraId="56DD869F" w14:textId="77777777">
      <w:pPr>
        <w:jc w:val="center"/>
        <w:rPr>
          <w:rFonts w:ascii="Arial" w:hAnsi="Arial" w:cs="Arial"/>
        </w:rPr>
      </w:pPr>
    </w:p>
    <w:p w:rsidR="00160621" w:rsidP="00160621" w:rsidRDefault="00160621" w14:paraId="0B82535D" w14:textId="77777777">
      <w:pPr>
        <w:jc w:val="center"/>
        <w:rPr>
          <w:rFonts w:ascii="Arial" w:hAnsi="Arial" w:cs="Arial"/>
        </w:rPr>
      </w:pPr>
    </w:p>
    <w:p w:rsidR="00160621" w:rsidP="00160621" w:rsidRDefault="00160621" w14:paraId="21C4C2D8" w14:textId="77777777">
      <w:pPr>
        <w:jc w:val="center"/>
        <w:rPr>
          <w:rFonts w:ascii="Arial" w:hAnsi="Arial" w:cs="Arial"/>
        </w:rPr>
      </w:pPr>
    </w:p>
    <w:p w:rsidR="00160621" w:rsidP="00160621" w:rsidRDefault="00160621" w14:paraId="1473AAD1" w14:textId="29A1A531">
      <w:pPr>
        <w:jc w:val="center"/>
        <w:rPr>
          <w:rFonts w:ascii="Arial" w:hAnsi="Arial" w:cs="Arial"/>
        </w:rPr>
      </w:pPr>
    </w:p>
    <w:p w:rsidR="001A2151" w:rsidP="00160621" w:rsidRDefault="001A2151" w14:paraId="394B2197" w14:textId="481D71EE">
      <w:pPr>
        <w:jc w:val="center"/>
        <w:rPr>
          <w:rFonts w:ascii="Arial" w:hAnsi="Arial" w:cs="Arial"/>
        </w:rPr>
      </w:pPr>
    </w:p>
    <w:p w:rsidR="001A2151" w:rsidP="00D30008" w:rsidRDefault="001A2151" w14:paraId="2CA89499" w14:textId="1EDFE424">
      <w:pPr>
        <w:jc w:val="center"/>
        <w:rPr>
          <w:rFonts w:ascii="Arial" w:hAnsi="Arial"/>
        </w:rPr>
      </w:pPr>
    </w:p>
    <w:p w:rsidR="008E6E38" w:rsidP="00D30008" w:rsidRDefault="008E6E38" w14:paraId="0E400104" w14:textId="4873A8F4">
      <w:pPr>
        <w:jc w:val="center"/>
        <w:rPr>
          <w:rFonts w:ascii="Arial" w:hAnsi="Arial"/>
        </w:rPr>
      </w:pPr>
    </w:p>
    <w:p w:rsidRPr="00D30008" w:rsidR="001A2151" w:rsidP="00D30008" w:rsidRDefault="001A2151" w14:paraId="0D3DF8E0" w14:textId="77777777">
      <w:pPr>
        <w:jc w:val="center"/>
        <w:rPr>
          <w:rFonts w:ascii="Arial" w:hAnsi="Arial"/>
        </w:rPr>
      </w:pPr>
    </w:p>
    <w:p w:rsidRPr="002C4F75" w:rsidR="00160621" w:rsidP="00160621" w:rsidRDefault="00160621" w14:paraId="346CDF4E" w14:textId="77777777">
      <w:pPr>
        <w:jc w:val="center"/>
        <w:rPr>
          <w:rFonts w:ascii="Arial" w:hAnsi="Arial" w:cs="Arial"/>
        </w:rPr>
      </w:pPr>
    </w:p>
    <w:p w:rsidR="00784350" w:rsidP="00160621" w:rsidRDefault="00784350" w14:paraId="27FA0F7A" w14:textId="77777777">
      <w:pPr>
        <w:widowControl/>
        <w:ind w:left="360" w:hanging="360"/>
        <w:jc w:val="center"/>
        <w:rPr>
          <w:rFonts w:ascii="Times New Roman" w:hAnsi="Times New Roman"/>
          <w:b/>
          <w:sz w:val="24"/>
          <w:szCs w:val="24"/>
        </w:rPr>
      </w:pPr>
    </w:p>
    <w:p w:rsidR="00784350" w:rsidP="00160621" w:rsidRDefault="00784350" w14:paraId="0FC6A33D" w14:textId="77777777">
      <w:pPr>
        <w:widowControl/>
        <w:ind w:left="360" w:hanging="360"/>
        <w:jc w:val="center"/>
        <w:rPr>
          <w:rFonts w:ascii="Times New Roman" w:hAnsi="Times New Roman"/>
          <w:b/>
          <w:sz w:val="24"/>
          <w:szCs w:val="24"/>
        </w:rPr>
      </w:pPr>
    </w:p>
    <w:p w:rsidR="00160621" w:rsidP="00160621" w:rsidRDefault="00160621" w14:paraId="4FBF82D6" w14:textId="1F656454">
      <w:pPr>
        <w:widowControl/>
        <w:ind w:left="360" w:hanging="360"/>
        <w:jc w:val="center"/>
        <w:rPr>
          <w:rFonts w:ascii="Times New Roman" w:hAnsi="Times New Roman"/>
          <w:b/>
          <w:sz w:val="24"/>
          <w:szCs w:val="24"/>
        </w:rPr>
      </w:pPr>
      <w:r w:rsidRPr="004F7B95">
        <w:rPr>
          <w:rFonts w:ascii="Times New Roman" w:hAnsi="Times New Roman"/>
          <w:b/>
          <w:sz w:val="24"/>
          <w:szCs w:val="24"/>
        </w:rPr>
        <w:lastRenderedPageBreak/>
        <w:t xml:space="preserve">SUPPORTING </w:t>
      </w:r>
      <w:proofErr w:type="gramStart"/>
      <w:r w:rsidRPr="004F7B95">
        <w:rPr>
          <w:rFonts w:ascii="Times New Roman" w:hAnsi="Times New Roman"/>
          <w:b/>
          <w:sz w:val="24"/>
          <w:szCs w:val="24"/>
        </w:rPr>
        <w:t>STATEMENT</w:t>
      </w:r>
      <w:proofErr w:type="gramEnd"/>
      <w:r>
        <w:rPr>
          <w:rFonts w:ascii="Times New Roman" w:hAnsi="Times New Roman"/>
          <w:b/>
          <w:sz w:val="24"/>
          <w:szCs w:val="24"/>
        </w:rPr>
        <w:t xml:space="preserve"> A – JUSTIFICATION</w:t>
      </w:r>
    </w:p>
    <w:p w:rsidR="00160621" w:rsidP="00160621" w:rsidRDefault="00160621" w14:paraId="010B1ADF" w14:textId="77777777">
      <w:pPr>
        <w:widowControl/>
        <w:ind w:left="360" w:hanging="360"/>
        <w:jc w:val="center"/>
        <w:rPr>
          <w:rFonts w:ascii="Times New Roman" w:hAnsi="Times New Roman"/>
          <w:snapToGrid/>
          <w:sz w:val="24"/>
          <w:szCs w:val="24"/>
        </w:rPr>
      </w:pPr>
    </w:p>
    <w:p w:rsidR="00CE6182" w:rsidP="00160621" w:rsidRDefault="00CE6182" w14:paraId="3C29E980" w14:textId="77777777">
      <w:pPr>
        <w:widowControl/>
        <w:ind w:left="360"/>
        <w:rPr>
          <w:rFonts w:ascii="Times New Roman" w:hAnsi="Times New Roman"/>
          <w:snapToGrid/>
          <w:sz w:val="24"/>
          <w:szCs w:val="24"/>
        </w:rPr>
      </w:pPr>
    </w:p>
    <w:p w:rsidRPr="00075889" w:rsidR="002C3C4F" w:rsidP="00075889" w:rsidRDefault="002C3C4F" w14:paraId="2EEF9E04"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Circumstances Making the Collection of Information Necessary </w:t>
      </w:r>
    </w:p>
    <w:p w:rsidRPr="002F550F" w:rsidR="002F550F" w:rsidP="002F550F" w:rsidRDefault="00C46C7B" w14:paraId="0C06B03C" w14:textId="6F0ED016">
      <w:pPr>
        <w:widowControl/>
        <w:tabs>
          <w:tab w:val="num" w:pos="360"/>
        </w:tabs>
        <w:ind w:left="360"/>
        <w:rPr>
          <w:rFonts w:ascii="Times New Roman" w:hAnsi="Times New Roman"/>
          <w:snapToGrid/>
          <w:sz w:val="24"/>
          <w:szCs w:val="24"/>
        </w:rPr>
      </w:pPr>
      <w:r w:rsidRPr="00C46C7B">
        <w:rPr>
          <w:rFonts w:ascii="Times New Roman" w:hAnsi="Times New Roman"/>
          <w:snapToGrid/>
          <w:sz w:val="24"/>
          <w:szCs w:val="24"/>
        </w:rPr>
        <w:t>The National Advisory Committee on the Sex Trafficking of Children and Youth in the United States (the Committee) was established in January 2017, as authorized by the Preventing Sex Trafficking and Strengthening Families Act of 2014 (</w:t>
      </w:r>
      <w:hyperlink w:history="1" r:id="rId11">
        <w:r w:rsidRPr="007B434C">
          <w:rPr>
            <w:rStyle w:val="Hyperlink"/>
            <w:rFonts w:ascii="Times New Roman" w:hAnsi="Times New Roman"/>
            <w:snapToGrid/>
            <w:sz w:val="24"/>
            <w:szCs w:val="24"/>
          </w:rPr>
          <w:t>P.L. 113–183</w:t>
        </w:r>
      </w:hyperlink>
      <w:r w:rsidRPr="00C46C7B">
        <w:rPr>
          <w:rFonts w:ascii="Times New Roman" w:hAnsi="Times New Roman"/>
          <w:snapToGrid/>
          <w:sz w:val="24"/>
          <w:szCs w:val="24"/>
        </w:rPr>
        <w:t xml:space="preserve">). </w:t>
      </w:r>
      <w:r>
        <w:rPr>
          <w:rFonts w:ascii="Times New Roman" w:hAnsi="Times New Roman"/>
          <w:snapToGrid/>
          <w:sz w:val="24"/>
          <w:szCs w:val="24"/>
        </w:rPr>
        <w:t xml:space="preserve"> The Committee is responsible for </w:t>
      </w:r>
      <w:r w:rsidR="007C54C1">
        <w:rPr>
          <w:rFonts w:ascii="Times New Roman" w:hAnsi="Times New Roman"/>
          <w:snapToGrid/>
          <w:sz w:val="24"/>
          <w:szCs w:val="24"/>
        </w:rPr>
        <w:t>the development of the following</w:t>
      </w:r>
      <w:r w:rsidR="0025527F">
        <w:rPr>
          <w:rFonts w:ascii="Times New Roman" w:hAnsi="Times New Roman"/>
          <w:snapToGrid/>
          <w:sz w:val="24"/>
          <w:szCs w:val="24"/>
        </w:rPr>
        <w:t xml:space="preserve"> </w:t>
      </w:r>
      <w:r w:rsidRPr="0025527F" w:rsidR="0025527F">
        <w:rPr>
          <w:rFonts w:ascii="Times New Roman" w:hAnsi="Times New Roman"/>
          <w:snapToGrid/>
          <w:sz w:val="24"/>
          <w:szCs w:val="24"/>
        </w:rPr>
        <w:t>(</w:t>
      </w:r>
      <w:hyperlink w:history="1" r:id="rId12">
        <w:r w:rsidRPr="0025527F" w:rsidR="0025527F">
          <w:rPr>
            <w:rStyle w:val="Hyperlink"/>
            <w:rFonts w:ascii="Times New Roman" w:hAnsi="Times New Roman"/>
            <w:snapToGrid/>
            <w:sz w:val="24"/>
            <w:szCs w:val="24"/>
          </w:rPr>
          <w:t>42 U.S.C. § 1314b(d)(3)</w:t>
        </w:r>
      </w:hyperlink>
      <w:r w:rsidR="0025527F">
        <w:rPr>
          <w:rFonts w:ascii="Times New Roman" w:hAnsi="Times New Roman"/>
          <w:snapToGrid/>
          <w:sz w:val="24"/>
          <w:szCs w:val="24"/>
        </w:rPr>
        <w:t>)</w:t>
      </w:r>
      <w:r w:rsidRPr="002F550F" w:rsidR="002F550F">
        <w:rPr>
          <w:rFonts w:ascii="Times New Roman" w:hAnsi="Times New Roman"/>
          <w:snapToGrid/>
          <w:sz w:val="24"/>
          <w:szCs w:val="24"/>
        </w:rPr>
        <w:t>:</w:t>
      </w:r>
    </w:p>
    <w:p w:rsidRPr="002F550F" w:rsidR="002F550F" w:rsidP="002F550F" w:rsidRDefault="002F550F" w14:paraId="77A3AAA3" w14:textId="77777777">
      <w:pPr>
        <w:widowControl/>
        <w:tabs>
          <w:tab w:val="num" w:pos="360"/>
        </w:tabs>
        <w:ind w:left="360"/>
        <w:rPr>
          <w:rFonts w:ascii="Times New Roman" w:hAnsi="Times New Roman"/>
          <w:snapToGrid/>
          <w:sz w:val="24"/>
          <w:szCs w:val="24"/>
        </w:rPr>
      </w:pPr>
    </w:p>
    <w:p w:rsidRPr="00C46C7B" w:rsidR="002F550F" w:rsidP="00C46C7B" w:rsidRDefault="007C54C1" w14:paraId="5CD61BEF" w14:textId="2651CBA3">
      <w:pPr>
        <w:pStyle w:val="ListParagraph"/>
        <w:widowControl/>
        <w:numPr>
          <w:ilvl w:val="0"/>
          <w:numId w:val="28"/>
        </w:numPr>
        <w:tabs>
          <w:tab w:val="num" w:pos="360"/>
        </w:tabs>
        <w:rPr>
          <w:rFonts w:ascii="Times New Roman" w:hAnsi="Times New Roman"/>
          <w:snapToGrid/>
          <w:sz w:val="24"/>
          <w:szCs w:val="24"/>
        </w:rPr>
      </w:pPr>
      <w:r>
        <w:rPr>
          <w:rFonts w:ascii="Times New Roman" w:hAnsi="Times New Roman"/>
          <w:snapToGrid/>
          <w:sz w:val="24"/>
          <w:szCs w:val="24"/>
        </w:rPr>
        <w:t xml:space="preserve">Two </w:t>
      </w:r>
      <w:r w:rsidRPr="00C46C7B" w:rsidR="002F550F">
        <w:rPr>
          <w:rFonts w:ascii="Times New Roman" w:hAnsi="Times New Roman"/>
          <w:snapToGrid/>
          <w:sz w:val="24"/>
          <w:szCs w:val="24"/>
        </w:rPr>
        <w:t>tiers of recommended best practices for states to follow to combat the sex trafficking of children and youth (publication target, 2020)</w:t>
      </w:r>
    </w:p>
    <w:p w:rsidRPr="00C46C7B" w:rsidR="00583EE0" w:rsidP="00C46C7B" w:rsidRDefault="002F550F" w14:paraId="3775EEFB" w14:textId="686B9AFD">
      <w:pPr>
        <w:pStyle w:val="ListParagraph"/>
        <w:widowControl/>
        <w:numPr>
          <w:ilvl w:val="0"/>
          <w:numId w:val="28"/>
        </w:numPr>
        <w:tabs>
          <w:tab w:val="num" w:pos="360"/>
        </w:tabs>
        <w:rPr>
          <w:rFonts w:ascii="Times New Roman" w:hAnsi="Times New Roman"/>
          <w:snapToGrid/>
          <w:sz w:val="24"/>
          <w:szCs w:val="24"/>
        </w:rPr>
      </w:pPr>
      <w:r w:rsidRPr="00C46C7B">
        <w:rPr>
          <w:rFonts w:ascii="Times New Roman" w:hAnsi="Times New Roman"/>
          <w:snapToGrid/>
          <w:sz w:val="24"/>
          <w:szCs w:val="24"/>
        </w:rPr>
        <w:t>A description of what each state has done to implement the recommendations (publication target, 2022)</w:t>
      </w:r>
    </w:p>
    <w:p w:rsidR="00583EE0" w:rsidP="00583EE0" w:rsidRDefault="00583EE0" w14:paraId="25A85497" w14:textId="77777777">
      <w:pPr>
        <w:widowControl/>
        <w:tabs>
          <w:tab w:val="num" w:pos="360"/>
        </w:tabs>
        <w:ind w:left="360"/>
        <w:rPr>
          <w:rFonts w:ascii="Times New Roman" w:hAnsi="Times New Roman"/>
          <w:snapToGrid/>
          <w:sz w:val="24"/>
          <w:szCs w:val="24"/>
        </w:rPr>
      </w:pPr>
    </w:p>
    <w:p w:rsidR="00784350" w:rsidP="00C46C7B" w:rsidRDefault="008F01E0" w14:paraId="72B751AC" w14:textId="10A1E4A5">
      <w:pPr>
        <w:widowControl/>
        <w:tabs>
          <w:tab w:val="num" w:pos="360"/>
        </w:tabs>
        <w:ind w:left="360"/>
        <w:rPr>
          <w:rFonts w:ascii="Times New Roman" w:hAnsi="Times New Roman"/>
          <w:snapToGrid/>
          <w:sz w:val="24"/>
          <w:szCs w:val="24"/>
        </w:rPr>
      </w:pPr>
      <w:r>
        <w:rPr>
          <w:rFonts w:ascii="Times New Roman" w:hAnsi="Times New Roman"/>
          <w:snapToGrid/>
          <w:sz w:val="24"/>
          <w:szCs w:val="24"/>
        </w:rPr>
        <w:t>The Committee, with the support of t</w:t>
      </w:r>
      <w:r w:rsidRPr="007A4E22" w:rsidR="00C57E33">
        <w:rPr>
          <w:rFonts w:ascii="Times New Roman" w:hAnsi="Times New Roman"/>
          <w:snapToGrid/>
          <w:sz w:val="24"/>
          <w:szCs w:val="24"/>
        </w:rPr>
        <w:t xml:space="preserve">he Office on Trafficking in Persons (OTIP), Administration for Children and Families (ACF), U.S. Department of Health and Human Services (HHS), is </w:t>
      </w:r>
      <w:r w:rsidR="00C57E33">
        <w:rPr>
          <w:rFonts w:ascii="Times New Roman" w:hAnsi="Times New Roman"/>
          <w:snapToGrid/>
          <w:sz w:val="24"/>
          <w:szCs w:val="24"/>
        </w:rPr>
        <w:t xml:space="preserve">requesting to </w:t>
      </w:r>
      <w:r w:rsidR="00D23481">
        <w:rPr>
          <w:rFonts w:ascii="Times New Roman" w:hAnsi="Times New Roman"/>
          <w:snapToGrid/>
          <w:sz w:val="24"/>
          <w:szCs w:val="24"/>
        </w:rPr>
        <w:t xml:space="preserve">continue to </w:t>
      </w:r>
      <w:r w:rsidR="00C57E33">
        <w:rPr>
          <w:rFonts w:ascii="Times New Roman" w:hAnsi="Times New Roman"/>
          <w:snapToGrid/>
          <w:sz w:val="24"/>
          <w:szCs w:val="24"/>
        </w:rPr>
        <w:t xml:space="preserve">collect data to </w:t>
      </w:r>
      <w:r w:rsidRPr="00C57E33" w:rsidR="00C57E33">
        <w:rPr>
          <w:rFonts w:ascii="Times New Roman" w:hAnsi="Times New Roman"/>
          <w:snapToGrid/>
          <w:sz w:val="24"/>
          <w:szCs w:val="24"/>
        </w:rPr>
        <w:t xml:space="preserve">understand </w:t>
      </w:r>
      <w:r w:rsidRPr="00C57E33" w:rsidR="00784350">
        <w:rPr>
          <w:rFonts w:ascii="Times New Roman" w:hAnsi="Times New Roman"/>
          <w:snapToGrid/>
          <w:sz w:val="24"/>
          <w:szCs w:val="24"/>
        </w:rPr>
        <w:t>progress</w:t>
      </w:r>
      <w:r w:rsidRPr="00C57E33" w:rsidR="00C57E33">
        <w:rPr>
          <w:rFonts w:ascii="Times New Roman" w:hAnsi="Times New Roman"/>
          <w:snapToGrid/>
          <w:sz w:val="24"/>
          <w:szCs w:val="24"/>
        </w:rPr>
        <w:t xml:space="preserve"> made</w:t>
      </w:r>
      <w:r w:rsidR="00583EE0">
        <w:rPr>
          <w:rFonts w:ascii="Times New Roman" w:hAnsi="Times New Roman"/>
          <w:snapToGrid/>
          <w:sz w:val="24"/>
          <w:szCs w:val="24"/>
        </w:rPr>
        <w:t xml:space="preserve"> by U.S. states</w:t>
      </w:r>
      <w:r>
        <w:rPr>
          <w:rFonts w:ascii="Times New Roman" w:hAnsi="Times New Roman"/>
          <w:snapToGrid/>
          <w:sz w:val="24"/>
          <w:szCs w:val="24"/>
        </w:rPr>
        <w:t xml:space="preserve"> </w:t>
      </w:r>
      <w:r w:rsidRPr="00C57E33" w:rsidR="007A4E22">
        <w:rPr>
          <w:rFonts w:ascii="Times New Roman" w:hAnsi="Times New Roman"/>
          <w:snapToGrid/>
          <w:sz w:val="24"/>
          <w:szCs w:val="24"/>
        </w:rPr>
        <w:t xml:space="preserve">toward </w:t>
      </w:r>
      <w:r w:rsidRPr="00C57E33" w:rsidR="00784350">
        <w:rPr>
          <w:rFonts w:ascii="Times New Roman" w:hAnsi="Times New Roman"/>
          <w:snapToGrid/>
          <w:sz w:val="24"/>
          <w:szCs w:val="24"/>
        </w:rPr>
        <w:t>imp</w:t>
      </w:r>
      <w:r w:rsidRPr="00C57E33" w:rsidR="007A4E22">
        <w:rPr>
          <w:rFonts w:ascii="Times New Roman" w:hAnsi="Times New Roman"/>
          <w:snapToGrid/>
          <w:sz w:val="24"/>
          <w:szCs w:val="24"/>
        </w:rPr>
        <w:t>lementing</w:t>
      </w:r>
      <w:r w:rsidR="007A4E22">
        <w:rPr>
          <w:rFonts w:ascii="Times New Roman" w:hAnsi="Times New Roman"/>
          <w:snapToGrid/>
          <w:sz w:val="24"/>
          <w:szCs w:val="24"/>
        </w:rPr>
        <w:t xml:space="preserve"> </w:t>
      </w:r>
      <w:r w:rsidR="002F550F">
        <w:rPr>
          <w:rFonts w:ascii="Times New Roman" w:hAnsi="Times New Roman"/>
          <w:snapToGrid/>
          <w:sz w:val="24"/>
          <w:szCs w:val="24"/>
        </w:rPr>
        <w:t>the</w:t>
      </w:r>
      <w:r w:rsidR="007A4E22">
        <w:rPr>
          <w:rFonts w:ascii="Times New Roman" w:hAnsi="Times New Roman"/>
          <w:snapToGrid/>
          <w:sz w:val="24"/>
          <w:szCs w:val="24"/>
        </w:rPr>
        <w:t xml:space="preserve"> </w:t>
      </w:r>
      <w:r>
        <w:rPr>
          <w:rFonts w:ascii="Times New Roman" w:hAnsi="Times New Roman"/>
          <w:snapToGrid/>
          <w:sz w:val="24"/>
          <w:szCs w:val="24"/>
        </w:rPr>
        <w:t xml:space="preserve">Committee’s recommendations in their interim report published in </w:t>
      </w:r>
      <w:r w:rsidR="40A9D4A2">
        <w:rPr>
          <w:rFonts w:ascii="Times New Roman" w:hAnsi="Times New Roman"/>
          <w:snapToGrid/>
          <w:sz w:val="24"/>
          <w:szCs w:val="24"/>
        </w:rPr>
        <w:t>September</w:t>
      </w:r>
      <w:r>
        <w:rPr>
          <w:rFonts w:ascii="Times New Roman" w:hAnsi="Times New Roman"/>
          <w:snapToGrid/>
          <w:sz w:val="24"/>
          <w:szCs w:val="24"/>
        </w:rPr>
        <w:t xml:space="preserve"> 2020</w:t>
      </w:r>
      <w:r w:rsidR="002F550F">
        <w:rPr>
          <w:rFonts w:ascii="Times New Roman" w:hAnsi="Times New Roman"/>
          <w:snapToGrid/>
          <w:sz w:val="24"/>
          <w:szCs w:val="24"/>
        </w:rPr>
        <w:t xml:space="preserve">, </w:t>
      </w:r>
      <w:r w:rsidR="00C46C7B">
        <w:rPr>
          <w:rFonts w:ascii="Times New Roman" w:hAnsi="Times New Roman"/>
          <w:snapToGrid/>
          <w:sz w:val="24"/>
          <w:szCs w:val="24"/>
        </w:rPr>
        <w:t>“</w:t>
      </w:r>
      <w:hyperlink w:history="1" r:id="rId13">
        <w:r w:rsidRPr="007C54C1" w:rsidR="002F550F">
          <w:rPr>
            <w:rStyle w:val="Hyperlink"/>
            <w:rFonts w:ascii="Times New Roman" w:hAnsi="Times New Roman"/>
            <w:snapToGrid/>
            <w:sz w:val="24"/>
            <w:szCs w:val="24"/>
          </w:rPr>
          <w:t>Best Practices and Recommendations for States</w:t>
        </w:r>
      </w:hyperlink>
      <w:r w:rsidR="007A4E22">
        <w:rPr>
          <w:rFonts w:ascii="Times New Roman" w:hAnsi="Times New Roman"/>
          <w:snapToGrid/>
          <w:sz w:val="24"/>
          <w:szCs w:val="24"/>
        </w:rPr>
        <w:t>.</w:t>
      </w:r>
      <w:r w:rsidR="00C46C7B">
        <w:rPr>
          <w:rFonts w:ascii="Times New Roman" w:hAnsi="Times New Roman"/>
          <w:snapToGrid/>
          <w:sz w:val="24"/>
          <w:szCs w:val="24"/>
        </w:rPr>
        <w:t>”</w:t>
      </w:r>
      <w:r w:rsidR="007A4E22">
        <w:rPr>
          <w:rFonts w:ascii="Times New Roman" w:hAnsi="Times New Roman"/>
          <w:snapToGrid/>
          <w:sz w:val="24"/>
          <w:szCs w:val="24"/>
        </w:rPr>
        <w:t xml:space="preserve"> </w:t>
      </w:r>
      <w:r w:rsidRPr="00DC2AD8" w:rsidR="00D23481">
        <w:rPr>
          <w:rFonts w:ascii="Times New Roman" w:hAnsi="Times New Roman"/>
          <w:snapToGrid/>
          <w:sz w:val="24"/>
          <w:szCs w:val="24"/>
        </w:rPr>
        <w:t xml:space="preserve">Following the release of the </w:t>
      </w:r>
      <w:r w:rsidR="00D23481">
        <w:rPr>
          <w:rFonts w:ascii="Times New Roman" w:hAnsi="Times New Roman"/>
          <w:snapToGrid/>
          <w:sz w:val="24"/>
          <w:szCs w:val="24"/>
        </w:rPr>
        <w:t>Committee</w:t>
      </w:r>
      <w:r w:rsidRPr="00DC2AD8" w:rsidR="00D23481">
        <w:rPr>
          <w:rFonts w:ascii="Times New Roman" w:hAnsi="Times New Roman"/>
          <w:snapToGrid/>
          <w:sz w:val="24"/>
          <w:szCs w:val="24"/>
        </w:rPr>
        <w:t xml:space="preserve">’s interim report, each state </w:t>
      </w:r>
      <w:r w:rsidR="00D23481">
        <w:rPr>
          <w:rFonts w:ascii="Times New Roman" w:hAnsi="Times New Roman"/>
          <w:snapToGrid/>
          <w:sz w:val="24"/>
          <w:szCs w:val="24"/>
        </w:rPr>
        <w:t xml:space="preserve">was asked to </w:t>
      </w:r>
      <w:r w:rsidRPr="00DC2AD8" w:rsidR="00D23481">
        <w:rPr>
          <w:rFonts w:ascii="Times New Roman" w:hAnsi="Times New Roman"/>
          <w:snapToGrid/>
          <w:sz w:val="24"/>
          <w:szCs w:val="24"/>
        </w:rPr>
        <w:t xml:space="preserve">assess the extent to which they have worked to address the sex trafficking of children and youth by completing the </w:t>
      </w:r>
      <w:r w:rsidRPr="008E6E38" w:rsidR="00D23481">
        <w:rPr>
          <w:rFonts w:ascii="Times New Roman" w:hAnsi="Times New Roman"/>
          <w:snapToGrid/>
          <w:sz w:val="24"/>
          <w:szCs w:val="24"/>
        </w:rPr>
        <w:t>National Advisory Committee on the Sex Trafficking of Children and Youth in the United States (NAC) Recommendations and State Self-Assessment Survey (0970-0560</w:t>
      </w:r>
      <w:r w:rsidR="008B1923">
        <w:rPr>
          <w:rFonts w:ascii="Times New Roman" w:hAnsi="Times New Roman"/>
          <w:snapToGrid/>
          <w:sz w:val="24"/>
          <w:szCs w:val="24"/>
        </w:rPr>
        <w:t>, approved February 2021</w:t>
      </w:r>
      <w:r w:rsidRPr="008E6E38" w:rsidR="00D23481">
        <w:rPr>
          <w:rFonts w:ascii="Times New Roman" w:hAnsi="Times New Roman"/>
          <w:snapToGrid/>
          <w:sz w:val="24"/>
          <w:szCs w:val="24"/>
        </w:rPr>
        <w:t>)</w:t>
      </w:r>
      <w:r w:rsidRPr="00DC2AD8" w:rsidR="00D23481">
        <w:rPr>
          <w:rFonts w:ascii="Times New Roman" w:hAnsi="Times New Roman"/>
          <w:snapToGrid/>
          <w:sz w:val="24"/>
          <w:szCs w:val="24"/>
        </w:rPr>
        <w:t>.</w:t>
      </w:r>
      <w:r w:rsidR="008B1923">
        <w:rPr>
          <w:rFonts w:ascii="Times New Roman" w:hAnsi="Times New Roman"/>
          <w:snapToGrid/>
          <w:sz w:val="24"/>
          <w:szCs w:val="24"/>
        </w:rPr>
        <w:t xml:space="preserve"> </w:t>
      </w:r>
      <w:r w:rsidRPr="00DC2AD8" w:rsidR="00D23481">
        <w:rPr>
          <w:rFonts w:ascii="Times New Roman" w:hAnsi="Times New Roman"/>
          <w:snapToGrid/>
          <w:sz w:val="24"/>
          <w:szCs w:val="24"/>
        </w:rPr>
        <w:t xml:space="preserve">Given ongoing challenges imposed by the SARS-CoV-2, the novel coronavirus that causes COVID-19, many states have requested more time to complete the survey. </w:t>
      </w:r>
      <w:r w:rsidR="00D23481">
        <w:rPr>
          <w:rFonts w:ascii="Times New Roman" w:hAnsi="Times New Roman"/>
          <w:snapToGrid/>
          <w:sz w:val="24"/>
          <w:szCs w:val="24"/>
        </w:rPr>
        <w:t xml:space="preserve">As a result, </w:t>
      </w:r>
      <w:r w:rsidR="008E6E38">
        <w:rPr>
          <w:rFonts w:ascii="Times New Roman" w:hAnsi="Times New Roman"/>
          <w:snapToGrid/>
          <w:sz w:val="24"/>
          <w:szCs w:val="24"/>
        </w:rPr>
        <w:t>ACF is requesting an extension to continue use of the approved information collection</w:t>
      </w:r>
      <w:r w:rsidR="008B1923">
        <w:rPr>
          <w:rFonts w:ascii="Times New Roman" w:hAnsi="Times New Roman"/>
          <w:snapToGrid/>
          <w:sz w:val="24"/>
          <w:szCs w:val="24"/>
        </w:rPr>
        <w:t xml:space="preserve"> to collect information necessary to allow the </w:t>
      </w:r>
      <w:r w:rsidR="00376A32">
        <w:rPr>
          <w:rFonts w:ascii="Times New Roman" w:hAnsi="Times New Roman"/>
          <w:snapToGrid/>
          <w:sz w:val="24"/>
          <w:szCs w:val="24"/>
        </w:rPr>
        <w:t xml:space="preserve">Committee </w:t>
      </w:r>
      <w:r w:rsidR="008B1923">
        <w:rPr>
          <w:rFonts w:ascii="Times New Roman" w:hAnsi="Times New Roman"/>
          <w:snapToGrid/>
          <w:sz w:val="24"/>
          <w:szCs w:val="24"/>
        </w:rPr>
        <w:t>to develop the mandated report</w:t>
      </w:r>
      <w:r w:rsidRPr="008E6E38" w:rsidR="008E6E38">
        <w:rPr>
          <w:rFonts w:ascii="Times New Roman" w:hAnsi="Times New Roman"/>
          <w:snapToGrid/>
          <w:sz w:val="24"/>
          <w:szCs w:val="24"/>
        </w:rPr>
        <w:t>.  No changes are proposed.</w:t>
      </w:r>
    </w:p>
    <w:p w:rsidR="00D60543" w:rsidP="00D7443D" w:rsidRDefault="00D60543" w14:paraId="47A9B9C7" w14:textId="77777777">
      <w:pPr>
        <w:widowControl/>
        <w:tabs>
          <w:tab w:val="num" w:pos="360"/>
        </w:tabs>
        <w:ind w:left="360"/>
        <w:rPr>
          <w:rFonts w:ascii="Times New Roman" w:hAnsi="Times New Roman"/>
          <w:snapToGrid/>
          <w:sz w:val="24"/>
          <w:szCs w:val="24"/>
        </w:rPr>
      </w:pPr>
    </w:p>
    <w:p w:rsidRPr="00075889" w:rsidR="002C3C4F" w:rsidP="00075889" w:rsidRDefault="00790D2C" w14:paraId="3264479C" w14:textId="77777777">
      <w:pPr>
        <w:widowControl/>
        <w:numPr>
          <w:ilvl w:val="0"/>
          <w:numId w:val="3"/>
        </w:numPr>
        <w:tabs>
          <w:tab w:val="num" w:pos="0"/>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P</w:t>
      </w:r>
      <w:r w:rsidRPr="00075889" w:rsidR="002C3C4F">
        <w:rPr>
          <w:rFonts w:ascii="Times New Roman" w:hAnsi="Times New Roman"/>
          <w:b/>
          <w:snapToGrid/>
          <w:sz w:val="24"/>
          <w:szCs w:val="24"/>
        </w:rPr>
        <w:t xml:space="preserve">urpose and Use of the Information Collection </w:t>
      </w:r>
    </w:p>
    <w:p w:rsidR="00D23481" w:rsidP="00DC2AD8" w:rsidRDefault="00D23481" w14:paraId="1827F905" w14:textId="5084760D">
      <w:pPr>
        <w:widowControl/>
        <w:ind w:left="360"/>
        <w:rPr>
          <w:rFonts w:ascii="Times New Roman" w:hAnsi="Times New Roman"/>
          <w:snapToGrid/>
          <w:sz w:val="24"/>
          <w:szCs w:val="24"/>
        </w:rPr>
      </w:pPr>
    </w:p>
    <w:p w:rsidR="00D23481" w:rsidP="00DC2AD8" w:rsidRDefault="00D23481" w14:paraId="306F4978" w14:textId="77777777">
      <w:pPr>
        <w:widowControl/>
        <w:ind w:left="360"/>
        <w:rPr>
          <w:rFonts w:ascii="Times New Roman" w:hAnsi="Times New Roman"/>
          <w:snapToGrid/>
          <w:sz w:val="24"/>
          <w:szCs w:val="24"/>
        </w:rPr>
      </w:pPr>
    </w:p>
    <w:p w:rsidR="008B1923" w:rsidP="008B1923" w:rsidRDefault="008B1923" w14:paraId="167F33AD" w14:textId="6A27CC7C">
      <w:pPr>
        <w:widowControl/>
        <w:tabs>
          <w:tab w:val="num" w:pos="360"/>
        </w:tabs>
        <w:ind w:left="360"/>
        <w:rPr>
          <w:rFonts w:ascii="Times New Roman" w:hAnsi="Times New Roman"/>
          <w:snapToGrid/>
          <w:sz w:val="24"/>
          <w:szCs w:val="24"/>
        </w:rPr>
      </w:pPr>
      <w:r>
        <w:rPr>
          <w:rFonts w:ascii="Times New Roman" w:hAnsi="Times New Roman"/>
          <w:sz w:val="24"/>
          <w:szCs w:val="24"/>
        </w:rPr>
        <w:t xml:space="preserve">OTIP, on behalf of the Committee, is requesting to continue to collect data from states on their efforts to address and implement recommendations made by the Committee. The Committee, with the support of OTIP, is administering a survey that allows states to provide a self-assessment of their efforts related to: Multidisciplinary Response, Screening and Identification, Child Welfare, Service Provision, Housing, Law Enforcement and Prosecution, Judiciary, Demand Reduction, Prevention, Legislation and Regulation, Research and Data, and Funding. Respondents will have the opportunity to self-assign a tier ranking corresponding to their state’s efforts to meet each recommendation, a justification for their ranking, sources used to inform their assessment, and the public or private nature of those </w:t>
      </w:r>
      <w:r>
        <w:rPr>
          <w:rFonts w:ascii="Times New Roman" w:hAnsi="Times New Roman"/>
          <w:sz w:val="24"/>
          <w:szCs w:val="24"/>
        </w:rPr>
        <w:lastRenderedPageBreak/>
        <w:t>sources. Respondents include governors, law enforcement agencies, prosecutors, courts, child welfare agencies, Tribal Leaders, and other local agencies and relevant personnel.</w:t>
      </w:r>
    </w:p>
    <w:p w:rsidR="008B1923" w:rsidP="008B1923" w:rsidRDefault="008B1923" w14:paraId="28EE3C88" w14:textId="77777777">
      <w:pPr>
        <w:widowControl/>
        <w:tabs>
          <w:tab w:val="num" w:pos="360"/>
        </w:tabs>
        <w:ind w:left="360"/>
        <w:rPr>
          <w:rFonts w:ascii="Times New Roman" w:hAnsi="Times New Roman"/>
          <w:sz w:val="24"/>
          <w:szCs w:val="24"/>
        </w:rPr>
      </w:pPr>
    </w:p>
    <w:p w:rsidR="008B1923" w:rsidP="00376A32" w:rsidRDefault="008B1923" w14:paraId="5694E839" w14:textId="77777777">
      <w:pPr>
        <w:widowControl/>
        <w:tabs>
          <w:tab w:val="num" w:pos="360"/>
        </w:tabs>
        <w:spacing w:after="120"/>
        <w:ind w:left="360"/>
        <w:rPr>
          <w:rFonts w:ascii="Times New Roman" w:hAnsi="Times New Roman"/>
          <w:sz w:val="24"/>
          <w:szCs w:val="24"/>
        </w:rPr>
      </w:pPr>
      <w:r>
        <w:rPr>
          <w:rFonts w:ascii="Times New Roman" w:hAnsi="Times New Roman"/>
          <w:sz w:val="24"/>
          <w:szCs w:val="24"/>
        </w:rPr>
        <w:t>The Committee will use the data collected to continue to:</w:t>
      </w:r>
    </w:p>
    <w:p w:rsidR="008B1923" w:rsidP="008B1923" w:rsidRDefault="008B1923" w14:paraId="2452819B" w14:textId="77777777">
      <w:pPr>
        <w:pStyle w:val="ListParagraph"/>
        <w:widowControl/>
        <w:numPr>
          <w:ilvl w:val="0"/>
          <w:numId w:val="31"/>
        </w:numPr>
        <w:tabs>
          <w:tab w:val="num" w:pos="360"/>
        </w:tabs>
        <w:snapToGrid w:val="0"/>
        <w:rPr>
          <w:rFonts w:ascii="Times New Roman" w:hAnsi="Times New Roman"/>
          <w:sz w:val="24"/>
          <w:szCs w:val="24"/>
        </w:rPr>
      </w:pPr>
      <w:r>
        <w:rPr>
          <w:rFonts w:ascii="Times New Roman" w:hAnsi="Times New Roman"/>
          <w:sz w:val="24"/>
          <w:szCs w:val="24"/>
        </w:rPr>
        <w:t>Assess state efforts and progress toward implementing the Committee’s recommendations</w:t>
      </w:r>
    </w:p>
    <w:p w:rsidR="008B1923" w:rsidP="008B1923" w:rsidRDefault="008B1923" w14:paraId="0C42E3E4" w14:textId="77777777">
      <w:pPr>
        <w:pStyle w:val="ListParagraph"/>
        <w:widowControl/>
        <w:numPr>
          <w:ilvl w:val="0"/>
          <w:numId w:val="31"/>
        </w:numPr>
        <w:tabs>
          <w:tab w:val="num" w:pos="360"/>
        </w:tabs>
        <w:snapToGrid w:val="0"/>
        <w:rPr>
          <w:rFonts w:ascii="Times New Roman" w:hAnsi="Times New Roman"/>
          <w:sz w:val="24"/>
          <w:szCs w:val="24"/>
        </w:rPr>
      </w:pPr>
      <w:r>
        <w:rPr>
          <w:rFonts w:ascii="Times New Roman" w:hAnsi="Times New Roman"/>
          <w:sz w:val="24"/>
          <w:szCs w:val="24"/>
        </w:rPr>
        <w:t>Advise states on how to continue to develop and implement successful interventions with children and youth who are exposed to conditions that make them vulnerable to, or victims of, sex trafficking</w:t>
      </w:r>
    </w:p>
    <w:p w:rsidR="008B1923" w:rsidP="008B1923" w:rsidRDefault="008B1923" w14:paraId="7D2D475D" w14:textId="13DC989A">
      <w:pPr>
        <w:pStyle w:val="ListParagraph"/>
        <w:widowControl/>
        <w:numPr>
          <w:ilvl w:val="0"/>
          <w:numId w:val="31"/>
        </w:numPr>
        <w:tabs>
          <w:tab w:val="num" w:pos="360"/>
        </w:tabs>
        <w:snapToGrid w:val="0"/>
        <w:rPr>
          <w:rFonts w:ascii="Times New Roman" w:hAnsi="Times New Roman"/>
          <w:sz w:val="24"/>
          <w:szCs w:val="24"/>
        </w:rPr>
      </w:pPr>
      <w:r>
        <w:rPr>
          <w:rFonts w:ascii="Times New Roman" w:hAnsi="Times New Roman"/>
          <w:sz w:val="24"/>
          <w:szCs w:val="24"/>
        </w:rPr>
        <w:t>Share information with Congress, other federal agencies, governors, law enforcement agencies, prosecutors, courts, child welfare agencies, the public, Tribes, other countries and international bodies, and other relevant groups on the Nation’s response to the sex trafficking of children and youth in the United States and how that response can be strengthened.</w:t>
      </w:r>
    </w:p>
    <w:p w:rsidR="008B1923" w:rsidP="00376A32" w:rsidRDefault="008B1923" w14:paraId="10D70079" w14:textId="77777777">
      <w:pPr>
        <w:pStyle w:val="ListParagraph"/>
        <w:widowControl/>
        <w:snapToGrid w:val="0"/>
        <w:ind w:left="1080"/>
        <w:rPr>
          <w:rFonts w:ascii="Times New Roman" w:hAnsi="Times New Roman"/>
          <w:sz w:val="24"/>
          <w:szCs w:val="24"/>
        </w:rPr>
      </w:pPr>
    </w:p>
    <w:p w:rsidRPr="00DC2AD8" w:rsidR="00DC2AD8" w:rsidP="00DC2AD8" w:rsidRDefault="00DC2AD8" w14:paraId="310C7A37" w14:textId="5088F016">
      <w:pPr>
        <w:widowControl/>
        <w:ind w:left="360"/>
        <w:rPr>
          <w:rFonts w:ascii="Times New Roman" w:hAnsi="Times New Roman"/>
          <w:snapToGrid/>
          <w:sz w:val="24"/>
          <w:szCs w:val="24"/>
        </w:rPr>
      </w:pPr>
      <w:r w:rsidRPr="00DC2AD8">
        <w:rPr>
          <w:rFonts w:ascii="Times New Roman" w:hAnsi="Times New Roman"/>
          <w:snapToGrid/>
          <w:sz w:val="24"/>
          <w:szCs w:val="24"/>
        </w:rPr>
        <w:t>After states provide their survey responses, the Committee will publish a final report describing the efforts of each state to implement their recommendations.</w:t>
      </w:r>
    </w:p>
    <w:p w:rsidR="00DC2AD8" w:rsidP="00DC2AD8" w:rsidRDefault="00DC2AD8" w14:paraId="48B93A21" w14:textId="77777777">
      <w:pPr>
        <w:widowControl/>
        <w:rPr>
          <w:rFonts w:ascii="Times New Roman" w:hAnsi="Times New Roman"/>
          <w:snapToGrid/>
          <w:sz w:val="24"/>
          <w:szCs w:val="24"/>
        </w:rPr>
      </w:pPr>
    </w:p>
    <w:p w:rsidRPr="00DC2AD8" w:rsidR="002F550F" w:rsidP="00DC2AD8" w:rsidRDefault="00DC2AD8" w14:paraId="1C8B5032" w14:textId="6D05BBC9">
      <w:pPr>
        <w:widowControl/>
        <w:ind w:left="360"/>
        <w:rPr>
          <w:rFonts w:ascii="Times New Roman" w:hAnsi="Times New Roman"/>
          <w:snapToGrid/>
          <w:sz w:val="24"/>
          <w:szCs w:val="24"/>
        </w:rPr>
      </w:pPr>
      <w:r w:rsidRPr="00DC2AD8">
        <w:rPr>
          <w:rFonts w:ascii="Times New Roman" w:hAnsi="Times New Roman"/>
          <w:snapToGrid/>
          <w:sz w:val="24"/>
          <w:szCs w:val="24"/>
        </w:rPr>
        <w:t xml:space="preserve">The NAC Recommendations and State Self-Assessment Survey collection was initially approved by OMB on 2/4/2021. The survey was launched via Max.gov on 3/23/2021 with a response deadline of 6/23/2021. </w:t>
      </w:r>
      <w:r w:rsidR="00D23481">
        <w:rPr>
          <w:rFonts w:ascii="Times New Roman" w:hAnsi="Times New Roman"/>
          <w:snapToGrid/>
          <w:sz w:val="24"/>
          <w:szCs w:val="24"/>
        </w:rPr>
        <w:t xml:space="preserve">The purpose of this extension request is to provide state with additional time to allow for collaboration and compilation of their responses. </w:t>
      </w:r>
    </w:p>
    <w:p w:rsidRPr="004F7B95" w:rsidR="00BF39EA" w:rsidP="00D7443D" w:rsidRDefault="00BF39EA" w14:paraId="1C8B6BCE" w14:textId="77777777">
      <w:pPr>
        <w:widowControl/>
        <w:tabs>
          <w:tab w:val="num" w:pos="360"/>
        </w:tabs>
        <w:ind w:left="360"/>
        <w:rPr>
          <w:rFonts w:ascii="Times New Roman" w:hAnsi="Times New Roman"/>
          <w:snapToGrid/>
          <w:sz w:val="24"/>
          <w:szCs w:val="24"/>
        </w:rPr>
      </w:pPr>
    </w:p>
    <w:p w:rsidRPr="00075889" w:rsidR="002C3C4F" w:rsidP="00075889" w:rsidRDefault="002C3C4F" w14:paraId="6DDB8C59"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Use of Improved Information Technology and Burden Reduction </w:t>
      </w:r>
    </w:p>
    <w:p w:rsidR="009C2DE1" w:rsidP="00022586" w:rsidRDefault="00D319C1" w14:paraId="64C47E67" w14:textId="1A6ED398">
      <w:pPr>
        <w:widowControl/>
        <w:tabs>
          <w:tab w:val="num" w:pos="360"/>
        </w:tabs>
        <w:ind w:left="360"/>
        <w:rPr>
          <w:rFonts w:ascii="Times New Roman" w:hAnsi="Times New Roman"/>
          <w:snapToGrid/>
          <w:sz w:val="24"/>
          <w:szCs w:val="24"/>
        </w:rPr>
      </w:pPr>
      <w:r>
        <w:rPr>
          <w:rFonts w:ascii="Times New Roman" w:hAnsi="Times New Roman"/>
          <w:snapToGrid/>
          <w:sz w:val="24"/>
          <w:szCs w:val="24"/>
        </w:rPr>
        <w:t xml:space="preserve">Each state </w:t>
      </w:r>
      <w:r w:rsidR="00DC2AD8">
        <w:rPr>
          <w:rFonts w:ascii="Times New Roman" w:hAnsi="Times New Roman"/>
          <w:snapToGrid/>
          <w:sz w:val="24"/>
          <w:szCs w:val="24"/>
        </w:rPr>
        <w:t xml:space="preserve">has </w:t>
      </w:r>
      <w:r>
        <w:rPr>
          <w:rFonts w:ascii="Times New Roman" w:hAnsi="Times New Roman"/>
          <w:snapToGrid/>
          <w:sz w:val="24"/>
          <w:szCs w:val="24"/>
        </w:rPr>
        <w:t>designate</w:t>
      </w:r>
      <w:r w:rsidR="00DC2AD8">
        <w:rPr>
          <w:rFonts w:ascii="Times New Roman" w:hAnsi="Times New Roman"/>
          <w:snapToGrid/>
          <w:sz w:val="24"/>
          <w:szCs w:val="24"/>
        </w:rPr>
        <w:t>d</w:t>
      </w:r>
      <w:r>
        <w:rPr>
          <w:rFonts w:ascii="Times New Roman" w:hAnsi="Times New Roman"/>
          <w:snapToGrid/>
          <w:sz w:val="24"/>
          <w:szCs w:val="24"/>
        </w:rPr>
        <w:t xml:space="preserve"> a primary responden</w:t>
      </w:r>
      <w:r w:rsidR="00DC2AD8">
        <w:rPr>
          <w:rFonts w:ascii="Times New Roman" w:hAnsi="Times New Roman"/>
          <w:snapToGrid/>
          <w:sz w:val="24"/>
          <w:szCs w:val="24"/>
        </w:rPr>
        <w:t>t</w:t>
      </w:r>
      <w:r>
        <w:rPr>
          <w:rFonts w:ascii="Times New Roman" w:hAnsi="Times New Roman"/>
          <w:snapToGrid/>
          <w:sz w:val="24"/>
          <w:szCs w:val="24"/>
        </w:rPr>
        <w:t xml:space="preserve"> responsible for collaborating with g</w:t>
      </w:r>
      <w:r w:rsidRPr="002F550F">
        <w:rPr>
          <w:rFonts w:ascii="Times New Roman" w:hAnsi="Times New Roman"/>
          <w:snapToGrid/>
          <w:sz w:val="24"/>
          <w:szCs w:val="24"/>
        </w:rPr>
        <w:t xml:space="preserve">overnors, </w:t>
      </w:r>
      <w:r>
        <w:rPr>
          <w:rFonts w:ascii="Times New Roman" w:hAnsi="Times New Roman"/>
          <w:snapToGrid/>
          <w:sz w:val="24"/>
          <w:szCs w:val="24"/>
        </w:rPr>
        <w:t>law e</w:t>
      </w:r>
      <w:r w:rsidRPr="002F550F">
        <w:rPr>
          <w:rFonts w:ascii="Times New Roman" w:hAnsi="Times New Roman"/>
          <w:snapToGrid/>
          <w:sz w:val="24"/>
          <w:szCs w:val="24"/>
        </w:rPr>
        <w:t>nforcement</w:t>
      </w:r>
      <w:r>
        <w:rPr>
          <w:rFonts w:ascii="Times New Roman" w:hAnsi="Times New Roman"/>
          <w:snapToGrid/>
          <w:sz w:val="24"/>
          <w:szCs w:val="24"/>
        </w:rPr>
        <w:t xml:space="preserve"> agencies</w:t>
      </w:r>
      <w:r w:rsidRPr="002F550F">
        <w:rPr>
          <w:rFonts w:ascii="Times New Roman" w:hAnsi="Times New Roman"/>
          <w:snapToGrid/>
          <w:sz w:val="24"/>
          <w:szCs w:val="24"/>
        </w:rPr>
        <w:t xml:space="preserve">, </w:t>
      </w:r>
      <w:r>
        <w:rPr>
          <w:rFonts w:ascii="Times New Roman" w:hAnsi="Times New Roman"/>
          <w:snapToGrid/>
          <w:sz w:val="24"/>
          <w:szCs w:val="24"/>
        </w:rPr>
        <w:t xml:space="preserve">prosecutors, courts, child welfare agencies, </w:t>
      </w:r>
      <w:r w:rsidRPr="002F550F">
        <w:rPr>
          <w:rFonts w:ascii="Times New Roman" w:hAnsi="Times New Roman"/>
          <w:snapToGrid/>
          <w:sz w:val="24"/>
          <w:szCs w:val="24"/>
        </w:rPr>
        <w:t xml:space="preserve">and </w:t>
      </w:r>
      <w:r>
        <w:rPr>
          <w:rFonts w:ascii="Times New Roman" w:hAnsi="Times New Roman"/>
          <w:snapToGrid/>
          <w:sz w:val="24"/>
          <w:szCs w:val="24"/>
        </w:rPr>
        <w:t>o</w:t>
      </w:r>
      <w:r w:rsidRPr="002F550F">
        <w:rPr>
          <w:rFonts w:ascii="Times New Roman" w:hAnsi="Times New Roman"/>
          <w:snapToGrid/>
          <w:sz w:val="24"/>
          <w:szCs w:val="24"/>
        </w:rPr>
        <w:t xml:space="preserve">ther </w:t>
      </w:r>
      <w:r>
        <w:rPr>
          <w:rFonts w:ascii="Times New Roman" w:hAnsi="Times New Roman"/>
          <w:snapToGrid/>
          <w:sz w:val="24"/>
          <w:szCs w:val="24"/>
        </w:rPr>
        <w:t xml:space="preserve">local agencies and relevant groups to provide their self-assessment of </w:t>
      </w:r>
      <w:r w:rsidR="00C10C21">
        <w:rPr>
          <w:rFonts w:ascii="Times New Roman" w:hAnsi="Times New Roman"/>
          <w:snapToGrid/>
          <w:sz w:val="24"/>
          <w:szCs w:val="24"/>
        </w:rPr>
        <w:t>their state</w:t>
      </w:r>
      <w:r w:rsidR="006D052C">
        <w:rPr>
          <w:rFonts w:ascii="Times New Roman" w:hAnsi="Times New Roman"/>
          <w:snapToGrid/>
          <w:sz w:val="24"/>
          <w:szCs w:val="24"/>
        </w:rPr>
        <w:t xml:space="preserve">’s </w:t>
      </w:r>
      <w:r>
        <w:rPr>
          <w:rFonts w:ascii="Times New Roman" w:hAnsi="Times New Roman"/>
          <w:snapToGrid/>
          <w:sz w:val="24"/>
          <w:szCs w:val="24"/>
        </w:rPr>
        <w:t>implementation efforts</w:t>
      </w:r>
      <w:r w:rsidR="00C10C21">
        <w:rPr>
          <w:rFonts w:ascii="Times New Roman" w:hAnsi="Times New Roman"/>
          <w:snapToGrid/>
          <w:sz w:val="24"/>
          <w:szCs w:val="24"/>
        </w:rPr>
        <w:t>. The primary respondent will aggregate information and submit their response to</w:t>
      </w:r>
      <w:r w:rsidR="008F01E0">
        <w:rPr>
          <w:rFonts w:ascii="Times New Roman" w:hAnsi="Times New Roman"/>
          <w:snapToGrid/>
          <w:sz w:val="24"/>
          <w:szCs w:val="24"/>
        </w:rPr>
        <w:t xml:space="preserve"> </w:t>
      </w:r>
      <w:r w:rsidR="00C10C21">
        <w:rPr>
          <w:rFonts w:ascii="Times New Roman" w:hAnsi="Times New Roman"/>
          <w:snapToGrid/>
          <w:sz w:val="24"/>
          <w:szCs w:val="24"/>
        </w:rPr>
        <w:t xml:space="preserve">the Committee </w:t>
      </w:r>
      <w:r w:rsidR="008F01E0">
        <w:rPr>
          <w:rFonts w:ascii="Times New Roman" w:hAnsi="Times New Roman"/>
          <w:snapToGrid/>
          <w:sz w:val="24"/>
          <w:szCs w:val="24"/>
        </w:rPr>
        <w:t xml:space="preserve">and OTIP </w:t>
      </w:r>
      <w:r w:rsidR="00C10C21">
        <w:rPr>
          <w:rFonts w:ascii="Times New Roman" w:hAnsi="Times New Roman"/>
          <w:snapToGrid/>
          <w:sz w:val="24"/>
          <w:szCs w:val="24"/>
        </w:rPr>
        <w:t xml:space="preserve">electronically through a web-based survey instrument </w:t>
      </w:r>
      <w:r w:rsidR="00792176">
        <w:rPr>
          <w:rFonts w:ascii="Times New Roman" w:hAnsi="Times New Roman"/>
          <w:snapToGrid/>
          <w:sz w:val="24"/>
          <w:szCs w:val="24"/>
        </w:rPr>
        <w:t xml:space="preserve">hosted on Max.gov leveraging </w:t>
      </w:r>
      <w:proofErr w:type="spellStart"/>
      <w:r w:rsidR="00792176">
        <w:rPr>
          <w:rFonts w:ascii="Times New Roman" w:hAnsi="Times New Roman"/>
          <w:snapToGrid/>
          <w:sz w:val="24"/>
          <w:szCs w:val="24"/>
        </w:rPr>
        <w:t>LimeSurvey</w:t>
      </w:r>
      <w:proofErr w:type="spellEnd"/>
      <w:r w:rsidR="00792176">
        <w:rPr>
          <w:rFonts w:ascii="Times New Roman" w:hAnsi="Times New Roman"/>
          <w:snapToGrid/>
          <w:sz w:val="24"/>
          <w:szCs w:val="24"/>
        </w:rPr>
        <w:t xml:space="preserve"> software. </w:t>
      </w:r>
      <w:r w:rsidR="00DC2AD8">
        <w:rPr>
          <w:rFonts w:ascii="Times New Roman" w:hAnsi="Times New Roman"/>
          <w:snapToGrid/>
          <w:sz w:val="24"/>
          <w:szCs w:val="24"/>
        </w:rPr>
        <w:t>OTIP designed a</w:t>
      </w:r>
      <w:r w:rsidR="00322F31">
        <w:rPr>
          <w:rFonts w:ascii="Times New Roman" w:hAnsi="Times New Roman"/>
          <w:snapToGrid/>
          <w:sz w:val="24"/>
          <w:szCs w:val="24"/>
        </w:rPr>
        <w:t xml:space="preserve"> fully customizable survey instrument with a user-friendly interface for respondents. The software allows for survey graphics, complex branching, multiple question formats, and features built-in dynamic reporting and exporting functionality. </w:t>
      </w:r>
      <w:r w:rsidR="00C10C21">
        <w:rPr>
          <w:rFonts w:ascii="Times New Roman" w:hAnsi="Times New Roman"/>
          <w:snapToGrid/>
          <w:sz w:val="24"/>
          <w:szCs w:val="24"/>
        </w:rPr>
        <w:t xml:space="preserve">To the maximum extent practicable, the survey </w:t>
      </w:r>
      <w:r w:rsidR="00DC2AD8">
        <w:rPr>
          <w:rFonts w:ascii="Times New Roman" w:hAnsi="Times New Roman"/>
          <w:snapToGrid/>
          <w:sz w:val="24"/>
          <w:szCs w:val="24"/>
        </w:rPr>
        <w:t>was</w:t>
      </w:r>
      <w:r w:rsidR="00C10C21">
        <w:rPr>
          <w:rFonts w:ascii="Times New Roman" w:hAnsi="Times New Roman"/>
          <w:snapToGrid/>
          <w:sz w:val="24"/>
          <w:szCs w:val="24"/>
        </w:rPr>
        <w:t xml:space="preserve"> structured to mitigate respondent fatigue (e.g. survey </w:t>
      </w:r>
      <w:r w:rsidR="00322F31">
        <w:rPr>
          <w:rFonts w:ascii="Times New Roman" w:hAnsi="Times New Roman"/>
          <w:snapToGrid/>
          <w:sz w:val="24"/>
          <w:szCs w:val="24"/>
        </w:rPr>
        <w:t>feature</w:t>
      </w:r>
      <w:r w:rsidR="008B1923">
        <w:rPr>
          <w:rFonts w:ascii="Times New Roman" w:hAnsi="Times New Roman"/>
          <w:snapToGrid/>
          <w:sz w:val="24"/>
          <w:szCs w:val="24"/>
        </w:rPr>
        <w:t>s</w:t>
      </w:r>
      <w:r w:rsidR="00C10C21">
        <w:rPr>
          <w:rFonts w:ascii="Times New Roman" w:hAnsi="Times New Roman"/>
          <w:snapToGrid/>
          <w:sz w:val="24"/>
          <w:szCs w:val="24"/>
        </w:rPr>
        <w:t xml:space="preserve"> sk</w:t>
      </w:r>
      <w:r w:rsidR="00322F31">
        <w:rPr>
          <w:rFonts w:ascii="Times New Roman" w:hAnsi="Times New Roman"/>
          <w:snapToGrid/>
          <w:sz w:val="24"/>
          <w:szCs w:val="24"/>
        </w:rPr>
        <w:t>ip logic and page jumping tools</w:t>
      </w:r>
      <w:r w:rsidR="00792176">
        <w:rPr>
          <w:rFonts w:ascii="Times New Roman" w:hAnsi="Times New Roman"/>
          <w:snapToGrid/>
          <w:sz w:val="24"/>
          <w:szCs w:val="24"/>
        </w:rPr>
        <w:t xml:space="preserve"> that</w:t>
      </w:r>
      <w:r w:rsidR="00322F31">
        <w:rPr>
          <w:rFonts w:ascii="Times New Roman" w:hAnsi="Times New Roman"/>
          <w:snapToGrid/>
          <w:sz w:val="24"/>
          <w:szCs w:val="24"/>
        </w:rPr>
        <w:t xml:space="preserve"> allow</w:t>
      </w:r>
      <w:r w:rsidR="008B1923">
        <w:rPr>
          <w:rFonts w:ascii="Times New Roman" w:hAnsi="Times New Roman"/>
          <w:snapToGrid/>
          <w:sz w:val="24"/>
          <w:szCs w:val="24"/>
        </w:rPr>
        <w:t>s</w:t>
      </w:r>
      <w:r w:rsidR="00322F31">
        <w:rPr>
          <w:rFonts w:ascii="Times New Roman" w:hAnsi="Times New Roman"/>
          <w:snapToGrid/>
          <w:sz w:val="24"/>
          <w:szCs w:val="24"/>
        </w:rPr>
        <w:t xml:space="preserve"> respondents to</w:t>
      </w:r>
      <w:r w:rsidR="00C10C21">
        <w:rPr>
          <w:rFonts w:ascii="Times New Roman" w:hAnsi="Times New Roman"/>
          <w:snapToGrid/>
          <w:sz w:val="24"/>
          <w:szCs w:val="24"/>
        </w:rPr>
        <w:t xml:space="preserve"> save </w:t>
      </w:r>
      <w:r w:rsidR="00322F31">
        <w:rPr>
          <w:rFonts w:ascii="Times New Roman" w:hAnsi="Times New Roman"/>
          <w:snapToGrid/>
          <w:sz w:val="24"/>
          <w:szCs w:val="24"/>
        </w:rPr>
        <w:t xml:space="preserve">their progress and return later to edit answers). </w:t>
      </w:r>
    </w:p>
    <w:p w:rsidRPr="004F7B95" w:rsidR="00D60543" w:rsidP="00022586" w:rsidRDefault="00D60543" w14:paraId="61323458" w14:textId="77777777">
      <w:pPr>
        <w:widowControl/>
        <w:tabs>
          <w:tab w:val="num" w:pos="360"/>
        </w:tabs>
        <w:ind w:left="360"/>
        <w:rPr>
          <w:rFonts w:ascii="Times New Roman" w:hAnsi="Times New Roman"/>
          <w:snapToGrid/>
          <w:sz w:val="24"/>
          <w:szCs w:val="24"/>
        </w:rPr>
      </w:pPr>
    </w:p>
    <w:p w:rsidRPr="00E2715B" w:rsidR="00784350" w:rsidP="00E2715B" w:rsidRDefault="002C3C4F" w14:paraId="1F5444FC" w14:textId="149CEF31">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Efforts to Identify Duplication and Use of Similar Information </w:t>
      </w:r>
    </w:p>
    <w:p w:rsidRPr="00277076" w:rsidR="000C252E" w:rsidP="00784350" w:rsidRDefault="000C252E" w14:paraId="5CB3C284" w14:textId="30E5257F">
      <w:pPr>
        <w:widowControl/>
        <w:tabs>
          <w:tab w:val="num" w:pos="360"/>
        </w:tabs>
        <w:ind w:left="360"/>
        <w:rPr>
          <w:rFonts w:ascii="Times New Roman" w:hAnsi="Times New Roman"/>
          <w:snapToGrid/>
          <w:sz w:val="24"/>
          <w:szCs w:val="24"/>
        </w:rPr>
      </w:pPr>
      <w:r>
        <w:rPr>
          <w:rFonts w:ascii="Times New Roman" w:hAnsi="Times New Roman"/>
          <w:snapToGrid/>
          <w:sz w:val="24"/>
          <w:szCs w:val="24"/>
        </w:rPr>
        <w:t xml:space="preserve">The NAC is the only advisory body of its kind, established and authorized </w:t>
      </w:r>
      <w:r w:rsidRPr="000C252E">
        <w:rPr>
          <w:rFonts w:ascii="Times New Roman" w:hAnsi="Times New Roman"/>
          <w:snapToGrid/>
          <w:sz w:val="24"/>
          <w:szCs w:val="24"/>
        </w:rPr>
        <w:t>by the Preventing Sex Trafficking and Strengthening Famili</w:t>
      </w:r>
      <w:r>
        <w:rPr>
          <w:rFonts w:ascii="Times New Roman" w:hAnsi="Times New Roman"/>
          <w:snapToGrid/>
          <w:sz w:val="24"/>
          <w:szCs w:val="24"/>
        </w:rPr>
        <w:t xml:space="preserve">es Act of 2014 (P.L. 113-183). </w:t>
      </w:r>
      <w:r w:rsidRPr="000C252E">
        <w:rPr>
          <w:rFonts w:ascii="Times New Roman" w:hAnsi="Times New Roman"/>
          <w:snapToGrid/>
          <w:sz w:val="24"/>
          <w:szCs w:val="24"/>
        </w:rPr>
        <w:t xml:space="preserve">The Act </w:t>
      </w:r>
      <w:r w:rsidR="00C208BD">
        <w:rPr>
          <w:rFonts w:ascii="Times New Roman" w:hAnsi="Times New Roman"/>
          <w:snapToGrid/>
          <w:sz w:val="24"/>
          <w:szCs w:val="24"/>
        </w:rPr>
        <w:t>requires</w:t>
      </w:r>
      <w:r w:rsidRPr="000C252E">
        <w:rPr>
          <w:rFonts w:ascii="Times New Roman" w:hAnsi="Times New Roman"/>
          <w:snapToGrid/>
          <w:sz w:val="24"/>
          <w:szCs w:val="24"/>
        </w:rPr>
        <w:t xml:space="preserve"> the </w:t>
      </w:r>
      <w:r>
        <w:rPr>
          <w:rFonts w:ascii="Times New Roman" w:hAnsi="Times New Roman"/>
          <w:snapToGrid/>
          <w:sz w:val="24"/>
          <w:szCs w:val="24"/>
        </w:rPr>
        <w:t>Committee</w:t>
      </w:r>
      <w:r w:rsidRPr="000C252E">
        <w:rPr>
          <w:rFonts w:ascii="Times New Roman" w:hAnsi="Times New Roman"/>
          <w:snapToGrid/>
          <w:sz w:val="24"/>
          <w:szCs w:val="24"/>
        </w:rPr>
        <w:t xml:space="preserve"> to develop a report describ</w:t>
      </w:r>
      <w:r>
        <w:rPr>
          <w:rFonts w:ascii="Times New Roman" w:hAnsi="Times New Roman"/>
          <w:snapToGrid/>
          <w:sz w:val="24"/>
          <w:szCs w:val="24"/>
        </w:rPr>
        <w:t>ing how each state</w:t>
      </w:r>
      <w:r w:rsidRPr="000C252E">
        <w:rPr>
          <w:rFonts w:ascii="Times New Roman" w:hAnsi="Times New Roman"/>
          <w:snapToGrid/>
          <w:sz w:val="24"/>
          <w:szCs w:val="24"/>
        </w:rPr>
        <w:t xml:space="preserve"> has implemented its recommendations to address </w:t>
      </w:r>
      <w:r>
        <w:rPr>
          <w:rFonts w:ascii="Times New Roman" w:hAnsi="Times New Roman"/>
          <w:snapToGrid/>
          <w:sz w:val="24"/>
          <w:szCs w:val="24"/>
        </w:rPr>
        <w:t xml:space="preserve">the </w:t>
      </w:r>
      <w:r w:rsidRPr="000C252E">
        <w:rPr>
          <w:rFonts w:ascii="Times New Roman" w:hAnsi="Times New Roman"/>
          <w:snapToGrid/>
          <w:sz w:val="24"/>
          <w:szCs w:val="24"/>
        </w:rPr>
        <w:t>sex traf</w:t>
      </w:r>
      <w:r>
        <w:rPr>
          <w:rFonts w:ascii="Times New Roman" w:hAnsi="Times New Roman"/>
          <w:snapToGrid/>
          <w:sz w:val="24"/>
          <w:szCs w:val="24"/>
        </w:rPr>
        <w:t xml:space="preserve">ficking in children and youth. </w:t>
      </w:r>
      <w:r w:rsidRPr="000C252E">
        <w:rPr>
          <w:rFonts w:ascii="Times New Roman" w:hAnsi="Times New Roman"/>
          <w:snapToGrid/>
          <w:sz w:val="24"/>
          <w:szCs w:val="24"/>
        </w:rPr>
        <w:t xml:space="preserve">The NAC </w:t>
      </w:r>
      <w:r>
        <w:rPr>
          <w:rFonts w:ascii="Times New Roman" w:hAnsi="Times New Roman"/>
          <w:snapToGrid/>
          <w:sz w:val="24"/>
          <w:szCs w:val="24"/>
        </w:rPr>
        <w:t xml:space="preserve">survey is </w:t>
      </w:r>
      <w:r>
        <w:rPr>
          <w:rFonts w:ascii="Times New Roman" w:hAnsi="Times New Roman"/>
          <w:snapToGrid/>
          <w:sz w:val="24"/>
          <w:szCs w:val="24"/>
        </w:rPr>
        <w:lastRenderedPageBreak/>
        <w:t>intended to</w:t>
      </w:r>
      <w:r w:rsidRPr="000C252E">
        <w:rPr>
          <w:rFonts w:ascii="Times New Roman" w:hAnsi="Times New Roman"/>
          <w:snapToGrid/>
          <w:sz w:val="24"/>
          <w:szCs w:val="24"/>
        </w:rPr>
        <w:t xml:space="preserve"> gather insights </w:t>
      </w:r>
      <w:r>
        <w:rPr>
          <w:rFonts w:ascii="Times New Roman" w:hAnsi="Times New Roman"/>
          <w:snapToGrid/>
          <w:sz w:val="24"/>
          <w:szCs w:val="24"/>
        </w:rPr>
        <w:t>on</w:t>
      </w:r>
      <w:r w:rsidRPr="000C252E">
        <w:rPr>
          <w:rFonts w:ascii="Times New Roman" w:hAnsi="Times New Roman"/>
          <w:snapToGrid/>
          <w:sz w:val="24"/>
          <w:szCs w:val="24"/>
        </w:rPr>
        <w:t xml:space="preserve"> what is happening i</w:t>
      </w:r>
      <w:r>
        <w:rPr>
          <w:rFonts w:ascii="Times New Roman" w:hAnsi="Times New Roman"/>
          <w:snapToGrid/>
          <w:sz w:val="24"/>
          <w:szCs w:val="24"/>
        </w:rPr>
        <w:t xml:space="preserve">n each of the 50 </w:t>
      </w:r>
      <w:r w:rsidRPr="00277076">
        <w:rPr>
          <w:rFonts w:ascii="Times New Roman" w:hAnsi="Times New Roman"/>
          <w:snapToGrid/>
          <w:sz w:val="24"/>
          <w:szCs w:val="24"/>
        </w:rPr>
        <w:t xml:space="preserve">states and the extent to which state efforts </w:t>
      </w:r>
      <w:r w:rsidRPr="00277076" w:rsidR="00C208BD">
        <w:rPr>
          <w:rFonts w:ascii="Times New Roman" w:hAnsi="Times New Roman"/>
          <w:snapToGrid/>
          <w:sz w:val="24"/>
          <w:szCs w:val="24"/>
        </w:rPr>
        <w:t>meet</w:t>
      </w:r>
      <w:r w:rsidRPr="00277076">
        <w:rPr>
          <w:rFonts w:ascii="Times New Roman" w:hAnsi="Times New Roman"/>
          <w:snapToGrid/>
          <w:sz w:val="24"/>
          <w:szCs w:val="24"/>
        </w:rPr>
        <w:t xml:space="preserve"> the </w:t>
      </w:r>
      <w:r w:rsidRPr="00277076" w:rsidR="00372D9B">
        <w:rPr>
          <w:rFonts w:ascii="Times New Roman" w:hAnsi="Times New Roman"/>
          <w:snapToGrid/>
          <w:sz w:val="24"/>
          <w:szCs w:val="24"/>
        </w:rPr>
        <w:t>Committee’s</w:t>
      </w:r>
      <w:r w:rsidRPr="00277076">
        <w:rPr>
          <w:rFonts w:ascii="Times New Roman" w:hAnsi="Times New Roman"/>
          <w:snapToGrid/>
          <w:sz w:val="24"/>
          <w:szCs w:val="24"/>
        </w:rPr>
        <w:t xml:space="preserve"> recommendations. </w:t>
      </w:r>
    </w:p>
    <w:p w:rsidRPr="00277076" w:rsidR="000C252E" w:rsidP="00784350" w:rsidRDefault="000C252E" w14:paraId="0E1F224A" w14:textId="6002A51D">
      <w:pPr>
        <w:widowControl/>
        <w:tabs>
          <w:tab w:val="num" w:pos="360"/>
        </w:tabs>
        <w:ind w:left="360"/>
        <w:rPr>
          <w:rFonts w:ascii="Times New Roman" w:hAnsi="Times New Roman"/>
          <w:snapToGrid/>
          <w:sz w:val="24"/>
          <w:szCs w:val="24"/>
        </w:rPr>
      </w:pPr>
    </w:p>
    <w:p w:rsidR="00372D9B" w:rsidP="00784350" w:rsidRDefault="00CE7C7D" w14:paraId="44B057BE" w14:textId="2CC53EF9">
      <w:pPr>
        <w:widowControl/>
        <w:tabs>
          <w:tab w:val="num" w:pos="360"/>
        </w:tabs>
        <w:ind w:left="360"/>
        <w:rPr>
          <w:rFonts w:ascii="Times New Roman" w:hAnsi="Times New Roman"/>
          <w:snapToGrid/>
          <w:sz w:val="24"/>
          <w:szCs w:val="24"/>
        </w:rPr>
      </w:pPr>
      <w:r w:rsidRPr="00277076">
        <w:rPr>
          <w:rFonts w:ascii="Times New Roman" w:hAnsi="Times New Roman"/>
          <w:snapToGrid/>
          <w:sz w:val="24"/>
          <w:szCs w:val="24"/>
        </w:rPr>
        <w:t xml:space="preserve">ACF has funded another study, </w:t>
      </w:r>
      <w:r w:rsidRPr="00277076" w:rsidR="00126A47">
        <w:rPr>
          <w:rFonts w:ascii="Times New Roman" w:hAnsi="Times New Roman"/>
          <w:snapToGrid/>
          <w:sz w:val="24"/>
          <w:szCs w:val="24"/>
        </w:rPr>
        <w:t xml:space="preserve">the </w:t>
      </w:r>
      <w:r w:rsidRPr="00277076" w:rsidR="000C252E">
        <w:rPr>
          <w:rFonts w:ascii="Times New Roman" w:hAnsi="Times New Roman"/>
          <w:snapToGrid/>
          <w:sz w:val="24"/>
          <w:szCs w:val="24"/>
        </w:rPr>
        <w:t>Identifying and Addressing Human Trafficking in Child Welfare Agencies (IAHT) study</w:t>
      </w:r>
      <w:r w:rsidRPr="00277076" w:rsidR="002F3B44">
        <w:rPr>
          <w:rStyle w:val="FootnoteReference"/>
          <w:rFonts w:ascii="Times New Roman" w:hAnsi="Times New Roman"/>
          <w:snapToGrid/>
          <w:sz w:val="24"/>
          <w:szCs w:val="24"/>
        </w:rPr>
        <w:footnoteReference w:id="2"/>
      </w:r>
      <w:r w:rsidRPr="00277076">
        <w:rPr>
          <w:rFonts w:ascii="Times New Roman" w:hAnsi="Times New Roman"/>
          <w:snapToGrid/>
          <w:sz w:val="24"/>
          <w:szCs w:val="24"/>
        </w:rPr>
        <w:t xml:space="preserve"> </w:t>
      </w:r>
      <w:r w:rsidRPr="00277076">
        <w:rPr>
          <w:rFonts w:ascii="Times New Roman" w:hAnsi="Times New Roman"/>
          <w:bCs/>
          <w:sz w:val="24"/>
          <w:szCs w:val="24"/>
        </w:rPr>
        <w:t>which will collect data on a similar timeline to the NAC study</w:t>
      </w:r>
      <w:r w:rsidRPr="00277076">
        <w:rPr>
          <w:rFonts w:ascii="Times New Roman" w:hAnsi="Times New Roman"/>
          <w:snapToGrid/>
          <w:sz w:val="24"/>
          <w:szCs w:val="24"/>
        </w:rPr>
        <w:t>. The two study teams have and will continue to collaborate</w:t>
      </w:r>
      <w:r w:rsidRPr="00277076" w:rsidR="00966EE1">
        <w:rPr>
          <w:rFonts w:ascii="Times New Roman" w:hAnsi="Times New Roman"/>
          <w:snapToGrid/>
          <w:sz w:val="24"/>
          <w:szCs w:val="24"/>
        </w:rPr>
        <w:t xml:space="preserve"> to ensure information collected is not unnecessarily duplicative and that burden is minimized</w:t>
      </w:r>
      <w:r w:rsidRPr="00277076" w:rsidR="000C252E">
        <w:rPr>
          <w:rFonts w:ascii="Times New Roman" w:hAnsi="Times New Roman"/>
          <w:snapToGrid/>
          <w:sz w:val="24"/>
          <w:szCs w:val="24"/>
        </w:rPr>
        <w:t>.</w:t>
      </w:r>
      <w:r w:rsidRPr="00277076" w:rsidR="00372D9B">
        <w:rPr>
          <w:rFonts w:ascii="Times New Roman" w:hAnsi="Times New Roman"/>
          <w:snapToGrid/>
          <w:sz w:val="24"/>
          <w:szCs w:val="24"/>
        </w:rPr>
        <w:t xml:space="preserve"> While these</w:t>
      </w:r>
      <w:r w:rsidR="00372D9B">
        <w:rPr>
          <w:rFonts w:ascii="Times New Roman" w:hAnsi="Times New Roman"/>
          <w:snapToGrid/>
          <w:sz w:val="24"/>
          <w:szCs w:val="24"/>
        </w:rPr>
        <w:t xml:space="preserve"> two collections are both focused, at least in part, on the child welfare response to the sex trafficking of children and youth in the United States, there are several notable differences in the data to be collected and the potential respondents involved</w:t>
      </w:r>
      <w:r w:rsidR="00C208BD">
        <w:rPr>
          <w:rFonts w:ascii="Times New Roman" w:hAnsi="Times New Roman"/>
          <w:snapToGrid/>
          <w:sz w:val="24"/>
          <w:szCs w:val="24"/>
        </w:rPr>
        <w:t>.</w:t>
      </w:r>
    </w:p>
    <w:p w:rsidR="00372D9B" w:rsidP="00784350" w:rsidRDefault="00372D9B" w14:paraId="0995E563" w14:textId="672EF277">
      <w:pPr>
        <w:widowControl/>
        <w:tabs>
          <w:tab w:val="num" w:pos="360"/>
        </w:tabs>
        <w:ind w:left="360"/>
        <w:rPr>
          <w:rFonts w:ascii="Times New Roman" w:hAnsi="Times New Roman"/>
          <w:snapToGrid/>
          <w:sz w:val="24"/>
          <w:szCs w:val="24"/>
        </w:rPr>
      </w:pPr>
    </w:p>
    <w:p w:rsidRPr="00037192" w:rsidR="00D37906" w:rsidP="00037192" w:rsidRDefault="00D37906" w14:paraId="546E837A" w14:textId="6B93C6F6">
      <w:pPr>
        <w:widowControl/>
        <w:tabs>
          <w:tab w:val="num" w:pos="360"/>
        </w:tabs>
        <w:ind w:left="360"/>
        <w:rPr>
          <w:rFonts w:ascii="Times New Roman" w:hAnsi="Times New Roman"/>
          <w:snapToGrid/>
          <w:sz w:val="24"/>
          <w:szCs w:val="24"/>
        </w:rPr>
      </w:pPr>
      <w:r w:rsidRPr="00037192">
        <w:rPr>
          <w:rFonts w:ascii="Times New Roman" w:hAnsi="Times New Roman"/>
          <w:snapToGrid/>
          <w:sz w:val="24"/>
          <w:szCs w:val="24"/>
        </w:rPr>
        <w:t xml:space="preserve">The </w:t>
      </w:r>
      <w:r w:rsidRPr="00037192" w:rsidR="00372D9B">
        <w:rPr>
          <w:rFonts w:ascii="Times New Roman" w:hAnsi="Times New Roman"/>
          <w:snapToGrid/>
          <w:sz w:val="24"/>
          <w:szCs w:val="24"/>
        </w:rPr>
        <w:t xml:space="preserve">NAC survey </w:t>
      </w:r>
      <w:r w:rsidRPr="00037192">
        <w:rPr>
          <w:rFonts w:ascii="Times New Roman" w:hAnsi="Times New Roman"/>
          <w:snapToGrid/>
          <w:sz w:val="24"/>
          <w:szCs w:val="24"/>
        </w:rPr>
        <w:t>asks states to assess their progress toward the Committee’s recommendations as they relate to tw</w:t>
      </w:r>
      <w:r w:rsidRPr="00037192" w:rsidR="001F336E">
        <w:rPr>
          <w:rFonts w:ascii="Times New Roman" w:hAnsi="Times New Roman"/>
          <w:snapToGrid/>
          <w:sz w:val="24"/>
          <w:szCs w:val="24"/>
        </w:rPr>
        <w:t xml:space="preserve">elve different focus areas—multidisciplinary response, screening and identification, child welfare, service provision, housing, law enforcement and prosecution, judiciary, demand reduction, prevention, legislation and regulation, research and data, and funding and sustainability. </w:t>
      </w:r>
      <w:r w:rsidRPr="00037192" w:rsidR="00C55D8F">
        <w:rPr>
          <w:rFonts w:ascii="Times New Roman" w:hAnsi="Times New Roman"/>
          <w:snapToGrid/>
          <w:sz w:val="24"/>
          <w:szCs w:val="24"/>
        </w:rPr>
        <w:t xml:space="preserve">The Committee is statutorily required to assess the response to the sex trafficking of children and youth in all 50 states. </w:t>
      </w:r>
      <w:r w:rsidRPr="00037192" w:rsidR="00C208BD">
        <w:rPr>
          <w:rFonts w:ascii="Times New Roman" w:hAnsi="Times New Roman"/>
          <w:snapToGrid/>
          <w:sz w:val="24"/>
          <w:szCs w:val="24"/>
        </w:rPr>
        <w:t xml:space="preserve">The </w:t>
      </w:r>
      <w:r w:rsidRPr="00037192" w:rsidR="00C55D8F">
        <w:rPr>
          <w:rFonts w:ascii="Times New Roman" w:hAnsi="Times New Roman"/>
          <w:snapToGrid/>
          <w:sz w:val="24"/>
          <w:szCs w:val="24"/>
        </w:rPr>
        <w:t xml:space="preserve">survey will be sent to </w:t>
      </w:r>
      <w:r w:rsidRPr="00037192" w:rsidR="00C208BD">
        <w:rPr>
          <w:rFonts w:ascii="Times New Roman" w:hAnsi="Times New Roman"/>
          <w:snapToGrid/>
          <w:sz w:val="24"/>
          <w:szCs w:val="24"/>
        </w:rPr>
        <w:t xml:space="preserve">state </w:t>
      </w:r>
      <w:r w:rsidRPr="00037192" w:rsidR="00C55D8F">
        <w:rPr>
          <w:rFonts w:ascii="Times New Roman" w:hAnsi="Times New Roman"/>
          <w:snapToGrid/>
          <w:sz w:val="24"/>
          <w:szCs w:val="24"/>
        </w:rPr>
        <w:t xml:space="preserve">governors, who </w:t>
      </w:r>
      <w:r w:rsidRPr="00037192" w:rsidR="00967417">
        <w:rPr>
          <w:rFonts w:ascii="Times New Roman" w:hAnsi="Times New Roman"/>
          <w:snapToGrid/>
          <w:sz w:val="24"/>
          <w:szCs w:val="24"/>
        </w:rPr>
        <w:t>will then be</w:t>
      </w:r>
      <w:r w:rsidRPr="00037192" w:rsidR="00C55D8F">
        <w:rPr>
          <w:rFonts w:ascii="Times New Roman" w:hAnsi="Times New Roman"/>
          <w:snapToGrid/>
          <w:sz w:val="24"/>
          <w:szCs w:val="24"/>
        </w:rPr>
        <w:t xml:space="preserve"> asked to coordinate with appropriate points of contact within their state to develop their response. The Committee does not and cannot prescribe who the governors reach out to</w:t>
      </w:r>
      <w:r w:rsidRPr="00037192" w:rsidR="009A6ABA">
        <w:rPr>
          <w:rFonts w:ascii="Times New Roman" w:hAnsi="Times New Roman"/>
          <w:snapToGrid/>
          <w:sz w:val="24"/>
          <w:szCs w:val="24"/>
        </w:rPr>
        <w:t xml:space="preserve"> </w:t>
      </w:r>
      <w:r w:rsidRPr="00037192" w:rsidR="00317F75">
        <w:rPr>
          <w:rFonts w:ascii="Times New Roman" w:hAnsi="Times New Roman"/>
          <w:snapToGrid/>
          <w:sz w:val="24"/>
          <w:szCs w:val="24"/>
        </w:rPr>
        <w:t xml:space="preserve">in order to develop </w:t>
      </w:r>
      <w:r w:rsidRPr="00037192" w:rsidR="00C208BD">
        <w:rPr>
          <w:rFonts w:ascii="Times New Roman" w:hAnsi="Times New Roman"/>
          <w:snapToGrid/>
          <w:sz w:val="24"/>
          <w:szCs w:val="24"/>
        </w:rPr>
        <w:t xml:space="preserve">their </w:t>
      </w:r>
      <w:r w:rsidRPr="00037192" w:rsidR="00317F75">
        <w:rPr>
          <w:rFonts w:ascii="Times New Roman" w:hAnsi="Times New Roman"/>
          <w:snapToGrid/>
          <w:sz w:val="24"/>
          <w:szCs w:val="24"/>
        </w:rPr>
        <w:t>responses</w:t>
      </w:r>
      <w:r w:rsidRPr="00037192" w:rsidR="00E21A00">
        <w:rPr>
          <w:rFonts w:ascii="Times New Roman" w:hAnsi="Times New Roman"/>
          <w:snapToGrid/>
          <w:sz w:val="24"/>
          <w:szCs w:val="24"/>
        </w:rPr>
        <w:t>. It is very likely that the contributing respondents from one state will be entirely different</w:t>
      </w:r>
      <w:r w:rsidRPr="00037192" w:rsidR="00C208BD">
        <w:rPr>
          <w:rFonts w:ascii="Times New Roman" w:hAnsi="Times New Roman"/>
          <w:snapToGrid/>
          <w:sz w:val="24"/>
          <w:szCs w:val="24"/>
        </w:rPr>
        <w:t xml:space="preserve"> individuals</w:t>
      </w:r>
      <w:r w:rsidRPr="00037192" w:rsidR="00E21A00">
        <w:rPr>
          <w:rFonts w:ascii="Times New Roman" w:hAnsi="Times New Roman"/>
          <w:snapToGrid/>
          <w:sz w:val="24"/>
          <w:szCs w:val="24"/>
        </w:rPr>
        <w:t xml:space="preserve"> </w:t>
      </w:r>
      <w:r w:rsidRPr="00037192" w:rsidR="00C208BD">
        <w:rPr>
          <w:rFonts w:ascii="Times New Roman" w:hAnsi="Times New Roman"/>
          <w:snapToGrid/>
          <w:sz w:val="24"/>
          <w:szCs w:val="24"/>
        </w:rPr>
        <w:t xml:space="preserve">than those from </w:t>
      </w:r>
      <w:r w:rsidRPr="00037192" w:rsidR="00E21A00">
        <w:rPr>
          <w:rFonts w:ascii="Times New Roman" w:hAnsi="Times New Roman"/>
          <w:snapToGrid/>
          <w:sz w:val="24"/>
          <w:szCs w:val="24"/>
        </w:rPr>
        <w:t>another</w:t>
      </w:r>
      <w:r w:rsidRPr="00037192" w:rsidR="00C208BD">
        <w:rPr>
          <w:rFonts w:ascii="Times New Roman" w:hAnsi="Times New Roman"/>
          <w:snapToGrid/>
          <w:sz w:val="24"/>
          <w:szCs w:val="24"/>
        </w:rPr>
        <w:t xml:space="preserve"> state (in terms of office, title, role, responsibility)</w:t>
      </w:r>
      <w:r w:rsidRPr="00037192" w:rsidR="00E21A00">
        <w:rPr>
          <w:rFonts w:ascii="Times New Roman" w:hAnsi="Times New Roman"/>
          <w:snapToGrid/>
          <w:sz w:val="24"/>
          <w:szCs w:val="24"/>
        </w:rPr>
        <w:t xml:space="preserve">. </w:t>
      </w:r>
      <w:r w:rsidRPr="00037192" w:rsidR="00C208BD">
        <w:rPr>
          <w:rFonts w:ascii="Times New Roman" w:hAnsi="Times New Roman"/>
          <w:snapToGrid/>
          <w:sz w:val="24"/>
          <w:szCs w:val="24"/>
        </w:rPr>
        <w:t xml:space="preserve">Respondents from each of the </w:t>
      </w:r>
      <w:r w:rsidRPr="00037192" w:rsidR="00E21A00">
        <w:rPr>
          <w:rFonts w:ascii="Times New Roman" w:hAnsi="Times New Roman"/>
          <w:snapToGrid/>
          <w:sz w:val="24"/>
          <w:szCs w:val="24"/>
        </w:rPr>
        <w:t xml:space="preserve">50 </w:t>
      </w:r>
      <w:r w:rsidRPr="00037192" w:rsidR="00C55D8F">
        <w:rPr>
          <w:rFonts w:ascii="Times New Roman" w:hAnsi="Times New Roman"/>
          <w:snapToGrid/>
          <w:sz w:val="24"/>
          <w:szCs w:val="24"/>
        </w:rPr>
        <w:t>states are asked the same questions and</w:t>
      </w:r>
      <w:r w:rsidRPr="00037192" w:rsidR="001F336E">
        <w:rPr>
          <w:rFonts w:ascii="Times New Roman" w:hAnsi="Times New Roman"/>
          <w:snapToGrid/>
          <w:sz w:val="24"/>
          <w:szCs w:val="24"/>
        </w:rPr>
        <w:t xml:space="preserve"> </w:t>
      </w:r>
      <w:r w:rsidRPr="00037192" w:rsidR="00C55D8F">
        <w:rPr>
          <w:rFonts w:ascii="Times New Roman" w:hAnsi="Times New Roman"/>
          <w:snapToGrid/>
          <w:sz w:val="24"/>
          <w:szCs w:val="24"/>
        </w:rPr>
        <w:t xml:space="preserve">to </w:t>
      </w:r>
      <w:r w:rsidRPr="00037192" w:rsidR="001F336E">
        <w:rPr>
          <w:rFonts w:ascii="Times New Roman" w:hAnsi="Times New Roman"/>
          <w:snapToGrid/>
          <w:sz w:val="24"/>
          <w:szCs w:val="24"/>
        </w:rPr>
        <w:t xml:space="preserve">assess their efforts against quantitative measures, where possible. </w:t>
      </w:r>
    </w:p>
    <w:p w:rsidR="00D37906" w:rsidRDefault="00D37906" w14:paraId="7DA11DE2" w14:textId="1F4B55B5">
      <w:pPr>
        <w:widowControl/>
        <w:tabs>
          <w:tab w:val="num" w:pos="360"/>
        </w:tabs>
        <w:ind w:left="360"/>
        <w:rPr>
          <w:rFonts w:ascii="Times New Roman" w:hAnsi="Times New Roman"/>
          <w:snapToGrid/>
          <w:sz w:val="24"/>
          <w:szCs w:val="24"/>
        </w:rPr>
      </w:pPr>
    </w:p>
    <w:p w:rsidR="005A4943" w:rsidP="005A4943" w:rsidRDefault="001F336E" w14:paraId="634B5509" w14:textId="5D365EF3">
      <w:pPr>
        <w:widowControl/>
        <w:tabs>
          <w:tab w:val="num" w:pos="360"/>
        </w:tabs>
        <w:ind w:left="360"/>
        <w:rPr>
          <w:rFonts w:ascii="Times New Roman" w:hAnsi="Times New Roman"/>
          <w:snapToGrid/>
          <w:sz w:val="24"/>
          <w:szCs w:val="24"/>
        </w:rPr>
      </w:pPr>
      <w:r>
        <w:rPr>
          <w:rFonts w:ascii="Times New Roman" w:hAnsi="Times New Roman"/>
          <w:snapToGrid/>
          <w:sz w:val="24"/>
          <w:szCs w:val="24"/>
        </w:rPr>
        <w:t>By contrast,</w:t>
      </w:r>
      <w:r w:rsidR="00C208BD">
        <w:rPr>
          <w:rFonts w:ascii="Times New Roman" w:hAnsi="Times New Roman"/>
          <w:snapToGrid/>
          <w:sz w:val="24"/>
          <w:szCs w:val="24"/>
        </w:rPr>
        <w:t xml:space="preserve"> the</w:t>
      </w:r>
      <w:r w:rsidR="00674782">
        <w:rPr>
          <w:rFonts w:ascii="Times New Roman" w:hAnsi="Times New Roman"/>
          <w:snapToGrid/>
          <w:sz w:val="24"/>
          <w:szCs w:val="24"/>
        </w:rPr>
        <w:t xml:space="preserve"> </w:t>
      </w:r>
      <w:r w:rsidRPr="00C208BD" w:rsidR="00C208BD">
        <w:rPr>
          <w:rFonts w:ascii="Times New Roman" w:hAnsi="Times New Roman"/>
          <w:snapToGrid/>
          <w:sz w:val="24"/>
          <w:szCs w:val="24"/>
        </w:rPr>
        <w:t xml:space="preserve">IAHT study team will select state human trafficking coordinators from 25 states to participate in in-depth qualitative interviews. Based on the information obtained, the </w:t>
      </w:r>
      <w:r w:rsidR="00C208BD">
        <w:rPr>
          <w:rFonts w:ascii="Times New Roman" w:hAnsi="Times New Roman"/>
          <w:snapToGrid/>
          <w:sz w:val="24"/>
          <w:szCs w:val="24"/>
        </w:rPr>
        <w:t xml:space="preserve">IAHT </w:t>
      </w:r>
      <w:r w:rsidRPr="00C208BD" w:rsidR="00C208BD">
        <w:rPr>
          <w:rFonts w:ascii="Times New Roman" w:hAnsi="Times New Roman"/>
          <w:snapToGrid/>
          <w:sz w:val="24"/>
          <w:szCs w:val="24"/>
        </w:rPr>
        <w:t>study team will then interview local human trafficking coordinators, casework supervisors, and caseworkers from eight of the 25 participating states.</w:t>
      </w:r>
      <w:r w:rsidR="00C208BD">
        <w:rPr>
          <w:rFonts w:ascii="Times New Roman" w:hAnsi="Times New Roman"/>
          <w:snapToGrid/>
          <w:sz w:val="24"/>
          <w:szCs w:val="24"/>
        </w:rPr>
        <w:t xml:space="preserve"> The IAHT study q</w:t>
      </w:r>
      <w:r w:rsidR="00CA2156">
        <w:rPr>
          <w:rFonts w:ascii="Times New Roman" w:hAnsi="Times New Roman"/>
          <w:snapToGrid/>
          <w:sz w:val="24"/>
          <w:szCs w:val="24"/>
        </w:rPr>
        <w:t xml:space="preserve">uestions </w:t>
      </w:r>
      <w:r>
        <w:rPr>
          <w:rFonts w:ascii="Times New Roman" w:hAnsi="Times New Roman"/>
          <w:snapToGrid/>
          <w:sz w:val="24"/>
          <w:szCs w:val="24"/>
        </w:rPr>
        <w:t>focus specifically</w:t>
      </w:r>
      <w:r w:rsidRPr="00372D9B" w:rsidR="00372D9B">
        <w:rPr>
          <w:rFonts w:ascii="Times New Roman" w:hAnsi="Times New Roman"/>
          <w:snapToGrid/>
          <w:sz w:val="24"/>
          <w:szCs w:val="24"/>
        </w:rPr>
        <w:t xml:space="preserve"> on child welfare efforts to identify </w:t>
      </w:r>
      <w:r w:rsidR="00E21A00">
        <w:rPr>
          <w:rFonts w:ascii="Times New Roman" w:hAnsi="Times New Roman"/>
          <w:snapToGrid/>
          <w:sz w:val="24"/>
          <w:szCs w:val="24"/>
        </w:rPr>
        <w:t>both sex and labor trafficking</w:t>
      </w:r>
      <w:r>
        <w:rPr>
          <w:rFonts w:ascii="Times New Roman" w:hAnsi="Times New Roman"/>
          <w:snapToGrid/>
          <w:sz w:val="24"/>
          <w:szCs w:val="24"/>
        </w:rPr>
        <w:t xml:space="preserve">, </w:t>
      </w:r>
      <w:r w:rsidRPr="00372D9B" w:rsidR="00372D9B">
        <w:rPr>
          <w:rFonts w:ascii="Times New Roman" w:hAnsi="Times New Roman"/>
          <w:snapToGrid/>
          <w:sz w:val="24"/>
          <w:szCs w:val="24"/>
        </w:rPr>
        <w:t xml:space="preserve">and subsequent service delivery of specialized services for children identified as trafficking victims or at high risk of trafficking.  </w:t>
      </w:r>
      <w:r w:rsidR="00CA2156">
        <w:rPr>
          <w:rFonts w:ascii="Times New Roman" w:hAnsi="Times New Roman"/>
          <w:snapToGrid/>
          <w:sz w:val="24"/>
          <w:szCs w:val="24"/>
        </w:rPr>
        <w:t>T</w:t>
      </w:r>
      <w:r w:rsidRPr="00CA2156" w:rsidR="00CA2156">
        <w:rPr>
          <w:rFonts w:ascii="Times New Roman" w:hAnsi="Times New Roman"/>
          <w:snapToGrid/>
          <w:sz w:val="24"/>
          <w:szCs w:val="24"/>
        </w:rPr>
        <w:t>he IAHT study is designed so that each interview builds on the previous interview, and each question builds on questions within the interview, in order to fully answer the research questions, so respondents will not provide the exact same information in each interview.</w:t>
      </w:r>
      <w:r w:rsidR="007B1EF5">
        <w:rPr>
          <w:rFonts w:ascii="Times New Roman" w:hAnsi="Times New Roman"/>
          <w:snapToGrid/>
          <w:sz w:val="24"/>
          <w:szCs w:val="24"/>
        </w:rPr>
        <w:t xml:space="preserve"> </w:t>
      </w:r>
      <w:r w:rsidRPr="000B0025" w:rsidR="000B0025">
        <w:rPr>
          <w:rFonts w:ascii="Times New Roman" w:hAnsi="Times New Roman"/>
          <w:snapToGrid/>
          <w:sz w:val="24"/>
          <w:szCs w:val="24"/>
        </w:rPr>
        <w:t xml:space="preserve">Because the IAHT study is qualitative in nature, the insights will be highly </w:t>
      </w:r>
      <w:proofErr w:type="gramStart"/>
      <w:r w:rsidRPr="000B0025" w:rsidR="000B0025">
        <w:rPr>
          <w:rFonts w:ascii="Times New Roman" w:hAnsi="Times New Roman"/>
          <w:snapToGrid/>
          <w:sz w:val="24"/>
          <w:szCs w:val="24"/>
        </w:rPr>
        <w:t>valuable</w:t>
      </w:r>
      <w:proofErr w:type="gramEnd"/>
      <w:r w:rsidRPr="000B0025" w:rsidR="000B0025">
        <w:rPr>
          <w:rFonts w:ascii="Times New Roman" w:hAnsi="Times New Roman"/>
          <w:snapToGrid/>
          <w:sz w:val="24"/>
          <w:szCs w:val="24"/>
        </w:rPr>
        <w:t xml:space="preserve"> but questions asked over the course of interviews may not yield information that would equip respondents to be fully responsive to the</w:t>
      </w:r>
      <w:r w:rsidR="000B0025">
        <w:rPr>
          <w:rFonts w:ascii="Times New Roman" w:hAnsi="Times New Roman"/>
          <w:snapToGrid/>
          <w:sz w:val="24"/>
          <w:szCs w:val="24"/>
        </w:rPr>
        <w:t xml:space="preserve"> NAC survey.</w:t>
      </w:r>
      <w:r w:rsidR="005A4943">
        <w:rPr>
          <w:rFonts w:ascii="Times New Roman" w:hAnsi="Times New Roman"/>
          <w:snapToGrid/>
          <w:sz w:val="24"/>
          <w:szCs w:val="24"/>
        </w:rPr>
        <w:t xml:space="preserve"> </w:t>
      </w:r>
      <w:r w:rsidRPr="005A4943" w:rsidR="005A4943">
        <w:rPr>
          <w:rFonts w:ascii="Times New Roman" w:hAnsi="Times New Roman"/>
          <w:snapToGrid/>
          <w:sz w:val="24"/>
          <w:szCs w:val="24"/>
        </w:rPr>
        <w:t>We recognize that the information requested from the 25 states selected for IAHT study may partially inform states’ responses to some of the questions on the NAC survey, but these efforts will not duplicate information requested or received.</w:t>
      </w:r>
    </w:p>
    <w:p w:rsidR="005A4943" w:rsidP="00277076" w:rsidRDefault="005A4943" w14:paraId="31A6D78F" w14:textId="419085F9">
      <w:pPr>
        <w:widowControl/>
        <w:tabs>
          <w:tab w:val="num" w:pos="360"/>
        </w:tabs>
        <w:rPr>
          <w:rFonts w:ascii="Times New Roman" w:hAnsi="Times New Roman"/>
          <w:snapToGrid/>
          <w:sz w:val="24"/>
          <w:szCs w:val="24"/>
        </w:rPr>
      </w:pPr>
    </w:p>
    <w:p w:rsidRPr="004F7B95" w:rsidR="000B0025" w:rsidP="00277076" w:rsidRDefault="00215950" w14:paraId="6E9C0743" w14:textId="7A72F3A6">
      <w:pPr>
        <w:widowControl/>
        <w:tabs>
          <w:tab w:val="num" w:pos="360"/>
        </w:tabs>
        <w:ind w:left="360"/>
        <w:rPr>
          <w:rFonts w:ascii="Times New Roman" w:hAnsi="Times New Roman"/>
          <w:snapToGrid/>
          <w:sz w:val="24"/>
          <w:szCs w:val="24"/>
        </w:rPr>
      </w:pPr>
      <w:r>
        <w:rPr>
          <w:rFonts w:ascii="Times New Roman" w:hAnsi="Times New Roman"/>
          <w:snapToGrid/>
          <w:sz w:val="24"/>
          <w:szCs w:val="24"/>
        </w:rPr>
        <w:t>In an effort to minimize respondent burden, b</w:t>
      </w:r>
      <w:r w:rsidRPr="00215950">
        <w:rPr>
          <w:rFonts w:ascii="Times New Roman" w:hAnsi="Times New Roman"/>
          <w:snapToGrid/>
          <w:sz w:val="24"/>
          <w:szCs w:val="24"/>
        </w:rPr>
        <w:t xml:space="preserve">oth </w:t>
      </w:r>
      <w:r w:rsidR="00037192">
        <w:rPr>
          <w:rFonts w:ascii="Times New Roman" w:hAnsi="Times New Roman"/>
          <w:snapToGrid/>
          <w:sz w:val="24"/>
          <w:szCs w:val="24"/>
        </w:rPr>
        <w:t>ACF</w:t>
      </w:r>
      <w:r w:rsidRPr="00215950">
        <w:rPr>
          <w:rFonts w:ascii="Times New Roman" w:hAnsi="Times New Roman"/>
          <w:snapToGrid/>
          <w:sz w:val="24"/>
          <w:szCs w:val="24"/>
        </w:rPr>
        <w:t xml:space="preserve"> teams </w:t>
      </w:r>
      <w:r w:rsidR="00DC2AD8">
        <w:rPr>
          <w:rFonts w:ascii="Times New Roman" w:hAnsi="Times New Roman"/>
          <w:snapToGrid/>
          <w:sz w:val="24"/>
          <w:szCs w:val="24"/>
        </w:rPr>
        <w:t>have been</w:t>
      </w:r>
      <w:r w:rsidRPr="00215950">
        <w:rPr>
          <w:rFonts w:ascii="Times New Roman" w:hAnsi="Times New Roman"/>
          <w:snapToGrid/>
          <w:sz w:val="24"/>
          <w:szCs w:val="24"/>
        </w:rPr>
        <w:t xml:space="preserve"> in regular communication with each other. </w:t>
      </w:r>
      <w:r w:rsidR="000B0025">
        <w:rPr>
          <w:rFonts w:ascii="Times New Roman" w:hAnsi="Times New Roman"/>
          <w:snapToGrid/>
          <w:sz w:val="24"/>
          <w:szCs w:val="24"/>
        </w:rPr>
        <w:t xml:space="preserve">The IAHT study team </w:t>
      </w:r>
      <w:r w:rsidR="00DC2AD8">
        <w:rPr>
          <w:rFonts w:ascii="Times New Roman" w:hAnsi="Times New Roman"/>
          <w:snapToGrid/>
          <w:sz w:val="24"/>
          <w:szCs w:val="24"/>
        </w:rPr>
        <w:t xml:space="preserve">has shared </w:t>
      </w:r>
      <w:r w:rsidR="000B0025">
        <w:rPr>
          <w:rFonts w:ascii="Times New Roman" w:hAnsi="Times New Roman"/>
          <w:snapToGrid/>
          <w:sz w:val="24"/>
          <w:szCs w:val="24"/>
        </w:rPr>
        <w:t>with th</w:t>
      </w:r>
      <w:r w:rsidRPr="000B0025" w:rsidR="000B0025">
        <w:rPr>
          <w:rFonts w:ascii="Times New Roman" w:hAnsi="Times New Roman"/>
          <w:snapToGrid/>
          <w:sz w:val="24"/>
          <w:szCs w:val="24"/>
        </w:rPr>
        <w:t>e NAC survey team (the Committee with support from OTIP and NHTTAC)</w:t>
      </w:r>
      <w:r w:rsidR="001B666D">
        <w:rPr>
          <w:rFonts w:ascii="Times New Roman" w:hAnsi="Times New Roman"/>
          <w:snapToGrid/>
          <w:sz w:val="24"/>
          <w:szCs w:val="24"/>
        </w:rPr>
        <w:t xml:space="preserve"> the states selected</w:t>
      </w:r>
      <w:r w:rsidRPr="001B666D" w:rsidR="001B666D">
        <w:rPr>
          <w:rFonts w:ascii="Times New Roman" w:hAnsi="Times New Roman"/>
          <w:snapToGrid/>
          <w:sz w:val="24"/>
          <w:szCs w:val="24"/>
        </w:rPr>
        <w:t xml:space="preserve"> for inclusion in the IAHT study</w:t>
      </w:r>
      <w:r w:rsidR="00DC2AD8">
        <w:rPr>
          <w:rFonts w:ascii="Times New Roman" w:hAnsi="Times New Roman"/>
          <w:snapToGrid/>
          <w:sz w:val="24"/>
          <w:szCs w:val="24"/>
        </w:rPr>
        <w:t>, allowing</w:t>
      </w:r>
      <w:r w:rsidRPr="001B666D" w:rsidR="001B666D">
        <w:rPr>
          <w:rFonts w:ascii="Times New Roman" w:hAnsi="Times New Roman"/>
          <w:snapToGrid/>
          <w:sz w:val="24"/>
          <w:szCs w:val="24"/>
        </w:rPr>
        <w:t xml:space="preserve"> </w:t>
      </w:r>
      <w:r w:rsidR="001B666D">
        <w:rPr>
          <w:rFonts w:ascii="Times New Roman" w:hAnsi="Times New Roman"/>
          <w:snapToGrid/>
          <w:sz w:val="24"/>
          <w:szCs w:val="24"/>
        </w:rPr>
        <w:t xml:space="preserve">both of our </w:t>
      </w:r>
      <w:r w:rsidRPr="001B666D" w:rsidR="001B666D">
        <w:rPr>
          <w:rFonts w:ascii="Times New Roman" w:hAnsi="Times New Roman"/>
          <w:snapToGrid/>
          <w:sz w:val="24"/>
          <w:szCs w:val="24"/>
        </w:rPr>
        <w:t xml:space="preserve">teams to coordinate closely and to minimize burden if there is indeed overlap with any </w:t>
      </w:r>
      <w:r w:rsidR="001B666D">
        <w:rPr>
          <w:rFonts w:ascii="Times New Roman" w:hAnsi="Times New Roman"/>
          <w:snapToGrid/>
          <w:sz w:val="24"/>
          <w:szCs w:val="24"/>
        </w:rPr>
        <w:t xml:space="preserve">respondents. </w:t>
      </w:r>
      <w:r w:rsidRPr="001B666D" w:rsidR="001B666D">
        <w:rPr>
          <w:rFonts w:ascii="Times New Roman" w:hAnsi="Times New Roman"/>
          <w:snapToGrid/>
          <w:sz w:val="24"/>
          <w:szCs w:val="24"/>
        </w:rPr>
        <w:t>The</w:t>
      </w:r>
      <w:r w:rsidR="001B666D">
        <w:rPr>
          <w:rFonts w:ascii="Times New Roman" w:hAnsi="Times New Roman"/>
          <w:snapToGrid/>
          <w:sz w:val="24"/>
          <w:szCs w:val="24"/>
        </w:rPr>
        <w:t xml:space="preserve"> </w:t>
      </w:r>
      <w:r w:rsidR="00DC2AD8">
        <w:rPr>
          <w:rFonts w:ascii="Times New Roman" w:hAnsi="Times New Roman"/>
          <w:snapToGrid/>
          <w:sz w:val="24"/>
          <w:szCs w:val="24"/>
        </w:rPr>
        <w:t>Committee references t</w:t>
      </w:r>
      <w:r w:rsidRPr="001B666D" w:rsidR="001B666D">
        <w:rPr>
          <w:rFonts w:ascii="Times New Roman" w:hAnsi="Times New Roman"/>
          <w:snapToGrid/>
          <w:sz w:val="24"/>
          <w:szCs w:val="24"/>
        </w:rPr>
        <w:t>he IAHT study in its comm</w:t>
      </w:r>
      <w:r w:rsidR="001B666D">
        <w:rPr>
          <w:rFonts w:ascii="Times New Roman" w:hAnsi="Times New Roman"/>
          <w:snapToGrid/>
          <w:sz w:val="24"/>
          <w:szCs w:val="24"/>
        </w:rPr>
        <w:t xml:space="preserve">unications, outreach, </w:t>
      </w:r>
      <w:r w:rsidR="005A4943">
        <w:rPr>
          <w:rFonts w:ascii="Times New Roman" w:hAnsi="Times New Roman"/>
          <w:snapToGrid/>
          <w:sz w:val="24"/>
          <w:szCs w:val="24"/>
        </w:rPr>
        <w:t>and training and technical assistance (T/TA)</w:t>
      </w:r>
      <w:r w:rsidR="001B666D">
        <w:rPr>
          <w:rFonts w:ascii="Times New Roman" w:hAnsi="Times New Roman"/>
          <w:snapToGrid/>
          <w:sz w:val="24"/>
          <w:szCs w:val="24"/>
        </w:rPr>
        <w:t xml:space="preserve"> </w:t>
      </w:r>
      <w:r w:rsidRPr="001B666D" w:rsidR="001B666D">
        <w:rPr>
          <w:rFonts w:ascii="Times New Roman" w:hAnsi="Times New Roman"/>
          <w:snapToGrid/>
          <w:sz w:val="24"/>
          <w:szCs w:val="24"/>
        </w:rPr>
        <w:t>to the 25 states selected for participation to let them know that it may be beneficial for them to take both collections into account when developing their responses, if collection timelines are in alignment.</w:t>
      </w:r>
      <w:r w:rsidR="0045218C">
        <w:rPr>
          <w:rFonts w:ascii="Times New Roman" w:hAnsi="Times New Roman"/>
          <w:snapToGrid/>
          <w:sz w:val="24"/>
          <w:szCs w:val="24"/>
        </w:rPr>
        <w:t xml:space="preserve"> Additionally, </w:t>
      </w:r>
      <w:r w:rsidR="00037192">
        <w:rPr>
          <w:rFonts w:ascii="Times New Roman" w:hAnsi="Times New Roman"/>
          <w:snapToGrid/>
          <w:sz w:val="24"/>
          <w:szCs w:val="24"/>
        </w:rPr>
        <w:t>the IAHT study team</w:t>
      </w:r>
      <w:r w:rsidRPr="001B666D" w:rsidR="001B666D">
        <w:rPr>
          <w:rFonts w:ascii="Times New Roman" w:hAnsi="Times New Roman"/>
          <w:snapToGrid/>
          <w:sz w:val="24"/>
          <w:szCs w:val="24"/>
        </w:rPr>
        <w:t xml:space="preserve"> </w:t>
      </w:r>
      <w:r w:rsidR="00DC2AD8">
        <w:rPr>
          <w:rFonts w:ascii="Times New Roman" w:hAnsi="Times New Roman"/>
          <w:snapToGrid/>
          <w:sz w:val="24"/>
          <w:szCs w:val="24"/>
        </w:rPr>
        <w:t>has trained</w:t>
      </w:r>
      <w:r w:rsidRPr="001B666D" w:rsidR="001B666D">
        <w:rPr>
          <w:rFonts w:ascii="Times New Roman" w:hAnsi="Times New Roman"/>
          <w:snapToGrid/>
          <w:sz w:val="24"/>
          <w:szCs w:val="24"/>
        </w:rPr>
        <w:t xml:space="preserve"> their field staff </w:t>
      </w:r>
      <w:r w:rsidR="005A4943">
        <w:rPr>
          <w:rFonts w:ascii="Times New Roman" w:hAnsi="Times New Roman"/>
          <w:snapToGrid/>
          <w:sz w:val="24"/>
          <w:szCs w:val="24"/>
        </w:rPr>
        <w:t>on how to respond to questions related to both collections.</w:t>
      </w:r>
      <w:r w:rsidR="00DC2AD8">
        <w:rPr>
          <w:rFonts w:ascii="Times New Roman" w:hAnsi="Times New Roman"/>
          <w:snapToGrid/>
          <w:sz w:val="24"/>
          <w:szCs w:val="24"/>
        </w:rPr>
        <w:t xml:space="preserve"> To date, no respondent has been identified as participating in both collections. Our study teams remain in contact.</w:t>
      </w:r>
    </w:p>
    <w:p w:rsidRPr="004F7B95" w:rsidR="009C2DE1" w:rsidP="00022586" w:rsidRDefault="009C2DE1" w14:paraId="5BF82A71" w14:textId="77777777">
      <w:pPr>
        <w:widowControl/>
        <w:tabs>
          <w:tab w:val="num" w:pos="360"/>
        </w:tabs>
        <w:ind w:left="360"/>
        <w:rPr>
          <w:rFonts w:ascii="Times New Roman" w:hAnsi="Times New Roman"/>
          <w:snapToGrid/>
          <w:sz w:val="24"/>
          <w:szCs w:val="24"/>
        </w:rPr>
      </w:pPr>
    </w:p>
    <w:p w:rsidRPr="00784350" w:rsidR="00784350" w:rsidP="00784350" w:rsidRDefault="002C3C4F" w14:paraId="3A19F68F" w14:textId="61DC5299">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Impact on Small Businesses or Other Small Entities </w:t>
      </w:r>
      <w:r w:rsidR="00784350">
        <w:rPr>
          <w:rFonts w:ascii="Times New Roman" w:hAnsi="Times New Roman"/>
          <w:b/>
          <w:snapToGrid/>
          <w:sz w:val="24"/>
          <w:szCs w:val="24"/>
        </w:rPr>
        <w:br/>
      </w:r>
      <w:r w:rsidRPr="00784350" w:rsidR="00784350">
        <w:rPr>
          <w:rFonts w:ascii="Times New Roman" w:hAnsi="Times New Roman"/>
          <w:snapToGrid/>
          <w:sz w:val="24"/>
          <w:szCs w:val="24"/>
        </w:rPr>
        <w:t>Not applicable.</w:t>
      </w:r>
    </w:p>
    <w:p w:rsidRPr="004F7B95" w:rsidR="00D60543" w:rsidP="00022586" w:rsidRDefault="00D60543" w14:paraId="7A03161C" w14:textId="77777777">
      <w:pPr>
        <w:widowControl/>
        <w:tabs>
          <w:tab w:val="num" w:pos="360"/>
        </w:tabs>
        <w:ind w:left="360"/>
        <w:rPr>
          <w:rFonts w:ascii="Times New Roman" w:hAnsi="Times New Roman"/>
          <w:snapToGrid/>
          <w:sz w:val="24"/>
          <w:szCs w:val="24"/>
        </w:rPr>
      </w:pPr>
    </w:p>
    <w:p w:rsidRPr="00075889" w:rsidR="002C3C4F" w:rsidP="00075889" w:rsidRDefault="002C3C4F" w14:paraId="6374389D"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Consequences of Collecting the Information Less Frequently </w:t>
      </w:r>
    </w:p>
    <w:p w:rsidR="00515604" w:rsidP="0025527F" w:rsidRDefault="00F824B5" w14:paraId="01B64DA5" w14:textId="0CEB815C">
      <w:pPr>
        <w:ind w:left="360"/>
        <w:rPr>
          <w:rFonts w:ascii="Times New Roman" w:hAnsi="Times New Roman"/>
          <w:snapToGrid/>
          <w:sz w:val="24"/>
          <w:szCs w:val="24"/>
        </w:rPr>
      </w:pPr>
      <w:r>
        <w:rPr>
          <w:rFonts w:ascii="Times New Roman" w:hAnsi="Times New Roman"/>
          <w:snapToGrid/>
          <w:sz w:val="24"/>
          <w:szCs w:val="24"/>
        </w:rPr>
        <w:t>T</w:t>
      </w:r>
      <w:r w:rsidRPr="00EA4FA3">
        <w:rPr>
          <w:rFonts w:ascii="Times New Roman" w:hAnsi="Times New Roman"/>
          <w:snapToGrid/>
          <w:sz w:val="24"/>
          <w:szCs w:val="24"/>
        </w:rPr>
        <w:t>he Preventing Sex Trafficking and Strengthening Families Act of 2014 (</w:t>
      </w:r>
      <w:hyperlink w:history="1" r:id="rId14">
        <w:r w:rsidRPr="007B434C">
          <w:rPr>
            <w:rStyle w:val="Hyperlink"/>
            <w:rFonts w:ascii="Times New Roman" w:hAnsi="Times New Roman"/>
            <w:snapToGrid/>
            <w:sz w:val="24"/>
            <w:szCs w:val="24"/>
          </w:rPr>
          <w:t>P.L. 113–183</w:t>
        </w:r>
      </w:hyperlink>
      <w:r>
        <w:rPr>
          <w:rFonts w:ascii="Times New Roman" w:hAnsi="Times New Roman"/>
          <w:snapToGrid/>
          <w:sz w:val="24"/>
          <w:szCs w:val="24"/>
        </w:rPr>
        <w:t xml:space="preserve">) </w:t>
      </w:r>
      <w:r w:rsidR="00515604">
        <w:rPr>
          <w:rFonts w:ascii="Times New Roman" w:hAnsi="Times New Roman"/>
          <w:snapToGrid/>
          <w:sz w:val="24"/>
          <w:szCs w:val="24"/>
        </w:rPr>
        <w:t xml:space="preserve">requires </w:t>
      </w:r>
      <w:r w:rsidRPr="00F824B5">
        <w:rPr>
          <w:rFonts w:ascii="Times New Roman" w:hAnsi="Times New Roman"/>
          <w:snapToGrid/>
          <w:sz w:val="24"/>
          <w:szCs w:val="24"/>
        </w:rPr>
        <w:t xml:space="preserve">the </w:t>
      </w:r>
      <w:r>
        <w:rPr>
          <w:rFonts w:ascii="Times New Roman" w:hAnsi="Times New Roman"/>
          <w:snapToGrid/>
          <w:sz w:val="24"/>
          <w:szCs w:val="24"/>
        </w:rPr>
        <w:t xml:space="preserve">Committee to submit a report to </w:t>
      </w:r>
      <w:r w:rsidRPr="00F824B5">
        <w:rPr>
          <w:rFonts w:ascii="Times New Roman" w:hAnsi="Times New Roman"/>
          <w:snapToGrid/>
          <w:sz w:val="24"/>
          <w:szCs w:val="24"/>
        </w:rPr>
        <w:t>the Secreta</w:t>
      </w:r>
      <w:r w:rsidR="00515604">
        <w:rPr>
          <w:rFonts w:ascii="Times New Roman" w:hAnsi="Times New Roman"/>
          <w:snapToGrid/>
          <w:sz w:val="24"/>
          <w:szCs w:val="24"/>
        </w:rPr>
        <w:t xml:space="preserve">ry and the Attorney General providing </w:t>
      </w:r>
      <w:r w:rsidRPr="00F824B5">
        <w:rPr>
          <w:rFonts w:ascii="Times New Roman" w:hAnsi="Times New Roman"/>
          <w:snapToGrid/>
          <w:sz w:val="24"/>
          <w:szCs w:val="24"/>
        </w:rPr>
        <w:t xml:space="preserve">a description of what each State has done to implement the recommendations of the Committee within three years of the Committee’s establishment. </w:t>
      </w:r>
      <w:r w:rsidR="00515604">
        <w:rPr>
          <w:rFonts w:ascii="Times New Roman" w:hAnsi="Times New Roman"/>
          <w:snapToGrid/>
          <w:sz w:val="24"/>
          <w:szCs w:val="24"/>
        </w:rPr>
        <w:t xml:space="preserve">This data collection effort will only be conducted once. </w:t>
      </w:r>
      <w:r w:rsidRPr="00515604" w:rsidR="00515604">
        <w:rPr>
          <w:rFonts w:ascii="Times New Roman" w:hAnsi="Times New Roman"/>
          <w:snapToGrid/>
          <w:sz w:val="24"/>
          <w:szCs w:val="24"/>
        </w:rPr>
        <w:t xml:space="preserve"> </w:t>
      </w:r>
    </w:p>
    <w:p w:rsidR="00D60543" w:rsidP="00022586" w:rsidRDefault="00D60543" w14:paraId="0DA9C819" w14:textId="77777777">
      <w:pPr>
        <w:widowControl/>
        <w:tabs>
          <w:tab w:val="num" w:pos="360"/>
        </w:tabs>
        <w:ind w:left="360"/>
        <w:rPr>
          <w:rFonts w:ascii="Times New Roman" w:hAnsi="Times New Roman"/>
          <w:snapToGrid/>
          <w:sz w:val="24"/>
          <w:szCs w:val="24"/>
        </w:rPr>
      </w:pPr>
    </w:p>
    <w:p w:rsidRPr="004F7B95" w:rsidR="00DE529D" w:rsidP="00022586" w:rsidRDefault="00DE529D" w14:paraId="2744D4F5" w14:textId="77777777">
      <w:pPr>
        <w:widowControl/>
        <w:tabs>
          <w:tab w:val="num" w:pos="360"/>
        </w:tabs>
        <w:ind w:left="360"/>
        <w:rPr>
          <w:rFonts w:ascii="Times New Roman" w:hAnsi="Times New Roman"/>
          <w:snapToGrid/>
          <w:sz w:val="24"/>
          <w:szCs w:val="24"/>
        </w:rPr>
      </w:pPr>
    </w:p>
    <w:p w:rsidRPr="00075889" w:rsidR="002C3C4F" w:rsidP="00075889" w:rsidRDefault="002C3C4F" w14:paraId="16AA9585"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Special Circumstances Relating to the Guidelines of 5 CFR 1320.5 </w:t>
      </w:r>
    </w:p>
    <w:p w:rsidR="009C2DE1" w:rsidP="00022586" w:rsidRDefault="009C2DE1" w14:paraId="2936D2FA" w14:textId="77777777">
      <w:pPr>
        <w:widowControl/>
        <w:tabs>
          <w:tab w:val="num" w:pos="360"/>
        </w:tabs>
        <w:ind w:left="360"/>
        <w:rPr>
          <w:rFonts w:ascii="Times New Roman" w:hAnsi="Times New Roman"/>
          <w:snapToGrid/>
          <w:sz w:val="24"/>
          <w:szCs w:val="24"/>
        </w:rPr>
      </w:pPr>
    </w:p>
    <w:p w:rsidR="00DE529D" w:rsidP="00022586" w:rsidRDefault="00784350" w14:paraId="37489B7C" w14:textId="5AD1594B">
      <w:pPr>
        <w:widowControl/>
        <w:tabs>
          <w:tab w:val="num" w:pos="360"/>
        </w:tabs>
        <w:ind w:left="360"/>
        <w:rPr>
          <w:rFonts w:ascii="Times New Roman" w:hAnsi="Times New Roman"/>
          <w:snapToGrid/>
          <w:sz w:val="24"/>
          <w:szCs w:val="24"/>
        </w:rPr>
      </w:pPr>
      <w:r w:rsidRPr="00AB001D">
        <w:rPr>
          <w:rFonts w:ascii="Times New Roman" w:hAnsi="Times New Roman"/>
          <w:snapToGrid/>
          <w:sz w:val="24"/>
          <w:szCs w:val="24"/>
        </w:rPr>
        <w:t>There are no special circumstances relating to the Guidelines of 5 CFR 1320.5</w:t>
      </w:r>
      <w:r w:rsidR="007B434C">
        <w:rPr>
          <w:rFonts w:ascii="Times New Roman" w:hAnsi="Times New Roman"/>
          <w:snapToGrid/>
          <w:sz w:val="24"/>
          <w:szCs w:val="24"/>
        </w:rPr>
        <w:t xml:space="preserve"> applicable to this data collection effort</w:t>
      </w:r>
      <w:r w:rsidRPr="00AB001D">
        <w:rPr>
          <w:rFonts w:ascii="Times New Roman" w:hAnsi="Times New Roman"/>
          <w:snapToGrid/>
          <w:sz w:val="24"/>
          <w:szCs w:val="24"/>
        </w:rPr>
        <w:t>.</w:t>
      </w:r>
    </w:p>
    <w:p w:rsidR="00F91693" w:rsidP="00022586" w:rsidRDefault="00F91693" w14:paraId="08D6B830" w14:textId="77777777">
      <w:pPr>
        <w:widowControl/>
        <w:tabs>
          <w:tab w:val="num" w:pos="360"/>
        </w:tabs>
        <w:ind w:left="360"/>
        <w:rPr>
          <w:rFonts w:ascii="Times New Roman" w:hAnsi="Times New Roman"/>
          <w:snapToGrid/>
          <w:sz w:val="24"/>
          <w:szCs w:val="24"/>
        </w:rPr>
      </w:pPr>
    </w:p>
    <w:p w:rsidRPr="004F7B95" w:rsidR="00DE529D" w:rsidP="00022586" w:rsidRDefault="00DE529D" w14:paraId="2CFEBB22" w14:textId="77777777">
      <w:pPr>
        <w:widowControl/>
        <w:tabs>
          <w:tab w:val="num" w:pos="360"/>
        </w:tabs>
        <w:ind w:left="360"/>
        <w:rPr>
          <w:rFonts w:ascii="Times New Roman" w:hAnsi="Times New Roman"/>
          <w:snapToGrid/>
          <w:sz w:val="24"/>
          <w:szCs w:val="24"/>
        </w:rPr>
      </w:pPr>
    </w:p>
    <w:p w:rsidRPr="00075889" w:rsidR="0051278C" w:rsidP="00075889" w:rsidRDefault="002C3C4F" w14:paraId="435DD2BB"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Comments in Response to the Federal Register Notice and Efforts to Consult Outside the Agency </w:t>
      </w:r>
    </w:p>
    <w:p w:rsidR="00330249" w:rsidP="00022586" w:rsidRDefault="00330249" w14:paraId="47C1FF03" w14:textId="77777777">
      <w:pPr>
        <w:tabs>
          <w:tab w:val="num" w:pos="360"/>
        </w:tabs>
        <w:ind w:left="360"/>
        <w:rPr>
          <w:rFonts w:ascii="Times New Roman" w:hAnsi="Times New Roman"/>
          <w:sz w:val="24"/>
          <w:szCs w:val="24"/>
        </w:rPr>
      </w:pPr>
    </w:p>
    <w:p w:rsidRPr="004F7B95" w:rsidR="0084609A" w:rsidP="00022586" w:rsidRDefault="0084609A" w14:paraId="016A1F70" w14:textId="515BBF2D">
      <w:pPr>
        <w:tabs>
          <w:tab w:val="num" w:pos="360"/>
        </w:tabs>
        <w:ind w:left="360"/>
        <w:rPr>
          <w:rFonts w:ascii="Times New Roman" w:hAnsi="Times New Roman"/>
          <w:sz w:val="24"/>
          <w:szCs w:val="24"/>
        </w:rPr>
      </w:pPr>
      <w:r w:rsidRPr="5242CA84">
        <w:rPr>
          <w:rFonts w:ascii="Times New Roman" w:hAnsi="Times New Roman"/>
          <w:sz w:val="24"/>
          <w:szCs w:val="24"/>
        </w:rPr>
        <w:t>In accordance with the Paper</w:t>
      </w:r>
      <w:r w:rsidRPr="5242CA84" w:rsidR="00AB2958">
        <w:rPr>
          <w:rFonts w:ascii="Times New Roman" w:hAnsi="Times New Roman"/>
          <w:sz w:val="24"/>
          <w:szCs w:val="24"/>
        </w:rPr>
        <w:t>work Reduction Act of 1995 (</w:t>
      </w:r>
      <w:hyperlink r:id="rId15">
        <w:r w:rsidRPr="5242CA84" w:rsidR="00AB2958">
          <w:rPr>
            <w:rStyle w:val="Hyperlink"/>
            <w:rFonts w:ascii="Times New Roman" w:hAnsi="Times New Roman"/>
            <w:sz w:val="24"/>
            <w:szCs w:val="24"/>
          </w:rPr>
          <w:t>P.</w:t>
        </w:r>
        <w:r w:rsidRPr="5242CA84">
          <w:rPr>
            <w:rStyle w:val="Hyperlink"/>
            <w:rFonts w:ascii="Times New Roman" w:hAnsi="Times New Roman"/>
            <w:sz w:val="24"/>
            <w:szCs w:val="24"/>
          </w:rPr>
          <w:t>L. 104-13</w:t>
        </w:r>
      </w:hyperlink>
      <w:r w:rsidRPr="5242CA84">
        <w:rPr>
          <w:rFonts w:ascii="Times New Roman" w:hAnsi="Times New Roman"/>
          <w:sz w:val="24"/>
          <w:szCs w:val="24"/>
        </w:rPr>
        <w:t>) and Office of Management and Budget (OMB) regulations at 5 CFR Part 1320 (</w:t>
      </w:r>
      <w:hyperlink r:id="rId16">
        <w:r w:rsidRPr="5242CA84">
          <w:rPr>
            <w:rStyle w:val="Hyperlink"/>
            <w:rFonts w:ascii="Times New Roman" w:hAnsi="Times New Roman"/>
            <w:sz w:val="24"/>
            <w:szCs w:val="24"/>
          </w:rPr>
          <w:t>60 FR 44978</w:t>
        </w:r>
      </w:hyperlink>
      <w:r w:rsidRPr="5242CA84">
        <w:rPr>
          <w:rFonts w:ascii="Times New Roman" w:hAnsi="Times New Roman"/>
          <w:sz w:val="24"/>
          <w:szCs w:val="24"/>
        </w:rPr>
        <w:t xml:space="preserve">, August 29, 1995), ACF published a notice in the Federal Register announcing the agency’s intention to request an OMB review of this information collection activity.  This notice was published on </w:t>
      </w:r>
      <w:r w:rsidRPr="5242CA84" w:rsidR="00E54751">
        <w:rPr>
          <w:rFonts w:ascii="Times New Roman" w:hAnsi="Times New Roman"/>
          <w:b/>
          <w:bCs/>
          <w:sz w:val="24"/>
          <w:szCs w:val="24"/>
        </w:rPr>
        <w:t>April 10, 2020</w:t>
      </w:r>
      <w:r w:rsidRPr="5242CA84" w:rsidR="0025527F">
        <w:rPr>
          <w:rFonts w:ascii="Times New Roman" w:hAnsi="Times New Roman"/>
          <w:sz w:val="24"/>
          <w:szCs w:val="24"/>
        </w:rPr>
        <w:t xml:space="preserve">, </w:t>
      </w:r>
      <w:hyperlink r:id="rId17">
        <w:r w:rsidRPr="5242CA84" w:rsidR="00E54751">
          <w:rPr>
            <w:rStyle w:val="Hyperlink"/>
            <w:rFonts w:ascii="Times New Roman" w:hAnsi="Times New Roman"/>
            <w:sz w:val="24"/>
            <w:szCs w:val="24"/>
          </w:rPr>
          <w:t>85 FR 20280</w:t>
        </w:r>
      </w:hyperlink>
      <w:r w:rsidRPr="5242CA84" w:rsidR="00E54751">
        <w:rPr>
          <w:rFonts w:ascii="Times New Roman" w:hAnsi="Times New Roman"/>
          <w:sz w:val="24"/>
          <w:szCs w:val="24"/>
        </w:rPr>
        <w:t xml:space="preserve">, </w:t>
      </w:r>
      <w:r w:rsidRPr="5242CA84" w:rsidR="0025527F">
        <w:rPr>
          <w:rFonts w:ascii="Times New Roman" w:hAnsi="Times New Roman"/>
          <w:sz w:val="24"/>
          <w:szCs w:val="24"/>
        </w:rPr>
        <w:t>document number</w:t>
      </w:r>
      <w:r w:rsidRPr="5242CA84" w:rsidR="00E54751">
        <w:rPr>
          <w:rFonts w:ascii="Times New Roman" w:hAnsi="Times New Roman"/>
          <w:sz w:val="24"/>
          <w:szCs w:val="24"/>
        </w:rPr>
        <w:t xml:space="preserve"> 2020-07554</w:t>
      </w:r>
      <w:r w:rsidRPr="5242CA84" w:rsidR="0025527F">
        <w:rPr>
          <w:rFonts w:ascii="Times New Roman" w:hAnsi="Times New Roman"/>
          <w:sz w:val="24"/>
          <w:szCs w:val="24"/>
        </w:rPr>
        <w:t xml:space="preserve">, </w:t>
      </w:r>
      <w:r w:rsidRPr="5242CA84" w:rsidR="00E54751">
        <w:rPr>
          <w:rFonts w:ascii="Times New Roman" w:hAnsi="Times New Roman"/>
          <w:sz w:val="24"/>
          <w:szCs w:val="24"/>
        </w:rPr>
        <w:t>page 20280</w:t>
      </w:r>
      <w:r w:rsidRPr="5242CA84">
        <w:rPr>
          <w:rFonts w:ascii="Times New Roman" w:hAnsi="Times New Roman"/>
          <w:sz w:val="24"/>
          <w:szCs w:val="24"/>
        </w:rPr>
        <w:t>, and provided a sixty-day p</w:t>
      </w:r>
      <w:r w:rsidRPr="5242CA84" w:rsidR="00DE7547">
        <w:rPr>
          <w:rFonts w:ascii="Times New Roman" w:hAnsi="Times New Roman"/>
          <w:sz w:val="24"/>
          <w:szCs w:val="24"/>
        </w:rPr>
        <w:t xml:space="preserve">eriod for public comment. The Department specifically requested comments on (a) whether the proposed collection of information is necessary for the proper performance of the functions of the agency, including whether the information shall have practical utility; (b) </w:t>
      </w:r>
      <w:r w:rsidRPr="5242CA84" w:rsidR="00DE7547">
        <w:rPr>
          <w:rFonts w:ascii="Times New Roman" w:hAnsi="Times New Roman"/>
          <w:sz w:val="24"/>
          <w:szCs w:val="24"/>
        </w:rPr>
        <w:lastRenderedPageBreak/>
        <w:t xml:space="preserve">the accuracy of the agency's estimate of the burden of the proposed collection of information; (c) the quality, utility, and clarity of the information to be collected; and (d) ways to minimize the burden of the collection of information on respondents, including through the use of automated collection techniques or other forms of information technology. </w:t>
      </w:r>
      <w:r w:rsidRPr="5242CA84">
        <w:rPr>
          <w:rFonts w:ascii="Times New Roman" w:hAnsi="Times New Roman"/>
          <w:sz w:val="24"/>
          <w:szCs w:val="24"/>
        </w:rPr>
        <w:t xml:space="preserve">During the notice and comment period, </w:t>
      </w:r>
      <w:r w:rsidRPr="5242CA84" w:rsidR="0025527F">
        <w:rPr>
          <w:rFonts w:ascii="Times New Roman" w:hAnsi="Times New Roman"/>
          <w:sz w:val="24"/>
          <w:szCs w:val="24"/>
        </w:rPr>
        <w:t xml:space="preserve">two </w:t>
      </w:r>
      <w:r w:rsidRPr="5242CA84" w:rsidR="421EC4E0">
        <w:rPr>
          <w:rFonts w:ascii="Times New Roman" w:hAnsi="Times New Roman"/>
          <w:sz w:val="24"/>
          <w:szCs w:val="24"/>
        </w:rPr>
        <w:t>responses</w:t>
      </w:r>
      <w:r w:rsidRPr="5242CA84" w:rsidR="0025527F">
        <w:rPr>
          <w:rFonts w:ascii="Times New Roman" w:hAnsi="Times New Roman"/>
          <w:sz w:val="24"/>
          <w:szCs w:val="24"/>
        </w:rPr>
        <w:t xml:space="preserve"> </w:t>
      </w:r>
      <w:r w:rsidRPr="5242CA84" w:rsidR="00AB2958">
        <w:rPr>
          <w:rFonts w:ascii="Times New Roman" w:hAnsi="Times New Roman"/>
          <w:sz w:val="24"/>
          <w:szCs w:val="24"/>
        </w:rPr>
        <w:t xml:space="preserve">were received, which are </w:t>
      </w:r>
      <w:r w:rsidRPr="5242CA84">
        <w:rPr>
          <w:rFonts w:ascii="Times New Roman" w:hAnsi="Times New Roman"/>
          <w:sz w:val="24"/>
          <w:szCs w:val="24"/>
        </w:rPr>
        <w:t xml:space="preserve">attached. </w:t>
      </w:r>
      <w:r w:rsidRPr="5242CA84" w:rsidR="00AB2958">
        <w:rPr>
          <w:rFonts w:ascii="Times New Roman" w:hAnsi="Times New Roman"/>
          <w:sz w:val="24"/>
          <w:szCs w:val="24"/>
        </w:rPr>
        <w:t xml:space="preserve"> </w:t>
      </w:r>
    </w:p>
    <w:p w:rsidRPr="004F7B95" w:rsidR="009C2DE1" w:rsidP="00022586" w:rsidRDefault="009C2DE1" w14:paraId="5F44B472" w14:textId="77777777">
      <w:pPr>
        <w:widowControl/>
        <w:tabs>
          <w:tab w:val="num" w:pos="360"/>
        </w:tabs>
        <w:ind w:left="360"/>
        <w:rPr>
          <w:rFonts w:ascii="Times New Roman" w:hAnsi="Times New Roman"/>
          <w:snapToGrid/>
          <w:sz w:val="24"/>
          <w:szCs w:val="24"/>
        </w:rPr>
      </w:pPr>
    </w:p>
    <w:p w:rsidR="0025527F" w:rsidP="5242CA84" w:rsidRDefault="00C86E86" w14:paraId="245577CC" w14:textId="7860E283">
      <w:pPr>
        <w:widowControl/>
        <w:tabs>
          <w:tab w:val="num" w:pos="360"/>
        </w:tabs>
        <w:ind w:left="360"/>
        <w:rPr>
          <w:rFonts w:ascii="Times New Roman" w:hAnsi="Times New Roman"/>
          <w:sz w:val="24"/>
          <w:szCs w:val="24"/>
        </w:rPr>
      </w:pPr>
      <w:r>
        <w:rPr>
          <w:rFonts w:ascii="Times New Roman" w:hAnsi="Times New Roman"/>
          <w:snapToGrid/>
          <w:sz w:val="24"/>
          <w:szCs w:val="24"/>
        </w:rPr>
        <w:t xml:space="preserve">The comments received by ACF relate most directly to the </w:t>
      </w:r>
      <w:hyperlink w:history="1" r:id="rId18">
        <w:r w:rsidRPr="00E57FF3">
          <w:rPr>
            <w:rStyle w:val="Hyperlink"/>
            <w:rFonts w:ascii="Times New Roman" w:hAnsi="Times New Roman"/>
            <w:snapToGrid/>
            <w:sz w:val="24"/>
            <w:szCs w:val="24"/>
          </w:rPr>
          <w:t>preliminary recommendations</w:t>
        </w:r>
      </w:hyperlink>
      <w:r>
        <w:rPr>
          <w:rFonts w:ascii="Times New Roman" w:hAnsi="Times New Roman"/>
          <w:snapToGrid/>
          <w:sz w:val="24"/>
          <w:szCs w:val="24"/>
        </w:rPr>
        <w:t xml:space="preserve"> released by the Committee on January 17, 2020 </w:t>
      </w:r>
      <w:r>
        <w:rPr>
          <w:rFonts w:ascii="Times New Roman" w:hAnsi="Times New Roman"/>
          <w:sz w:val="24"/>
          <w:szCs w:val="24"/>
        </w:rPr>
        <w:t xml:space="preserve">and not </w:t>
      </w:r>
      <w:r w:rsidR="0025527F">
        <w:rPr>
          <w:rFonts w:ascii="Times New Roman" w:hAnsi="Times New Roman"/>
          <w:sz w:val="24"/>
          <w:szCs w:val="24"/>
        </w:rPr>
        <w:t xml:space="preserve">the data collection </w:t>
      </w:r>
      <w:r>
        <w:rPr>
          <w:rFonts w:ascii="Times New Roman" w:hAnsi="Times New Roman"/>
          <w:sz w:val="24"/>
          <w:szCs w:val="24"/>
        </w:rPr>
        <w:t xml:space="preserve">effort or </w:t>
      </w:r>
      <w:r w:rsidR="00E57FF3">
        <w:rPr>
          <w:rFonts w:ascii="Times New Roman" w:hAnsi="Times New Roman"/>
          <w:sz w:val="24"/>
          <w:szCs w:val="24"/>
        </w:rPr>
        <w:t xml:space="preserve">corresponding </w:t>
      </w:r>
      <w:r w:rsidR="0025527F">
        <w:rPr>
          <w:rFonts w:ascii="Times New Roman" w:hAnsi="Times New Roman"/>
          <w:sz w:val="24"/>
          <w:szCs w:val="24"/>
        </w:rPr>
        <w:t>instrument.</w:t>
      </w:r>
      <w:r>
        <w:rPr>
          <w:rFonts w:ascii="Times New Roman" w:hAnsi="Times New Roman"/>
          <w:sz w:val="24"/>
          <w:szCs w:val="24"/>
        </w:rPr>
        <w:t xml:space="preserve"> </w:t>
      </w:r>
      <w:r w:rsidR="00E57FF3">
        <w:rPr>
          <w:rFonts w:ascii="Times New Roman" w:hAnsi="Times New Roman"/>
          <w:sz w:val="24"/>
          <w:szCs w:val="24"/>
        </w:rPr>
        <w:t xml:space="preserve">Respondents suggested: specifying that recommendations are specifically related to trafficking of children and youth throughout the report, broadening the scope of the recommendations to include labor trafficking, and centering primary prevention strategies </w:t>
      </w:r>
      <w:r w:rsidR="00C7641B">
        <w:rPr>
          <w:rFonts w:ascii="Times New Roman" w:hAnsi="Times New Roman"/>
          <w:sz w:val="24"/>
          <w:szCs w:val="24"/>
        </w:rPr>
        <w:t xml:space="preserve">that to ensure </w:t>
      </w:r>
      <w:r w:rsidRPr="00C7641B" w:rsidR="00C7641B">
        <w:rPr>
          <w:rFonts w:ascii="Times New Roman" w:hAnsi="Times New Roman"/>
          <w:sz w:val="24"/>
          <w:szCs w:val="24"/>
        </w:rPr>
        <w:t>child protective services throughout the United Sta</w:t>
      </w:r>
      <w:r w:rsidR="00D1204A">
        <w:rPr>
          <w:rFonts w:ascii="Times New Roman" w:hAnsi="Times New Roman"/>
          <w:sz w:val="24"/>
          <w:szCs w:val="24"/>
        </w:rPr>
        <w:t>tes are well funded in order to</w:t>
      </w:r>
      <w:r w:rsidR="00C7641B">
        <w:rPr>
          <w:rFonts w:ascii="Times New Roman" w:hAnsi="Times New Roman"/>
          <w:sz w:val="24"/>
          <w:szCs w:val="24"/>
        </w:rPr>
        <w:t xml:space="preserve"> provide </w:t>
      </w:r>
      <w:r w:rsidRPr="00C7641B" w:rsidR="00C7641B">
        <w:rPr>
          <w:rFonts w:ascii="Times New Roman" w:hAnsi="Times New Roman"/>
          <w:sz w:val="24"/>
          <w:szCs w:val="24"/>
        </w:rPr>
        <w:t>comprehensive, wrap around services for families facing adversity before abuse and exploitation occur; trauma-informed care for youth in their care; reduced social worker caseloads; training on trafficking for foster parents and staff at group homes; and participation in multidisciplinary teams.</w:t>
      </w:r>
      <w:r w:rsidRPr="00C7641B" w:rsidR="1862C05D">
        <w:rPr>
          <w:rFonts w:ascii="Times New Roman" w:hAnsi="Times New Roman"/>
          <w:sz w:val="24"/>
          <w:szCs w:val="24"/>
        </w:rPr>
        <w:t xml:space="preserve"> The Committee updated language throughout the preliminary report to address these suggestions. The data </w:t>
      </w:r>
      <w:r w:rsidRPr="00C7641B" w:rsidR="35AEE040">
        <w:rPr>
          <w:rFonts w:ascii="Times New Roman" w:hAnsi="Times New Roman"/>
          <w:sz w:val="24"/>
          <w:szCs w:val="24"/>
        </w:rPr>
        <w:t>collection instrument</w:t>
      </w:r>
      <w:r w:rsidRPr="00C7641B" w:rsidR="124FC933">
        <w:rPr>
          <w:rFonts w:ascii="Times New Roman" w:hAnsi="Times New Roman"/>
          <w:sz w:val="24"/>
          <w:szCs w:val="24"/>
        </w:rPr>
        <w:t xml:space="preserve"> language</w:t>
      </w:r>
      <w:r w:rsidRPr="00C7641B" w:rsidR="35AEE040">
        <w:rPr>
          <w:rFonts w:ascii="Times New Roman" w:hAnsi="Times New Roman"/>
          <w:sz w:val="24"/>
          <w:szCs w:val="24"/>
        </w:rPr>
        <w:t xml:space="preserve"> did not need to be updated</w:t>
      </w:r>
      <w:r w:rsidRPr="00C7641B" w:rsidR="50258C73">
        <w:rPr>
          <w:rFonts w:ascii="Times New Roman" w:hAnsi="Times New Roman"/>
          <w:sz w:val="24"/>
          <w:szCs w:val="24"/>
        </w:rPr>
        <w:t xml:space="preserve">. </w:t>
      </w:r>
      <w:r w:rsidRPr="00C7641B" w:rsidR="35AEE040">
        <w:rPr>
          <w:rFonts w:ascii="Times New Roman" w:hAnsi="Times New Roman"/>
          <w:sz w:val="24"/>
          <w:szCs w:val="24"/>
        </w:rPr>
        <w:t xml:space="preserve"> </w:t>
      </w:r>
    </w:p>
    <w:p w:rsidR="00330249" w:rsidP="5242CA84" w:rsidRDefault="00330249" w14:paraId="37DEC648" w14:textId="78699A62">
      <w:pPr>
        <w:widowControl/>
        <w:tabs>
          <w:tab w:val="num" w:pos="360"/>
        </w:tabs>
        <w:ind w:left="360"/>
        <w:rPr>
          <w:rFonts w:ascii="Times New Roman" w:hAnsi="Times New Roman"/>
          <w:sz w:val="24"/>
          <w:szCs w:val="24"/>
        </w:rPr>
      </w:pPr>
    </w:p>
    <w:p w:rsidR="5242CA84" w:rsidP="5242CA84" w:rsidRDefault="00330249" w14:paraId="1CAB26F9" w14:textId="41010CED">
      <w:pPr>
        <w:ind w:left="360"/>
        <w:rPr>
          <w:rFonts w:ascii="Times New Roman" w:hAnsi="Times New Roman"/>
          <w:sz w:val="24"/>
          <w:szCs w:val="24"/>
          <w:highlight w:val="yellow"/>
        </w:rPr>
      </w:pPr>
      <w:r w:rsidRPr="5242CA84">
        <w:rPr>
          <w:rFonts w:ascii="Times New Roman" w:hAnsi="Times New Roman"/>
          <w:sz w:val="24"/>
          <w:szCs w:val="24"/>
        </w:rPr>
        <w:t>In accordance with the Paperwork Reduction Act of 1995 (</w:t>
      </w:r>
      <w:hyperlink r:id="rId19">
        <w:r w:rsidRPr="5242CA84">
          <w:rPr>
            <w:rStyle w:val="Hyperlink"/>
            <w:rFonts w:ascii="Times New Roman" w:hAnsi="Times New Roman"/>
            <w:sz w:val="24"/>
            <w:szCs w:val="24"/>
          </w:rPr>
          <w:t>P.L. 104-13</w:t>
        </w:r>
      </w:hyperlink>
      <w:r w:rsidRPr="5242CA84">
        <w:rPr>
          <w:rFonts w:ascii="Times New Roman" w:hAnsi="Times New Roman"/>
          <w:sz w:val="24"/>
          <w:szCs w:val="24"/>
        </w:rPr>
        <w:t>) and Office of Management and Budget (OMB) regulations at 5 CFR Part 1320 (</w:t>
      </w:r>
      <w:hyperlink r:id="rId20">
        <w:r w:rsidRPr="5242CA84">
          <w:rPr>
            <w:rStyle w:val="Hyperlink"/>
            <w:rFonts w:ascii="Times New Roman" w:hAnsi="Times New Roman"/>
            <w:sz w:val="24"/>
            <w:szCs w:val="24"/>
          </w:rPr>
          <w:t>60 FR 44978</w:t>
        </w:r>
      </w:hyperlink>
      <w:r w:rsidRPr="5242CA84">
        <w:rPr>
          <w:rFonts w:ascii="Times New Roman" w:hAnsi="Times New Roman"/>
          <w:sz w:val="24"/>
          <w:szCs w:val="24"/>
        </w:rPr>
        <w:t xml:space="preserve">, August 29, 1995), ACF published a notice in the Federal Register announcing the agency’s intention to </w:t>
      </w:r>
      <w:r>
        <w:rPr>
          <w:rFonts w:ascii="Times New Roman" w:hAnsi="Times New Roman"/>
          <w:sz w:val="24"/>
          <w:szCs w:val="24"/>
        </w:rPr>
        <w:t>renew this</w:t>
      </w:r>
      <w:r w:rsidRPr="5242CA84">
        <w:rPr>
          <w:rFonts w:ascii="Times New Roman" w:hAnsi="Times New Roman"/>
          <w:sz w:val="24"/>
          <w:szCs w:val="24"/>
        </w:rPr>
        <w:t xml:space="preserve"> information collection activity.  This notice was published on </w:t>
      </w:r>
      <w:r w:rsidRPr="5242CA84">
        <w:rPr>
          <w:rFonts w:ascii="Times New Roman" w:hAnsi="Times New Roman"/>
          <w:b/>
          <w:bCs/>
          <w:sz w:val="24"/>
          <w:szCs w:val="24"/>
        </w:rPr>
        <w:t>A</w:t>
      </w:r>
      <w:r>
        <w:rPr>
          <w:rFonts w:ascii="Times New Roman" w:hAnsi="Times New Roman"/>
          <w:b/>
          <w:bCs/>
          <w:sz w:val="24"/>
          <w:szCs w:val="24"/>
        </w:rPr>
        <w:t>ugust 12, 2021</w:t>
      </w:r>
      <w:r w:rsidRPr="5242CA84">
        <w:rPr>
          <w:rFonts w:ascii="Times New Roman" w:hAnsi="Times New Roman"/>
          <w:sz w:val="24"/>
          <w:szCs w:val="24"/>
        </w:rPr>
        <w:t xml:space="preserve">, </w:t>
      </w:r>
      <w:hyperlink w:history="1" r:id="rId21">
        <w:r w:rsidRPr="00C51A8F">
          <w:rPr>
            <w:rStyle w:val="Hyperlink"/>
            <w:rFonts w:ascii="Times New Roman" w:hAnsi="Times New Roman"/>
            <w:sz w:val="24"/>
            <w:szCs w:val="24"/>
          </w:rPr>
          <w:t>8</w:t>
        </w:r>
        <w:r w:rsidRPr="00C51A8F" w:rsidR="00C51A8F">
          <w:rPr>
            <w:rStyle w:val="Hyperlink"/>
            <w:rFonts w:ascii="Times New Roman" w:hAnsi="Times New Roman"/>
            <w:sz w:val="24"/>
            <w:szCs w:val="24"/>
          </w:rPr>
          <w:t>6</w:t>
        </w:r>
        <w:r w:rsidRPr="00C51A8F">
          <w:rPr>
            <w:rStyle w:val="Hyperlink"/>
            <w:rFonts w:ascii="Times New Roman" w:hAnsi="Times New Roman"/>
            <w:sz w:val="24"/>
            <w:szCs w:val="24"/>
          </w:rPr>
          <w:t xml:space="preserve"> FR </w:t>
        </w:r>
        <w:r w:rsidRPr="00C51A8F" w:rsidR="00C51A8F">
          <w:rPr>
            <w:rStyle w:val="Hyperlink"/>
            <w:rFonts w:ascii="Times New Roman" w:hAnsi="Times New Roman"/>
            <w:sz w:val="24"/>
            <w:szCs w:val="24"/>
          </w:rPr>
          <w:t>44371</w:t>
        </w:r>
      </w:hyperlink>
      <w:r w:rsidRPr="5242CA84">
        <w:rPr>
          <w:rFonts w:ascii="Times New Roman" w:hAnsi="Times New Roman"/>
          <w:sz w:val="24"/>
          <w:szCs w:val="24"/>
        </w:rPr>
        <w:t xml:space="preserve">, document number </w:t>
      </w:r>
      <w:r w:rsidR="00C51A8F">
        <w:rPr>
          <w:rFonts w:ascii="Times New Roman" w:hAnsi="Times New Roman"/>
          <w:sz w:val="24"/>
          <w:szCs w:val="24"/>
        </w:rPr>
        <w:t>2021-17236</w:t>
      </w:r>
      <w:r w:rsidRPr="5242CA84">
        <w:rPr>
          <w:rFonts w:ascii="Times New Roman" w:hAnsi="Times New Roman"/>
          <w:sz w:val="24"/>
          <w:szCs w:val="24"/>
        </w:rPr>
        <w:t xml:space="preserve">, page </w:t>
      </w:r>
      <w:r w:rsidR="00C51A8F">
        <w:rPr>
          <w:rFonts w:ascii="Times New Roman" w:hAnsi="Times New Roman"/>
          <w:sz w:val="24"/>
          <w:szCs w:val="24"/>
        </w:rPr>
        <w:t>44371-44372</w:t>
      </w:r>
      <w:r w:rsidRPr="5242CA84">
        <w:rPr>
          <w:rFonts w:ascii="Times New Roman" w:hAnsi="Times New Roman"/>
          <w:sz w:val="24"/>
          <w:szCs w:val="24"/>
        </w:rPr>
        <w:t>, and provided a sixty-day period for public comment.</w:t>
      </w:r>
      <w:r w:rsidR="006E7C37">
        <w:rPr>
          <w:rFonts w:ascii="Times New Roman" w:hAnsi="Times New Roman"/>
          <w:sz w:val="24"/>
          <w:szCs w:val="24"/>
        </w:rPr>
        <w:t xml:space="preserve"> No comments were received.</w:t>
      </w:r>
    </w:p>
    <w:p w:rsidRPr="004F7B95" w:rsidR="009C2DE1" w:rsidP="00022586" w:rsidRDefault="009C2DE1" w14:paraId="69CB726C" w14:textId="77777777">
      <w:pPr>
        <w:widowControl/>
        <w:tabs>
          <w:tab w:val="num" w:pos="360"/>
        </w:tabs>
        <w:ind w:left="360"/>
        <w:rPr>
          <w:rFonts w:ascii="Times New Roman" w:hAnsi="Times New Roman"/>
          <w:snapToGrid/>
          <w:sz w:val="24"/>
          <w:szCs w:val="24"/>
        </w:rPr>
      </w:pPr>
    </w:p>
    <w:p w:rsidRPr="00075889" w:rsidR="002C3C4F" w:rsidP="00075889" w:rsidRDefault="002C3C4F" w14:paraId="2C6C564B"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Explanation of Any Payment or Gift to Respondents </w:t>
      </w:r>
    </w:p>
    <w:p w:rsidR="00F91693" w:rsidP="00F91693" w:rsidRDefault="00F91693" w14:paraId="7D219894" w14:textId="0CE75317">
      <w:pPr>
        <w:widowControl/>
        <w:tabs>
          <w:tab w:val="num" w:pos="360"/>
        </w:tabs>
        <w:ind w:left="720" w:hanging="360"/>
        <w:rPr>
          <w:rFonts w:ascii="Times New Roman" w:hAnsi="Times New Roman"/>
          <w:snapToGrid/>
          <w:sz w:val="24"/>
          <w:szCs w:val="24"/>
        </w:rPr>
      </w:pPr>
      <w:r w:rsidRPr="00F91693">
        <w:rPr>
          <w:rFonts w:ascii="Times New Roman" w:hAnsi="Times New Roman"/>
          <w:snapToGrid/>
          <w:sz w:val="24"/>
          <w:szCs w:val="24"/>
        </w:rPr>
        <w:t xml:space="preserve"> </w:t>
      </w:r>
      <w:r>
        <w:rPr>
          <w:rFonts w:ascii="Times New Roman" w:hAnsi="Times New Roman"/>
          <w:snapToGrid/>
          <w:sz w:val="24"/>
          <w:szCs w:val="24"/>
        </w:rPr>
        <w:t>Not applicable.</w:t>
      </w:r>
    </w:p>
    <w:p w:rsidR="00CB1A12" w:rsidP="00022586" w:rsidRDefault="00CB1A12" w14:paraId="533734B7" w14:textId="77777777">
      <w:pPr>
        <w:widowControl/>
        <w:tabs>
          <w:tab w:val="num" w:pos="360"/>
        </w:tabs>
        <w:ind w:left="360"/>
        <w:rPr>
          <w:rFonts w:ascii="Times New Roman" w:hAnsi="Times New Roman"/>
          <w:snapToGrid/>
          <w:sz w:val="24"/>
          <w:szCs w:val="24"/>
        </w:rPr>
      </w:pPr>
    </w:p>
    <w:p w:rsidRPr="00075889" w:rsidR="002C3C4F" w:rsidP="00376A32" w:rsidRDefault="002C3C4F" w14:paraId="4874FACA"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Assurance of Confidentiality Provided to Respondents </w:t>
      </w:r>
    </w:p>
    <w:p w:rsidRPr="00E54751" w:rsidR="00E54751" w:rsidP="00E54751" w:rsidRDefault="00A21333" w14:paraId="4F268B51" w14:textId="6462B1D5">
      <w:pPr>
        <w:ind w:left="360"/>
        <w:rPr>
          <w:rFonts w:ascii="Times New Roman" w:hAnsi="Times New Roman"/>
          <w:snapToGrid/>
          <w:sz w:val="24"/>
          <w:szCs w:val="24"/>
        </w:rPr>
      </w:pPr>
      <w:r>
        <w:rPr>
          <w:rFonts w:ascii="Times New Roman" w:hAnsi="Times New Roman"/>
          <w:snapToGrid/>
          <w:sz w:val="24"/>
          <w:szCs w:val="24"/>
        </w:rPr>
        <w:t xml:space="preserve">Each question in the survey corresponds with a recommendation. For each recommendation, respondents </w:t>
      </w:r>
      <w:r w:rsidR="006850AC">
        <w:rPr>
          <w:rFonts w:ascii="Times New Roman" w:hAnsi="Times New Roman"/>
          <w:snapToGrid/>
          <w:sz w:val="24"/>
          <w:szCs w:val="24"/>
        </w:rPr>
        <w:t>ha</w:t>
      </w:r>
      <w:r w:rsidRPr="00784350" w:rsidR="00792176">
        <w:rPr>
          <w:rFonts w:ascii="Times New Roman" w:hAnsi="Times New Roman"/>
          <w:snapToGrid/>
          <w:sz w:val="24"/>
          <w:szCs w:val="24"/>
        </w:rPr>
        <w:t xml:space="preserve">ve the </w:t>
      </w:r>
      <w:r w:rsidR="00792176">
        <w:rPr>
          <w:rFonts w:ascii="Times New Roman" w:hAnsi="Times New Roman"/>
          <w:snapToGrid/>
          <w:sz w:val="24"/>
          <w:szCs w:val="24"/>
        </w:rPr>
        <w:t xml:space="preserve">opportunity to self-assign a </w:t>
      </w:r>
      <w:r w:rsidRPr="00784350" w:rsidR="00792176">
        <w:rPr>
          <w:rFonts w:ascii="Times New Roman" w:hAnsi="Times New Roman"/>
          <w:snapToGrid/>
          <w:sz w:val="24"/>
          <w:szCs w:val="24"/>
        </w:rPr>
        <w:t xml:space="preserve">tier ranking </w:t>
      </w:r>
      <w:r w:rsidR="00792176">
        <w:rPr>
          <w:rFonts w:ascii="Times New Roman" w:hAnsi="Times New Roman"/>
          <w:snapToGrid/>
          <w:sz w:val="24"/>
          <w:szCs w:val="24"/>
        </w:rPr>
        <w:t>corresponding to their state’s efforts to meet</w:t>
      </w:r>
      <w:r w:rsidRPr="00784350" w:rsidR="00792176">
        <w:rPr>
          <w:rFonts w:ascii="Times New Roman" w:hAnsi="Times New Roman"/>
          <w:snapToGrid/>
          <w:sz w:val="24"/>
          <w:szCs w:val="24"/>
        </w:rPr>
        <w:t xml:space="preserve"> each recommendation, a justification </w:t>
      </w:r>
      <w:r w:rsidR="00792176">
        <w:rPr>
          <w:rFonts w:ascii="Times New Roman" w:hAnsi="Times New Roman"/>
          <w:snapToGrid/>
          <w:sz w:val="24"/>
          <w:szCs w:val="24"/>
        </w:rPr>
        <w:t>for their ranking, s</w:t>
      </w:r>
      <w:r w:rsidRPr="00784350" w:rsidR="00792176">
        <w:rPr>
          <w:rFonts w:ascii="Times New Roman" w:hAnsi="Times New Roman"/>
          <w:snapToGrid/>
          <w:sz w:val="24"/>
          <w:szCs w:val="24"/>
        </w:rPr>
        <w:t xml:space="preserve">ources </w:t>
      </w:r>
      <w:r w:rsidR="00792176">
        <w:rPr>
          <w:rFonts w:ascii="Times New Roman" w:hAnsi="Times New Roman"/>
          <w:snapToGrid/>
          <w:sz w:val="24"/>
          <w:szCs w:val="24"/>
        </w:rPr>
        <w:t>used to inform their</w:t>
      </w:r>
      <w:r w:rsidRPr="00784350" w:rsidR="00792176">
        <w:rPr>
          <w:rFonts w:ascii="Times New Roman" w:hAnsi="Times New Roman"/>
          <w:snapToGrid/>
          <w:sz w:val="24"/>
          <w:szCs w:val="24"/>
        </w:rPr>
        <w:t xml:space="preserve"> assessment, and the public or private nature of those sources</w:t>
      </w:r>
      <w:r>
        <w:rPr>
          <w:rFonts w:ascii="Times New Roman" w:hAnsi="Times New Roman"/>
          <w:snapToGrid/>
          <w:sz w:val="24"/>
          <w:szCs w:val="24"/>
        </w:rPr>
        <w:t xml:space="preserve">. Respondents will indicate, for each recommendation, whether the </w:t>
      </w:r>
      <w:r w:rsidRPr="00A21333">
        <w:rPr>
          <w:rFonts w:ascii="Times New Roman" w:hAnsi="Times New Roman"/>
          <w:snapToGrid/>
          <w:sz w:val="24"/>
          <w:szCs w:val="24"/>
        </w:rPr>
        <w:t>Committee</w:t>
      </w:r>
      <w:r>
        <w:rPr>
          <w:rFonts w:ascii="Times New Roman" w:hAnsi="Times New Roman"/>
          <w:snapToGrid/>
          <w:sz w:val="24"/>
          <w:szCs w:val="24"/>
        </w:rPr>
        <w:t xml:space="preserve"> can share their response and corresponding</w:t>
      </w:r>
      <w:r w:rsidRPr="00A21333">
        <w:rPr>
          <w:rFonts w:ascii="Times New Roman" w:hAnsi="Times New Roman"/>
          <w:snapToGrid/>
          <w:sz w:val="24"/>
          <w:szCs w:val="24"/>
        </w:rPr>
        <w:t xml:space="preserve"> data source with the pu</w:t>
      </w:r>
      <w:r>
        <w:rPr>
          <w:rFonts w:ascii="Times New Roman" w:hAnsi="Times New Roman"/>
          <w:snapToGrid/>
          <w:sz w:val="24"/>
          <w:szCs w:val="24"/>
        </w:rPr>
        <w:t>blic.</w:t>
      </w:r>
      <w:r w:rsidR="00E54751">
        <w:rPr>
          <w:rFonts w:ascii="Times New Roman" w:hAnsi="Times New Roman"/>
          <w:snapToGrid/>
          <w:sz w:val="24"/>
          <w:szCs w:val="24"/>
        </w:rPr>
        <w:t xml:space="preserve"> Survey results</w:t>
      </w:r>
      <w:r w:rsidRPr="00E54751" w:rsidR="00E54751">
        <w:rPr>
          <w:rFonts w:ascii="Times New Roman" w:hAnsi="Times New Roman"/>
          <w:snapToGrid/>
          <w:sz w:val="24"/>
          <w:szCs w:val="24"/>
        </w:rPr>
        <w:t xml:space="preserve"> will be</w:t>
      </w:r>
      <w:r w:rsidR="00E54751">
        <w:rPr>
          <w:rFonts w:ascii="Times New Roman" w:hAnsi="Times New Roman"/>
          <w:snapToGrid/>
          <w:sz w:val="24"/>
          <w:szCs w:val="24"/>
        </w:rPr>
        <w:t xml:space="preserve"> made</w:t>
      </w:r>
      <w:r w:rsidRPr="00E54751" w:rsidR="00E54751">
        <w:rPr>
          <w:rFonts w:ascii="Times New Roman" w:hAnsi="Times New Roman"/>
          <w:snapToGrid/>
          <w:sz w:val="24"/>
          <w:szCs w:val="24"/>
        </w:rPr>
        <w:t xml:space="preserve"> available to the public</w:t>
      </w:r>
      <w:r w:rsidR="00E54751">
        <w:rPr>
          <w:rFonts w:ascii="Times New Roman" w:hAnsi="Times New Roman"/>
          <w:snapToGrid/>
          <w:sz w:val="24"/>
          <w:szCs w:val="24"/>
        </w:rPr>
        <w:t xml:space="preserve"> in the aggregate unless a respondent elects not to share their response (part d. of each question, see example below).</w:t>
      </w:r>
    </w:p>
    <w:p w:rsidR="00E54751" w:rsidP="00A21333" w:rsidRDefault="00E54751" w14:paraId="3C768C7F" w14:textId="77777777">
      <w:pPr>
        <w:widowControl/>
        <w:tabs>
          <w:tab w:val="num" w:pos="360"/>
        </w:tabs>
        <w:ind w:left="360"/>
        <w:rPr>
          <w:rFonts w:ascii="Times New Roman" w:hAnsi="Times New Roman"/>
          <w:snapToGrid/>
          <w:sz w:val="24"/>
          <w:szCs w:val="24"/>
        </w:rPr>
      </w:pPr>
    </w:p>
    <w:p w:rsidR="00A21333" w:rsidP="00A21333" w:rsidRDefault="00E54751" w14:paraId="3588B93D" w14:textId="193CDB6B">
      <w:pPr>
        <w:spacing w:before="16" w:line="260" w:lineRule="exact"/>
        <w:ind w:left="450"/>
        <w:rPr>
          <w:rFonts w:ascii="Times New Roman" w:hAnsi="Times New Roman"/>
          <w:b/>
          <w:i/>
          <w:sz w:val="24"/>
          <w:szCs w:val="24"/>
        </w:rPr>
      </w:pPr>
      <w:r>
        <w:rPr>
          <w:rFonts w:ascii="Times New Roman" w:hAnsi="Times New Roman"/>
          <w:b/>
          <w:i/>
          <w:sz w:val="24"/>
          <w:szCs w:val="24"/>
        </w:rPr>
        <w:t xml:space="preserve">Sample Question/Recommendation </w:t>
      </w:r>
      <w:r w:rsidRPr="00A82534" w:rsidR="00A21333">
        <w:rPr>
          <w:rFonts w:ascii="Times New Roman" w:hAnsi="Times New Roman"/>
          <w:b/>
          <w:i/>
          <w:sz w:val="24"/>
          <w:szCs w:val="24"/>
        </w:rPr>
        <w:t>1.</w:t>
      </w:r>
      <w:r>
        <w:rPr>
          <w:rFonts w:ascii="Times New Roman" w:hAnsi="Times New Roman"/>
          <w:b/>
          <w:i/>
          <w:sz w:val="24"/>
          <w:szCs w:val="24"/>
        </w:rPr>
        <w:t xml:space="preserve"> </w:t>
      </w:r>
      <w:r w:rsidRPr="00A82534" w:rsidR="00A21333">
        <w:rPr>
          <w:rFonts w:ascii="Times New Roman" w:hAnsi="Times New Roman"/>
          <w:b/>
          <w:i/>
          <w:sz w:val="24"/>
          <w:szCs w:val="24"/>
        </w:rPr>
        <w:t xml:space="preserve">Train members of the </w:t>
      </w:r>
      <w:r w:rsidRPr="006913A0" w:rsidR="00A21333">
        <w:rPr>
          <w:rFonts w:ascii="Times New Roman" w:hAnsi="Times New Roman"/>
          <w:b/>
          <w:i/>
          <w:sz w:val="24"/>
          <w:szCs w:val="24"/>
        </w:rPr>
        <w:t xml:space="preserve">multidisciplinary teams </w:t>
      </w:r>
      <w:r w:rsidR="00A21333">
        <w:rPr>
          <w:rFonts w:ascii="Times New Roman" w:hAnsi="Times New Roman"/>
          <w:b/>
          <w:i/>
          <w:sz w:val="24"/>
          <w:szCs w:val="24"/>
        </w:rPr>
        <w:t>(</w:t>
      </w:r>
      <w:r w:rsidRPr="00A82534" w:rsidR="00A21333">
        <w:rPr>
          <w:rFonts w:ascii="Times New Roman" w:hAnsi="Times New Roman"/>
          <w:b/>
          <w:i/>
          <w:sz w:val="24"/>
          <w:szCs w:val="24"/>
        </w:rPr>
        <w:t>MDT</w:t>
      </w:r>
      <w:r w:rsidR="00A21333">
        <w:rPr>
          <w:rFonts w:ascii="Times New Roman" w:hAnsi="Times New Roman"/>
          <w:b/>
          <w:i/>
          <w:sz w:val="24"/>
          <w:szCs w:val="24"/>
        </w:rPr>
        <w:t>)</w:t>
      </w:r>
      <w:r w:rsidRPr="00A82534" w:rsidR="00A21333">
        <w:rPr>
          <w:rFonts w:ascii="Times New Roman" w:hAnsi="Times New Roman"/>
          <w:b/>
          <w:i/>
          <w:sz w:val="24"/>
          <w:szCs w:val="24"/>
        </w:rPr>
        <w:t xml:space="preserve"> on the goals, principles, and protocols of MDT collaboration.  A shared understanding of the protocol and recurring training is imperative to ensure that children </w:t>
      </w:r>
      <w:r w:rsidRPr="00A82534" w:rsidR="00A21333">
        <w:rPr>
          <w:rFonts w:ascii="Times New Roman" w:hAnsi="Times New Roman"/>
          <w:b/>
          <w:i/>
          <w:sz w:val="24"/>
          <w:szCs w:val="24"/>
        </w:rPr>
        <w:lastRenderedPageBreak/>
        <w:t xml:space="preserve">and youth who experience trafficking receive needed services and a continuum of care. </w:t>
      </w:r>
    </w:p>
    <w:p w:rsidRPr="00A82534" w:rsidR="00A21333" w:rsidP="00A21333" w:rsidRDefault="00A21333" w14:paraId="593735D8" w14:textId="77777777">
      <w:pPr>
        <w:spacing w:before="16" w:line="260" w:lineRule="exact"/>
        <w:ind w:left="450"/>
        <w:rPr>
          <w:rFonts w:ascii="Times New Roman" w:hAnsi="Times New Roman"/>
          <w:b/>
          <w:i/>
          <w:sz w:val="24"/>
          <w:szCs w:val="24"/>
        </w:rPr>
      </w:pPr>
    </w:p>
    <w:p w:rsidRPr="00E1469C" w:rsidR="00A21333" w:rsidP="00A21333" w:rsidRDefault="00A21333" w14:paraId="361993C2" w14:textId="77777777">
      <w:pPr>
        <w:spacing w:before="16" w:line="260" w:lineRule="exact"/>
        <w:ind w:left="450"/>
        <w:rPr>
          <w:rFonts w:ascii="Times New Roman" w:hAnsi="Times New Roman"/>
          <w:i/>
          <w:sz w:val="24"/>
          <w:szCs w:val="24"/>
        </w:rPr>
      </w:pPr>
      <w:r w:rsidRPr="00E1469C">
        <w:rPr>
          <w:rFonts w:ascii="Times New Roman" w:hAnsi="Times New Roman"/>
          <w:i/>
          <w:sz w:val="24"/>
          <w:szCs w:val="24"/>
        </w:rPr>
        <w:t xml:space="preserve">Tier I: </w:t>
      </w:r>
      <w:r>
        <w:rPr>
          <w:rFonts w:ascii="Times New Roman" w:hAnsi="Times New Roman"/>
          <w:i/>
          <w:sz w:val="24"/>
          <w:szCs w:val="24"/>
        </w:rPr>
        <w:t xml:space="preserve"> </w:t>
      </w:r>
      <w:r w:rsidRPr="00E1469C">
        <w:rPr>
          <w:rFonts w:ascii="Times New Roman" w:hAnsi="Times New Roman"/>
          <w:i/>
          <w:sz w:val="24"/>
          <w:szCs w:val="24"/>
        </w:rPr>
        <w:t>Document that at least 25</w:t>
      </w:r>
      <w:r>
        <w:rPr>
          <w:rFonts w:ascii="Times New Roman" w:hAnsi="Times New Roman"/>
          <w:i/>
          <w:sz w:val="24"/>
          <w:szCs w:val="24"/>
        </w:rPr>
        <w:t xml:space="preserve"> percent </w:t>
      </w:r>
      <w:r w:rsidRPr="00E1469C">
        <w:rPr>
          <w:rFonts w:ascii="Times New Roman" w:hAnsi="Times New Roman"/>
          <w:i/>
          <w:sz w:val="24"/>
          <w:szCs w:val="24"/>
        </w:rPr>
        <w:t>of MDT members have received training.</w:t>
      </w:r>
      <w:r>
        <w:rPr>
          <w:rFonts w:ascii="Times New Roman" w:hAnsi="Times New Roman"/>
          <w:i/>
          <w:sz w:val="24"/>
          <w:szCs w:val="24"/>
        </w:rPr>
        <w:br/>
      </w:r>
    </w:p>
    <w:p w:rsidRPr="00E1469C" w:rsidR="00A21333" w:rsidP="00A21333" w:rsidRDefault="00A21333" w14:paraId="0E464FB9" w14:textId="77777777">
      <w:pPr>
        <w:spacing w:before="16" w:line="260" w:lineRule="exact"/>
        <w:ind w:left="450"/>
        <w:rPr>
          <w:rFonts w:ascii="Times New Roman" w:hAnsi="Times New Roman"/>
          <w:i/>
          <w:sz w:val="24"/>
          <w:szCs w:val="24"/>
        </w:rPr>
      </w:pPr>
      <w:r w:rsidRPr="00E1469C">
        <w:rPr>
          <w:rFonts w:ascii="Times New Roman" w:hAnsi="Times New Roman"/>
          <w:i/>
          <w:sz w:val="24"/>
          <w:szCs w:val="24"/>
        </w:rPr>
        <w:t xml:space="preserve">Tier II: </w:t>
      </w:r>
      <w:r>
        <w:rPr>
          <w:rFonts w:ascii="Times New Roman" w:hAnsi="Times New Roman"/>
          <w:i/>
          <w:sz w:val="24"/>
          <w:szCs w:val="24"/>
        </w:rPr>
        <w:t xml:space="preserve"> </w:t>
      </w:r>
      <w:r w:rsidRPr="00E1469C">
        <w:rPr>
          <w:rFonts w:ascii="Times New Roman" w:hAnsi="Times New Roman"/>
          <w:i/>
          <w:sz w:val="24"/>
          <w:szCs w:val="24"/>
        </w:rPr>
        <w:t>Document that at least 75</w:t>
      </w:r>
      <w:r>
        <w:rPr>
          <w:rFonts w:ascii="Times New Roman" w:hAnsi="Times New Roman"/>
          <w:i/>
          <w:sz w:val="24"/>
          <w:szCs w:val="24"/>
        </w:rPr>
        <w:t xml:space="preserve"> percent </w:t>
      </w:r>
      <w:r w:rsidRPr="00E1469C">
        <w:rPr>
          <w:rFonts w:ascii="Times New Roman" w:hAnsi="Times New Roman"/>
          <w:i/>
          <w:sz w:val="24"/>
          <w:szCs w:val="24"/>
        </w:rPr>
        <w:t>of MDT members have received training.</w:t>
      </w:r>
    </w:p>
    <w:p w:rsidRPr="001F0776" w:rsidR="00A21333" w:rsidP="00A21333" w:rsidRDefault="00A21333" w14:paraId="3A6D224E" w14:textId="77777777">
      <w:pPr>
        <w:spacing w:before="16" w:line="260" w:lineRule="exact"/>
        <w:ind w:left="1440"/>
        <w:rPr>
          <w:rFonts w:ascii="Times New Roman" w:hAnsi="Times New Roman"/>
          <w:sz w:val="24"/>
          <w:szCs w:val="24"/>
        </w:rPr>
      </w:pPr>
    </w:p>
    <w:p w:rsidRPr="001F0776" w:rsidR="00A21333" w:rsidP="00E54751" w:rsidRDefault="00A21333" w14:paraId="07C9E9B9" w14:textId="7AFEFDD1">
      <w:pPr>
        <w:pStyle w:val="ListParagraph"/>
        <w:numPr>
          <w:ilvl w:val="0"/>
          <w:numId w:val="29"/>
        </w:numPr>
        <w:spacing w:before="16" w:line="260" w:lineRule="exact"/>
        <w:ind w:left="1080"/>
        <w:rPr>
          <w:rFonts w:ascii="Times New Roman" w:hAnsi="Times New Roman"/>
          <w:sz w:val="24"/>
          <w:szCs w:val="24"/>
        </w:rPr>
      </w:pPr>
      <w:r w:rsidRPr="001F0776">
        <w:rPr>
          <w:rFonts w:ascii="Times New Roman" w:hAnsi="Times New Roman"/>
          <w:sz w:val="24"/>
          <w:szCs w:val="24"/>
        </w:rPr>
        <w:t>Select the tier that best describes the efforts of your state.  [</w:t>
      </w:r>
      <w:r w:rsidR="00C45B0A">
        <w:rPr>
          <w:rFonts w:ascii="Times New Roman" w:hAnsi="Times New Roman"/>
          <w:sz w:val="24"/>
          <w:szCs w:val="24"/>
        </w:rPr>
        <w:t>Tier I, Tier II, N/A</w:t>
      </w:r>
      <w:r w:rsidRPr="001F0776">
        <w:rPr>
          <w:rFonts w:ascii="Times New Roman" w:hAnsi="Times New Roman"/>
          <w:sz w:val="24"/>
          <w:szCs w:val="24"/>
        </w:rPr>
        <w:t xml:space="preserve">]* </w:t>
      </w:r>
    </w:p>
    <w:p w:rsidRPr="001F0776" w:rsidR="00A21333" w:rsidP="00E54751" w:rsidRDefault="00A21333" w14:paraId="68181A72" w14:textId="77777777">
      <w:pPr>
        <w:pStyle w:val="ListParagraph"/>
        <w:numPr>
          <w:ilvl w:val="0"/>
          <w:numId w:val="29"/>
        </w:numPr>
        <w:spacing w:before="16" w:line="260" w:lineRule="exact"/>
        <w:ind w:left="1080"/>
        <w:rPr>
          <w:rFonts w:ascii="Times New Roman" w:hAnsi="Times New Roman"/>
          <w:sz w:val="24"/>
          <w:szCs w:val="24"/>
        </w:rPr>
      </w:pPr>
      <w:r w:rsidRPr="001F0776">
        <w:rPr>
          <w:rFonts w:ascii="Times New Roman" w:hAnsi="Times New Roman"/>
          <w:sz w:val="24"/>
          <w:szCs w:val="24"/>
        </w:rPr>
        <w:t xml:space="preserve">Describe the process used to </w:t>
      </w:r>
      <w:r>
        <w:rPr>
          <w:rFonts w:ascii="Times New Roman" w:hAnsi="Times New Roman"/>
          <w:sz w:val="24"/>
          <w:szCs w:val="24"/>
        </w:rPr>
        <w:t>assess</w:t>
      </w:r>
      <w:r w:rsidRPr="001F0776">
        <w:rPr>
          <w:rFonts w:ascii="Times New Roman" w:hAnsi="Times New Roman"/>
          <w:sz w:val="24"/>
          <w:szCs w:val="24"/>
        </w:rPr>
        <w:t xml:space="preserve"> your state tier. [open text]</w:t>
      </w:r>
    </w:p>
    <w:p w:rsidRPr="001F0776" w:rsidR="00A21333" w:rsidP="00E54751" w:rsidRDefault="00A21333" w14:paraId="7FBB891D" w14:textId="0DB02E6E">
      <w:pPr>
        <w:pStyle w:val="ListParagraph"/>
        <w:numPr>
          <w:ilvl w:val="0"/>
          <w:numId w:val="29"/>
        </w:numPr>
        <w:spacing w:before="16" w:line="260" w:lineRule="exact"/>
        <w:ind w:left="1080"/>
        <w:rPr>
          <w:rFonts w:ascii="Times New Roman" w:hAnsi="Times New Roman"/>
          <w:sz w:val="24"/>
          <w:szCs w:val="24"/>
        </w:rPr>
      </w:pPr>
      <w:r w:rsidRPr="5242CA84">
        <w:rPr>
          <w:rFonts w:ascii="Times New Roman" w:hAnsi="Times New Roman"/>
          <w:sz w:val="24"/>
          <w:szCs w:val="24"/>
        </w:rPr>
        <w:t>Provide the data source</w:t>
      </w:r>
      <w:r w:rsidRPr="5242CA84" w:rsidR="117F4C21">
        <w:rPr>
          <w:rFonts w:ascii="Times New Roman" w:hAnsi="Times New Roman"/>
          <w:sz w:val="24"/>
          <w:szCs w:val="24"/>
        </w:rPr>
        <w:t>(s)</w:t>
      </w:r>
      <w:r w:rsidRPr="5242CA84">
        <w:rPr>
          <w:rFonts w:ascii="Times New Roman" w:hAnsi="Times New Roman"/>
          <w:sz w:val="24"/>
          <w:szCs w:val="24"/>
        </w:rPr>
        <w:t xml:space="preserve"> for this assessment. [open text]*</w:t>
      </w:r>
    </w:p>
    <w:p w:rsidRPr="004F7B95" w:rsidR="00D60543" w:rsidP="5242CA84" w:rsidRDefault="69974960" w14:paraId="1C82E036" w14:textId="783D98E9">
      <w:pPr>
        <w:pStyle w:val="ListParagraph"/>
        <w:widowControl/>
        <w:numPr>
          <w:ilvl w:val="0"/>
          <w:numId w:val="29"/>
        </w:numPr>
        <w:tabs>
          <w:tab w:val="num" w:pos="360"/>
        </w:tabs>
        <w:spacing w:before="16" w:line="260" w:lineRule="exact"/>
        <w:ind w:left="1080"/>
        <w:rPr>
          <w:rFonts w:ascii="Times New Roman" w:hAnsi="Times New Roman"/>
          <w:snapToGrid/>
          <w:sz w:val="24"/>
          <w:szCs w:val="24"/>
        </w:rPr>
      </w:pPr>
      <w:r w:rsidRPr="5242CA84">
        <w:rPr>
          <w:rFonts w:ascii="Times New Roman" w:hAnsi="Times New Roman"/>
          <w:sz w:val="24"/>
          <w:szCs w:val="24"/>
        </w:rPr>
        <w:t xml:space="preserve">May </w:t>
      </w:r>
      <w:r w:rsidRPr="5242CA84" w:rsidR="00A21333">
        <w:rPr>
          <w:rFonts w:ascii="Times New Roman" w:hAnsi="Times New Roman"/>
          <w:sz w:val="24"/>
          <w:szCs w:val="24"/>
        </w:rPr>
        <w:t>the Committee share your data source</w:t>
      </w:r>
      <w:r w:rsidRPr="5242CA84" w:rsidR="594ABDE2">
        <w:rPr>
          <w:rFonts w:ascii="Times New Roman" w:hAnsi="Times New Roman"/>
          <w:sz w:val="24"/>
          <w:szCs w:val="24"/>
        </w:rPr>
        <w:t xml:space="preserve">(s) </w:t>
      </w:r>
      <w:r w:rsidRPr="5242CA84" w:rsidR="00A21333">
        <w:rPr>
          <w:rFonts w:ascii="Times New Roman" w:hAnsi="Times New Roman"/>
          <w:sz w:val="24"/>
          <w:szCs w:val="24"/>
        </w:rPr>
        <w:t>with the public? [Yes, No]*</w:t>
      </w:r>
      <w:r w:rsidR="00D60543">
        <w:br/>
      </w:r>
    </w:p>
    <w:p w:rsidR="5242CA84" w:rsidP="5242CA84" w:rsidRDefault="5242CA84" w14:paraId="2D0810B3" w14:textId="38A4D73B">
      <w:pPr>
        <w:spacing w:before="16" w:line="260" w:lineRule="exact"/>
        <w:ind w:left="720"/>
      </w:pPr>
    </w:p>
    <w:p w:rsidRPr="00075889" w:rsidR="002C3C4F" w:rsidP="00376A32" w:rsidRDefault="002C3C4F" w14:paraId="63E02878"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Justification for Sensitive Questions </w:t>
      </w:r>
    </w:p>
    <w:p w:rsidRPr="004F7B95" w:rsidR="00CB1A12" w:rsidP="00022586" w:rsidRDefault="00CB1A12" w14:paraId="297D6DEB" w14:textId="77777777">
      <w:pPr>
        <w:widowControl/>
        <w:tabs>
          <w:tab w:val="num" w:pos="360"/>
        </w:tabs>
        <w:ind w:left="360"/>
        <w:rPr>
          <w:rFonts w:ascii="Times New Roman" w:hAnsi="Times New Roman"/>
          <w:snapToGrid/>
          <w:sz w:val="24"/>
          <w:szCs w:val="24"/>
        </w:rPr>
      </w:pPr>
    </w:p>
    <w:p w:rsidR="004602FE" w:rsidP="00022586" w:rsidRDefault="00F91693" w14:paraId="1C91DBF9" w14:textId="0D57B3D0">
      <w:pPr>
        <w:widowControl/>
        <w:tabs>
          <w:tab w:val="num" w:pos="360"/>
        </w:tabs>
        <w:ind w:left="360"/>
        <w:rPr>
          <w:rFonts w:ascii="Times New Roman" w:hAnsi="Times New Roman"/>
          <w:snapToGrid/>
          <w:sz w:val="24"/>
          <w:szCs w:val="24"/>
        </w:rPr>
      </w:pPr>
      <w:r>
        <w:rPr>
          <w:rFonts w:ascii="Times New Roman" w:hAnsi="Times New Roman"/>
          <w:snapToGrid/>
          <w:sz w:val="24"/>
          <w:szCs w:val="24"/>
        </w:rPr>
        <w:t xml:space="preserve">Not applicable. </w:t>
      </w:r>
    </w:p>
    <w:p w:rsidR="00DE529D" w:rsidP="0051278C" w:rsidRDefault="00DE529D" w14:paraId="597B7A37" w14:textId="77777777">
      <w:pPr>
        <w:widowControl/>
        <w:tabs>
          <w:tab w:val="num" w:pos="360"/>
        </w:tabs>
        <w:ind w:left="720" w:hanging="360"/>
        <w:rPr>
          <w:rFonts w:ascii="Times New Roman" w:hAnsi="Times New Roman"/>
          <w:snapToGrid/>
          <w:sz w:val="24"/>
          <w:szCs w:val="24"/>
        </w:rPr>
      </w:pPr>
    </w:p>
    <w:p w:rsidRPr="004F7B95" w:rsidR="00DE529D" w:rsidP="0051278C" w:rsidRDefault="00DE529D" w14:paraId="710C7355" w14:textId="77777777">
      <w:pPr>
        <w:widowControl/>
        <w:tabs>
          <w:tab w:val="num" w:pos="360"/>
        </w:tabs>
        <w:ind w:left="720" w:hanging="360"/>
        <w:rPr>
          <w:rFonts w:ascii="Times New Roman" w:hAnsi="Times New Roman"/>
          <w:snapToGrid/>
          <w:sz w:val="24"/>
          <w:szCs w:val="24"/>
        </w:rPr>
      </w:pPr>
    </w:p>
    <w:p w:rsidRPr="00075889" w:rsidR="002C3C4F" w:rsidP="00DE529D" w:rsidRDefault="002C3C4F" w14:paraId="05B17E8A"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Estimates of Annualized Burden Hours and Costs </w:t>
      </w:r>
    </w:p>
    <w:p w:rsidRPr="004F7B95" w:rsidR="0098533A" w:rsidP="00DE529D" w:rsidRDefault="0098533A" w14:paraId="6E525391" w14:textId="77777777">
      <w:pPr>
        <w:widowControl/>
        <w:ind w:left="360"/>
        <w:rPr>
          <w:rFonts w:ascii="Times New Roman" w:hAnsi="Times New Roman"/>
          <w:snapToGrid/>
          <w:sz w:val="24"/>
          <w:szCs w:val="24"/>
        </w:rPr>
      </w:pPr>
    </w:p>
    <w:tbl>
      <w:tblPr>
        <w:tblW w:w="9175"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ook w:val="00A0" w:firstRow="1" w:lastRow="0" w:firstColumn="1" w:lastColumn="0" w:noHBand="0" w:noVBand="0"/>
      </w:tblPr>
      <w:tblGrid>
        <w:gridCol w:w="1705"/>
        <w:gridCol w:w="1339"/>
        <w:gridCol w:w="1228"/>
        <w:gridCol w:w="1184"/>
        <w:gridCol w:w="1017"/>
        <w:gridCol w:w="1106"/>
        <w:gridCol w:w="1596"/>
      </w:tblGrid>
      <w:tr w:rsidRPr="004F7B95" w:rsidR="007F1500" w:rsidTr="00376A32" w14:paraId="7FD65C91" w14:textId="77777777">
        <w:trPr>
          <w:jc w:val="center"/>
        </w:trPr>
        <w:tc>
          <w:tcPr>
            <w:tcW w:w="9175" w:type="dxa"/>
            <w:gridSpan w:val="7"/>
            <w:shd w:val="clear" w:color="auto" w:fill="BFBFBF" w:themeFill="background1" w:themeFillShade="BF"/>
            <w:vAlign w:val="center"/>
          </w:tcPr>
          <w:p w:rsidRPr="5242CA84" w:rsidR="007F1500" w:rsidP="5242CA84" w:rsidRDefault="007F1500" w14:paraId="36C35D12" w14:textId="2D637992">
            <w:pPr>
              <w:rPr>
                <w:rFonts w:ascii="Times New Roman" w:hAnsi="Times New Roman"/>
                <w:b/>
                <w:bCs/>
              </w:rPr>
            </w:pPr>
            <w:r>
              <w:rPr>
                <w:rFonts w:ascii="Times New Roman" w:hAnsi="Times New Roman"/>
                <w:b/>
                <w:bCs/>
              </w:rPr>
              <w:t>Table 1. Opportunity Burden</w:t>
            </w:r>
          </w:p>
        </w:tc>
      </w:tr>
      <w:tr w:rsidRPr="004F7B95" w:rsidR="00D30008" w:rsidTr="00376A32" w14:paraId="230FE56D" w14:textId="77777777">
        <w:trPr>
          <w:jc w:val="center"/>
        </w:trPr>
        <w:tc>
          <w:tcPr>
            <w:tcW w:w="1705" w:type="dxa"/>
            <w:shd w:val="clear" w:color="auto" w:fill="BFBFBF" w:themeFill="background1" w:themeFillShade="BF"/>
            <w:vAlign w:val="center"/>
          </w:tcPr>
          <w:p w:rsidRPr="0029261A" w:rsidR="00850ACE" w:rsidP="5242CA84" w:rsidRDefault="00850ACE" w14:paraId="710C0652" w14:textId="7EF9BA8A">
            <w:pPr>
              <w:rPr>
                <w:rFonts w:ascii="Times New Roman" w:hAnsi="Times New Roman"/>
                <w:b/>
                <w:bCs/>
              </w:rPr>
            </w:pPr>
            <w:r w:rsidRPr="5242CA84">
              <w:rPr>
                <w:rFonts w:ascii="Times New Roman" w:hAnsi="Times New Roman"/>
                <w:b/>
                <w:bCs/>
              </w:rPr>
              <w:t>Instrument</w:t>
            </w:r>
          </w:p>
        </w:tc>
        <w:tc>
          <w:tcPr>
            <w:tcW w:w="1339" w:type="dxa"/>
            <w:shd w:val="clear" w:color="auto" w:fill="BFBFBF" w:themeFill="background1" w:themeFillShade="BF"/>
            <w:vAlign w:val="center"/>
          </w:tcPr>
          <w:p w:rsidRPr="00544F9B" w:rsidR="00850ACE" w:rsidP="00D30008" w:rsidRDefault="00850ACE" w14:paraId="755B72E5" w14:textId="4E3B41A5">
            <w:pPr>
              <w:rPr>
                <w:rFonts w:ascii="Times New Roman" w:hAnsi="Times New Roman"/>
                <w:b/>
                <w:bCs/>
              </w:rPr>
            </w:pPr>
            <w:r w:rsidRPr="5242CA84">
              <w:rPr>
                <w:rFonts w:ascii="Times New Roman" w:hAnsi="Times New Roman"/>
                <w:b/>
                <w:bCs/>
              </w:rPr>
              <w:t>Total Number of Respondents Contributing for 50 States</w:t>
            </w:r>
          </w:p>
        </w:tc>
        <w:tc>
          <w:tcPr>
            <w:tcW w:w="1228" w:type="dxa"/>
            <w:shd w:val="clear" w:color="auto" w:fill="BFBFBF" w:themeFill="background1" w:themeFillShade="BF"/>
            <w:vAlign w:val="center"/>
          </w:tcPr>
          <w:p w:rsidRPr="00544F9B" w:rsidR="00850ACE" w:rsidP="00D30008" w:rsidRDefault="00850ACE" w14:paraId="5053A5D0" w14:textId="360C5B7E">
            <w:pPr>
              <w:rPr>
                <w:rFonts w:ascii="Times New Roman" w:hAnsi="Times New Roman"/>
                <w:b/>
                <w:bCs/>
              </w:rPr>
            </w:pPr>
            <w:r w:rsidRPr="5242CA84">
              <w:rPr>
                <w:rFonts w:ascii="Times New Roman" w:hAnsi="Times New Roman"/>
                <w:b/>
                <w:bCs/>
              </w:rPr>
              <w:t>Total Number of Responses Per Respondent</w:t>
            </w:r>
          </w:p>
        </w:tc>
        <w:tc>
          <w:tcPr>
            <w:tcW w:w="1184" w:type="dxa"/>
            <w:shd w:val="clear" w:color="auto" w:fill="BFBFBF" w:themeFill="background1" w:themeFillShade="BF"/>
            <w:vAlign w:val="center"/>
          </w:tcPr>
          <w:p w:rsidRPr="00544F9B" w:rsidR="00850ACE" w:rsidP="00D30008" w:rsidRDefault="00850ACE" w14:paraId="340D08AF" w14:textId="1F0D9DAF">
            <w:pPr>
              <w:rPr>
                <w:rFonts w:ascii="Times New Roman" w:hAnsi="Times New Roman"/>
                <w:b/>
                <w:bCs/>
              </w:rPr>
            </w:pPr>
            <w:r w:rsidRPr="5242CA84">
              <w:rPr>
                <w:rFonts w:ascii="Times New Roman" w:hAnsi="Times New Roman"/>
                <w:b/>
                <w:bCs/>
              </w:rPr>
              <w:t>Average Burden Hours Per Response for Individuals in States</w:t>
            </w:r>
          </w:p>
        </w:tc>
        <w:tc>
          <w:tcPr>
            <w:tcW w:w="1017" w:type="dxa"/>
            <w:shd w:val="clear" w:color="auto" w:fill="BFBFBF" w:themeFill="background1" w:themeFillShade="BF"/>
            <w:vAlign w:val="center"/>
          </w:tcPr>
          <w:p w:rsidRPr="00544F9B" w:rsidR="00850ACE" w:rsidP="5242CA84" w:rsidRDefault="00850ACE" w14:paraId="7312FF88" w14:textId="539DA401">
            <w:pPr>
              <w:rPr>
                <w:rFonts w:ascii="Times New Roman" w:hAnsi="Times New Roman"/>
                <w:b/>
                <w:bCs/>
              </w:rPr>
            </w:pPr>
            <w:r w:rsidRPr="5242CA84">
              <w:rPr>
                <w:rFonts w:ascii="Times New Roman" w:hAnsi="Times New Roman"/>
                <w:b/>
                <w:bCs/>
              </w:rPr>
              <w:t>Average Burden Hours Per State Response</w:t>
            </w:r>
          </w:p>
        </w:tc>
        <w:tc>
          <w:tcPr>
            <w:tcW w:w="1106" w:type="dxa"/>
            <w:shd w:val="clear" w:color="auto" w:fill="BFBFBF" w:themeFill="background1" w:themeFillShade="BF"/>
            <w:vAlign w:val="center"/>
          </w:tcPr>
          <w:p w:rsidRPr="00544F9B" w:rsidR="00850ACE" w:rsidP="00D30008" w:rsidRDefault="00850ACE" w14:paraId="3AE1FC11" w14:textId="7265FF3E">
            <w:pPr>
              <w:rPr>
                <w:rFonts w:ascii="Times New Roman" w:hAnsi="Times New Roman"/>
                <w:b/>
                <w:bCs/>
              </w:rPr>
            </w:pPr>
            <w:r w:rsidRPr="5242CA84">
              <w:rPr>
                <w:rFonts w:ascii="Times New Roman" w:hAnsi="Times New Roman"/>
                <w:b/>
                <w:bCs/>
              </w:rPr>
              <w:t>Total Burden Hours Per Individual</w:t>
            </w:r>
          </w:p>
        </w:tc>
        <w:tc>
          <w:tcPr>
            <w:tcW w:w="1596" w:type="dxa"/>
            <w:shd w:val="clear" w:color="auto" w:fill="BFBFBF" w:themeFill="background1" w:themeFillShade="BF"/>
            <w:vAlign w:val="center"/>
          </w:tcPr>
          <w:p w:rsidRPr="00544F9B" w:rsidR="00850ACE" w:rsidP="00D30008" w:rsidRDefault="00850ACE" w14:paraId="4FBD0FB1" w14:textId="4DFDDD17">
            <w:pPr>
              <w:rPr>
                <w:rFonts w:ascii="Times New Roman" w:hAnsi="Times New Roman"/>
                <w:b/>
                <w:bCs/>
              </w:rPr>
            </w:pPr>
            <w:r>
              <w:rPr>
                <w:rFonts w:ascii="Times New Roman" w:hAnsi="Times New Roman"/>
                <w:b/>
                <w:bCs/>
              </w:rPr>
              <w:t xml:space="preserve">Total </w:t>
            </w:r>
            <w:r w:rsidR="002443F9">
              <w:rPr>
                <w:rFonts w:ascii="Times New Roman" w:hAnsi="Times New Roman"/>
                <w:b/>
                <w:bCs/>
              </w:rPr>
              <w:t xml:space="preserve">Opportunity </w:t>
            </w:r>
            <w:r>
              <w:rPr>
                <w:rFonts w:ascii="Times New Roman" w:hAnsi="Times New Roman"/>
                <w:b/>
                <w:bCs/>
              </w:rPr>
              <w:t>Cost</w:t>
            </w:r>
          </w:p>
        </w:tc>
      </w:tr>
      <w:tr w:rsidRPr="004F7B95" w:rsidR="00D30008" w:rsidTr="00376A32" w14:paraId="5140B154" w14:textId="77777777">
        <w:trPr>
          <w:trHeight w:val="432"/>
          <w:jc w:val="center"/>
        </w:trPr>
        <w:tc>
          <w:tcPr>
            <w:tcW w:w="1705" w:type="dxa"/>
            <w:vAlign w:val="center"/>
          </w:tcPr>
          <w:p w:rsidRPr="0029261A" w:rsidR="00850ACE" w:rsidP="5242CA84" w:rsidRDefault="00850ACE" w14:paraId="33E13E32" w14:textId="32800D8D">
            <w:pPr>
              <w:tabs>
                <w:tab w:val="center" w:pos="4320"/>
                <w:tab w:val="right" w:pos="8640"/>
              </w:tabs>
              <w:rPr>
                <w:rFonts w:ascii="Times New Roman" w:hAnsi="Times New Roman"/>
              </w:rPr>
            </w:pPr>
            <w:r w:rsidRPr="5242CA84">
              <w:rPr>
                <w:rFonts w:ascii="Times New Roman" w:hAnsi="Times New Roman"/>
              </w:rPr>
              <w:t>NAC Recommendations and State Self-Assessment Survey</w:t>
            </w:r>
          </w:p>
        </w:tc>
        <w:tc>
          <w:tcPr>
            <w:tcW w:w="1339" w:type="dxa"/>
            <w:vAlign w:val="center"/>
          </w:tcPr>
          <w:p w:rsidRPr="00544F9B" w:rsidR="00850ACE" w:rsidP="5242CA84" w:rsidRDefault="00850ACE" w14:paraId="631BD576" w14:textId="7594ADC4">
            <w:pPr>
              <w:tabs>
                <w:tab w:val="center" w:pos="4320"/>
                <w:tab w:val="right" w:pos="8640"/>
              </w:tabs>
              <w:jc w:val="center"/>
              <w:rPr>
                <w:rFonts w:ascii="Times New Roman" w:hAnsi="Times New Roman"/>
              </w:rPr>
            </w:pPr>
            <w:r w:rsidRPr="5242CA84">
              <w:rPr>
                <w:rFonts w:ascii="Times New Roman" w:hAnsi="Times New Roman"/>
              </w:rPr>
              <w:t>250</w:t>
            </w:r>
          </w:p>
        </w:tc>
        <w:tc>
          <w:tcPr>
            <w:tcW w:w="1228" w:type="dxa"/>
            <w:vAlign w:val="center"/>
          </w:tcPr>
          <w:p w:rsidRPr="00544F9B" w:rsidR="00850ACE" w:rsidP="5242CA84" w:rsidRDefault="00850ACE" w14:paraId="3DD8ECC7" w14:textId="63DB2659">
            <w:pPr>
              <w:tabs>
                <w:tab w:val="center" w:pos="4320"/>
                <w:tab w:val="right" w:pos="8640"/>
              </w:tabs>
              <w:jc w:val="center"/>
              <w:rPr>
                <w:rFonts w:ascii="Times New Roman" w:hAnsi="Times New Roman"/>
              </w:rPr>
            </w:pPr>
            <w:r w:rsidRPr="5242CA84">
              <w:rPr>
                <w:rFonts w:ascii="Times New Roman" w:hAnsi="Times New Roman"/>
              </w:rPr>
              <w:t>1</w:t>
            </w:r>
          </w:p>
        </w:tc>
        <w:tc>
          <w:tcPr>
            <w:tcW w:w="1184" w:type="dxa"/>
            <w:vAlign w:val="center"/>
          </w:tcPr>
          <w:p w:rsidRPr="00544F9B" w:rsidR="00850ACE" w:rsidP="5242CA84" w:rsidRDefault="00850ACE" w14:paraId="46007120" w14:textId="695AFEC5">
            <w:pPr>
              <w:tabs>
                <w:tab w:val="center" w:pos="4320"/>
                <w:tab w:val="right" w:pos="8640"/>
              </w:tabs>
              <w:jc w:val="center"/>
              <w:rPr>
                <w:rFonts w:ascii="Times New Roman" w:hAnsi="Times New Roman"/>
              </w:rPr>
            </w:pPr>
            <w:r w:rsidRPr="5242CA84">
              <w:rPr>
                <w:rFonts w:ascii="Times New Roman" w:hAnsi="Times New Roman"/>
              </w:rPr>
              <w:t>6.85</w:t>
            </w:r>
          </w:p>
        </w:tc>
        <w:tc>
          <w:tcPr>
            <w:tcW w:w="1017" w:type="dxa"/>
            <w:vAlign w:val="center"/>
          </w:tcPr>
          <w:p w:rsidRPr="00544F9B" w:rsidR="00850ACE" w:rsidP="5242CA84" w:rsidRDefault="00850ACE" w14:paraId="1A00A282" w14:textId="62ECAE9F">
            <w:pPr>
              <w:tabs>
                <w:tab w:val="center" w:pos="4320"/>
                <w:tab w:val="right" w:pos="8640"/>
              </w:tabs>
              <w:jc w:val="center"/>
              <w:rPr>
                <w:rFonts w:ascii="Times New Roman" w:hAnsi="Times New Roman"/>
              </w:rPr>
            </w:pPr>
            <w:r w:rsidRPr="5242CA84">
              <w:rPr>
                <w:rFonts w:ascii="Times New Roman" w:hAnsi="Times New Roman"/>
              </w:rPr>
              <w:t>34.25</w:t>
            </w:r>
          </w:p>
        </w:tc>
        <w:tc>
          <w:tcPr>
            <w:tcW w:w="1106" w:type="dxa"/>
            <w:vAlign w:val="center"/>
          </w:tcPr>
          <w:p w:rsidRPr="00544F9B" w:rsidR="00850ACE" w:rsidP="5242CA84" w:rsidRDefault="00850ACE" w14:paraId="25670C73" w14:textId="2CF3E88C">
            <w:pPr>
              <w:tabs>
                <w:tab w:val="center" w:pos="4320"/>
                <w:tab w:val="right" w:pos="8640"/>
              </w:tabs>
              <w:jc w:val="center"/>
              <w:rPr>
                <w:rFonts w:ascii="Times New Roman" w:hAnsi="Times New Roman"/>
              </w:rPr>
            </w:pPr>
            <w:r w:rsidRPr="5242CA84">
              <w:rPr>
                <w:rFonts w:ascii="Times New Roman" w:hAnsi="Times New Roman"/>
              </w:rPr>
              <w:t>1,713</w:t>
            </w:r>
          </w:p>
        </w:tc>
        <w:tc>
          <w:tcPr>
            <w:tcW w:w="1596" w:type="dxa"/>
            <w:vAlign w:val="center"/>
          </w:tcPr>
          <w:p w:rsidRPr="00544F9B" w:rsidR="00850ACE" w:rsidP="00850ACE" w:rsidRDefault="00850ACE" w14:paraId="5133F4BC" w14:textId="22DE0057">
            <w:pPr>
              <w:tabs>
                <w:tab w:val="center" w:pos="4320"/>
                <w:tab w:val="right" w:pos="8640"/>
              </w:tabs>
              <w:jc w:val="center"/>
              <w:rPr>
                <w:rFonts w:ascii="Times New Roman" w:hAnsi="Times New Roman"/>
              </w:rPr>
            </w:pPr>
            <w:r w:rsidRPr="00850ACE">
              <w:rPr>
                <w:rFonts w:ascii="Times New Roman" w:hAnsi="Times New Roman"/>
              </w:rPr>
              <w:t>$</w:t>
            </w:r>
            <w:r w:rsidRPr="00E820DB" w:rsidR="00E820DB">
              <w:rPr>
                <w:rFonts w:ascii="Times New Roman" w:hAnsi="Times New Roman"/>
              </w:rPr>
              <w:t>62,969.88</w:t>
            </w:r>
          </w:p>
        </w:tc>
      </w:tr>
      <w:tr w:rsidRPr="004F7B95" w:rsidR="008B1923" w:rsidTr="00376A32" w14:paraId="68F71184" w14:textId="77777777">
        <w:trPr>
          <w:jc w:val="center"/>
        </w:trPr>
        <w:tc>
          <w:tcPr>
            <w:tcW w:w="6473" w:type="dxa"/>
            <w:gridSpan w:val="5"/>
            <w:vAlign w:val="center"/>
          </w:tcPr>
          <w:p w:rsidRPr="00544F9B" w:rsidR="008B1923" w:rsidP="5242CA84" w:rsidRDefault="008B1923" w14:paraId="5ECE420A" w14:textId="45197A99">
            <w:pPr>
              <w:tabs>
                <w:tab w:val="center" w:pos="4320"/>
                <w:tab w:val="right" w:pos="8640"/>
              </w:tabs>
              <w:jc w:val="right"/>
              <w:rPr>
                <w:rFonts w:ascii="Times New Roman" w:hAnsi="Times New Roman"/>
                <w:b/>
                <w:bCs/>
              </w:rPr>
            </w:pPr>
            <w:r>
              <w:rPr>
                <w:rFonts w:ascii="Times New Roman" w:hAnsi="Times New Roman"/>
                <w:b/>
                <w:bCs/>
              </w:rPr>
              <w:t>Estimated</w:t>
            </w:r>
            <w:r w:rsidRPr="5242CA84">
              <w:rPr>
                <w:rFonts w:ascii="Times New Roman" w:hAnsi="Times New Roman"/>
                <w:b/>
                <w:bCs/>
              </w:rPr>
              <w:t xml:space="preserve"> </w:t>
            </w:r>
            <w:r>
              <w:rPr>
                <w:rFonts w:ascii="Times New Roman" w:hAnsi="Times New Roman"/>
                <w:b/>
                <w:bCs/>
              </w:rPr>
              <w:t xml:space="preserve">Opportunity </w:t>
            </w:r>
            <w:r w:rsidRPr="5242CA84">
              <w:rPr>
                <w:rFonts w:ascii="Times New Roman" w:hAnsi="Times New Roman"/>
                <w:b/>
                <w:bCs/>
              </w:rPr>
              <w:t xml:space="preserve">Burden </w:t>
            </w:r>
            <w:r>
              <w:rPr>
                <w:rFonts w:ascii="Times New Roman" w:hAnsi="Times New Roman"/>
                <w:b/>
                <w:bCs/>
              </w:rPr>
              <w:t xml:space="preserve">and Cost </w:t>
            </w:r>
            <w:r w:rsidRPr="5242CA84">
              <w:rPr>
                <w:rFonts w:ascii="Times New Roman" w:hAnsi="Times New Roman"/>
                <w:b/>
                <w:bCs/>
              </w:rPr>
              <w:t xml:space="preserve">Total:  </w:t>
            </w:r>
          </w:p>
        </w:tc>
        <w:tc>
          <w:tcPr>
            <w:tcW w:w="1106" w:type="dxa"/>
            <w:vAlign w:val="center"/>
          </w:tcPr>
          <w:p w:rsidRPr="00544F9B" w:rsidR="008B1923" w:rsidP="5242CA84" w:rsidRDefault="008B1923" w14:paraId="29C85233" w14:textId="331F80C4">
            <w:pPr>
              <w:tabs>
                <w:tab w:val="center" w:pos="4320"/>
                <w:tab w:val="right" w:pos="8640"/>
              </w:tabs>
              <w:jc w:val="center"/>
              <w:rPr>
                <w:rFonts w:ascii="Times New Roman" w:hAnsi="Times New Roman"/>
                <w:b/>
                <w:bCs/>
              </w:rPr>
            </w:pPr>
            <w:r>
              <w:rPr>
                <w:rFonts w:ascii="Times New Roman" w:hAnsi="Times New Roman"/>
                <w:b/>
                <w:bCs/>
              </w:rPr>
              <w:t>1,713</w:t>
            </w:r>
          </w:p>
        </w:tc>
        <w:tc>
          <w:tcPr>
            <w:tcW w:w="1596" w:type="dxa"/>
          </w:tcPr>
          <w:p w:rsidRPr="00544F9B" w:rsidR="008B1923" w:rsidP="004304D6" w:rsidRDefault="008B1923" w14:paraId="2D50B8FF" w14:textId="783A33B5">
            <w:pPr>
              <w:tabs>
                <w:tab w:val="center" w:pos="4320"/>
                <w:tab w:val="right" w:pos="8640"/>
              </w:tabs>
              <w:rPr>
                <w:rFonts w:ascii="Times New Roman" w:hAnsi="Times New Roman"/>
                <w:b/>
                <w:bCs/>
              </w:rPr>
            </w:pPr>
          </w:p>
          <w:p w:rsidRPr="00544F9B" w:rsidR="008B1923" w:rsidP="5242CA84" w:rsidRDefault="008B1923" w14:paraId="5B5863BC" w14:textId="341539A2">
            <w:pPr>
              <w:tabs>
                <w:tab w:val="center" w:pos="4320"/>
                <w:tab w:val="right" w:pos="8640"/>
              </w:tabs>
              <w:jc w:val="center"/>
              <w:rPr>
                <w:rFonts w:ascii="Times New Roman" w:hAnsi="Times New Roman"/>
                <w:b/>
                <w:bCs/>
              </w:rPr>
            </w:pPr>
            <w:r w:rsidRPr="00850ACE">
              <w:rPr>
                <w:rFonts w:ascii="Times New Roman" w:hAnsi="Times New Roman"/>
                <w:b/>
                <w:bCs/>
              </w:rPr>
              <w:t>$</w:t>
            </w:r>
            <w:r w:rsidRPr="00E820DB">
              <w:rPr>
                <w:rFonts w:ascii="Times New Roman" w:hAnsi="Times New Roman"/>
                <w:b/>
                <w:bCs/>
              </w:rPr>
              <w:t>62,969.88</w:t>
            </w:r>
          </w:p>
        </w:tc>
      </w:tr>
    </w:tbl>
    <w:p w:rsidRPr="003D75E6" w:rsidR="007F1500" w:rsidP="00D62080" w:rsidRDefault="0029261A" w14:paraId="42715C95" w14:textId="01956549">
      <w:pPr>
        <w:widowControl/>
        <w:rPr>
          <w:rFonts w:ascii="Times New Roman" w:hAnsi="Times New Roman"/>
          <w:snapToGrid/>
          <w:sz w:val="24"/>
          <w:szCs w:val="24"/>
        </w:rPr>
      </w:pPr>
      <w:r w:rsidRPr="00450A5B">
        <w:rPr>
          <w:rFonts w:cs="Courier New"/>
        </w:rPr>
        <w:tab/>
        <w:t xml:space="preserve">    </w:t>
      </w:r>
    </w:p>
    <w:p w:rsidR="007A0FBE" w:rsidP="00DE529D" w:rsidRDefault="007D2271" w14:paraId="21B1BC70" w14:textId="576E2914">
      <w:pPr>
        <w:widowControl/>
        <w:ind w:left="360"/>
        <w:rPr>
          <w:rFonts w:ascii="Times New Roman" w:hAnsi="Times New Roman"/>
          <w:b/>
          <w:snapToGrid/>
          <w:sz w:val="24"/>
          <w:szCs w:val="24"/>
        </w:rPr>
      </w:pPr>
      <w:r>
        <w:rPr>
          <w:rFonts w:ascii="Times New Roman" w:hAnsi="Times New Roman"/>
          <w:b/>
          <w:snapToGrid/>
          <w:sz w:val="24"/>
          <w:szCs w:val="24"/>
        </w:rPr>
        <w:t>Description</w:t>
      </w:r>
      <w:r w:rsidRPr="004F7B95" w:rsidR="001C7FFE">
        <w:rPr>
          <w:rFonts w:ascii="Times New Roman" w:hAnsi="Times New Roman"/>
          <w:b/>
          <w:snapToGrid/>
          <w:sz w:val="24"/>
          <w:szCs w:val="24"/>
        </w:rPr>
        <w:t xml:space="preserve"> of costs </w:t>
      </w:r>
      <w:r w:rsidRPr="004F7B95" w:rsidR="00E368FB">
        <w:rPr>
          <w:rFonts w:ascii="Times New Roman" w:hAnsi="Times New Roman"/>
          <w:b/>
          <w:snapToGrid/>
          <w:sz w:val="24"/>
          <w:szCs w:val="24"/>
        </w:rPr>
        <w:t>for Social and Human Services Assistants</w:t>
      </w:r>
      <w:r w:rsidRPr="004F7B95" w:rsidR="0080325F">
        <w:rPr>
          <w:rFonts w:ascii="Times New Roman" w:hAnsi="Times New Roman"/>
          <w:b/>
          <w:snapToGrid/>
          <w:sz w:val="24"/>
          <w:szCs w:val="24"/>
        </w:rPr>
        <w:t xml:space="preserve"> with </w:t>
      </w:r>
      <w:r w:rsidR="00850ACE">
        <w:rPr>
          <w:rFonts w:ascii="Times New Roman" w:hAnsi="Times New Roman"/>
          <w:b/>
          <w:snapToGrid/>
          <w:sz w:val="24"/>
          <w:szCs w:val="24"/>
        </w:rPr>
        <w:t xml:space="preserve">1,713 total estimated </w:t>
      </w:r>
      <w:r w:rsidRPr="004F7B95" w:rsidR="0080325F">
        <w:rPr>
          <w:rFonts w:ascii="Times New Roman" w:hAnsi="Times New Roman"/>
          <w:b/>
          <w:snapToGrid/>
          <w:sz w:val="24"/>
          <w:szCs w:val="24"/>
        </w:rPr>
        <w:t>hours of burden</w:t>
      </w:r>
      <w:r w:rsidRPr="004F7B95" w:rsidR="007A0FBE">
        <w:rPr>
          <w:rFonts w:ascii="Times New Roman" w:hAnsi="Times New Roman"/>
          <w:b/>
          <w:snapToGrid/>
          <w:sz w:val="24"/>
          <w:szCs w:val="24"/>
        </w:rPr>
        <w:t>:</w:t>
      </w:r>
    </w:p>
    <w:p w:rsidR="008F7221" w:rsidP="00DE529D" w:rsidRDefault="008F7221" w14:paraId="3A96E1A4" w14:textId="77777777">
      <w:pPr>
        <w:ind w:left="360"/>
        <w:rPr>
          <w:rFonts w:ascii="Calibri" w:hAnsi="Calibri" w:cs="Calibri"/>
          <w:sz w:val="22"/>
          <w:szCs w:val="22"/>
        </w:rPr>
      </w:pPr>
    </w:p>
    <w:p w:rsidR="00556056" w:rsidP="00DE529D" w:rsidRDefault="008F7221" w14:paraId="46D95AAD" w14:textId="3C2DFAB0">
      <w:pPr>
        <w:widowControl/>
        <w:ind w:left="360"/>
        <w:rPr>
          <w:rStyle w:val="Hyperlink"/>
          <w:rFonts w:ascii="Times New Roman" w:hAnsi="Times New Roman"/>
          <w:snapToGrid/>
          <w:sz w:val="24"/>
          <w:szCs w:val="24"/>
        </w:rPr>
      </w:pPr>
      <w:r w:rsidRPr="008F7221">
        <w:rPr>
          <w:rFonts w:ascii="Times New Roman" w:hAnsi="Times New Roman"/>
          <w:sz w:val="24"/>
          <w:szCs w:val="24"/>
        </w:rPr>
        <w:t xml:space="preserve">The cost to respondents was calculated using the Bureau of Labor Statistics (BLS) </w:t>
      </w:r>
      <w:r w:rsidRPr="008F7221" w:rsidR="00E368FB">
        <w:rPr>
          <w:rFonts w:ascii="Times New Roman" w:hAnsi="Times New Roman"/>
          <w:snapToGrid/>
          <w:sz w:val="24"/>
          <w:szCs w:val="24"/>
        </w:rPr>
        <w:t xml:space="preserve">job code </w:t>
      </w:r>
      <w:r w:rsidRPr="008F7221">
        <w:rPr>
          <w:rFonts w:ascii="Times New Roman" w:hAnsi="Times New Roman"/>
          <w:snapToGrid/>
          <w:sz w:val="24"/>
          <w:szCs w:val="24"/>
        </w:rPr>
        <w:t>for Social and Human Services Assistants [</w:t>
      </w:r>
      <w:r w:rsidRPr="008F7221" w:rsidR="00E368FB">
        <w:rPr>
          <w:rFonts w:ascii="Times New Roman" w:hAnsi="Times New Roman"/>
          <w:snapToGrid/>
          <w:sz w:val="24"/>
          <w:szCs w:val="24"/>
        </w:rPr>
        <w:t>21-1093</w:t>
      </w:r>
      <w:r w:rsidRPr="008F7221">
        <w:rPr>
          <w:rFonts w:ascii="Times New Roman" w:hAnsi="Times New Roman"/>
          <w:snapToGrid/>
          <w:sz w:val="24"/>
          <w:szCs w:val="24"/>
        </w:rPr>
        <w:t>]</w:t>
      </w:r>
      <w:r w:rsidRPr="008F7221" w:rsidR="00E368FB">
        <w:rPr>
          <w:rFonts w:ascii="Times New Roman" w:hAnsi="Times New Roman"/>
          <w:snapToGrid/>
          <w:sz w:val="24"/>
          <w:szCs w:val="24"/>
        </w:rPr>
        <w:t xml:space="preserve"> and wage data from May 20</w:t>
      </w:r>
      <w:r w:rsidR="00E820DB">
        <w:rPr>
          <w:rFonts w:ascii="Times New Roman" w:hAnsi="Times New Roman"/>
          <w:snapToGrid/>
          <w:sz w:val="24"/>
          <w:szCs w:val="24"/>
        </w:rPr>
        <w:t>20</w:t>
      </w:r>
      <w:r w:rsidRPr="008F7221">
        <w:rPr>
          <w:rFonts w:ascii="Times New Roman" w:hAnsi="Times New Roman"/>
          <w:snapToGrid/>
          <w:sz w:val="24"/>
          <w:szCs w:val="24"/>
        </w:rPr>
        <w:t>, which</w:t>
      </w:r>
      <w:r w:rsidRPr="008F7221" w:rsidR="00E368FB">
        <w:rPr>
          <w:rFonts w:ascii="Times New Roman" w:hAnsi="Times New Roman"/>
          <w:snapToGrid/>
          <w:sz w:val="24"/>
          <w:szCs w:val="24"/>
        </w:rPr>
        <w:t xml:space="preserve"> is $1</w:t>
      </w:r>
      <w:r w:rsidR="00E820DB">
        <w:rPr>
          <w:rFonts w:ascii="Times New Roman" w:hAnsi="Times New Roman"/>
          <w:snapToGrid/>
          <w:sz w:val="24"/>
          <w:szCs w:val="24"/>
        </w:rPr>
        <w:t>8.38</w:t>
      </w:r>
      <w:r w:rsidRPr="008F7221" w:rsidR="00E368FB">
        <w:rPr>
          <w:rFonts w:ascii="Times New Roman" w:hAnsi="Times New Roman"/>
          <w:snapToGrid/>
          <w:sz w:val="24"/>
          <w:szCs w:val="24"/>
        </w:rPr>
        <w:t xml:space="preserve"> per hour.</w:t>
      </w:r>
      <w:r w:rsidRPr="008F7221">
        <w:rPr>
          <w:rFonts w:ascii="Times New Roman" w:hAnsi="Times New Roman"/>
          <w:snapToGrid/>
          <w:sz w:val="24"/>
          <w:szCs w:val="24"/>
        </w:rPr>
        <w:t xml:space="preserve"> T</w:t>
      </w:r>
      <w:r w:rsidRPr="008F7221" w:rsidR="007A0FBE">
        <w:rPr>
          <w:rFonts w:ascii="Times New Roman" w:hAnsi="Times New Roman"/>
          <w:snapToGrid/>
          <w:sz w:val="24"/>
          <w:szCs w:val="24"/>
        </w:rPr>
        <w:t xml:space="preserve">o account for fringe </w:t>
      </w:r>
      <w:r w:rsidRPr="008F7221">
        <w:rPr>
          <w:rFonts w:ascii="Times New Roman" w:hAnsi="Times New Roman"/>
          <w:snapToGrid/>
          <w:sz w:val="24"/>
          <w:szCs w:val="24"/>
        </w:rPr>
        <w:t>benefits and overhead the rate wa</w:t>
      </w:r>
      <w:r w:rsidRPr="008F7221" w:rsidR="007A0FBE">
        <w:rPr>
          <w:rFonts w:ascii="Times New Roman" w:hAnsi="Times New Roman"/>
          <w:snapToGrid/>
          <w:sz w:val="24"/>
          <w:szCs w:val="24"/>
        </w:rPr>
        <w:t>s multiplied by two</w:t>
      </w:r>
      <w:r w:rsidRPr="008F7221" w:rsidR="00E368FB">
        <w:rPr>
          <w:rFonts w:ascii="Times New Roman" w:hAnsi="Times New Roman"/>
          <w:snapToGrid/>
          <w:sz w:val="24"/>
          <w:szCs w:val="24"/>
        </w:rPr>
        <w:t xml:space="preserve"> which is $</w:t>
      </w:r>
      <w:r w:rsidR="000A3474">
        <w:rPr>
          <w:rFonts w:ascii="Times New Roman" w:hAnsi="Times New Roman"/>
          <w:snapToGrid/>
          <w:sz w:val="24"/>
          <w:szCs w:val="24"/>
        </w:rPr>
        <w:t>3</w:t>
      </w:r>
      <w:r w:rsidR="00E820DB">
        <w:rPr>
          <w:rFonts w:ascii="Times New Roman" w:hAnsi="Times New Roman"/>
          <w:snapToGrid/>
          <w:sz w:val="24"/>
          <w:szCs w:val="24"/>
        </w:rPr>
        <w:t>6.76</w:t>
      </w:r>
      <w:r w:rsidRPr="008F7221" w:rsidR="00E368FB">
        <w:rPr>
          <w:rFonts w:ascii="Times New Roman" w:hAnsi="Times New Roman"/>
          <w:snapToGrid/>
          <w:sz w:val="24"/>
          <w:szCs w:val="24"/>
        </w:rPr>
        <w:t>.</w:t>
      </w:r>
      <w:r w:rsidRPr="008F7221" w:rsidR="007A0FBE">
        <w:rPr>
          <w:rFonts w:ascii="Times New Roman" w:hAnsi="Times New Roman"/>
          <w:snapToGrid/>
          <w:sz w:val="24"/>
          <w:szCs w:val="24"/>
        </w:rPr>
        <w:t xml:space="preserve"> </w:t>
      </w:r>
      <w:r w:rsidR="000A3474">
        <w:rPr>
          <w:rFonts w:ascii="Times New Roman" w:hAnsi="Times New Roman"/>
          <w:snapToGrid/>
          <w:sz w:val="24"/>
          <w:szCs w:val="24"/>
        </w:rPr>
        <w:t xml:space="preserve">The estimated annual </w:t>
      </w:r>
      <w:r w:rsidRPr="008F7221" w:rsidR="00E368FB">
        <w:rPr>
          <w:rFonts w:ascii="Times New Roman" w:hAnsi="Times New Roman"/>
          <w:snapToGrid/>
          <w:sz w:val="24"/>
          <w:szCs w:val="24"/>
        </w:rPr>
        <w:t xml:space="preserve">cost to respondents for </w:t>
      </w:r>
      <w:r w:rsidR="000A3474">
        <w:rPr>
          <w:rFonts w:ascii="Times New Roman" w:hAnsi="Times New Roman"/>
          <w:snapToGrid/>
          <w:sz w:val="24"/>
          <w:szCs w:val="24"/>
        </w:rPr>
        <w:t>an estimated</w:t>
      </w:r>
      <w:r w:rsidR="00850ACE">
        <w:rPr>
          <w:rFonts w:ascii="Times New Roman" w:hAnsi="Times New Roman"/>
          <w:snapToGrid/>
          <w:sz w:val="24"/>
          <w:szCs w:val="24"/>
        </w:rPr>
        <w:t xml:space="preserve"> total burden of 1,713</w:t>
      </w:r>
      <w:r w:rsidR="000A3474">
        <w:rPr>
          <w:rFonts w:ascii="Times New Roman" w:hAnsi="Times New Roman"/>
          <w:snapToGrid/>
          <w:sz w:val="24"/>
          <w:szCs w:val="24"/>
        </w:rPr>
        <w:t xml:space="preserve"> hours</w:t>
      </w:r>
      <w:r w:rsidRPr="008F7221" w:rsidR="00E368FB">
        <w:rPr>
          <w:rFonts w:ascii="Times New Roman" w:hAnsi="Times New Roman"/>
          <w:snapToGrid/>
          <w:sz w:val="24"/>
          <w:szCs w:val="24"/>
        </w:rPr>
        <w:t xml:space="preserve"> is $</w:t>
      </w:r>
      <w:r w:rsidR="00E820DB">
        <w:rPr>
          <w:rFonts w:ascii="Times New Roman" w:hAnsi="Times New Roman"/>
          <w:snapToGrid/>
          <w:sz w:val="24"/>
          <w:szCs w:val="24"/>
        </w:rPr>
        <w:t>36.76</w:t>
      </w:r>
      <w:r w:rsidRPr="008F7221" w:rsidR="00E368FB">
        <w:rPr>
          <w:rFonts w:ascii="Times New Roman" w:hAnsi="Times New Roman"/>
          <w:snapToGrid/>
          <w:sz w:val="24"/>
          <w:szCs w:val="24"/>
        </w:rPr>
        <w:t xml:space="preserve"> times </w:t>
      </w:r>
      <w:r w:rsidR="00850ACE">
        <w:rPr>
          <w:rFonts w:ascii="Times New Roman" w:hAnsi="Times New Roman"/>
          <w:snapToGrid/>
          <w:sz w:val="24"/>
          <w:szCs w:val="24"/>
        </w:rPr>
        <w:t>1,713</w:t>
      </w:r>
      <w:r w:rsidRPr="008F7221" w:rsidR="0080325F">
        <w:rPr>
          <w:rFonts w:ascii="Times New Roman" w:hAnsi="Times New Roman"/>
          <w:snapToGrid/>
          <w:sz w:val="24"/>
          <w:szCs w:val="24"/>
        </w:rPr>
        <w:t xml:space="preserve"> </w:t>
      </w:r>
      <w:r w:rsidRPr="008F7221">
        <w:rPr>
          <w:rFonts w:ascii="Times New Roman" w:hAnsi="Times New Roman"/>
          <w:snapToGrid/>
          <w:sz w:val="24"/>
          <w:szCs w:val="24"/>
        </w:rPr>
        <w:t xml:space="preserve">hours </w:t>
      </w:r>
      <w:r w:rsidRPr="008F7221" w:rsidR="0080325F">
        <w:rPr>
          <w:rFonts w:ascii="Times New Roman" w:hAnsi="Times New Roman"/>
          <w:snapToGrid/>
          <w:sz w:val="24"/>
          <w:szCs w:val="24"/>
        </w:rPr>
        <w:t>or $</w:t>
      </w:r>
      <w:r w:rsidR="00850ACE">
        <w:rPr>
          <w:rFonts w:ascii="Times New Roman" w:hAnsi="Times New Roman"/>
          <w:snapToGrid/>
          <w:sz w:val="24"/>
          <w:szCs w:val="24"/>
        </w:rPr>
        <w:t>6</w:t>
      </w:r>
      <w:r w:rsidR="00E820DB">
        <w:rPr>
          <w:rFonts w:ascii="Times New Roman" w:hAnsi="Times New Roman"/>
          <w:snapToGrid/>
          <w:sz w:val="24"/>
          <w:szCs w:val="24"/>
        </w:rPr>
        <w:t xml:space="preserve">2,969.88 </w:t>
      </w:r>
      <w:hyperlink w:history="1" r:id="rId22">
        <w:r w:rsidRPr="004F7B95" w:rsidR="0080325F">
          <w:rPr>
            <w:rStyle w:val="Hyperlink"/>
            <w:rFonts w:ascii="Times New Roman" w:hAnsi="Times New Roman"/>
            <w:snapToGrid/>
            <w:sz w:val="24"/>
            <w:szCs w:val="24"/>
          </w:rPr>
          <w:t>https://www.bls.gov/oes/current/oes211093.htm</w:t>
        </w:r>
      </w:hyperlink>
    </w:p>
    <w:p w:rsidR="00401756" w:rsidP="006D6011" w:rsidRDefault="00401756" w14:paraId="6A265051" w14:textId="42824BCC">
      <w:pPr>
        <w:widowControl/>
        <w:rPr>
          <w:rFonts w:ascii="Times New Roman" w:hAnsi="Times New Roman"/>
          <w:snapToGrid/>
          <w:sz w:val="24"/>
          <w:szCs w:val="24"/>
        </w:rPr>
      </w:pPr>
    </w:p>
    <w:p w:rsidR="00401756" w:rsidP="00DE529D" w:rsidRDefault="00401756" w14:paraId="61D4142B" w14:textId="78430D1B">
      <w:pPr>
        <w:widowControl/>
        <w:ind w:left="360"/>
        <w:rPr>
          <w:rFonts w:ascii="Times New Roman" w:hAnsi="Times New Roman"/>
          <w:snapToGrid/>
          <w:sz w:val="24"/>
          <w:szCs w:val="24"/>
        </w:rPr>
      </w:pPr>
      <w:r>
        <w:rPr>
          <w:rFonts w:ascii="Times New Roman" w:hAnsi="Times New Roman"/>
          <w:snapToGrid/>
          <w:sz w:val="24"/>
          <w:szCs w:val="24"/>
        </w:rPr>
        <w:t>States will have one designated point of contact responsible for aggregating</w:t>
      </w:r>
      <w:r w:rsidRPr="00401756">
        <w:rPr>
          <w:rFonts w:ascii="Times New Roman" w:hAnsi="Times New Roman"/>
          <w:snapToGrid/>
          <w:sz w:val="24"/>
          <w:szCs w:val="24"/>
        </w:rPr>
        <w:t xml:space="preserve"> information and </w:t>
      </w:r>
      <w:r>
        <w:rPr>
          <w:rFonts w:ascii="Times New Roman" w:hAnsi="Times New Roman"/>
          <w:snapToGrid/>
          <w:sz w:val="24"/>
          <w:szCs w:val="24"/>
        </w:rPr>
        <w:t xml:space="preserve">submitting the state </w:t>
      </w:r>
      <w:r w:rsidRPr="00401756">
        <w:rPr>
          <w:rFonts w:ascii="Times New Roman" w:hAnsi="Times New Roman"/>
          <w:snapToGrid/>
          <w:sz w:val="24"/>
          <w:szCs w:val="24"/>
        </w:rPr>
        <w:t xml:space="preserve">response to the Committee and OTIP </w:t>
      </w:r>
      <w:r>
        <w:rPr>
          <w:rFonts w:ascii="Times New Roman" w:hAnsi="Times New Roman"/>
          <w:snapToGrid/>
          <w:sz w:val="24"/>
          <w:szCs w:val="24"/>
        </w:rPr>
        <w:t>through the Max.gov survey.</w:t>
      </w:r>
    </w:p>
    <w:p w:rsidR="006D6011" w:rsidP="00DE529D" w:rsidRDefault="006D6011" w14:paraId="7D1B04B6" w14:textId="77777777">
      <w:pPr>
        <w:widowControl/>
        <w:ind w:left="360"/>
        <w:rPr>
          <w:rFonts w:ascii="Times New Roman" w:hAnsi="Times New Roman"/>
          <w:snapToGrid/>
          <w:sz w:val="24"/>
          <w:szCs w:val="24"/>
        </w:rPr>
      </w:pPr>
    </w:p>
    <w:p w:rsidR="002443F9" w:rsidP="00DE529D" w:rsidRDefault="002443F9" w14:paraId="7C7D4CF6" w14:textId="77777777">
      <w:pPr>
        <w:widowControl/>
        <w:ind w:left="360"/>
        <w:rPr>
          <w:rFonts w:ascii="Times New Roman" w:hAnsi="Times New Roman"/>
          <w:snapToGrid/>
          <w:sz w:val="24"/>
          <w:szCs w:val="24"/>
        </w:rPr>
      </w:pPr>
    </w:p>
    <w:tbl>
      <w:tblPr>
        <w:tblStyle w:val="TableGrid"/>
        <w:tblW w:w="0" w:type="auto"/>
        <w:tblInd w:w="360" w:type="dxa"/>
        <w:tblLook w:val="04A0" w:firstRow="1" w:lastRow="0" w:firstColumn="1" w:lastColumn="0" w:noHBand="0" w:noVBand="1"/>
      </w:tblPr>
      <w:tblGrid>
        <w:gridCol w:w="1705"/>
        <w:gridCol w:w="1339"/>
        <w:gridCol w:w="1552"/>
        <w:gridCol w:w="1672"/>
        <w:gridCol w:w="1361"/>
        <w:gridCol w:w="1361"/>
      </w:tblGrid>
      <w:tr w:rsidR="005962AE" w:rsidTr="00376A32" w14:paraId="49C504FE" w14:textId="77777777">
        <w:tc>
          <w:tcPr>
            <w:tcW w:w="8990" w:type="dxa"/>
            <w:gridSpan w:val="6"/>
            <w:shd w:val="clear" w:color="auto" w:fill="BFBFBF" w:themeFill="background1" w:themeFillShade="BF"/>
          </w:tcPr>
          <w:p w:rsidRPr="005962AE" w:rsidR="005962AE" w:rsidP="00DE529D" w:rsidRDefault="005962AE" w14:paraId="7AEF4F60" w14:textId="77777777">
            <w:pPr>
              <w:widowControl/>
              <w:rPr>
                <w:rFonts w:ascii="Times New Roman" w:hAnsi="Times New Roman"/>
                <w:b/>
                <w:snapToGrid/>
              </w:rPr>
            </w:pPr>
            <w:r w:rsidRPr="005962AE">
              <w:rPr>
                <w:rFonts w:ascii="Times New Roman" w:hAnsi="Times New Roman"/>
                <w:b/>
                <w:snapToGrid/>
              </w:rPr>
              <w:t>Table 2. Recordkeeping Burden</w:t>
            </w:r>
          </w:p>
        </w:tc>
      </w:tr>
      <w:tr w:rsidR="004746B5" w:rsidTr="00376A32" w14:paraId="180CC69B" w14:textId="77777777">
        <w:tc>
          <w:tcPr>
            <w:tcW w:w="1593" w:type="dxa"/>
            <w:shd w:val="clear" w:color="auto" w:fill="BFBFBF" w:themeFill="background1" w:themeFillShade="BF"/>
            <w:vAlign w:val="center"/>
          </w:tcPr>
          <w:p w:rsidRPr="005962AE" w:rsidR="005962AE" w:rsidP="006D6011" w:rsidRDefault="005962AE" w14:paraId="265D6C80" w14:textId="77777777">
            <w:pPr>
              <w:widowControl/>
              <w:rPr>
                <w:rFonts w:ascii="Times New Roman" w:hAnsi="Times New Roman"/>
                <w:b/>
                <w:snapToGrid/>
              </w:rPr>
            </w:pPr>
            <w:r w:rsidRPr="005962AE">
              <w:rPr>
                <w:rFonts w:ascii="Times New Roman" w:hAnsi="Times New Roman"/>
                <w:b/>
                <w:bCs/>
              </w:rPr>
              <w:t>Instrument</w:t>
            </w:r>
          </w:p>
        </w:tc>
        <w:tc>
          <w:tcPr>
            <w:tcW w:w="1254" w:type="dxa"/>
            <w:shd w:val="clear" w:color="auto" w:fill="BFBFBF" w:themeFill="background1" w:themeFillShade="BF"/>
            <w:vAlign w:val="center"/>
          </w:tcPr>
          <w:p w:rsidRPr="005962AE" w:rsidR="005962AE" w:rsidP="004746B5" w:rsidRDefault="005962AE" w14:paraId="69183760" w14:textId="102675FD">
            <w:pPr>
              <w:widowControl/>
              <w:rPr>
                <w:rFonts w:ascii="Times New Roman" w:hAnsi="Times New Roman"/>
                <w:b/>
                <w:snapToGrid/>
              </w:rPr>
            </w:pPr>
            <w:r w:rsidRPr="005962AE">
              <w:rPr>
                <w:rFonts w:ascii="Times New Roman" w:hAnsi="Times New Roman"/>
                <w:b/>
                <w:bCs/>
              </w:rPr>
              <w:t>Total Number of Respondents</w:t>
            </w:r>
            <w:r w:rsidR="006D6011">
              <w:rPr>
                <w:rFonts w:ascii="Times New Roman" w:hAnsi="Times New Roman"/>
                <w:b/>
                <w:bCs/>
              </w:rPr>
              <w:t xml:space="preserve"> </w:t>
            </w:r>
            <w:r w:rsidR="004746B5">
              <w:rPr>
                <w:rFonts w:ascii="Times New Roman" w:hAnsi="Times New Roman"/>
                <w:b/>
                <w:bCs/>
              </w:rPr>
              <w:t>Contributing for 50 States</w:t>
            </w:r>
          </w:p>
        </w:tc>
        <w:tc>
          <w:tcPr>
            <w:tcW w:w="1648" w:type="dxa"/>
            <w:shd w:val="clear" w:color="auto" w:fill="BFBFBF" w:themeFill="background1" w:themeFillShade="BF"/>
            <w:vAlign w:val="center"/>
          </w:tcPr>
          <w:p w:rsidRPr="005962AE" w:rsidR="005962AE" w:rsidP="004746B5" w:rsidRDefault="005962AE" w14:paraId="611145A6" w14:textId="27AA8D53">
            <w:pPr>
              <w:widowControl/>
              <w:rPr>
                <w:rFonts w:ascii="Times New Roman" w:hAnsi="Times New Roman"/>
                <w:b/>
                <w:snapToGrid/>
              </w:rPr>
            </w:pPr>
            <w:r w:rsidRPr="005962AE">
              <w:rPr>
                <w:rFonts w:ascii="Times New Roman" w:hAnsi="Times New Roman"/>
                <w:b/>
                <w:bCs/>
              </w:rPr>
              <w:t xml:space="preserve">Total Number of </w:t>
            </w:r>
            <w:r w:rsidRPr="005962AE" w:rsidR="004746B5">
              <w:rPr>
                <w:rFonts w:ascii="Times New Roman" w:hAnsi="Times New Roman"/>
                <w:b/>
                <w:bCs/>
              </w:rPr>
              <w:t>Re</w:t>
            </w:r>
            <w:r w:rsidR="004746B5">
              <w:rPr>
                <w:rFonts w:ascii="Times New Roman" w:hAnsi="Times New Roman"/>
                <w:b/>
                <w:bCs/>
              </w:rPr>
              <w:t xml:space="preserve">cordkeepers </w:t>
            </w:r>
            <w:r w:rsidR="006D6011">
              <w:rPr>
                <w:rFonts w:ascii="Times New Roman" w:hAnsi="Times New Roman"/>
                <w:b/>
                <w:bCs/>
              </w:rPr>
              <w:t>Per State</w:t>
            </w:r>
          </w:p>
        </w:tc>
        <w:tc>
          <w:tcPr>
            <w:tcW w:w="1947" w:type="dxa"/>
            <w:shd w:val="clear" w:color="auto" w:fill="BFBFBF" w:themeFill="background1" w:themeFillShade="BF"/>
            <w:vAlign w:val="center"/>
          </w:tcPr>
          <w:p w:rsidRPr="005962AE" w:rsidR="005962AE" w:rsidP="004746B5" w:rsidRDefault="005962AE" w14:paraId="6EA9E118" w14:textId="2531EB97">
            <w:pPr>
              <w:widowControl/>
              <w:rPr>
                <w:rFonts w:ascii="Times New Roman" w:hAnsi="Times New Roman"/>
                <w:b/>
                <w:snapToGrid/>
              </w:rPr>
            </w:pPr>
            <w:r w:rsidRPr="005962AE">
              <w:rPr>
                <w:rFonts w:ascii="Times New Roman" w:hAnsi="Times New Roman"/>
                <w:b/>
                <w:snapToGrid/>
              </w:rPr>
              <w:t xml:space="preserve">Average </w:t>
            </w:r>
            <w:r w:rsidR="004746B5">
              <w:rPr>
                <w:rFonts w:ascii="Times New Roman" w:hAnsi="Times New Roman"/>
                <w:b/>
                <w:snapToGrid/>
              </w:rPr>
              <w:t>Recordkeeping</w:t>
            </w:r>
            <w:r w:rsidRPr="005962AE" w:rsidR="004746B5">
              <w:rPr>
                <w:rFonts w:ascii="Times New Roman" w:hAnsi="Times New Roman"/>
                <w:b/>
                <w:snapToGrid/>
              </w:rPr>
              <w:t xml:space="preserve"> </w:t>
            </w:r>
            <w:r w:rsidRPr="005962AE">
              <w:rPr>
                <w:rFonts w:ascii="Times New Roman" w:hAnsi="Times New Roman"/>
                <w:b/>
                <w:snapToGrid/>
              </w:rPr>
              <w:t xml:space="preserve">Burden Hours </w:t>
            </w:r>
            <w:r w:rsidRPr="005962AE" w:rsidR="004746B5">
              <w:rPr>
                <w:rFonts w:ascii="Times New Roman" w:hAnsi="Times New Roman"/>
                <w:b/>
                <w:snapToGrid/>
              </w:rPr>
              <w:t xml:space="preserve">Per </w:t>
            </w:r>
            <w:r w:rsidR="004746B5">
              <w:rPr>
                <w:rFonts w:ascii="Times New Roman" w:hAnsi="Times New Roman"/>
                <w:b/>
                <w:snapToGrid/>
              </w:rPr>
              <w:t>Recordkeeper/ Individual State Response</w:t>
            </w:r>
          </w:p>
        </w:tc>
        <w:tc>
          <w:tcPr>
            <w:tcW w:w="1274" w:type="dxa"/>
            <w:shd w:val="clear" w:color="auto" w:fill="BFBFBF" w:themeFill="background1" w:themeFillShade="BF"/>
            <w:vAlign w:val="center"/>
          </w:tcPr>
          <w:p w:rsidRPr="005962AE" w:rsidR="005962AE" w:rsidP="006D6011" w:rsidRDefault="005962AE" w14:paraId="062D563A" w14:textId="77777777">
            <w:pPr>
              <w:widowControl/>
              <w:rPr>
                <w:rFonts w:ascii="Times New Roman" w:hAnsi="Times New Roman"/>
                <w:b/>
                <w:snapToGrid/>
              </w:rPr>
            </w:pPr>
            <w:r w:rsidRPr="005962AE">
              <w:rPr>
                <w:rFonts w:ascii="Times New Roman" w:hAnsi="Times New Roman"/>
                <w:b/>
                <w:snapToGrid/>
              </w:rPr>
              <w:t>Total/Annual Burden Hours</w:t>
            </w:r>
          </w:p>
        </w:tc>
        <w:tc>
          <w:tcPr>
            <w:tcW w:w="1274" w:type="dxa"/>
            <w:shd w:val="clear" w:color="auto" w:fill="BFBFBF" w:themeFill="background1" w:themeFillShade="BF"/>
            <w:vAlign w:val="center"/>
          </w:tcPr>
          <w:p w:rsidRPr="005962AE" w:rsidR="005962AE" w:rsidP="006D6011" w:rsidRDefault="005962AE" w14:paraId="14518FF8" w14:textId="77777777">
            <w:pPr>
              <w:widowControl/>
              <w:rPr>
                <w:rFonts w:ascii="Times New Roman" w:hAnsi="Times New Roman"/>
                <w:b/>
                <w:snapToGrid/>
              </w:rPr>
            </w:pPr>
            <w:r w:rsidRPr="005962AE">
              <w:rPr>
                <w:rFonts w:ascii="Times New Roman" w:hAnsi="Times New Roman"/>
                <w:b/>
                <w:snapToGrid/>
              </w:rPr>
              <w:t>Tota</w:t>
            </w:r>
            <w:r>
              <w:rPr>
                <w:rFonts w:ascii="Times New Roman" w:hAnsi="Times New Roman"/>
                <w:b/>
                <w:snapToGrid/>
              </w:rPr>
              <w:t>l/Annual Cost</w:t>
            </w:r>
          </w:p>
        </w:tc>
      </w:tr>
      <w:tr w:rsidR="004746B5" w:rsidTr="006D6011" w14:paraId="7335809B" w14:textId="77777777">
        <w:tc>
          <w:tcPr>
            <w:tcW w:w="1593" w:type="dxa"/>
            <w:vAlign w:val="center"/>
          </w:tcPr>
          <w:p w:rsidR="005962AE" w:rsidP="006D6011" w:rsidRDefault="005962AE" w14:paraId="3D2BF3E9" w14:textId="77777777">
            <w:pPr>
              <w:widowControl/>
              <w:rPr>
                <w:rFonts w:ascii="Times New Roman" w:hAnsi="Times New Roman"/>
                <w:snapToGrid/>
                <w:sz w:val="24"/>
                <w:szCs w:val="24"/>
              </w:rPr>
            </w:pPr>
            <w:r w:rsidRPr="00B42599">
              <w:rPr>
                <w:rFonts w:ascii="Times New Roman" w:hAnsi="Times New Roman"/>
              </w:rPr>
              <w:t>NAC Recommendations and State Self-Assessment Survey</w:t>
            </w:r>
          </w:p>
        </w:tc>
        <w:tc>
          <w:tcPr>
            <w:tcW w:w="1254" w:type="dxa"/>
            <w:vAlign w:val="center"/>
          </w:tcPr>
          <w:p w:rsidRPr="005962AE" w:rsidR="005962AE" w:rsidP="006D6011" w:rsidRDefault="005962AE" w14:paraId="5A39160C" w14:textId="77777777">
            <w:pPr>
              <w:widowControl/>
              <w:rPr>
                <w:rFonts w:ascii="Times New Roman" w:hAnsi="Times New Roman"/>
                <w:snapToGrid/>
              </w:rPr>
            </w:pPr>
            <w:r w:rsidRPr="005962AE">
              <w:rPr>
                <w:rFonts w:ascii="Times New Roman" w:hAnsi="Times New Roman"/>
                <w:snapToGrid/>
              </w:rPr>
              <w:t>50</w:t>
            </w:r>
          </w:p>
        </w:tc>
        <w:tc>
          <w:tcPr>
            <w:tcW w:w="1648" w:type="dxa"/>
            <w:vAlign w:val="center"/>
          </w:tcPr>
          <w:p w:rsidRPr="005962AE" w:rsidR="005962AE" w:rsidP="006D6011" w:rsidRDefault="005962AE" w14:paraId="5B0FB37C" w14:textId="77777777">
            <w:pPr>
              <w:widowControl/>
              <w:rPr>
                <w:rFonts w:ascii="Times New Roman" w:hAnsi="Times New Roman"/>
                <w:snapToGrid/>
              </w:rPr>
            </w:pPr>
            <w:r w:rsidRPr="005962AE">
              <w:rPr>
                <w:rFonts w:ascii="Times New Roman" w:hAnsi="Times New Roman"/>
                <w:snapToGrid/>
              </w:rPr>
              <w:t>1</w:t>
            </w:r>
          </w:p>
        </w:tc>
        <w:tc>
          <w:tcPr>
            <w:tcW w:w="1947" w:type="dxa"/>
            <w:vAlign w:val="center"/>
          </w:tcPr>
          <w:p w:rsidRPr="005962AE" w:rsidR="005962AE" w:rsidP="006D6011" w:rsidRDefault="005962AE" w14:paraId="04656FD2" w14:textId="77777777">
            <w:pPr>
              <w:widowControl/>
              <w:rPr>
                <w:rFonts w:ascii="Times New Roman" w:hAnsi="Times New Roman"/>
                <w:snapToGrid/>
              </w:rPr>
            </w:pPr>
            <w:r w:rsidRPr="005962AE">
              <w:rPr>
                <w:rFonts w:ascii="Times New Roman" w:hAnsi="Times New Roman"/>
                <w:snapToGrid/>
              </w:rPr>
              <w:t>40</w:t>
            </w:r>
          </w:p>
        </w:tc>
        <w:tc>
          <w:tcPr>
            <w:tcW w:w="1274" w:type="dxa"/>
            <w:vAlign w:val="center"/>
          </w:tcPr>
          <w:p w:rsidRPr="005962AE" w:rsidR="005962AE" w:rsidP="006D6011" w:rsidRDefault="005962AE" w14:paraId="427F819D" w14:textId="77777777">
            <w:pPr>
              <w:widowControl/>
              <w:rPr>
                <w:rFonts w:ascii="Times New Roman" w:hAnsi="Times New Roman"/>
                <w:snapToGrid/>
              </w:rPr>
            </w:pPr>
            <w:r w:rsidRPr="005962AE">
              <w:rPr>
                <w:rFonts w:ascii="Times New Roman" w:hAnsi="Times New Roman"/>
                <w:snapToGrid/>
              </w:rPr>
              <w:t>2,000</w:t>
            </w:r>
          </w:p>
        </w:tc>
        <w:tc>
          <w:tcPr>
            <w:tcW w:w="1274" w:type="dxa"/>
            <w:vAlign w:val="center"/>
          </w:tcPr>
          <w:p w:rsidRPr="005962AE" w:rsidR="005962AE" w:rsidP="006D6011" w:rsidRDefault="005962AE" w14:paraId="309C31F6" w14:textId="77777777">
            <w:pPr>
              <w:widowControl/>
              <w:rPr>
                <w:rFonts w:ascii="Times New Roman" w:hAnsi="Times New Roman"/>
                <w:snapToGrid/>
              </w:rPr>
            </w:pPr>
            <w:r>
              <w:rPr>
                <w:rFonts w:ascii="Times New Roman" w:hAnsi="Times New Roman"/>
                <w:snapToGrid/>
              </w:rPr>
              <w:t>$71,240</w:t>
            </w:r>
          </w:p>
        </w:tc>
      </w:tr>
      <w:tr w:rsidR="006D6011" w:rsidTr="00044E0D" w14:paraId="6EBB0309" w14:textId="77777777">
        <w:tc>
          <w:tcPr>
            <w:tcW w:w="6442" w:type="dxa"/>
            <w:gridSpan w:val="4"/>
            <w:vAlign w:val="center"/>
          </w:tcPr>
          <w:p w:rsidRPr="005962AE" w:rsidR="00DE7B5A" w:rsidP="00376A32" w:rsidRDefault="00DE7B5A" w14:paraId="6693BD22" w14:textId="77777777">
            <w:pPr>
              <w:widowControl/>
              <w:jc w:val="right"/>
              <w:rPr>
                <w:rFonts w:ascii="Times New Roman" w:hAnsi="Times New Roman"/>
                <w:snapToGrid/>
              </w:rPr>
            </w:pPr>
            <w:r w:rsidRPr="00B42599">
              <w:rPr>
                <w:rFonts w:ascii="Times New Roman" w:hAnsi="Times New Roman"/>
                <w:b/>
                <w:snapToGrid/>
              </w:rPr>
              <w:t>Estimated Recordkeeping</w:t>
            </w:r>
            <w:r>
              <w:rPr>
                <w:rFonts w:ascii="Times New Roman" w:hAnsi="Times New Roman"/>
                <w:b/>
                <w:snapToGrid/>
              </w:rPr>
              <w:t xml:space="preserve"> Burden</w:t>
            </w:r>
            <w:r w:rsidRPr="00B42599">
              <w:rPr>
                <w:rFonts w:ascii="Times New Roman" w:hAnsi="Times New Roman"/>
                <w:b/>
                <w:snapToGrid/>
              </w:rPr>
              <w:t xml:space="preserve"> Total</w:t>
            </w:r>
            <w:r>
              <w:rPr>
                <w:rFonts w:ascii="Times New Roman" w:hAnsi="Times New Roman"/>
                <w:b/>
                <w:snapToGrid/>
              </w:rPr>
              <w:t>s</w:t>
            </w:r>
            <w:r w:rsidRPr="00B42599">
              <w:rPr>
                <w:rFonts w:ascii="Times New Roman" w:hAnsi="Times New Roman"/>
                <w:b/>
                <w:snapToGrid/>
              </w:rPr>
              <w:t>:</w:t>
            </w:r>
          </w:p>
        </w:tc>
        <w:tc>
          <w:tcPr>
            <w:tcW w:w="1274" w:type="dxa"/>
            <w:vAlign w:val="center"/>
          </w:tcPr>
          <w:p w:rsidRPr="00DE7B5A" w:rsidR="00DE7B5A" w:rsidP="006D6011" w:rsidRDefault="00DE7B5A" w14:paraId="4CCBA0E2" w14:textId="77777777">
            <w:pPr>
              <w:widowControl/>
              <w:rPr>
                <w:rFonts w:ascii="Times New Roman" w:hAnsi="Times New Roman"/>
                <w:b/>
                <w:snapToGrid/>
                <w:sz w:val="24"/>
                <w:szCs w:val="24"/>
              </w:rPr>
            </w:pPr>
            <w:r w:rsidRPr="00DE7B5A">
              <w:rPr>
                <w:rFonts w:ascii="Times New Roman" w:hAnsi="Times New Roman"/>
                <w:b/>
                <w:snapToGrid/>
              </w:rPr>
              <w:t>2,000</w:t>
            </w:r>
          </w:p>
        </w:tc>
        <w:tc>
          <w:tcPr>
            <w:tcW w:w="1274" w:type="dxa"/>
            <w:vAlign w:val="center"/>
          </w:tcPr>
          <w:p w:rsidRPr="00DE7B5A" w:rsidR="00DE7B5A" w:rsidP="006D6011" w:rsidRDefault="00DE7B5A" w14:paraId="3AE7EEA5" w14:textId="0BE3A37C">
            <w:pPr>
              <w:widowControl/>
              <w:rPr>
                <w:rFonts w:ascii="Times New Roman" w:hAnsi="Times New Roman"/>
                <w:b/>
                <w:snapToGrid/>
                <w:sz w:val="24"/>
                <w:szCs w:val="24"/>
              </w:rPr>
            </w:pPr>
            <w:r w:rsidRPr="00DE7B5A">
              <w:rPr>
                <w:rFonts w:ascii="Times New Roman" w:hAnsi="Times New Roman"/>
                <w:b/>
                <w:snapToGrid/>
              </w:rPr>
              <w:t>$</w:t>
            </w:r>
            <w:r w:rsidR="002F0D55">
              <w:rPr>
                <w:rFonts w:ascii="Times New Roman" w:hAnsi="Times New Roman"/>
                <w:b/>
                <w:snapToGrid/>
              </w:rPr>
              <w:t>73,520</w:t>
            </w:r>
          </w:p>
        </w:tc>
      </w:tr>
    </w:tbl>
    <w:p w:rsidR="006D6011" w:rsidP="002443F9" w:rsidRDefault="006D6011" w14:paraId="7A4CE524" w14:textId="77777777">
      <w:pPr>
        <w:widowControl/>
        <w:ind w:left="360"/>
        <w:rPr>
          <w:rFonts w:ascii="Times New Roman" w:hAnsi="Times New Roman"/>
          <w:b/>
          <w:snapToGrid/>
          <w:sz w:val="24"/>
          <w:szCs w:val="24"/>
        </w:rPr>
      </w:pPr>
    </w:p>
    <w:p w:rsidR="002443F9" w:rsidP="002443F9" w:rsidRDefault="00C309C0" w14:paraId="2580AE91" w14:textId="4EDC73A2">
      <w:pPr>
        <w:widowControl/>
        <w:ind w:left="360"/>
        <w:rPr>
          <w:rFonts w:ascii="Times New Roman" w:hAnsi="Times New Roman"/>
          <w:b/>
          <w:snapToGrid/>
          <w:sz w:val="24"/>
          <w:szCs w:val="24"/>
        </w:rPr>
      </w:pPr>
      <w:r w:rsidRPr="00C309C0">
        <w:rPr>
          <w:rFonts w:ascii="Times New Roman" w:hAnsi="Times New Roman"/>
          <w:b/>
          <w:snapToGrid/>
          <w:sz w:val="24"/>
          <w:szCs w:val="24"/>
        </w:rPr>
        <w:t>Description of</w:t>
      </w:r>
      <w:r w:rsidRPr="00C309C0" w:rsidR="002443F9">
        <w:rPr>
          <w:rFonts w:ascii="Times New Roman" w:hAnsi="Times New Roman"/>
          <w:b/>
          <w:snapToGrid/>
          <w:sz w:val="24"/>
          <w:szCs w:val="24"/>
        </w:rPr>
        <w:t xml:space="preserve"> costs</w:t>
      </w:r>
      <w:r w:rsidRPr="004F7B95" w:rsidR="002443F9">
        <w:rPr>
          <w:rFonts w:ascii="Times New Roman" w:hAnsi="Times New Roman"/>
          <w:b/>
          <w:snapToGrid/>
          <w:sz w:val="24"/>
          <w:szCs w:val="24"/>
        </w:rPr>
        <w:t xml:space="preserve"> for Social and Human Services </w:t>
      </w:r>
      <w:r w:rsidRPr="00F56178" w:rsidR="002443F9">
        <w:rPr>
          <w:rFonts w:ascii="Times New Roman" w:hAnsi="Times New Roman"/>
          <w:b/>
          <w:snapToGrid/>
          <w:sz w:val="24"/>
          <w:szCs w:val="24"/>
        </w:rPr>
        <w:t xml:space="preserve">Assistants with </w:t>
      </w:r>
      <w:r w:rsidR="00BD32EB">
        <w:rPr>
          <w:rFonts w:ascii="Times New Roman" w:hAnsi="Times New Roman"/>
          <w:b/>
          <w:snapToGrid/>
          <w:sz w:val="24"/>
          <w:szCs w:val="24"/>
        </w:rPr>
        <w:t>4</w:t>
      </w:r>
      <w:r w:rsidRPr="00F56178" w:rsidR="00F56178">
        <w:rPr>
          <w:rFonts w:ascii="Times New Roman" w:hAnsi="Times New Roman"/>
          <w:b/>
          <w:snapToGrid/>
          <w:sz w:val="24"/>
          <w:szCs w:val="24"/>
        </w:rPr>
        <w:t>0 t</w:t>
      </w:r>
      <w:r w:rsidRPr="00F56178" w:rsidR="002443F9">
        <w:rPr>
          <w:rFonts w:ascii="Times New Roman" w:hAnsi="Times New Roman"/>
          <w:b/>
          <w:snapToGrid/>
          <w:sz w:val="24"/>
          <w:szCs w:val="24"/>
        </w:rPr>
        <w:t>otal</w:t>
      </w:r>
      <w:r w:rsidR="002443F9">
        <w:rPr>
          <w:rFonts w:ascii="Times New Roman" w:hAnsi="Times New Roman"/>
          <w:b/>
          <w:snapToGrid/>
          <w:sz w:val="24"/>
          <w:szCs w:val="24"/>
        </w:rPr>
        <w:t xml:space="preserve"> estimated </w:t>
      </w:r>
      <w:r w:rsidRPr="004F7B95" w:rsidR="002443F9">
        <w:rPr>
          <w:rFonts w:ascii="Times New Roman" w:hAnsi="Times New Roman"/>
          <w:b/>
          <w:snapToGrid/>
          <w:sz w:val="24"/>
          <w:szCs w:val="24"/>
        </w:rPr>
        <w:t>hours of burden:</w:t>
      </w:r>
    </w:p>
    <w:p w:rsidR="002443F9" w:rsidP="002443F9" w:rsidRDefault="002443F9" w14:paraId="54B5C62B" w14:textId="77777777">
      <w:pPr>
        <w:ind w:left="360"/>
        <w:rPr>
          <w:rFonts w:ascii="Calibri" w:hAnsi="Calibri" w:cs="Calibri"/>
          <w:sz w:val="22"/>
          <w:szCs w:val="22"/>
        </w:rPr>
      </w:pPr>
    </w:p>
    <w:p w:rsidR="002443F9" w:rsidP="002443F9" w:rsidRDefault="002443F9" w14:paraId="5C804320" w14:textId="74FD6E8E">
      <w:pPr>
        <w:widowControl/>
        <w:ind w:left="360"/>
        <w:rPr>
          <w:rStyle w:val="Hyperlink"/>
          <w:rFonts w:ascii="Times New Roman" w:hAnsi="Times New Roman"/>
          <w:snapToGrid/>
          <w:sz w:val="24"/>
          <w:szCs w:val="24"/>
        </w:rPr>
      </w:pPr>
      <w:r w:rsidRPr="008F7221">
        <w:rPr>
          <w:rFonts w:ascii="Times New Roman" w:hAnsi="Times New Roman"/>
          <w:sz w:val="24"/>
          <w:szCs w:val="24"/>
        </w:rPr>
        <w:t>The cost to</w:t>
      </w:r>
      <w:r>
        <w:rPr>
          <w:rFonts w:ascii="Times New Roman" w:hAnsi="Times New Roman"/>
          <w:sz w:val="24"/>
          <w:szCs w:val="24"/>
        </w:rPr>
        <w:t xml:space="preserve"> recordkeepers </w:t>
      </w:r>
      <w:r w:rsidRPr="008F7221">
        <w:rPr>
          <w:rFonts w:ascii="Times New Roman" w:hAnsi="Times New Roman"/>
          <w:sz w:val="24"/>
          <w:szCs w:val="24"/>
        </w:rPr>
        <w:t xml:space="preserve">was calculated using the Bureau of Labor Statistics (BLS) </w:t>
      </w:r>
      <w:r w:rsidRPr="008F7221">
        <w:rPr>
          <w:rFonts w:ascii="Times New Roman" w:hAnsi="Times New Roman"/>
          <w:snapToGrid/>
          <w:sz w:val="24"/>
          <w:szCs w:val="24"/>
        </w:rPr>
        <w:t>job code for Social and Human Services Assistants [21-1093] and wage data from May 20</w:t>
      </w:r>
      <w:r w:rsidR="00E820DB">
        <w:rPr>
          <w:rFonts w:ascii="Times New Roman" w:hAnsi="Times New Roman"/>
          <w:snapToGrid/>
          <w:sz w:val="24"/>
          <w:szCs w:val="24"/>
        </w:rPr>
        <w:t>20</w:t>
      </w:r>
      <w:r w:rsidRPr="008F7221">
        <w:rPr>
          <w:rFonts w:ascii="Times New Roman" w:hAnsi="Times New Roman"/>
          <w:snapToGrid/>
          <w:sz w:val="24"/>
          <w:szCs w:val="24"/>
        </w:rPr>
        <w:t>, which</w:t>
      </w:r>
      <w:r w:rsidR="00B356E1">
        <w:rPr>
          <w:rFonts w:ascii="Times New Roman" w:hAnsi="Times New Roman"/>
          <w:snapToGrid/>
          <w:sz w:val="24"/>
          <w:szCs w:val="24"/>
        </w:rPr>
        <w:t xml:space="preserve"> is </w:t>
      </w:r>
      <w:r w:rsidR="002F0D55">
        <w:rPr>
          <w:rFonts w:ascii="Times New Roman" w:hAnsi="Times New Roman"/>
          <w:snapToGrid/>
          <w:sz w:val="24"/>
          <w:szCs w:val="24"/>
        </w:rPr>
        <w:t>18.38</w:t>
      </w:r>
      <w:r w:rsidRPr="008F7221">
        <w:rPr>
          <w:rFonts w:ascii="Times New Roman" w:hAnsi="Times New Roman"/>
          <w:snapToGrid/>
          <w:sz w:val="24"/>
          <w:szCs w:val="24"/>
        </w:rPr>
        <w:t xml:space="preserve"> per hour. To account for fringe benefits and overhead the rate was multiplied by two which is $</w:t>
      </w:r>
      <w:r w:rsidRPr="002F0D55" w:rsidR="002F0D55">
        <w:rPr>
          <w:rFonts w:ascii="Times New Roman" w:hAnsi="Times New Roman"/>
          <w:snapToGrid/>
          <w:sz w:val="24"/>
          <w:szCs w:val="24"/>
        </w:rPr>
        <w:t>36.76</w:t>
      </w:r>
      <w:r w:rsidRPr="008F7221">
        <w:rPr>
          <w:rFonts w:ascii="Times New Roman" w:hAnsi="Times New Roman"/>
          <w:snapToGrid/>
          <w:sz w:val="24"/>
          <w:szCs w:val="24"/>
        </w:rPr>
        <w:t xml:space="preserve">. </w:t>
      </w:r>
      <w:r>
        <w:rPr>
          <w:rFonts w:ascii="Times New Roman" w:hAnsi="Times New Roman"/>
          <w:snapToGrid/>
          <w:sz w:val="24"/>
          <w:szCs w:val="24"/>
        </w:rPr>
        <w:t xml:space="preserve">The estimated annual </w:t>
      </w:r>
      <w:r w:rsidRPr="008F7221">
        <w:rPr>
          <w:rFonts w:ascii="Times New Roman" w:hAnsi="Times New Roman"/>
          <w:snapToGrid/>
          <w:sz w:val="24"/>
          <w:szCs w:val="24"/>
        </w:rPr>
        <w:t>c</w:t>
      </w:r>
      <w:r w:rsidRPr="00F56178">
        <w:rPr>
          <w:rFonts w:ascii="Times New Roman" w:hAnsi="Times New Roman"/>
          <w:snapToGrid/>
          <w:sz w:val="24"/>
          <w:szCs w:val="24"/>
        </w:rPr>
        <w:t>ost to</w:t>
      </w:r>
      <w:r w:rsidR="00DE07D9">
        <w:rPr>
          <w:rFonts w:ascii="Times New Roman" w:hAnsi="Times New Roman"/>
          <w:snapToGrid/>
          <w:sz w:val="24"/>
          <w:szCs w:val="24"/>
        </w:rPr>
        <w:t xml:space="preserve"> 50 recordkeepers</w:t>
      </w:r>
      <w:r w:rsidRPr="00F56178">
        <w:rPr>
          <w:rFonts w:ascii="Times New Roman" w:hAnsi="Times New Roman"/>
          <w:snapToGrid/>
          <w:sz w:val="24"/>
          <w:szCs w:val="24"/>
        </w:rPr>
        <w:t xml:space="preserve"> for an estimated total recordkeeping burden of </w:t>
      </w:r>
      <w:r w:rsidR="00C359CF">
        <w:rPr>
          <w:rFonts w:ascii="Times New Roman" w:hAnsi="Times New Roman"/>
          <w:snapToGrid/>
          <w:sz w:val="24"/>
          <w:szCs w:val="24"/>
        </w:rPr>
        <w:t>4</w:t>
      </w:r>
      <w:r w:rsidRPr="00F56178" w:rsidR="00F56178">
        <w:rPr>
          <w:rFonts w:ascii="Times New Roman" w:hAnsi="Times New Roman"/>
          <w:snapToGrid/>
          <w:sz w:val="24"/>
          <w:szCs w:val="24"/>
        </w:rPr>
        <w:t>0</w:t>
      </w:r>
      <w:r w:rsidRPr="00F56178">
        <w:rPr>
          <w:rFonts w:ascii="Times New Roman" w:hAnsi="Times New Roman"/>
          <w:snapToGrid/>
          <w:sz w:val="24"/>
          <w:szCs w:val="24"/>
        </w:rPr>
        <w:t xml:space="preserve"> hours is </w:t>
      </w:r>
      <w:r w:rsidR="00DE07D9">
        <w:rPr>
          <w:rFonts w:ascii="Times New Roman" w:hAnsi="Times New Roman"/>
          <w:snapToGrid/>
          <w:sz w:val="24"/>
          <w:szCs w:val="24"/>
        </w:rPr>
        <w:t>(</w:t>
      </w:r>
      <w:r w:rsidRPr="00F56178">
        <w:rPr>
          <w:rFonts w:ascii="Times New Roman" w:hAnsi="Times New Roman"/>
          <w:snapToGrid/>
          <w:sz w:val="24"/>
          <w:szCs w:val="24"/>
        </w:rPr>
        <w:t>$</w:t>
      </w:r>
      <w:r w:rsidR="002F0D55">
        <w:rPr>
          <w:rFonts w:ascii="Times New Roman" w:hAnsi="Times New Roman"/>
          <w:snapToGrid/>
          <w:sz w:val="24"/>
          <w:szCs w:val="24"/>
        </w:rPr>
        <w:t xml:space="preserve">36.76 </w:t>
      </w:r>
      <w:r w:rsidRPr="00F56178">
        <w:rPr>
          <w:rFonts w:ascii="Times New Roman" w:hAnsi="Times New Roman"/>
          <w:snapToGrid/>
          <w:sz w:val="24"/>
          <w:szCs w:val="24"/>
        </w:rPr>
        <w:t xml:space="preserve">times </w:t>
      </w:r>
      <w:r w:rsidR="00C359CF">
        <w:rPr>
          <w:rFonts w:ascii="Times New Roman" w:hAnsi="Times New Roman"/>
          <w:snapToGrid/>
          <w:sz w:val="24"/>
          <w:szCs w:val="24"/>
        </w:rPr>
        <w:t>4</w:t>
      </w:r>
      <w:r w:rsidRPr="00F56178" w:rsidR="00F56178">
        <w:rPr>
          <w:rFonts w:ascii="Times New Roman" w:hAnsi="Times New Roman"/>
          <w:snapToGrid/>
          <w:sz w:val="24"/>
          <w:szCs w:val="24"/>
        </w:rPr>
        <w:t xml:space="preserve">0 </w:t>
      </w:r>
      <w:r w:rsidRPr="00F56178">
        <w:rPr>
          <w:rFonts w:ascii="Times New Roman" w:hAnsi="Times New Roman"/>
          <w:snapToGrid/>
          <w:sz w:val="24"/>
          <w:szCs w:val="24"/>
        </w:rPr>
        <w:t>hours</w:t>
      </w:r>
      <w:r w:rsidR="00DE07D9">
        <w:rPr>
          <w:rFonts w:ascii="Times New Roman" w:hAnsi="Times New Roman"/>
          <w:snapToGrid/>
          <w:sz w:val="24"/>
          <w:szCs w:val="24"/>
        </w:rPr>
        <w:t>) times 50 individuals</w:t>
      </w:r>
      <w:r w:rsidRPr="00F56178">
        <w:rPr>
          <w:rFonts w:ascii="Times New Roman" w:hAnsi="Times New Roman"/>
          <w:snapToGrid/>
          <w:sz w:val="24"/>
          <w:szCs w:val="24"/>
        </w:rPr>
        <w:t xml:space="preserve"> or </w:t>
      </w:r>
      <w:r w:rsidRPr="00F56178" w:rsidR="00C359CF">
        <w:rPr>
          <w:rFonts w:ascii="Times New Roman" w:hAnsi="Times New Roman"/>
          <w:snapToGrid/>
          <w:sz w:val="24"/>
          <w:szCs w:val="24"/>
        </w:rPr>
        <w:t>$</w:t>
      </w:r>
      <w:r w:rsidR="00DE07D9">
        <w:rPr>
          <w:rFonts w:ascii="Times New Roman" w:hAnsi="Times New Roman"/>
          <w:snapToGrid/>
          <w:sz w:val="24"/>
          <w:szCs w:val="24"/>
        </w:rPr>
        <w:t>7</w:t>
      </w:r>
      <w:r w:rsidR="002F0D55">
        <w:rPr>
          <w:rFonts w:ascii="Times New Roman" w:hAnsi="Times New Roman"/>
          <w:snapToGrid/>
          <w:sz w:val="24"/>
          <w:szCs w:val="24"/>
        </w:rPr>
        <w:t xml:space="preserve">3,520 </w:t>
      </w:r>
      <w:hyperlink w:history="1" r:id="rId23">
        <w:r w:rsidRPr="004F7B95">
          <w:rPr>
            <w:rStyle w:val="Hyperlink"/>
            <w:rFonts w:ascii="Times New Roman" w:hAnsi="Times New Roman"/>
            <w:snapToGrid/>
            <w:sz w:val="24"/>
            <w:szCs w:val="24"/>
          </w:rPr>
          <w:t>https://www.bls.gov/oes/current/oes211093.htm</w:t>
        </w:r>
      </w:hyperlink>
    </w:p>
    <w:p w:rsidR="00D60543" w:rsidP="00DE529D" w:rsidRDefault="00D60543" w14:paraId="77D4A871" w14:textId="77777777">
      <w:pPr>
        <w:widowControl/>
        <w:ind w:left="360"/>
        <w:rPr>
          <w:rFonts w:ascii="Times New Roman" w:hAnsi="Times New Roman"/>
          <w:snapToGrid/>
          <w:sz w:val="24"/>
          <w:szCs w:val="24"/>
        </w:rPr>
      </w:pPr>
    </w:p>
    <w:p w:rsidRPr="004F7B95" w:rsidR="00D60543" w:rsidP="00DE529D" w:rsidRDefault="00D60543" w14:paraId="344EF814" w14:textId="77777777">
      <w:pPr>
        <w:widowControl/>
        <w:ind w:left="360"/>
        <w:rPr>
          <w:rFonts w:ascii="Times New Roman" w:hAnsi="Times New Roman"/>
          <w:snapToGrid/>
          <w:sz w:val="24"/>
          <w:szCs w:val="24"/>
        </w:rPr>
      </w:pPr>
    </w:p>
    <w:p w:rsidRPr="00075889" w:rsidR="00D60543" w:rsidP="00075889" w:rsidRDefault="002C3C4F" w14:paraId="548FE903"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Estimates of Other Total Annual Cost Burden to Respondents and Record Keepers </w:t>
      </w:r>
    </w:p>
    <w:p w:rsidR="00F91693" w:rsidP="00F91693" w:rsidRDefault="00F91693" w14:paraId="03295E7A" w14:textId="77777777">
      <w:pPr>
        <w:widowControl/>
        <w:ind w:firstLine="360"/>
        <w:rPr>
          <w:rFonts w:ascii="Times New Roman" w:hAnsi="Times New Roman"/>
          <w:snapToGrid/>
          <w:sz w:val="24"/>
          <w:szCs w:val="24"/>
        </w:rPr>
      </w:pPr>
      <w:r w:rsidRPr="00673301">
        <w:rPr>
          <w:rFonts w:ascii="Times New Roman" w:hAnsi="Times New Roman"/>
          <w:snapToGrid/>
          <w:sz w:val="24"/>
          <w:szCs w:val="24"/>
        </w:rPr>
        <w:t>There are no other costs to respondents and record keepers.</w:t>
      </w:r>
    </w:p>
    <w:p w:rsidR="00D60543" w:rsidP="00481FEC" w:rsidRDefault="00D60543" w14:paraId="0A69333B" w14:textId="4C1872AC">
      <w:pPr>
        <w:widowControl/>
        <w:rPr>
          <w:rFonts w:ascii="Times New Roman" w:hAnsi="Times New Roman"/>
          <w:snapToGrid/>
          <w:sz w:val="24"/>
          <w:szCs w:val="24"/>
        </w:rPr>
      </w:pPr>
    </w:p>
    <w:p w:rsidR="00D60543" w:rsidP="00DE529D" w:rsidRDefault="00D60543" w14:paraId="00DF26E5" w14:textId="77777777">
      <w:pPr>
        <w:widowControl/>
        <w:ind w:left="360"/>
        <w:rPr>
          <w:rFonts w:ascii="Times New Roman" w:hAnsi="Times New Roman"/>
          <w:snapToGrid/>
          <w:sz w:val="24"/>
          <w:szCs w:val="24"/>
        </w:rPr>
      </w:pPr>
    </w:p>
    <w:p w:rsidRPr="00075889" w:rsidR="002C3C4F" w:rsidP="00817E2B" w:rsidRDefault="004602FE" w14:paraId="3C0D7334"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A</w:t>
      </w:r>
      <w:r w:rsidRPr="00075889" w:rsidR="002C3C4F">
        <w:rPr>
          <w:rFonts w:ascii="Times New Roman" w:hAnsi="Times New Roman"/>
          <w:b/>
          <w:snapToGrid/>
          <w:sz w:val="24"/>
          <w:szCs w:val="24"/>
        </w:rPr>
        <w:t xml:space="preserve">nnualized Cost to the Federal Government </w:t>
      </w:r>
    </w:p>
    <w:p w:rsidRPr="004F7B95" w:rsidR="00F91693" w:rsidP="00F91693" w:rsidRDefault="000A1F45" w14:paraId="557BBBF3" w14:textId="139F91E9">
      <w:pPr>
        <w:widowControl/>
        <w:ind w:left="360"/>
        <w:rPr>
          <w:rFonts w:ascii="Times New Roman" w:hAnsi="Times New Roman"/>
          <w:snapToGrid/>
          <w:sz w:val="24"/>
          <w:szCs w:val="24"/>
        </w:rPr>
      </w:pPr>
      <w:r w:rsidRPr="003A39BA">
        <w:rPr>
          <w:rFonts w:ascii="Times New Roman" w:hAnsi="Times New Roman"/>
          <w:snapToGrid/>
          <w:sz w:val="24"/>
          <w:szCs w:val="24"/>
        </w:rPr>
        <w:t>State responses will be</w:t>
      </w:r>
      <w:r w:rsidRPr="003A39BA" w:rsidR="00F91693">
        <w:rPr>
          <w:rFonts w:ascii="Times New Roman" w:hAnsi="Times New Roman"/>
          <w:snapToGrid/>
          <w:sz w:val="24"/>
          <w:szCs w:val="24"/>
        </w:rPr>
        <w:t xml:space="preserve"> reviewed by salaried staff </w:t>
      </w:r>
      <w:r w:rsidRPr="003A39BA">
        <w:rPr>
          <w:rFonts w:ascii="Times New Roman" w:hAnsi="Times New Roman"/>
          <w:snapToGrid/>
          <w:sz w:val="24"/>
          <w:szCs w:val="24"/>
        </w:rPr>
        <w:t xml:space="preserve">who conduct research and data collection efforts as part of their regular work. </w:t>
      </w:r>
      <w:r w:rsidRPr="003A39BA" w:rsidR="00F91693">
        <w:rPr>
          <w:rFonts w:ascii="Times New Roman" w:hAnsi="Times New Roman"/>
          <w:snapToGrid/>
          <w:sz w:val="24"/>
          <w:szCs w:val="24"/>
        </w:rPr>
        <w:t>ACF anticipates that the review</w:t>
      </w:r>
      <w:r w:rsidRPr="003A39BA" w:rsidR="003A39BA">
        <w:rPr>
          <w:rFonts w:ascii="Times New Roman" w:hAnsi="Times New Roman"/>
          <w:snapToGrid/>
          <w:sz w:val="24"/>
          <w:szCs w:val="24"/>
        </w:rPr>
        <w:t xml:space="preserve">, cleansing, and analysis of the information reported by </w:t>
      </w:r>
      <w:r w:rsidRPr="003A39BA">
        <w:rPr>
          <w:rFonts w:ascii="Times New Roman" w:hAnsi="Times New Roman"/>
          <w:snapToGrid/>
          <w:sz w:val="24"/>
          <w:szCs w:val="24"/>
        </w:rPr>
        <w:t xml:space="preserve">state respondents </w:t>
      </w:r>
      <w:r w:rsidRPr="003A39BA" w:rsidR="00F91693">
        <w:rPr>
          <w:rFonts w:ascii="Times New Roman" w:hAnsi="Times New Roman"/>
          <w:snapToGrid/>
          <w:sz w:val="24"/>
          <w:szCs w:val="24"/>
        </w:rPr>
        <w:t>will cost $</w:t>
      </w:r>
      <w:r w:rsidRPr="003A39BA" w:rsidR="003A39BA">
        <w:rPr>
          <w:rFonts w:ascii="Times New Roman" w:hAnsi="Times New Roman"/>
          <w:snapToGrid/>
          <w:sz w:val="24"/>
          <w:szCs w:val="24"/>
        </w:rPr>
        <w:t>46.</w:t>
      </w:r>
      <w:r w:rsidR="008578DB">
        <w:rPr>
          <w:rFonts w:ascii="Times New Roman" w:hAnsi="Times New Roman"/>
          <w:snapToGrid/>
          <w:sz w:val="24"/>
          <w:szCs w:val="24"/>
        </w:rPr>
        <w:t>72</w:t>
      </w:r>
      <w:r w:rsidRPr="003A39BA" w:rsidR="003A39BA">
        <w:rPr>
          <w:rFonts w:ascii="Times New Roman" w:hAnsi="Times New Roman"/>
          <w:snapToGrid/>
          <w:sz w:val="24"/>
          <w:szCs w:val="24"/>
        </w:rPr>
        <w:t xml:space="preserve"> per hour (job code 15-2041, mean hourly </w:t>
      </w:r>
      <w:r w:rsidRPr="003A39BA" w:rsidR="00F91693">
        <w:rPr>
          <w:rFonts w:ascii="Times New Roman" w:hAnsi="Times New Roman"/>
          <w:snapToGrid/>
          <w:sz w:val="24"/>
          <w:szCs w:val="24"/>
        </w:rPr>
        <w:t>wage data from May 20</w:t>
      </w:r>
      <w:r w:rsidR="008578DB">
        <w:rPr>
          <w:rFonts w:ascii="Times New Roman" w:hAnsi="Times New Roman"/>
          <w:snapToGrid/>
          <w:sz w:val="24"/>
          <w:szCs w:val="24"/>
        </w:rPr>
        <w:t>20</w:t>
      </w:r>
      <w:r w:rsidRPr="003A39BA" w:rsidR="00F91693">
        <w:rPr>
          <w:rFonts w:ascii="Times New Roman" w:hAnsi="Times New Roman"/>
          <w:snapToGrid/>
          <w:sz w:val="24"/>
          <w:szCs w:val="24"/>
        </w:rPr>
        <w:t xml:space="preserve">) and </w:t>
      </w:r>
      <w:r w:rsidRPr="003A39BA" w:rsidR="003A39BA">
        <w:rPr>
          <w:rFonts w:ascii="Times New Roman" w:hAnsi="Times New Roman"/>
          <w:snapToGrid/>
          <w:sz w:val="24"/>
          <w:szCs w:val="24"/>
        </w:rPr>
        <w:t xml:space="preserve">will take 130 hours, resulting in an annual cost of </w:t>
      </w:r>
      <w:r w:rsidRPr="003A39BA" w:rsidR="00F91693">
        <w:rPr>
          <w:rFonts w:ascii="Times New Roman" w:hAnsi="Times New Roman"/>
          <w:snapToGrid/>
          <w:sz w:val="24"/>
          <w:szCs w:val="24"/>
        </w:rPr>
        <w:t>$</w:t>
      </w:r>
      <w:r w:rsidR="008578DB">
        <w:rPr>
          <w:rFonts w:ascii="Times New Roman" w:hAnsi="Times New Roman"/>
          <w:snapToGrid/>
          <w:sz w:val="24"/>
          <w:szCs w:val="24"/>
        </w:rPr>
        <w:t>6,073.60</w:t>
      </w:r>
      <w:r w:rsidRPr="003A39BA" w:rsidR="00F91693">
        <w:rPr>
          <w:rFonts w:ascii="Times New Roman" w:hAnsi="Times New Roman"/>
          <w:snapToGrid/>
          <w:sz w:val="24"/>
          <w:szCs w:val="24"/>
        </w:rPr>
        <w:t xml:space="preserve"> An additional 40 hours will be spent by the</w:t>
      </w:r>
      <w:r w:rsidRPr="003A39BA" w:rsidR="003A39BA">
        <w:rPr>
          <w:rFonts w:ascii="Times New Roman" w:hAnsi="Times New Roman"/>
          <w:snapToGrid/>
          <w:sz w:val="24"/>
          <w:szCs w:val="24"/>
        </w:rPr>
        <w:t xml:space="preserve"> federal staff</w:t>
      </w:r>
      <w:r w:rsidRPr="003A39BA" w:rsidR="00F91693">
        <w:rPr>
          <w:rFonts w:ascii="Times New Roman" w:hAnsi="Times New Roman"/>
          <w:snapToGrid/>
          <w:sz w:val="24"/>
          <w:szCs w:val="24"/>
        </w:rPr>
        <w:t xml:space="preserve"> to review and discuss the submissions with </w:t>
      </w:r>
      <w:r w:rsidRPr="003A39BA" w:rsidR="003A39BA">
        <w:rPr>
          <w:rFonts w:ascii="Times New Roman" w:hAnsi="Times New Roman"/>
          <w:snapToGrid/>
          <w:sz w:val="24"/>
          <w:szCs w:val="24"/>
        </w:rPr>
        <w:t xml:space="preserve">the Committee at </w:t>
      </w:r>
      <w:r w:rsidRPr="003A39BA" w:rsidR="00F91693">
        <w:rPr>
          <w:rFonts w:ascii="Times New Roman" w:hAnsi="Times New Roman"/>
          <w:snapToGrid/>
          <w:sz w:val="24"/>
          <w:szCs w:val="24"/>
        </w:rPr>
        <w:t>$</w:t>
      </w:r>
      <w:r w:rsidR="008578DB">
        <w:rPr>
          <w:rFonts w:ascii="Times New Roman" w:hAnsi="Times New Roman"/>
          <w:snapToGrid/>
          <w:sz w:val="24"/>
          <w:szCs w:val="24"/>
        </w:rPr>
        <w:t>43.88</w:t>
      </w:r>
      <w:r w:rsidRPr="003A39BA" w:rsidR="003A39BA">
        <w:rPr>
          <w:rFonts w:ascii="Times New Roman" w:hAnsi="Times New Roman"/>
          <w:snapToGrid/>
          <w:sz w:val="24"/>
          <w:szCs w:val="24"/>
        </w:rPr>
        <w:t xml:space="preserve"> per hour (job code 19-3099, mean hourly </w:t>
      </w:r>
      <w:r w:rsidRPr="003A39BA" w:rsidR="00F91693">
        <w:rPr>
          <w:rFonts w:ascii="Times New Roman" w:hAnsi="Times New Roman"/>
          <w:snapToGrid/>
          <w:sz w:val="24"/>
          <w:szCs w:val="24"/>
        </w:rPr>
        <w:t>wage data from May 20</w:t>
      </w:r>
      <w:r w:rsidR="008578DB">
        <w:rPr>
          <w:rFonts w:ascii="Times New Roman" w:hAnsi="Times New Roman"/>
          <w:snapToGrid/>
          <w:sz w:val="24"/>
          <w:szCs w:val="24"/>
        </w:rPr>
        <w:t>20</w:t>
      </w:r>
      <w:r w:rsidRPr="003A39BA" w:rsidR="003A39BA">
        <w:rPr>
          <w:rFonts w:ascii="Times New Roman" w:hAnsi="Times New Roman"/>
          <w:snapToGrid/>
          <w:sz w:val="24"/>
          <w:szCs w:val="24"/>
        </w:rPr>
        <w:t>) resulting in</w:t>
      </w:r>
      <w:r w:rsidRPr="003A39BA" w:rsidR="00F91693">
        <w:rPr>
          <w:rFonts w:ascii="Times New Roman" w:hAnsi="Times New Roman"/>
          <w:snapToGrid/>
          <w:sz w:val="24"/>
          <w:szCs w:val="24"/>
        </w:rPr>
        <w:t xml:space="preserve"> an annual total of $</w:t>
      </w:r>
      <w:r w:rsidR="008578DB">
        <w:rPr>
          <w:rFonts w:ascii="Times New Roman" w:hAnsi="Times New Roman"/>
          <w:snapToGrid/>
          <w:sz w:val="24"/>
          <w:szCs w:val="24"/>
        </w:rPr>
        <w:t>1,755.20</w:t>
      </w:r>
      <w:r w:rsidRPr="003A39BA" w:rsidR="003A39BA">
        <w:rPr>
          <w:rFonts w:ascii="Times New Roman" w:hAnsi="Times New Roman"/>
          <w:snapToGrid/>
          <w:sz w:val="24"/>
          <w:szCs w:val="24"/>
        </w:rPr>
        <w:t xml:space="preserve">. </w:t>
      </w:r>
      <w:r w:rsidRPr="003A39BA" w:rsidR="00F91693">
        <w:rPr>
          <w:rFonts w:ascii="Times New Roman" w:hAnsi="Times New Roman"/>
          <w:snapToGrid/>
          <w:sz w:val="24"/>
          <w:szCs w:val="24"/>
        </w:rPr>
        <w:t xml:space="preserve">The </w:t>
      </w:r>
      <w:r w:rsidRPr="003A39BA" w:rsidR="003A39BA">
        <w:rPr>
          <w:rFonts w:ascii="Times New Roman" w:hAnsi="Times New Roman"/>
          <w:snapToGrid/>
          <w:sz w:val="24"/>
          <w:szCs w:val="24"/>
        </w:rPr>
        <w:t xml:space="preserve">total </w:t>
      </w:r>
      <w:r w:rsidRPr="003A39BA" w:rsidR="00F91693">
        <w:rPr>
          <w:rFonts w:ascii="Times New Roman" w:hAnsi="Times New Roman"/>
          <w:snapToGrid/>
          <w:sz w:val="24"/>
          <w:szCs w:val="24"/>
        </w:rPr>
        <w:t>annual cost to the federal government is $7,</w:t>
      </w:r>
      <w:r w:rsidR="00736F3E">
        <w:rPr>
          <w:rFonts w:ascii="Times New Roman" w:hAnsi="Times New Roman"/>
          <w:snapToGrid/>
          <w:sz w:val="24"/>
          <w:szCs w:val="24"/>
        </w:rPr>
        <w:t>828.80</w:t>
      </w:r>
      <w:r w:rsidRPr="003A39BA" w:rsidR="00F91693">
        <w:rPr>
          <w:rFonts w:ascii="Times New Roman" w:hAnsi="Times New Roman"/>
          <w:snapToGrid/>
          <w:sz w:val="24"/>
          <w:szCs w:val="24"/>
        </w:rPr>
        <w:t xml:space="preserve"> in staff time.</w:t>
      </w:r>
    </w:p>
    <w:p w:rsidR="00405C10" w:rsidP="00DE529D" w:rsidRDefault="00405C10" w14:paraId="1C0CE52C" w14:textId="77777777">
      <w:pPr>
        <w:widowControl/>
        <w:ind w:left="360"/>
        <w:rPr>
          <w:rFonts w:ascii="Times New Roman" w:hAnsi="Times New Roman"/>
          <w:snapToGrid/>
          <w:sz w:val="24"/>
          <w:szCs w:val="24"/>
        </w:rPr>
      </w:pPr>
    </w:p>
    <w:p w:rsidRPr="004F7B95" w:rsidR="00DE529D" w:rsidP="00DE529D" w:rsidRDefault="00DE529D" w14:paraId="35C07DCF" w14:textId="77777777">
      <w:pPr>
        <w:widowControl/>
        <w:ind w:left="360"/>
        <w:rPr>
          <w:rFonts w:ascii="Times New Roman" w:hAnsi="Times New Roman"/>
          <w:snapToGrid/>
          <w:sz w:val="24"/>
          <w:szCs w:val="24"/>
        </w:rPr>
      </w:pPr>
    </w:p>
    <w:p w:rsidRPr="00817E2B" w:rsidR="002C3C4F" w:rsidP="00817E2B" w:rsidRDefault="002C3C4F" w14:paraId="34A74A36" w14:textId="77777777">
      <w:pPr>
        <w:widowControl/>
        <w:numPr>
          <w:ilvl w:val="0"/>
          <w:numId w:val="3"/>
        </w:numPr>
        <w:tabs>
          <w:tab w:val="num" w:pos="36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Explanation for Program Changes or Adjustments </w:t>
      </w:r>
    </w:p>
    <w:p w:rsidR="00F91693" w:rsidP="00F91693" w:rsidRDefault="00F91693" w14:paraId="105474CB" w14:textId="77777777">
      <w:pPr>
        <w:widowControl/>
        <w:ind w:left="360"/>
        <w:rPr>
          <w:rFonts w:ascii="Times New Roman" w:hAnsi="Times New Roman"/>
          <w:snapToGrid/>
          <w:sz w:val="24"/>
          <w:szCs w:val="24"/>
        </w:rPr>
      </w:pPr>
      <w:r>
        <w:rPr>
          <w:rFonts w:ascii="Times New Roman" w:hAnsi="Times New Roman"/>
          <w:snapToGrid/>
          <w:sz w:val="24"/>
          <w:szCs w:val="24"/>
        </w:rPr>
        <w:t>This is a new information collection.</w:t>
      </w:r>
    </w:p>
    <w:p w:rsidR="00D60543" w:rsidP="004F7B95" w:rsidRDefault="00D60543" w14:paraId="1CCB7D8F" w14:textId="77777777">
      <w:pPr>
        <w:widowControl/>
        <w:ind w:left="360"/>
        <w:rPr>
          <w:rFonts w:ascii="Times New Roman" w:hAnsi="Times New Roman"/>
          <w:snapToGrid/>
          <w:sz w:val="24"/>
          <w:szCs w:val="24"/>
        </w:rPr>
      </w:pPr>
    </w:p>
    <w:p w:rsidRPr="004F7B95" w:rsidR="00D60543" w:rsidP="004F7B95" w:rsidRDefault="00D60543" w14:paraId="2982928D" w14:textId="77777777">
      <w:pPr>
        <w:widowControl/>
        <w:ind w:left="360"/>
        <w:rPr>
          <w:rFonts w:ascii="Times New Roman" w:hAnsi="Times New Roman"/>
          <w:snapToGrid/>
          <w:sz w:val="24"/>
          <w:szCs w:val="24"/>
        </w:rPr>
      </w:pPr>
    </w:p>
    <w:p w:rsidRPr="00817E2B" w:rsidR="002C3C4F" w:rsidP="00817E2B" w:rsidRDefault="002C3C4F" w14:paraId="113CF5B4" w14:textId="77777777">
      <w:pPr>
        <w:widowControl/>
        <w:numPr>
          <w:ilvl w:val="0"/>
          <w:numId w:val="3"/>
        </w:numPr>
        <w:tabs>
          <w:tab w:val="num" w:pos="36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Plans for Tabulation and Publication and Project Time Schedule </w:t>
      </w:r>
    </w:p>
    <w:p w:rsidR="00CA51E6" w:rsidP="00D30008" w:rsidRDefault="00FF67DB" w14:paraId="02B0CA12" w14:textId="7EC3EBFE">
      <w:pPr>
        <w:widowControl/>
        <w:ind w:left="360"/>
        <w:rPr>
          <w:rFonts w:ascii="Times New Roman" w:hAnsi="Times New Roman"/>
          <w:snapToGrid/>
          <w:sz w:val="24"/>
          <w:szCs w:val="24"/>
        </w:rPr>
      </w:pPr>
      <w:r w:rsidRPr="00FF67DB">
        <w:rPr>
          <w:rFonts w:ascii="Times New Roman" w:hAnsi="Times New Roman"/>
          <w:snapToGrid/>
          <w:sz w:val="24"/>
          <w:szCs w:val="24"/>
        </w:rPr>
        <w:t>The survey was launched via Max.gov on 3/23/2021 with a response deadline of 6/23/2021. Given ongoing challenges imposed by the SARS-CoV-2, the novel coronavirus that causes COVID-19, many states requested more time to complete the survey.</w:t>
      </w:r>
      <w:r>
        <w:rPr>
          <w:rFonts w:ascii="Times New Roman" w:hAnsi="Times New Roman"/>
          <w:snapToGrid/>
          <w:sz w:val="24"/>
          <w:szCs w:val="24"/>
        </w:rPr>
        <w:t xml:space="preserve"> T</w:t>
      </w:r>
      <w:r w:rsidR="004816E0">
        <w:rPr>
          <w:rFonts w:ascii="Times New Roman" w:hAnsi="Times New Roman"/>
          <w:snapToGrid/>
          <w:sz w:val="24"/>
          <w:szCs w:val="24"/>
        </w:rPr>
        <w:t xml:space="preserve">he Committee is seeking </w:t>
      </w:r>
      <w:r w:rsidR="004816E0">
        <w:rPr>
          <w:rFonts w:ascii="Times New Roman" w:hAnsi="Times New Roman"/>
          <w:snapToGrid/>
          <w:sz w:val="24"/>
          <w:szCs w:val="24"/>
        </w:rPr>
        <w:t xml:space="preserve">approval for </w:t>
      </w:r>
      <w:r>
        <w:rPr>
          <w:rFonts w:ascii="Times New Roman" w:hAnsi="Times New Roman"/>
          <w:snapToGrid/>
          <w:sz w:val="24"/>
          <w:szCs w:val="24"/>
        </w:rPr>
        <w:t>renewal of the collection (or another</w:t>
      </w:r>
      <w:r w:rsidR="004816E0">
        <w:rPr>
          <w:rFonts w:ascii="Times New Roman" w:hAnsi="Times New Roman"/>
          <w:snapToGrid/>
          <w:sz w:val="24"/>
          <w:szCs w:val="24"/>
        </w:rPr>
        <w:t xml:space="preserve"> </w:t>
      </w:r>
      <w:proofErr w:type="gramStart"/>
      <w:r w:rsidR="004816E0">
        <w:rPr>
          <w:rFonts w:ascii="Times New Roman" w:hAnsi="Times New Roman"/>
          <w:snapToGrid/>
          <w:sz w:val="24"/>
          <w:szCs w:val="24"/>
        </w:rPr>
        <w:t>one year</w:t>
      </w:r>
      <w:proofErr w:type="gramEnd"/>
      <w:r w:rsidR="004816E0">
        <w:rPr>
          <w:rFonts w:ascii="Times New Roman" w:hAnsi="Times New Roman"/>
          <w:snapToGrid/>
          <w:sz w:val="24"/>
          <w:szCs w:val="24"/>
        </w:rPr>
        <w:t xml:space="preserve"> data collection period</w:t>
      </w:r>
      <w:r>
        <w:rPr>
          <w:rFonts w:ascii="Times New Roman" w:hAnsi="Times New Roman"/>
          <w:snapToGrid/>
          <w:sz w:val="24"/>
          <w:szCs w:val="24"/>
        </w:rPr>
        <w:t xml:space="preserve">). The Committee has been in touch with states requesting additional time to submit their response and expects </w:t>
      </w:r>
      <w:r w:rsidR="00376A32">
        <w:rPr>
          <w:rFonts w:ascii="Times New Roman" w:hAnsi="Times New Roman"/>
          <w:snapToGrid/>
          <w:sz w:val="24"/>
          <w:szCs w:val="24"/>
        </w:rPr>
        <w:t xml:space="preserve">most </w:t>
      </w:r>
      <w:r>
        <w:rPr>
          <w:rFonts w:ascii="Times New Roman" w:hAnsi="Times New Roman"/>
          <w:snapToGrid/>
          <w:sz w:val="24"/>
          <w:szCs w:val="24"/>
        </w:rPr>
        <w:t>responses to be received by the end of October 2021</w:t>
      </w:r>
      <w:r w:rsidR="00376A32">
        <w:rPr>
          <w:rFonts w:ascii="Times New Roman" w:hAnsi="Times New Roman"/>
          <w:snapToGrid/>
          <w:sz w:val="24"/>
          <w:szCs w:val="24"/>
        </w:rPr>
        <w:t>, however there are a handful of states that may require additional time to compile their responses</w:t>
      </w:r>
      <w:r w:rsidR="00B03244">
        <w:rPr>
          <w:rFonts w:ascii="Times New Roman" w:hAnsi="Times New Roman"/>
          <w:snapToGrid/>
          <w:sz w:val="24"/>
          <w:szCs w:val="24"/>
        </w:rPr>
        <w:t xml:space="preserve">. </w:t>
      </w:r>
      <w:r w:rsidR="004816E0">
        <w:rPr>
          <w:rFonts w:ascii="Times New Roman" w:hAnsi="Times New Roman"/>
          <w:snapToGrid/>
          <w:sz w:val="24"/>
          <w:szCs w:val="24"/>
        </w:rPr>
        <w:t>ACF will aggregate responses and data received to provide summary statistics describing state efforts toward implementing the Committee’s recommendations and to ascertain patterns. Summary findings will be presented in briefings, infographics, fact sheets, and a federal report with a publication target of</w:t>
      </w:r>
      <w:r>
        <w:rPr>
          <w:rFonts w:ascii="Times New Roman" w:hAnsi="Times New Roman"/>
          <w:snapToGrid/>
          <w:sz w:val="24"/>
          <w:szCs w:val="24"/>
        </w:rPr>
        <w:t xml:space="preserve"> January 2022. </w:t>
      </w:r>
    </w:p>
    <w:p w:rsidR="00D60543" w:rsidP="00DE529D" w:rsidRDefault="00D60543" w14:paraId="1B626A1E" w14:textId="77777777">
      <w:pPr>
        <w:widowControl/>
        <w:ind w:left="360"/>
        <w:rPr>
          <w:rFonts w:ascii="Times New Roman" w:hAnsi="Times New Roman"/>
          <w:snapToGrid/>
          <w:sz w:val="24"/>
          <w:szCs w:val="24"/>
        </w:rPr>
      </w:pPr>
    </w:p>
    <w:p w:rsidRPr="004F7B95" w:rsidR="007935D5" w:rsidP="00DE529D" w:rsidRDefault="007935D5" w14:paraId="298DD100" w14:textId="77777777">
      <w:pPr>
        <w:widowControl/>
        <w:ind w:left="360"/>
        <w:rPr>
          <w:rFonts w:ascii="Times New Roman" w:hAnsi="Times New Roman"/>
          <w:snapToGrid/>
          <w:sz w:val="24"/>
          <w:szCs w:val="24"/>
        </w:rPr>
      </w:pPr>
    </w:p>
    <w:p w:rsidRPr="00817E2B" w:rsidR="002C3C4F" w:rsidP="00817E2B" w:rsidRDefault="002C3C4F" w14:paraId="4097A725" w14:textId="77777777">
      <w:pPr>
        <w:widowControl/>
        <w:numPr>
          <w:ilvl w:val="0"/>
          <w:numId w:val="3"/>
        </w:numPr>
        <w:tabs>
          <w:tab w:val="left" w:pos="36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Reason(s) Display of OMB Expiration Date is Inappropriate </w:t>
      </w:r>
    </w:p>
    <w:p w:rsidR="00F91693" w:rsidP="00F91693" w:rsidRDefault="00F91693" w14:paraId="2DC6E141" w14:textId="77777777">
      <w:pPr>
        <w:widowControl/>
        <w:ind w:left="360"/>
        <w:rPr>
          <w:rFonts w:ascii="Times New Roman" w:hAnsi="Times New Roman"/>
          <w:snapToGrid/>
          <w:sz w:val="24"/>
          <w:szCs w:val="24"/>
        </w:rPr>
      </w:pPr>
      <w:r>
        <w:rPr>
          <w:rFonts w:ascii="Times New Roman" w:hAnsi="Times New Roman"/>
          <w:snapToGrid/>
          <w:sz w:val="24"/>
          <w:szCs w:val="24"/>
        </w:rPr>
        <w:t>Not applicable.</w:t>
      </w:r>
    </w:p>
    <w:p w:rsidR="00D60543" w:rsidP="00DE529D" w:rsidRDefault="00D60543" w14:paraId="67DA4836" w14:textId="77777777">
      <w:pPr>
        <w:widowControl/>
        <w:ind w:left="360" w:hanging="90"/>
        <w:rPr>
          <w:rFonts w:ascii="Times New Roman" w:hAnsi="Times New Roman"/>
          <w:snapToGrid/>
          <w:sz w:val="24"/>
          <w:szCs w:val="24"/>
        </w:rPr>
      </w:pPr>
    </w:p>
    <w:p w:rsidRPr="004F7B95" w:rsidR="00D60543" w:rsidP="00DE529D" w:rsidRDefault="00D60543" w14:paraId="3C11407F" w14:textId="77777777">
      <w:pPr>
        <w:widowControl/>
        <w:ind w:left="360" w:hanging="90"/>
        <w:rPr>
          <w:rFonts w:ascii="Times New Roman" w:hAnsi="Times New Roman"/>
          <w:snapToGrid/>
          <w:sz w:val="24"/>
          <w:szCs w:val="24"/>
        </w:rPr>
      </w:pPr>
    </w:p>
    <w:p w:rsidRPr="00544F9B" w:rsidR="00DE529D" w:rsidP="002846B8" w:rsidRDefault="002C3C4F" w14:paraId="64AD5CFF" w14:textId="70E8BD27">
      <w:pPr>
        <w:widowControl/>
        <w:numPr>
          <w:ilvl w:val="0"/>
          <w:numId w:val="3"/>
        </w:numPr>
        <w:tabs>
          <w:tab w:val="num" w:pos="360"/>
        </w:tabs>
        <w:spacing w:after="120"/>
        <w:ind w:left="360"/>
        <w:rPr>
          <w:rFonts w:ascii="Times New Roman" w:hAnsi="Times New Roman"/>
          <w:b/>
          <w:snapToGrid/>
          <w:sz w:val="24"/>
          <w:szCs w:val="24"/>
        </w:rPr>
      </w:pPr>
      <w:r w:rsidRPr="00544F9B">
        <w:rPr>
          <w:rFonts w:ascii="Times New Roman" w:hAnsi="Times New Roman"/>
          <w:b/>
          <w:snapToGrid/>
          <w:sz w:val="24"/>
          <w:szCs w:val="24"/>
        </w:rPr>
        <w:t>Exceptions to Certification for Paperwork Reduction Act Submissions</w:t>
      </w:r>
      <w:r w:rsidRPr="00544F9B" w:rsidR="00F91693">
        <w:rPr>
          <w:rFonts w:ascii="Times New Roman" w:hAnsi="Times New Roman"/>
          <w:b/>
          <w:snapToGrid/>
          <w:sz w:val="24"/>
          <w:szCs w:val="24"/>
        </w:rPr>
        <w:br/>
      </w:r>
      <w:r w:rsidRPr="00544F9B" w:rsidR="00F91693">
        <w:rPr>
          <w:rFonts w:ascii="Times New Roman" w:hAnsi="Times New Roman"/>
          <w:bCs/>
          <w:snapToGrid/>
          <w:sz w:val="24"/>
          <w:szCs w:val="24"/>
        </w:rPr>
        <w:t>No exceptions are necessary for this information collection.</w:t>
      </w:r>
    </w:p>
    <w:sectPr w:rsidRPr="00544F9B" w:rsidR="00DE529D" w:rsidSect="00A918E4">
      <w:headerReference w:type="default" r:id="rId24"/>
      <w:footerReference w:type="default" r:id="rId25"/>
      <w:endnotePr>
        <w:numFmt w:val="decimal"/>
      </w:endnotePr>
      <w:pgSz w:w="12240" w:h="15840"/>
      <w:pgMar w:top="1152" w:right="1440" w:bottom="864" w:left="1440" w:header="144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0B43C2" w14:textId="77777777" w:rsidR="00C5255E" w:rsidRDefault="00C5255E">
      <w:pPr>
        <w:spacing w:line="20" w:lineRule="exact"/>
        <w:rPr>
          <w:sz w:val="24"/>
        </w:rPr>
      </w:pPr>
    </w:p>
  </w:endnote>
  <w:endnote w:type="continuationSeparator" w:id="0">
    <w:p w14:paraId="2441CBB2" w14:textId="77777777" w:rsidR="00C5255E" w:rsidRDefault="00C5255E">
      <w:r>
        <w:rPr>
          <w:sz w:val="24"/>
        </w:rPr>
        <w:t xml:space="preserve"> </w:t>
      </w:r>
    </w:p>
  </w:endnote>
  <w:endnote w:type="continuationNotice" w:id="1">
    <w:p w14:paraId="52FBD929" w14:textId="77777777" w:rsidR="00C5255E" w:rsidRDefault="00C5255E">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DAEE5A" w14:textId="77777777" w:rsidR="002846B8" w:rsidRDefault="002846B8">
    <w:pPr>
      <w:spacing w:before="140" w:line="100" w:lineRule="exact"/>
      <w:rPr>
        <w:sz w:val="10"/>
      </w:rPr>
    </w:pPr>
  </w:p>
  <w:p w14:paraId="04F6D2D5" w14:textId="77777777" w:rsidR="002846B8" w:rsidRDefault="002846B8">
    <w:pPr>
      <w:tabs>
        <w:tab w:val="left" w:pos="-720"/>
      </w:tabs>
      <w:suppressAutoHyphens/>
      <w:rPr>
        <w:sz w:val="24"/>
      </w:rPr>
    </w:pPr>
  </w:p>
  <w:p w14:paraId="0C02EA95" w14:textId="4904B914" w:rsidR="002846B8" w:rsidRDefault="002846B8">
    <w:pPr>
      <w:tabs>
        <w:tab w:val="left" w:pos="-720"/>
      </w:tabs>
      <w:suppressAutoHyphens/>
      <w:rPr>
        <w:sz w:val="24"/>
      </w:rPr>
    </w:pPr>
    <w:r>
      <w:rPr>
        <w:noProof/>
        <w:snapToGrid/>
      </w:rPr>
      <mc:AlternateContent>
        <mc:Choice Requires="wps">
          <w:drawing>
            <wp:anchor distT="0" distB="0" distL="114300" distR="114300" simplePos="0" relativeHeight="251658240" behindDoc="1" locked="0" layoutInCell="0" allowOverlap="1" wp14:anchorId="7AF1659A" wp14:editId="15E9E50C">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9D3B125" w14:textId="566E37D8" w:rsidR="002846B8" w:rsidRDefault="002846B8">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4746B5">
                            <w:rPr>
                              <w:noProof/>
                              <w:sz w:val="24"/>
                            </w:rPr>
                            <w:t>8</w:t>
                          </w:r>
                          <w:r>
                            <w:rPr>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F1659A" id="Rectangle 1" o:spid="_x0000_s1026" style="position:absolute;margin-left:1.5pt;margin-top:12pt;width:465pt;height:12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" o:allowincell="f" filled="f" stroked="f" strokeweight="0">
              <v:textbox inset="0,0,0,0">
                <w:txbxContent>
                  <w:p w14:paraId="19D3B125" w14:textId="566E37D8" w:rsidR="002846B8" w:rsidRDefault="002846B8">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4746B5">
                      <w:rPr>
                        <w:noProof/>
                        <w:sz w:val="24"/>
                      </w:rPr>
                      <w:t>8</w:t>
                    </w:r>
                    <w:r>
                      <w:rPr>
                        <w:sz w:val="24"/>
                      </w:rP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7C69BE" w14:textId="77777777" w:rsidR="00C5255E" w:rsidRDefault="00C5255E">
      <w:r>
        <w:rPr>
          <w:sz w:val="24"/>
        </w:rPr>
        <w:separator/>
      </w:r>
    </w:p>
  </w:footnote>
  <w:footnote w:type="continuationSeparator" w:id="0">
    <w:p w14:paraId="249593AE" w14:textId="77777777" w:rsidR="00C5255E" w:rsidRDefault="00C5255E">
      <w:r>
        <w:continuationSeparator/>
      </w:r>
    </w:p>
  </w:footnote>
  <w:footnote w:type="continuationNotice" w:id="1">
    <w:p w14:paraId="11589F6B" w14:textId="77777777" w:rsidR="00C5255E" w:rsidRDefault="00C5255E"/>
  </w:footnote>
  <w:footnote w:id="2">
    <w:p w14:paraId="2BEC3A4E" w14:textId="1E4F4EA7" w:rsidR="002F3B44" w:rsidRPr="002F3B44" w:rsidRDefault="002F3B44">
      <w:pPr>
        <w:pStyle w:val="FootnoteText"/>
        <w:rPr>
          <w:rFonts w:ascii="Times New Roman" w:hAnsi="Times New Roman"/>
        </w:rPr>
      </w:pPr>
      <w:r w:rsidRPr="00277076">
        <w:rPr>
          <w:rStyle w:val="FootnoteReference"/>
          <w:rFonts w:ascii="Times New Roman" w:hAnsi="Times New Roman"/>
          <w:sz w:val="22"/>
        </w:rPr>
        <w:footnoteRef/>
      </w:r>
      <w:r w:rsidRPr="00277076">
        <w:rPr>
          <w:rFonts w:ascii="Times New Roman" w:hAnsi="Times New Roman"/>
          <w:sz w:val="22"/>
        </w:rPr>
        <w:t xml:space="preserve"> For information about the IAHT study, visit: </w:t>
      </w:r>
      <w:hyperlink r:id="rId1" w:history="1">
        <w:r w:rsidR="00277076" w:rsidRPr="00DB3F91">
          <w:rPr>
            <w:rStyle w:val="Hyperlink"/>
            <w:rFonts w:ascii="Times New Roman" w:hAnsi="Times New Roman"/>
            <w:sz w:val="22"/>
          </w:rPr>
          <w:t>https://www.reginfo.gov/public/do/PRAViewICR?ref_nbr=202010-0970-002</w:t>
        </w:r>
      </w:hyperlink>
      <w:r w:rsidR="00277076">
        <w:rPr>
          <w:rFonts w:ascii="Times New Roman" w:hAnsi="Times New Roman"/>
          <w:sz w:val="22"/>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A5EEE1" w14:textId="77777777" w:rsidR="00D30008" w:rsidRDefault="00D300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D1065"/>
    <w:multiLevelType w:val="multilevel"/>
    <w:tmpl w:val="2D883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243632"/>
    <w:multiLevelType w:val="hybridMultilevel"/>
    <w:tmpl w:val="D0D4EF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8456982"/>
    <w:multiLevelType w:val="hybridMultilevel"/>
    <w:tmpl w:val="55700A1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4D6DAF"/>
    <w:multiLevelType w:val="multilevel"/>
    <w:tmpl w:val="2FCC254E"/>
    <w:lvl w:ilvl="0">
      <w:start w:val="1"/>
      <w:numFmt w:val="bullet"/>
      <w:lvlText w:val="o"/>
      <w:lvlJc w:val="left"/>
      <w:pPr>
        <w:tabs>
          <w:tab w:val="num" w:pos="1440"/>
        </w:tabs>
        <w:ind w:left="1440" w:hanging="360"/>
      </w:pPr>
      <w:rPr>
        <w:rFonts w:ascii="Courier New" w:hAnsi="Courier New"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o"/>
      <w:lvlJc w:val="left"/>
      <w:pPr>
        <w:tabs>
          <w:tab w:val="num" w:pos="2880"/>
        </w:tabs>
        <w:ind w:left="2880" w:hanging="360"/>
      </w:pPr>
      <w:rPr>
        <w:rFonts w:ascii="Courier New" w:hAnsi="Courier New" w:hint="default"/>
        <w:sz w:val="20"/>
      </w:rPr>
    </w:lvl>
    <w:lvl w:ilvl="3" w:tentative="1">
      <w:start w:val="1"/>
      <w:numFmt w:val="bullet"/>
      <w:lvlText w:val="o"/>
      <w:lvlJc w:val="left"/>
      <w:pPr>
        <w:tabs>
          <w:tab w:val="num" w:pos="3600"/>
        </w:tabs>
        <w:ind w:left="3600" w:hanging="360"/>
      </w:pPr>
      <w:rPr>
        <w:rFonts w:ascii="Courier New" w:hAnsi="Courier New" w:hint="default"/>
        <w:sz w:val="20"/>
      </w:rPr>
    </w:lvl>
    <w:lvl w:ilvl="4" w:tentative="1">
      <w:start w:val="1"/>
      <w:numFmt w:val="bullet"/>
      <w:lvlText w:val="o"/>
      <w:lvlJc w:val="left"/>
      <w:pPr>
        <w:tabs>
          <w:tab w:val="num" w:pos="4320"/>
        </w:tabs>
        <w:ind w:left="4320" w:hanging="360"/>
      </w:pPr>
      <w:rPr>
        <w:rFonts w:ascii="Courier New" w:hAnsi="Courier New" w:hint="default"/>
        <w:sz w:val="20"/>
      </w:rPr>
    </w:lvl>
    <w:lvl w:ilvl="5" w:tentative="1">
      <w:start w:val="1"/>
      <w:numFmt w:val="bullet"/>
      <w:lvlText w:val="o"/>
      <w:lvlJc w:val="left"/>
      <w:pPr>
        <w:tabs>
          <w:tab w:val="num" w:pos="5040"/>
        </w:tabs>
        <w:ind w:left="5040" w:hanging="360"/>
      </w:pPr>
      <w:rPr>
        <w:rFonts w:ascii="Courier New" w:hAnsi="Courier New" w:hint="default"/>
        <w:sz w:val="20"/>
      </w:rPr>
    </w:lvl>
    <w:lvl w:ilvl="6" w:tentative="1">
      <w:start w:val="1"/>
      <w:numFmt w:val="bullet"/>
      <w:lvlText w:val="o"/>
      <w:lvlJc w:val="left"/>
      <w:pPr>
        <w:tabs>
          <w:tab w:val="num" w:pos="5760"/>
        </w:tabs>
        <w:ind w:left="5760" w:hanging="360"/>
      </w:pPr>
      <w:rPr>
        <w:rFonts w:ascii="Courier New" w:hAnsi="Courier New" w:hint="default"/>
        <w:sz w:val="20"/>
      </w:rPr>
    </w:lvl>
    <w:lvl w:ilvl="7" w:tentative="1">
      <w:start w:val="1"/>
      <w:numFmt w:val="bullet"/>
      <w:lvlText w:val="o"/>
      <w:lvlJc w:val="left"/>
      <w:pPr>
        <w:tabs>
          <w:tab w:val="num" w:pos="6480"/>
        </w:tabs>
        <w:ind w:left="6480" w:hanging="360"/>
      </w:pPr>
      <w:rPr>
        <w:rFonts w:ascii="Courier New" w:hAnsi="Courier New" w:hint="default"/>
        <w:sz w:val="20"/>
      </w:rPr>
    </w:lvl>
    <w:lvl w:ilvl="8" w:tentative="1">
      <w:start w:val="1"/>
      <w:numFmt w:val="bullet"/>
      <w:lvlText w:val="o"/>
      <w:lvlJc w:val="left"/>
      <w:pPr>
        <w:tabs>
          <w:tab w:val="num" w:pos="7200"/>
        </w:tabs>
        <w:ind w:left="7200" w:hanging="360"/>
      </w:pPr>
      <w:rPr>
        <w:rFonts w:ascii="Courier New" w:hAnsi="Courier New" w:hint="default"/>
        <w:sz w:val="20"/>
      </w:rPr>
    </w:lvl>
  </w:abstractNum>
  <w:abstractNum w:abstractNumId="4"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074CDB"/>
    <w:multiLevelType w:val="hybridMultilevel"/>
    <w:tmpl w:val="901E57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EA439A"/>
    <w:multiLevelType w:val="hybridMultilevel"/>
    <w:tmpl w:val="7BFE5A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C6145EA"/>
    <w:multiLevelType w:val="hybridMultilevel"/>
    <w:tmpl w:val="BCE06F7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2CBA18AB"/>
    <w:multiLevelType w:val="hybridMultilevel"/>
    <w:tmpl w:val="330238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D58510B"/>
    <w:multiLevelType w:val="multilevel"/>
    <w:tmpl w:val="7340CC9A"/>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1604182"/>
    <w:multiLevelType w:val="hybridMultilevel"/>
    <w:tmpl w:val="9196AD82"/>
    <w:lvl w:ilvl="0" w:tplc="04090019">
      <w:start w:val="1"/>
      <w:numFmt w:val="lowerLetter"/>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1" w15:restartNumberingAfterBreak="0">
    <w:nsid w:val="480C2FFC"/>
    <w:multiLevelType w:val="hybridMultilevel"/>
    <w:tmpl w:val="2812C60E"/>
    <w:lvl w:ilvl="0" w:tplc="78CEEB7C">
      <w:start w:val="2"/>
      <w:numFmt w:val="bullet"/>
      <w:lvlText w:val="-"/>
      <w:lvlJc w:val="left"/>
      <w:pPr>
        <w:ind w:left="720" w:hanging="360"/>
      </w:pPr>
      <w:rPr>
        <w:rFonts w:ascii="inherit" w:eastAsia="Times New Roman" w:hAnsi="inheri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D93BD4"/>
    <w:multiLevelType w:val="hybridMultilevel"/>
    <w:tmpl w:val="F48A08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9FB5CC7"/>
    <w:multiLevelType w:val="hybridMultilevel"/>
    <w:tmpl w:val="27DC8D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2A3E42"/>
    <w:multiLevelType w:val="hybridMultilevel"/>
    <w:tmpl w:val="856AA278"/>
    <w:lvl w:ilvl="0" w:tplc="78CEEB7C">
      <w:start w:val="2"/>
      <w:numFmt w:val="bullet"/>
      <w:lvlText w:val="-"/>
      <w:lvlJc w:val="left"/>
      <w:pPr>
        <w:ind w:left="720" w:hanging="360"/>
      </w:pPr>
      <w:rPr>
        <w:rFonts w:ascii="inherit" w:eastAsia="Times New Roman" w:hAnsi="inheri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011083"/>
    <w:multiLevelType w:val="hybridMultilevel"/>
    <w:tmpl w:val="81A627C8"/>
    <w:lvl w:ilvl="0" w:tplc="9708A6BA">
      <w:start w:val="1"/>
      <w:numFmt w:val="decimal"/>
      <w:lvlText w:val="%1."/>
      <w:lvlJc w:val="left"/>
      <w:pPr>
        <w:ind w:left="720" w:hanging="360"/>
      </w:pPr>
      <w:rPr>
        <w:rFonts w:ascii="Courier New" w:eastAsia="Times New Roman" w:hAnsi="Courier New" w:cs="Times New Roman"/>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691CD3"/>
    <w:multiLevelType w:val="hybridMultilevel"/>
    <w:tmpl w:val="47725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3347D5"/>
    <w:multiLevelType w:val="hybridMultilevel"/>
    <w:tmpl w:val="DA14AF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57E789B"/>
    <w:multiLevelType w:val="hybridMultilevel"/>
    <w:tmpl w:val="934EAC54"/>
    <w:lvl w:ilvl="0" w:tplc="E3003BCC">
      <w:start w:val="1"/>
      <w:numFmt w:val="upperLetter"/>
      <w:lvlText w:val="%1."/>
      <w:lvlJc w:val="left"/>
      <w:pPr>
        <w:tabs>
          <w:tab w:val="num" w:pos="600"/>
        </w:tabs>
        <w:ind w:left="600" w:hanging="60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59AF5C32"/>
    <w:multiLevelType w:val="hybridMultilevel"/>
    <w:tmpl w:val="A95CCA54"/>
    <w:lvl w:ilvl="0" w:tplc="1A14F2C8">
      <w:start w:val="21"/>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FA1BD6"/>
    <w:multiLevelType w:val="multilevel"/>
    <w:tmpl w:val="BAA263D2"/>
    <w:lvl w:ilvl="0">
      <w:start w:val="1"/>
      <w:numFmt w:val="decimal"/>
      <w:lvlText w:val="%1."/>
      <w:lvlJc w:val="left"/>
      <w:pPr>
        <w:tabs>
          <w:tab w:val="num" w:pos="1530"/>
        </w:tabs>
        <w:ind w:left="1530" w:hanging="360"/>
      </w:pPr>
    </w:lvl>
    <w:lvl w:ilvl="1">
      <w:numFmt w:val="bullet"/>
      <w:lvlText w:val="•"/>
      <w:lvlJc w:val="left"/>
      <w:pPr>
        <w:ind w:left="1440" w:hanging="36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36015E3"/>
    <w:multiLevelType w:val="multilevel"/>
    <w:tmpl w:val="BE38D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4A13729"/>
    <w:multiLevelType w:val="hybridMultilevel"/>
    <w:tmpl w:val="C79088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4FA1B74"/>
    <w:multiLevelType w:val="hybridMultilevel"/>
    <w:tmpl w:val="ED9C33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815336A"/>
    <w:multiLevelType w:val="hybridMultilevel"/>
    <w:tmpl w:val="61349D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6DA92FF4"/>
    <w:multiLevelType w:val="multilevel"/>
    <w:tmpl w:val="AB928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E753B28"/>
    <w:multiLevelType w:val="hybridMultilevel"/>
    <w:tmpl w:val="5ACE05CE"/>
    <w:lvl w:ilvl="0" w:tplc="78CEEB7C">
      <w:start w:val="2"/>
      <w:numFmt w:val="bullet"/>
      <w:lvlText w:val="-"/>
      <w:lvlJc w:val="left"/>
      <w:pPr>
        <w:ind w:left="720" w:hanging="360"/>
      </w:pPr>
      <w:rPr>
        <w:rFonts w:ascii="inherit" w:eastAsia="Times New Roman" w:hAnsi="inheri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FA00B98"/>
    <w:multiLevelType w:val="hybridMultilevel"/>
    <w:tmpl w:val="0512CE3A"/>
    <w:lvl w:ilvl="0" w:tplc="1A14F2C8">
      <w:start w:val="21"/>
      <w:numFmt w:val="bullet"/>
      <w:lvlText w:val="-"/>
      <w:lvlJc w:val="left"/>
      <w:pPr>
        <w:ind w:left="1440" w:hanging="360"/>
      </w:pPr>
      <w:rPr>
        <w:rFonts w:ascii="Courier New" w:eastAsia="Times New Roman"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70826FCD"/>
    <w:multiLevelType w:val="hybridMultilevel"/>
    <w:tmpl w:val="B556419A"/>
    <w:lvl w:ilvl="0" w:tplc="086A26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4AC4E20"/>
    <w:multiLevelType w:val="hybridMultilevel"/>
    <w:tmpl w:val="C450E0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7"/>
  </w:num>
  <w:num w:numId="2">
    <w:abstractNumId w:val="18"/>
  </w:num>
  <w:num w:numId="3">
    <w:abstractNumId w:val="20"/>
  </w:num>
  <w:num w:numId="4">
    <w:abstractNumId w:val="9"/>
  </w:num>
  <w:num w:numId="5">
    <w:abstractNumId w:val="13"/>
  </w:num>
  <w:num w:numId="6">
    <w:abstractNumId w:val="16"/>
  </w:num>
  <w:num w:numId="7">
    <w:abstractNumId w:val="2"/>
  </w:num>
  <w:num w:numId="8">
    <w:abstractNumId w:val="15"/>
  </w:num>
  <w:num w:numId="9">
    <w:abstractNumId w:val="21"/>
  </w:num>
  <w:num w:numId="10">
    <w:abstractNumId w:val="14"/>
  </w:num>
  <w:num w:numId="11">
    <w:abstractNumId w:val="11"/>
  </w:num>
  <w:num w:numId="12">
    <w:abstractNumId w:val="0"/>
  </w:num>
  <w:num w:numId="13">
    <w:abstractNumId w:val="26"/>
  </w:num>
  <w:num w:numId="14">
    <w:abstractNumId w:val="1"/>
  </w:num>
  <w:num w:numId="15">
    <w:abstractNumId w:val="4"/>
  </w:num>
  <w:num w:numId="16">
    <w:abstractNumId w:val="19"/>
  </w:num>
  <w:num w:numId="17">
    <w:abstractNumId w:val="27"/>
  </w:num>
  <w:num w:numId="18">
    <w:abstractNumId w:val="5"/>
  </w:num>
  <w:num w:numId="19">
    <w:abstractNumId w:val="29"/>
  </w:num>
  <w:num w:numId="20">
    <w:abstractNumId w:val="23"/>
  </w:num>
  <w:num w:numId="21">
    <w:abstractNumId w:val="28"/>
  </w:num>
  <w:num w:numId="22">
    <w:abstractNumId w:val="25"/>
  </w:num>
  <w:num w:numId="23">
    <w:abstractNumId w:val="3"/>
  </w:num>
  <w:num w:numId="24">
    <w:abstractNumId w:val="24"/>
  </w:num>
  <w:num w:numId="25">
    <w:abstractNumId w:val="22"/>
  </w:num>
  <w:num w:numId="26">
    <w:abstractNumId w:val="12"/>
  </w:num>
  <w:num w:numId="27">
    <w:abstractNumId w:val="7"/>
  </w:num>
  <w:num w:numId="28">
    <w:abstractNumId w:val="8"/>
  </w:num>
  <w:num w:numId="29">
    <w:abstractNumId w:val="10"/>
  </w:num>
  <w:num w:numId="30">
    <w:abstractNumId w:val="6"/>
  </w:num>
  <w:num w:numId="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C23"/>
    <w:rsid w:val="00017D95"/>
    <w:rsid w:val="00022319"/>
    <w:rsid w:val="00022586"/>
    <w:rsid w:val="00037192"/>
    <w:rsid w:val="00044E0D"/>
    <w:rsid w:val="000561CF"/>
    <w:rsid w:val="00056C4B"/>
    <w:rsid w:val="00071574"/>
    <w:rsid w:val="00075889"/>
    <w:rsid w:val="00077D20"/>
    <w:rsid w:val="0009007E"/>
    <w:rsid w:val="000A1F45"/>
    <w:rsid w:val="000A3474"/>
    <w:rsid w:val="000B0025"/>
    <w:rsid w:val="000C2229"/>
    <w:rsid w:val="000C252E"/>
    <w:rsid w:val="000E0417"/>
    <w:rsid w:val="000E0C0B"/>
    <w:rsid w:val="000F069F"/>
    <w:rsid w:val="000F69A7"/>
    <w:rsid w:val="00102200"/>
    <w:rsid w:val="00126863"/>
    <w:rsid w:val="00126A47"/>
    <w:rsid w:val="001337B5"/>
    <w:rsid w:val="0014145B"/>
    <w:rsid w:val="00160621"/>
    <w:rsid w:val="001839BD"/>
    <w:rsid w:val="00186385"/>
    <w:rsid w:val="001951A1"/>
    <w:rsid w:val="001A2151"/>
    <w:rsid w:val="001B666D"/>
    <w:rsid w:val="001C483C"/>
    <w:rsid w:val="001C7FFE"/>
    <w:rsid w:val="001D1651"/>
    <w:rsid w:val="001F336E"/>
    <w:rsid w:val="00207783"/>
    <w:rsid w:val="00215950"/>
    <w:rsid w:val="00222C7F"/>
    <w:rsid w:val="00226C42"/>
    <w:rsid w:val="00227C36"/>
    <w:rsid w:val="00230844"/>
    <w:rsid w:val="00234235"/>
    <w:rsid w:val="00236E5C"/>
    <w:rsid w:val="002443F9"/>
    <w:rsid w:val="002464EB"/>
    <w:rsid w:val="002509BD"/>
    <w:rsid w:val="00254DAB"/>
    <w:rsid w:val="0025527F"/>
    <w:rsid w:val="00275010"/>
    <w:rsid w:val="00277076"/>
    <w:rsid w:val="002846B8"/>
    <w:rsid w:val="00290A1C"/>
    <w:rsid w:val="0029261A"/>
    <w:rsid w:val="0029589B"/>
    <w:rsid w:val="00296738"/>
    <w:rsid w:val="002C3C4F"/>
    <w:rsid w:val="002D04C7"/>
    <w:rsid w:val="002E10D1"/>
    <w:rsid w:val="002F0D55"/>
    <w:rsid w:val="002F3B44"/>
    <w:rsid w:val="002F550F"/>
    <w:rsid w:val="00317F75"/>
    <w:rsid w:val="00322F31"/>
    <w:rsid w:val="00330249"/>
    <w:rsid w:val="00331455"/>
    <w:rsid w:val="003405A4"/>
    <w:rsid w:val="00352AC2"/>
    <w:rsid w:val="00354319"/>
    <w:rsid w:val="00370C2B"/>
    <w:rsid w:val="00372D9B"/>
    <w:rsid w:val="00376A32"/>
    <w:rsid w:val="0038209B"/>
    <w:rsid w:val="003A39BA"/>
    <w:rsid w:val="003A55F2"/>
    <w:rsid w:val="003B7A50"/>
    <w:rsid w:val="003C1D6E"/>
    <w:rsid w:val="003C48BB"/>
    <w:rsid w:val="003D1689"/>
    <w:rsid w:val="003D75E6"/>
    <w:rsid w:val="003E6EA3"/>
    <w:rsid w:val="003F0442"/>
    <w:rsid w:val="00401756"/>
    <w:rsid w:val="00402D24"/>
    <w:rsid w:val="00405C10"/>
    <w:rsid w:val="004110F5"/>
    <w:rsid w:val="00422E1D"/>
    <w:rsid w:val="004304D6"/>
    <w:rsid w:val="0045218C"/>
    <w:rsid w:val="004602FE"/>
    <w:rsid w:val="00467954"/>
    <w:rsid w:val="004746B5"/>
    <w:rsid w:val="00476C1F"/>
    <w:rsid w:val="00480072"/>
    <w:rsid w:val="004816E0"/>
    <w:rsid w:val="00481FEC"/>
    <w:rsid w:val="0048210C"/>
    <w:rsid w:val="004834A4"/>
    <w:rsid w:val="00490457"/>
    <w:rsid w:val="0049119A"/>
    <w:rsid w:val="004943E0"/>
    <w:rsid w:val="004A27AE"/>
    <w:rsid w:val="004F45CE"/>
    <w:rsid w:val="004F7B95"/>
    <w:rsid w:val="0051278C"/>
    <w:rsid w:val="00515604"/>
    <w:rsid w:val="00522C18"/>
    <w:rsid w:val="00541E51"/>
    <w:rsid w:val="00544F9B"/>
    <w:rsid w:val="005520C3"/>
    <w:rsid w:val="00556056"/>
    <w:rsid w:val="005824BD"/>
    <w:rsid w:val="00583EE0"/>
    <w:rsid w:val="005962AE"/>
    <w:rsid w:val="00597E7F"/>
    <w:rsid w:val="005A4943"/>
    <w:rsid w:val="005A5219"/>
    <w:rsid w:val="005B00FC"/>
    <w:rsid w:val="005B22D4"/>
    <w:rsid w:val="005B29FE"/>
    <w:rsid w:val="005C60F1"/>
    <w:rsid w:val="005D1B7E"/>
    <w:rsid w:val="005D274E"/>
    <w:rsid w:val="005D61DB"/>
    <w:rsid w:val="005E0B35"/>
    <w:rsid w:val="005F0ED4"/>
    <w:rsid w:val="005F7F16"/>
    <w:rsid w:val="00603498"/>
    <w:rsid w:val="006043D3"/>
    <w:rsid w:val="00634E1D"/>
    <w:rsid w:val="00640565"/>
    <w:rsid w:val="00642179"/>
    <w:rsid w:val="00650E23"/>
    <w:rsid w:val="00651F0F"/>
    <w:rsid w:val="00674782"/>
    <w:rsid w:val="00681E38"/>
    <w:rsid w:val="006850AC"/>
    <w:rsid w:val="006B1006"/>
    <w:rsid w:val="006B2726"/>
    <w:rsid w:val="006D052C"/>
    <w:rsid w:val="006D1643"/>
    <w:rsid w:val="006D6011"/>
    <w:rsid w:val="006E6629"/>
    <w:rsid w:val="006E7C37"/>
    <w:rsid w:val="006F589F"/>
    <w:rsid w:val="006F68BE"/>
    <w:rsid w:val="00707AFB"/>
    <w:rsid w:val="0071170D"/>
    <w:rsid w:val="00736F3E"/>
    <w:rsid w:val="00762C40"/>
    <w:rsid w:val="00784350"/>
    <w:rsid w:val="00786793"/>
    <w:rsid w:val="00790D2C"/>
    <w:rsid w:val="00792176"/>
    <w:rsid w:val="007935D5"/>
    <w:rsid w:val="007A0FBE"/>
    <w:rsid w:val="007A244D"/>
    <w:rsid w:val="007A47A3"/>
    <w:rsid w:val="007A4E22"/>
    <w:rsid w:val="007B1EF5"/>
    <w:rsid w:val="007B434C"/>
    <w:rsid w:val="007C54C1"/>
    <w:rsid w:val="007D2271"/>
    <w:rsid w:val="007E14F4"/>
    <w:rsid w:val="007E48CC"/>
    <w:rsid w:val="007F1500"/>
    <w:rsid w:val="0080325F"/>
    <w:rsid w:val="00817E2B"/>
    <w:rsid w:val="00820755"/>
    <w:rsid w:val="00841BDF"/>
    <w:rsid w:val="0084609A"/>
    <w:rsid w:val="00846E18"/>
    <w:rsid w:val="00850ACE"/>
    <w:rsid w:val="008578DB"/>
    <w:rsid w:val="008900A8"/>
    <w:rsid w:val="008955AC"/>
    <w:rsid w:val="008A7B79"/>
    <w:rsid w:val="008B1923"/>
    <w:rsid w:val="008C3032"/>
    <w:rsid w:val="008D728D"/>
    <w:rsid w:val="008E6E38"/>
    <w:rsid w:val="008F01E0"/>
    <w:rsid w:val="008F7221"/>
    <w:rsid w:val="009113FF"/>
    <w:rsid w:val="00936A53"/>
    <w:rsid w:val="009451B1"/>
    <w:rsid w:val="00945B72"/>
    <w:rsid w:val="00957799"/>
    <w:rsid w:val="00962045"/>
    <w:rsid w:val="00966622"/>
    <w:rsid w:val="00966EE1"/>
    <w:rsid w:val="00967417"/>
    <w:rsid w:val="0098533A"/>
    <w:rsid w:val="009867AE"/>
    <w:rsid w:val="00995DEF"/>
    <w:rsid w:val="009A6ABA"/>
    <w:rsid w:val="009B6178"/>
    <w:rsid w:val="009C2DE1"/>
    <w:rsid w:val="009C5213"/>
    <w:rsid w:val="009D789F"/>
    <w:rsid w:val="009E6157"/>
    <w:rsid w:val="009F5543"/>
    <w:rsid w:val="009F58E1"/>
    <w:rsid w:val="00A04EF3"/>
    <w:rsid w:val="00A125BE"/>
    <w:rsid w:val="00A160B5"/>
    <w:rsid w:val="00A21333"/>
    <w:rsid w:val="00A22B27"/>
    <w:rsid w:val="00A32298"/>
    <w:rsid w:val="00A568F4"/>
    <w:rsid w:val="00A61AC0"/>
    <w:rsid w:val="00A77AC0"/>
    <w:rsid w:val="00A918E4"/>
    <w:rsid w:val="00AA7B9B"/>
    <w:rsid w:val="00AB2958"/>
    <w:rsid w:val="00AD4F65"/>
    <w:rsid w:val="00AD5ED7"/>
    <w:rsid w:val="00AF399C"/>
    <w:rsid w:val="00AF4347"/>
    <w:rsid w:val="00AF5FE7"/>
    <w:rsid w:val="00B02B3B"/>
    <w:rsid w:val="00B03244"/>
    <w:rsid w:val="00B14349"/>
    <w:rsid w:val="00B27347"/>
    <w:rsid w:val="00B356E1"/>
    <w:rsid w:val="00B42599"/>
    <w:rsid w:val="00B5575D"/>
    <w:rsid w:val="00B76130"/>
    <w:rsid w:val="00B84243"/>
    <w:rsid w:val="00BA0B87"/>
    <w:rsid w:val="00BD32EB"/>
    <w:rsid w:val="00BD378C"/>
    <w:rsid w:val="00BF3326"/>
    <w:rsid w:val="00BF39EA"/>
    <w:rsid w:val="00C02282"/>
    <w:rsid w:val="00C049AF"/>
    <w:rsid w:val="00C10C21"/>
    <w:rsid w:val="00C13BA6"/>
    <w:rsid w:val="00C208BD"/>
    <w:rsid w:val="00C22D3C"/>
    <w:rsid w:val="00C309C0"/>
    <w:rsid w:val="00C359CF"/>
    <w:rsid w:val="00C43BE3"/>
    <w:rsid w:val="00C45B0A"/>
    <w:rsid w:val="00C46C7B"/>
    <w:rsid w:val="00C50D66"/>
    <w:rsid w:val="00C51A8F"/>
    <w:rsid w:val="00C5255E"/>
    <w:rsid w:val="00C55D8F"/>
    <w:rsid w:val="00C57E33"/>
    <w:rsid w:val="00C74EFE"/>
    <w:rsid w:val="00C7641B"/>
    <w:rsid w:val="00C86E86"/>
    <w:rsid w:val="00CA2156"/>
    <w:rsid w:val="00CA3475"/>
    <w:rsid w:val="00CA51E6"/>
    <w:rsid w:val="00CB0CEB"/>
    <w:rsid w:val="00CB1A12"/>
    <w:rsid w:val="00CE53AB"/>
    <w:rsid w:val="00CE6182"/>
    <w:rsid w:val="00CE7C7D"/>
    <w:rsid w:val="00D02320"/>
    <w:rsid w:val="00D02EF1"/>
    <w:rsid w:val="00D1204A"/>
    <w:rsid w:val="00D176EB"/>
    <w:rsid w:val="00D203FE"/>
    <w:rsid w:val="00D23481"/>
    <w:rsid w:val="00D30008"/>
    <w:rsid w:val="00D319C1"/>
    <w:rsid w:val="00D344B2"/>
    <w:rsid w:val="00D37906"/>
    <w:rsid w:val="00D60543"/>
    <w:rsid w:val="00D62080"/>
    <w:rsid w:val="00D67D80"/>
    <w:rsid w:val="00D7443D"/>
    <w:rsid w:val="00D806D3"/>
    <w:rsid w:val="00D9648C"/>
    <w:rsid w:val="00D9720E"/>
    <w:rsid w:val="00DB2443"/>
    <w:rsid w:val="00DC1C23"/>
    <w:rsid w:val="00DC2AD8"/>
    <w:rsid w:val="00DE07D9"/>
    <w:rsid w:val="00DE529D"/>
    <w:rsid w:val="00DE7547"/>
    <w:rsid w:val="00DE7B5A"/>
    <w:rsid w:val="00E01B4E"/>
    <w:rsid w:val="00E21A00"/>
    <w:rsid w:val="00E2715B"/>
    <w:rsid w:val="00E35BAF"/>
    <w:rsid w:val="00E368FB"/>
    <w:rsid w:val="00E4383A"/>
    <w:rsid w:val="00E54751"/>
    <w:rsid w:val="00E57FF3"/>
    <w:rsid w:val="00E820DB"/>
    <w:rsid w:val="00EA34FE"/>
    <w:rsid w:val="00EA4FA3"/>
    <w:rsid w:val="00EC698B"/>
    <w:rsid w:val="00ED1B64"/>
    <w:rsid w:val="00ED782E"/>
    <w:rsid w:val="00F02021"/>
    <w:rsid w:val="00F10B17"/>
    <w:rsid w:val="00F210CA"/>
    <w:rsid w:val="00F54391"/>
    <w:rsid w:val="00F56178"/>
    <w:rsid w:val="00F824B5"/>
    <w:rsid w:val="00F83116"/>
    <w:rsid w:val="00F91693"/>
    <w:rsid w:val="00FA244E"/>
    <w:rsid w:val="00FA5092"/>
    <w:rsid w:val="00FB4221"/>
    <w:rsid w:val="00FB7547"/>
    <w:rsid w:val="00FD032D"/>
    <w:rsid w:val="00FD779C"/>
    <w:rsid w:val="00FE020D"/>
    <w:rsid w:val="00FE0FDC"/>
    <w:rsid w:val="00FF67DB"/>
    <w:rsid w:val="00FF7CE7"/>
    <w:rsid w:val="117F4C21"/>
    <w:rsid w:val="124FC933"/>
    <w:rsid w:val="1862C05D"/>
    <w:rsid w:val="1E31D131"/>
    <w:rsid w:val="214EA726"/>
    <w:rsid w:val="2FE8123A"/>
    <w:rsid w:val="35AEE040"/>
    <w:rsid w:val="3AEEB18F"/>
    <w:rsid w:val="3AF3A39A"/>
    <w:rsid w:val="3DCF243C"/>
    <w:rsid w:val="40799ABC"/>
    <w:rsid w:val="40A9D4A2"/>
    <w:rsid w:val="421EC4E0"/>
    <w:rsid w:val="473C85F1"/>
    <w:rsid w:val="494F2866"/>
    <w:rsid w:val="4A1102E5"/>
    <w:rsid w:val="50258C73"/>
    <w:rsid w:val="5242CA84"/>
    <w:rsid w:val="594ABDE2"/>
    <w:rsid w:val="5AD5FB37"/>
    <w:rsid w:val="5BB0800D"/>
    <w:rsid w:val="69974960"/>
    <w:rsid w:val="7031F019"/>
    <w:rsid w:val="745FBE94"/>
    <w:rsid w:val="77F8E54F"/>
    <w:rsid w:val="7D857B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889ED3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ourier New" w:hAnsi="Courier New"/>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link w:val="FootnoteTextChar"/>
    <w:rPr>
      <w:sz w:val="24"/>
    </w:rPr>
  </w:style>
  <w:style w:type="character" w:styleId="FootnoteReference">
    <w:name w:val="footnote reference"/>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character" w:styleId="Hyperlink">
    <w:name w:val="Hyperlink"/>
    <w:rsid w:val="00A77AC0"/>
    <w:rPr>
      <w:color w:val="0000FF"/>
      <w:u w:val="single"/>
    </w:rPr>
  </w:style>
  <w:style w:type="paragraph" w:styleId="NormalWeb">
    <w:name w:val="Normal (Web)"/>
    <w:basedOn w:val="Normal"/>
    <w:uiPriority w:val="99"/>
    <w:rsid w:val="002C3C4F"/>
    <w:pPr>
      <w:widowControl/>
      <w:spacing w:before="100" w:beforeAutospacing="1" w:after="100" w:afterAutospacing="1"/>
    </w:pPr>
    <w:rPr>
      <w:rFonts w:ascii="Times New Roman" w:hAnsi="Times New Roman"/>
      <w:snapToGrid/>
      <w:sz w:val="24"/>
      <w:szCs w:val="24"/>
    </w:rPr>
  </w:style>
  <w:style w:type="character" w:styleId="CommentReference">
    <w:name w:val="annotation reference"/>
    <w:uiPriority w:val="99"/>
    <w:rsid w:val="00790D2C"/>
    <w:rPr>
      <w:sz w:val="16"/>
      <w:szCs w:val="16"/>
    </w:rPr>
  </w:style>
  <w:style w:type="paragraph" w:styleId="CommentText">
    <w:name w:val="annotation text"/>
    <w:basedOn w:val="Normal"/>
    <w:link w:val="CommentTextChar"/>
    <w:uiPriority w:val="99"/>
    <w:rsid w:val="00790D2C"/>
  </w:style>
  <w:style w:type="character" w:customStyle="1" w:styleId="CommentTextChar">
    <w:name w:val="Comment Text Char"/>
    <w:link w:val="CommentText"/>
    <w:uiPriority w:val="99"/>
    <w:rsid w:val="00790D2C"/>
    <w:rPr>
      <w:rFonts w:ascii="Courier New" w:hAnsi="Courier New"/>
      <w:snapToGrid w:val="0"/>
    </w:rPr>
  </w:style>
  <w:style w:type="paragraph" w:styleId="CommentSubject">
    <w:name w:val="annotation subject"/>
    <w:basedOn w:val="CommentText"/>
    <w:next w:val="CommentText"/>
    <w:link w:val="CommentSubjectChar"/>
    <w:rsid w:val="00790D2C"/>
    <w:rPr>
      <w:b/>
      <w:bCs/>
    </w:rPr>
  </w:style>
  <w:style w:type="character" w:customStyle="1" w:styleId="CommentSubjectChar">
    <w:name w:val="Comment Subject Char"/>
    <w:link w:val="CommentSubject"/>
    <w:rsid w:val="00790D2C"/>
    <w:rPr>
      <w:rFonts w:ascii="Courier New" w:hAnsi="Courier New"/>
      <w:b/>
      <w:bCs/>
      <w:snapToGrid w:val="0"/>
    </w:rPr>
  </w:style>
  <w:style w:type="paragraph" w:styleId="BalloonText">
    <w:name w:val="Balloon Text"/>
    <w:basedOn w:val="Normal"/>
    <w:link w:val="BalloonTextChar"/>
    <w:rsid w:val="00790D2C"/>
    <w:rPr>
      <w:rFonts w:ascii="Tahoma" w:hAnsi="Tahoma" w:cs="Tahoma"/>
      <w:sz w:val="16"/>
      <w:szCs w:val="16"/>
    </w:rPr>
  </w:style>
  <w:style w:type="character" w:customStyle="1" w:styleId="BalloonTextChar">
    <w:name w:val="Balloon Text Char"/>
    <w:link w:val="BalloonText"/>
    <w:rsid w:val="00790D2C"/>
    <w:rPr>
      <w:rFonts w:ascii="Tahoma" w:hAnsi="Tahoma" w:cs="Tahoma"/>
      <w:snapToGrid w:val="0"/>
      <w:sz w:val="16"/>
      <w:szCs w:val="16"/>
    </w:rPr>
  </w:style>
  <w:style w:type="paragraph" w:styleId="Revision">
    <w:name w:val="Revision"/>
    <w:hidden/>
    <w:uiPriority w:val="99"/>
    <w:semiHidden/>
    <w:rsid w:val="009C2DE1"/>
    <w:rPr>
      <w:rFonts w:ascii="Courier New" w:hAnsi="Courier New"/>
      <w:snapToGrid w:val="0"/>
    </w:rPr>
  </w:style>
  <w:style w:type="table" w:styleId="TableGrid">
    <w:name w:val="Table Grid"/>
    <w:basedOn w:val="TableNormal"/>
    <w:rsid w:val="009577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rsid w:val="00957799"/>
    <w:rPr>
      <w:rFonts w:ascii="Courier New" w:hAnsi="Courier New"/>
      <w:snapToGrid w:val="0"/>
      <w:sz w:val="24"/>
    </w:rPr>
  </w:style>
  <w:style w:type="paragraph" w:customStyle="1" w:styleId="p1">
    <w:name w:val="p1"/>
    <w:basedOn w:val="Normal"/>
    <w:rsid w:val="001C7FFE"/>
    <w:pPr>
      <w:widowControl/>
      <w:spacing w:before="100" w:beforeAutospacing="1" w:after="100" w:afterAutospacing="1"/>
    </w:pPr>
    <w:rPr>
      <w:rFonts w:ascii="Times New Roman" w:hAnsi="Times New Roman"/>
      <w:snapToGrid/>
      <w:sz w:val="24"/>
      <w:szCs w:val="24"/>
    </w:rPr>
  </w:style>
  <w:style w:type="paragraph" w:styleId="Header">
    <w:name w:val="header"/>
    <w:basedOn w:val="Normal"/>
    <w:link w:val="HeaderChar"/>
    <w:rsid w:val="004F45CE"/>
    <w:pPr>
      <w:tabs>
        <w:tab w:val="center" w:pos="4680"/>
        <w:tab w:val="right" w:pos="9360"/>
      </w:tabs>
    </w:pPr>
  </w:style>
  <w:style w:type="character" w:customStyle="1" w:styleId="HeaderChar">
    <w:name w:val="Header Char"/>
    <w:link w:val="Header"/>
    <w:rsid w:val="004F45CE"/>
    <w:rPr>
      <w:rFonts w:ascii="Courier New" w:hAnsi="Courier New"/>
      <w:snapToGrid w:val="0"/>
    </w:rPr>
  </w:style>
  <w:style w:type="paragraph" w:styleId="Footer">
    <w:name w:val="footer"/>
    <w:basedOn w:val="Normal"/>
    <w:link w:val="FooterChar"/>
    <w:rsid w:val="004F45CE"/>
    <w:pPr>
      <w:tabs>
        <w:tab w:val="center" w:pos="4680"/>
        <w:tab w:val="right" w:pos="9360"/>
      </w:tabs>
    </w:pPr>
  </w:style>
  <w:style w:type="character" w:customStyle="1" w:styleId="FooterChar">
    <w:name w:val="Footer Char"/>
    <w:link w:val="Footer"/>
    <w:rsid w:val="004F45CE"/>
    <w:rPr>
      <w:rFonts w:ascii="Courier New" w:hAnsi="Courier New"/>
      <w:snapToGrid w:val="0"/>
    </w:rPr>
  </w:style>
  <w:style w:type="paragraph" w:styleId="ListParagraph">
    <w:name w:val="List Paragraph"/>
    <w:basedOn w:val="Normal"/>
    <w:uiPriority w:val="1"/>
    <w:qFormat/>
    <w:rsid w:val="004F7B95"/>
    <w:pPr>
      <w:ind w:left="720"/>
    </w:pPr>
  </w:style>
  <w:style w:type="paragraph" w:customStyle="1" w:styleId="ReportCover-Title">
    <w:name w:val="ReportCover-Title"/>
    <w:basedOn w:val="Normal"/>
    <w:rsid w:val="00160621"/>
    <w:pPr>
      <w:widowControl/>
      <w:spacing w:line="420" w:lineRule="exact"/>
    </w:pPr>
    <w:rPr>
      <w:rFonts w:ascii="Franklin Gothic Medium" w:hAnsi="Franklin Gothic Medium"/>
      <w:b/>
      <w:snapToGrid/>
      <w:color w:val="003C79"/>
      <w:sz w:val="40"/>
      <w:szCs w:val="40"/>
    </w:rPr>
  </w:style>
  <w:style w:type="paragraph" w:customStyle="1" w:styleId="ReportCover-Date">
    <w:name w:val="ReportCover-Date"/>
    <w:basedOn w:val="Normal"/>
    <w:rsid w:val="00160621"/>
    <w:pPr>
      <w:widowControl/>
      <w:spacing w:after="840" w:line="260" w:lineRule="exact"/>
    </w:pPr>
    <w:rPr>
      <w:rFonts w:ascii="Franklin Gothic Medium" w:hAnsi="Franklin Gothic Medium"/>
      <w:b/>
      <w:snapToGrid/>
      <w:color w:val="003C79"/>
      <w:sz w:val="24"/>
    </w:rPr>
  </w:style>
  <w:style w:type="character" w:styleId="FollowedHyperlink">
    <w:name w:val="FollowedHyperlink"/>
    <w:basedOn w:val="DefaultParagraphFont"/>
    <w:rsid w:val="005B29FE"/>
    <w:rPr>
      <w:color w:val="954F72" w:themeColor="followedHyperlink"/>
      <w:u w:val="single"/>
    </w:rPr>
  </w:style>
  <w:style w:type="character" w:styleId="UnresolvedMention">
    <w:name w:val="Unresolved Mention"/>
    <w:basedOn w:val="DefaultParagraphFont"/>
    <w:uiPriority w:val="99"/>
    <w:semiHidden/>
    <w:unhideWhenUsed/>
    <w:rsid w:val="00C51A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29452">
      <w:bodyDiv w:val="1"/>
      <w:marLeft w:val="0"/>
      <w:marRight w:val="0"/>
      <w:marTop w:val="0"/>
      <w:marBottom w:val="0"/>
      <w:divBdr>
        <w:top w:val="none" w:sz="0" w:space="0" w:color="auto"/>
        <w:left w:val="none" w:sz="0" w:space="0" w:color="auto"/>
        <w:bottom w:val="none" w:sz="0" w:space="0" w:color="auto"/>
        <w:right w:val="none" w:sz="0" w:space="0" w:color="auto"/>
      </w:divBdr>
    </w:div>
    <w:div w:id="268587575">
      <w:bodyDiv w:val="1"/>
      <w:marLeft w:val="0"/>
      <w:marRight w:val="0"/>
      <w:marTop w:val="0"/>
      <w:marBottom w:val="0"/>
      <w:divBdr>
        <w:top w:val="none" w:sz="0" w:space="0" w:color="auto"/>
        <w:left w:val="none" w:sz="0" w:space="0" w:color="auto"/>
        <w:bottom w:val="none" w:sz="0" w:space="0" w:color="auto"/>
        <w:right w:val="none" w:sz="0" w:space="0" w:color="auto"/>
      </w:divBdr>
    </w:div>
    <w:div w:id="282081291">
      <w:bodyDiv w:val="1"/>
      <w:marLeft w:val="0"/>
      <w:marRight w:val="0"/>
      <w:marTop w:val="0"/>
      <w:marBottom w:val="0"/>
      <w:divBdr>
        <w:top w:val="none" w:sz="0" w:space="0" w:color="auto"/>
        <w:left w:val="none" w:sz="0" w:space="0" w:color="auto"/>
        <w:bottom w:val="none" w:sz="0" w:space="0" w:color="auto"/>
        <w:right w:val="none" w:sz="0" w:space="0" w:color="auto"/>
      </w:divBdr>
    </w:div>
    <w:div w:id="354118588">
      <w:bodyDiv w:val="1"/>
      <w:marLeft w:val="0"/>
      <w:marRight w:val="0"/>
      <w:marTop w:val="0"/>
      <w:marBottom w:val="0"/>
      <w:divBdr>
        <w:top w:val="none" w:sz="0" w:space="0" w:color="auto"/>
        <w:left w:val="none" w:sz="0" w:space="0" w:color="auto"/>
        <w:bottom w:val="none" w:sz="0" w:space="0" w:color="auto"/>
        <w:right w:val="none" w:sz="0" w:space="0" w:color="auto"/>
      </w:divBdr>
    </w:div>
    <w:div w:id="618922767">
      <w:bodyDiv w:val="1"/>
      <w:marLeft w:val="0"/>
      <w:marRight w:val="0"/>
      <w:marTop w:val="0"/>
      <w:marBottom w:val="0"/>
      <w:divBdr>
        <w:top w:val="none" w:sz="0" w:space="0" w:color="auto"/>
        <w:left w:val="none" w:sz="0" w:space="0" w:color="auto"/>
        <w:bottom w:val="none" w:sz="0" w:space="0" w:color="auto"/>
        <w:right w:val="none" w:sz="0" w:space="0" w:color="auto"/>
      </w:divBdr>
    </w:div>
    <w:div w:id="880629484">
      <w:bodyDiv w:val="1"/>
      <w:marLeft w:val="0"/>
      <w:marRight w:val="0"/>
      <w:marTop w:val="0"/>
      <w:marBottom w:val="0"/>
      <w:divBdr>
        <w:top w:val="none" w:sz="0" w:space="0" w:color="auto"/>
        <w:left w:val="none" w:sz="0" w:space="0" w:color="auto"/>
        <w:bottom w:val="none" w:sz="0" w:space="0" w:color="auto"/>
        <w:right w:val="none" w:sz="0" w:space="0" w:color="auto"/>
      </w:divBdr>
    </w:div>
    <w:div w:id="891622561">
      <w:bodyDiv w:val="1"/>
      <w:marLeft w:val="0"/>
      <w:marRight w:val="0"/>
      <w:marTop w:val="0"/>
      <w:marBottom w:val="0"/>
      <w:divBdr>
        <w:top w:val="none" w:sz="0" w:space="0" w:color="auto"/>
        <w:left w:val="none" w:sz="0" w:space="0" w:color="auto"/>
        <w:bottom w:val="none" w:sz="0" w:space="0" w:color="auto"/>
        <w:right w:val="none" w:sz="0" w:space="0" w:color="auto"/>
      </w:divBdr>
    </w:div>
    <w:div w:id="1194658370">
      <w:bodyDiv w:val="1"/>
      <w:marLeft w:val="0"/>
      <w:marRight w:val="0"/>
      <w:marTop w:val="0"/>
      <w:marBottom w:val="0"/>
      <w:divBdr>
        <w:top w:val="none" w:sz="0" w:space="0" w:color="auto"/>
        <w:left w:val="none" w:sz="0" w:space="0" w:color="auto"/>
        <w:bottom w:val="none" w:sz="0" w:space="0" w:color="auto"/>
        <w:right w:val="none" w:sz="0" w:space="0" w:color="auto"/>
      </w:divBdr>
    </w:div>
    <w:div w:id="1352336664">
      <w:bodyDiv w:val="1"/>
      <w:marLeft w:val="0"/>
      <w:marRight w:val="0"/>
      <w:marTop w:val="0"/>
      <w:marBottom w:val="0"/>
      <w:divBdr>
        <w:top w:val="none" w:sz="0" w:space="0" w:color="auto"/>
        <w:left w:val="none" w:sz="0" w:space="0" w:color="auto"/>
        <w:bottom w:val="none" w:sz="0" w:space="0" w:color="auto"/>
        <w:right w:val="none" w:sz="0" w:space="0" w:color="auto"/>
      </w:divBdr>
    </w:div>
    <w:div w:id="1360930611">
      <w:bodyDiv w:val="1"/>
      <w:marLeft w:val="0"/>
      <w:marRight w:val="0"/>
      <w:marTop w:val="0"/>
      <w:marBottom w:val="0"/>
      <w:divBdr>
        <w:top w:val="none" w:sz="0" w:space="0" w:color="auto"/>
        <w:left w:val="none" w:sz="0" w:space="0" w:color="auto"/>
        <w:bottom w:val="none" w:sz="0" w:space="0" w:color="auto"/>
        <w:right w:val="none" w:sz="0" w:space="0" w:color="auto"/>
      </w:divBdr>
    </w:div>
    <w:div w:id="1379818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cf.hhs.gov/sites/default/files/documents/otip/NAC_Report_2020.pdf" TargetMode="External"/><Relationship Id="rId18" Type="http://schemas.openxmlformats.org/officeDocument/2006/relationships/hyperlink" Target="https://www.acf.hhs.gov/sites/default/files/otip/preliminary_recommendations_to_strengthen_the_nations_response_to.pdf"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federalregister.gov/documents/2021/08/12/2021-17236/submission-for-omb-review-national-advisory-committee-nac-recommendations-and-state-self-assessment" TargetMode="External"/><Relationship Id="rId7" Type="http://schemas.openxmlformats.org/officeDocument/2006/relationships/settings" Target="settings.xml"/><Relationship Id="rId12" Type="http://schemas.openxmlformats.org/officeDocument/2006/relationships/hyperlink" Target="https://www.law.cornell.edu/uscode/text/42/1314b" TargetMode="External"/><Relationship Id="rId17" Type="http://schemas.openxmlformats.org/officeDocument/2006/relationships/hyperlink" Target="https://www.federalregister.gov/documents/2020/04/10/2020-07554/proposed-information-collection-activity-national-advisory-committee-on-the-sex-trafficking-of"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govinfo.gov/app/details/FR-1995-08-29/95-21235" TargetMode="External"/><Relationship Id="rId20" Type="http://schemas.openxmlformats.org/officeDocument/2006/relationships/hyperlink" Target="https://www.govinfo.gov/app/details/FR-1995-08-29/95-21235"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ongress.gov/113/plaws/publ183/PLAW-113publ183.pdf"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congress.gov/104/plaws/publ13/PLAW-104publ13.pdf" TargetMode="External"/><Relationship Id="rId23" Type="http://schemas.openxmlformats.org/officeDocument/2006/relationships/hyperlink" Target="https://www.bls.gov/oes/current/oes211093.htm" TargetMode="External"/><Relationship Id="rId10" Type="http://schemas.openxmlformats.org/officeDocument/2006/relationships/endnotes" Target="endnotes.xml"/><Relationship Id="rId19" Type="http://schemas.openxmlformats.org/officeDocument/2006/relationships/hyperlink" Target="https://www.congress.gov/104/plaws/publ13/PLAW-104publ13.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ongress.gov/113/plaws/publ183/PLAW-113publ183.pdf" TargetMode="External"/><Relationship Id="rId22" Type="http://schemas.openxmlformats.org/officeDocument/2006/relationships/hyperlink" Target="https://www.bls.gov/oes/current/oes211093.htm"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reginfo.gov/public/do/PRAViewICR?ref_nbr=202010-0970-0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2D0302CE78CC4BB13800D8CA71650E" ma:contentTypeVersion="8" ma:contentTypeDescription="Create a new document." ma:contentTypeScope="" ma:versionID="5f3c6ad0cd32479aba3025741bcdd6f4">
  <xsd:schema xmlns:xsd="http://www.w3.org/2001/XMLSchema" xmlns:xs="http://www.w3.org/2001/XMLSchema" xmlns:p="http://schemas.microsoft.com/office/2006/metadata/properties" xmlns:ns2="fce774b4-c9d4-4a8f-80fc-e2982472d72a" xmlns:ns3="a2d2812d-be11-456f-89bb-f2744f6d5ca3" targetNamespace="http://schemas.microsoft.com/office/2006/metadata/properties" ma:root="true" ma:fieldsID="253b982629dbe29307428333aebdea4c" ns2:_="" ns3:_="">
    <xsd:import namespace="fce774b4-c9d4-4a8f-80fc-e2982472d72a"/>
    <xsd:import namespace="a2d2812d-be11-456f-89bb-f2744f6d5ca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e774b4-c9d4-4a8f-80fc-e2982472d7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2d2812d-be11-456f-89bb-f2744f6d5ca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89FB23-554F-4E1D-A37F-7BA3E27441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e774b4-c9d4-4a8f-80fc-e2982472d72a"/>
    <ds:schemaRef ds:uri="a2d2812d-be11-456f-89bb-f2744f6d5c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2B9CD4-95DE-4AE2-BE9C-E919D53E006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6010647-A343-4519-BBF8-466C8954E5F7}">
  <ds:schemaRefs>
    <ds:schemaRef ds:uri="http://schemas.microsoft.com/sharepoint/v3/contenttype/forms"/>
  </ds:schemaRefs>
</ds:datastoreItem>
</file>

<file path=customXml/itemProps4.xml><?xml version="1.0" encoding="utf-8"?>
<ds:datastoreItem xmlns:ds="http://schemas.openxmlformats.org/officeDocument/2006/customXml" ds:itemID="{D285D1F3-41D0-4983-8079-9E729C3AB3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3122</Words>
  <Characters>17802</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2021-10-05T17:22:00Z</dcterms:created>
  <dcterms:modified xsi:type="dcterms:W3CDTF">2021-10-06T16:16:00Z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0x0101003A2D0302CE78CC4BB13800D8CA71650E</vt:lpwstr>
  </property>
</Properties>
</file>