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A59B6" w:rsidR="00A42C71" w:rsidP="00A42C71" w:rsidRDefault="00A42C71" w14:paraId="2918C83A" w14:textId="77777777">
      <w:pPr>
        <w:pStyle w:val="ReportCover-Title"/>
        <w:jc w:val="center"/>
        <w:rPr>
          <w:rFonts w:eastAsia="Arial Unicode MS" w:asciiTheme="minorHAnsi" w:hAnsiTheme="minorHAnsi" w:cstheme="minorHAnsi"/>
          <w:noProof/>
          <w:color w:val="auto"/>
        </w:rPr>
      </w:pPr>
    </w:p>
    <w:p w:rsidRPr="001A59B6" w:rsidR="00A42C71" w:rsidP="00A42C71" w:rsidRDefault="00A42C71" w14:paraId="36C61277" w14:textId="77777777">
      <w:pPr>
        <w:pStyle w:val="ReportCover-Title"/>
        <w:jc w:val="center"/>
        <w:rPr>
          <w:rFonts w:eastAsia="Arial Unicode MS" w:asciiTheme="minorHAnsi" w:hAnsiTheme="minorHAnsi" w:cstheme="minorHAnsi"/>
          <w:noProof/>
          <w:color w:val="auto"/>
        </w:rPr>
      </w:pPr>
    </w:p>
    <w:p w:rsidRPr="001A59B6" w:rsidR="00A42C71" w:rsidP="00A42C71" w:rsidRDefault="00A42C71" w14:paraId="67BF3E50" w14:textId="77777777">
      <w:pPr>
        <w:pStyle w:val="ReportCover-Title"/>
        <w:jc w:val="center"/>
        <w:rPr>
          <w:rFonts w:eastAsia="Arial Unicode MS" w:asciiTheme="minorHAnsi" w:hAnsiTheme="minorHAnsi" w:cstheme="minorHAnsi"/>
          <w:noProof/>
          <w:color w:val="auto"/>
        </w:rPr>
      </w:pPr>
    </w:p>
    <w:p w:rsidRPr="001A59B6" w:rsidR="00A42C71" w:rsidP="00A42C71" w:rsidRDefault="00A42C71" w14:paraId="2EC67029" w14:textId="77777777">
      <w:pPr>
        <w:pStyle w:val="ReportCover-Title"/>
        <w:jc w:val="center"/>
        <w:rPr>
          <w:rFonts w:eastAsia="Arial Unicode MS" w:asciiTheme="minorHAnsi" w:hAnsiTheme="minorHAnsi" w:cstheme="minorHAnsi"/>
          <w:noProof/>
          <w:color w:val="auto"/>
        </w:rPr>
      </w:pPr>
    </w:p>
    <w:p w:rsidRPr="001A59B6" w:rsidR="00A42C71" w:rsidP="00A42C71" w:rsidRDefault="00150106" w14:paraId="0DC99A5B" w14:textId="77777777">
      <w:pPr>
        <w:pStyle w:val="ReportCover-Title"/>
        <w:jc w:val="center"/>
        <w:rPr>
          <w:rFonts w:asciiTheme="minorHAnsi" w:hAnsiTheme="minorHAnsi" w:cstheme="minorHAnsi"/>
          <w:color w:val="auto"/>
        </w:rPr>
      </w:pPr>
      <w:r>
        <w:rPr>
          <w:rFonts w:eastAsia="Arial Unicode MS" w:asciiTheme="minorHAnsi" w:hAnsiTheme="minorHAnsi" w:cstheme="minorHAnsi"/>
          <w:noProof/>
          <w:color w:val="auto"/>
        </w:rPr>
        <w:t>Integrating Financial Capability and Employment Services</w:t>
      </w:r>
    </w:p>
    <w:p w:rsidRPr="001A59B6" w:rsidR="00A42C71" w:rsidP="00A42C71" w:rsidRDefault="00A42C71" w14:paraId="0A335726" w14:textId="77777777">
      <w:pPr>
        <w:pStyle w:val="ReportCover-Title"/>
        <w:rPr>
          <w:rFonts w:asciiTheme="minorHAnsi" w:hAnsiTheme="minorHAnsi" w:cstheme="minorHAnsi"/>
          <w:color w:val="auto"/>
        </w:rPr>
      </w:pPr>
    </w:p>
    <w:p w:rsidRPr="001A59B6" w:rsidR="00A42C71" w:rsidP="00A42C71" w:rsidRDefault="00A42C71" w14:paraId="6EA30838" w14:textId="77777777">
      <w:pPr>
        <w:pStyle w:val="ReportCover-Title"/>
        <w:rPr>
          <w:rFonts w:asciiTheme="minorHAnsi" w:hAnsiTheme="minorHAnsi" w:cstheme="minorHAnsi"/>
          <w:color w:val="auto"/>
        </w:rPr>
      </w:pPr>
    </w:p>
    <w:p w:rsidRPr="001A59B6" w:rsidR="00A42C71" w:rsidP="00A42C71" w:rsidRDefault="00A42C71" w14:paraId="7F7F4E1E" w14:textId="77777777">
      <w:pPr>
        <w:pStyle w:val="ReportCover-Title"/>
        <w:jc w:val="center"/>
        <w:rPr>
          <w:rFonts w:asciiTheme="minorHAnsi" w:hAnsiTheme="minorHAnsi" w:cstheme="minorHAnsi"/>
          <w:color w:val="auto"/>
          <w:sz w:val="32"/>
          <w:szCs w:val="32"/>
        </w:rPr>
      </w:pPr>
      <w:r w:rsidRPr="001A59B6">
        <w:rPr>
          <w:rFonts w:asciiTheme="minorHAnsi" w:hAnsiTheme="minorHAnsi" w:cstheme="minorHAnsi"/>
          <w:color w:val="auto"/>
          <w:sz w:val="32"/>
          <w:szCs w:val="32"/>
        </w:rPr>
        <w:t>OMB Information Collection Request</w:t>
      </w:r>
    </w:p>
    <w:p w:rsidRPr="001A59B6" w:rsidR="00A42C71" w:rsidP="00A42C71" w:rsidRDefault="00A42C71" w14:paraId="51E4C5D1" w14:textId="77777777">
      <w:pPr>
        <w:pStyle w:val="ReportCover-Title"/>
        <w:jc w:val="center"/>
        <w:rPr>
          <w:rFonts w:asciiTheme="minorHAnsi" w:hAnsiTheme="minorHAnsi" w:cstheme="minorHAnsi"/>
          <w:color w:val="auto"/>
          <w:sz w:val="32"/>
          <w:szCs w:val="32"/>
        </w:rPr>
      </w:pPr>
      <w:r w:rsidRPr="001A59B6">
        <w:rPr>
          <w:rFonts w:asciiTheme="minorHAnsi" w:hAnsiTheme="minorHAnsi" w:cstheme="minorHAnsi"/>
          <w:color w:val="auto"/>
          <w:sz w:val="32"/>
          <w:szCs w:val="32"/>
        </w:rPr>
        <w:t xml:space="preserve">0970 </w:t>
      </w:r>
      <w:r w:rsidR="00150106">
        <w:rPr>
          <w:rFonts w:asciiTheme="minorHAnsi" w:hAnsiTheme="minorHAnsi" w:cstheme="minorHAnsi"/>
          <w:color w:val="auto"/>
          <w:sz w:val="32"/>
          <w:szCs w:val="32"/>
        </w:rPr>
        <w:t>–</w:t>
      </w:r>
      <w:r w:rsidRPr="001A59B6">
        <w:rPr>
          <w:rFonts w:asciiTheme="minorHAnsi" w:hAnsiTheme="minorHAnsi" w:cstheme="minorHAnsi"/>
          <w:color w:val="auto"/>
          <w:sz w:val="32"/>
          <w:szCs w:val="32"/>
        </w:rPr>
        <w:t xml:space="preserve"> </w:t>
      </w:r>
      <w:r w:rsidR="00150106">
        <w:rPr>
          <w:rFonts w:asciiTheme="minorHAnsi" w:hAnsiTheme="minorHAnsi" w:cstheme="minorHAnsi"/>
          <w:color w:val="auto"/>
          <w:sz w:val="32"/>
          <w:szCs w:val="32"/>
        </w:rPr>
        <w:t>New Collection</w:t>
      </w:r>
    </w:p>
    <w:p w:rsidRPr="001A59B6" w:rsidR="00A42C71" w:rsidP="00A42C71" w:rsidRDefault="00A42C71" w14:paraId="5085B293" w14:textId="77777777">
      <w:pPr>
        <w:spacing w:after="0"/>
        <w:rPr>
          <w:rFonts w:cstheme="minorHAnsi"/>
        </w:rPr>
      </w:pPr>
    </w:p>
    <w:p w:rsidRPr="001A59B6" w:rsidR="00A42C71" w:rsidP="00A42C71" w:rsidRDefault="00A42C71" w14:paraId="34208E77" w14:textId="77777777">
      <w:pPr>
        <w:pStyle w:val="ReportCover-Date"/>
        <w:spacing w:after="0"/>
        <w:jc w:val="center"/>
        <w:rPr>
          <w:rFonts w:asciiTheme="minorHAnsi" w:hAnsiTheme="minorHAnsi" w:cstheme="minorHAnsi"/>
          <w:color w:val="auto"/>
        </w:rPr>
      </w:pPr>
    </w:p>
    <w:p w:rsidRPr="001A59B6" w:rsidR="00A42C71" w:rsidP="00A42C71" w:rsidRDefault="00A42C71" w14:paraId="600635A2" w14:textId="77777777">
      <w:pPr>
        <w:pStyle w:val="ReportCover-Date"/>
        <w:spacing w:after="0"/>
        <w:jc w:val="center"/>
        <w:rPr>
          <w:rFonts w:asciiTheme="minorHAnsi" w:hAnsiTheme="minorHAnsi" w:cstheme="minorHAnsi"/>
          <w:color w:val="auto"/>
        </w:rPr>
      </w:pPr>
    </w:p>
    <w:p w:rsidRPr="001A59B6" w:rsidR="00A42C71" w:rsidP="00A42C71" w:rsidRDefault="00A42C71" w14:paraId="69446FDA" w14:textId="77777777">
      <w:pPr>
        <w:pStyle w:val="ReportCover-Date"/>
        <w:spacing w:after="0"/>
        <w:jc w:val="center"/>
        <w:rPr>
          <w:rFonts w:asciiTheme="minorHAnsi" w:hAnsiTheme="minorHAnsi" w:cstheme="minorHAnsi"/>
          <w:color w:val="auto"/>
        </w:rPr>
      </w:pPr>
    </w:p>
    <w:p w:rsidRPr="001A59B6" w:rsidR="00A42C71" w:rsidP="00A42C71" w:rsidRDefault="00A42C71" w14:paraId="0183DC89"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Supporting Statement</w:t>
      </w:r>
    </w:p>
    <w:p w:rsidRPr="001A59B6" w:rsidR="00A42C71" w:rsidP="00A42C71" w:rsidRDefault="00A42C71" w14:paraId="3AB01B2F"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Part B</w:t>
      </w:r>
    </w:p>
    <w:p w:rsidRPr="001A59B6" w:rsidR="00A42C71" w:rsidP="00A42C71" w:rsidRDefault="00A42C71" w14:paraId="110FA262" w14:textId="77777777">
      <w:pPr>
        <w:pStyle w:val="ReportCover-Date"/>
        <w:spacing w:after="0" w:line="240" w:lineRule="auto"/>
        <w:jc w:val="center"/>
        <w:rPr>
          <w:rFonts w:asciiTheme="minorHAnsi" w:hAnsiTheme="minorHAnsi" w:cstheme="minorHAnsi"/>
          <w:color w:val="auto"/>
          <w:sz w:val="48"/>
          <w:szCs w:val="48"/>
        </w:rPr>
      </w:pPr>
    </w:p>
    <w:p w:rsidRPr="001A59B6" w:rsidR="00A42C71" w:rsidP="00A42C71" w:rsidRDefault="00A42C71" w14:paraId="1FD55369" w14:textId="77777777">
      <w:pPr>
        <w:pStyle w:val="ReportCover-Date"/>
        <w:spacing w:after="0" w:line="240" w:lineRule="auto"/>
        <w:jc w:val="center"/>
        <w:rPr>
          <w:rFonts w:asciiTheme="minorHAnsi" w:hAnsiTheme="minorHAnsi" w:cstheme="minorHAnsi"/>
          <w:color w:val="auto"/>
          <w:sz w:val="48"/>
          <w:szCs w:val="48"/>
        </w:rPr>
      </w:pPr>
    </w:p>
    <w:p w:rsidRPr="001A59B6" w:rsidR="00A42C71" w:rsidP="00A42C71" w:rsidRDefault="001D6539" w14:paraId="55ED9366" w14:textId="3E93B631">
      <w:pPr>
        <w:pStyle w:val="ReportCover-Date"/>
        <w:spacing w:after="0"/>
        <w:jc w:val="center"/>
        <w:rPr>
          <w:rFonts w:asciiTheme="minorHAnsi" w:hAnsiTheme="minorHAnsi" w:cstheme="minorHAnsi"/>
          <w:color w:val="auto"/>
        </w:rPr>
      </w:pPr>
      <w:r>
        <w:rPr>
          <w:rFonts w:asciiTheme="minorHAnsi" w:hAnsiTheme="minorHAnsi" w:cstheme="minorHAnsi"/>
          <w:color w:val="auto"/>
        </w:rPr>
        <w:t>NOVEM</w:t>
      </w:r>
      <w:r w:rsidR="002B709A">
        <w:rPr>
          <w:rFonts w:asciiTheme="minorHAnsi" w:hAnsiTheme="minorHAnsi" w:cstheme="minorHAnsi"/>
          <w:color w:val="auto"/>
        </w:rPr>
        <w:t>BER</w:t>
      </w:r>
      <w:r w:rsidRPr="001A59B6" w:rsidR="002B709A">
        <w:rPr>
          <w:rFonts w:asciiTheme="minorHAnsi" w:hAnsiTheme="minorHAnsi" w:cstheme="minorHAnsi"/>
          <w:color w:val="auto"/>
        </w:rPr>
        <w:t xml:space="preserve"> </w:t>
      </w:r>
      <w:r w:rsidR="00150106">
        <w:rPr>
          <w:rFonts w:asciiTheme="minorHAnsi" w:hAnsiTheme="minorHAnsi" w:cstheme="minorHAnsi"/>
          <w:color w:val="auto"/>
        </w:rPr>
        <w:t>2021</w:t>
      </w:r>
    </w:p>
    <w:p w:rsidRPr="001A59B6" w:rsidR="00A42C71" w:rsidP="00A42C71" w:rsidRDefault="00A42C71" w14:paraId="163C88FF" w14:textId="77777777">
      <w:pPr>
        <w:pStyle w:val="ReportCover-Date"/>
        <w:spacing w:after="0"/>
        <w:jc w:val="center"/>
        <w:rPr>
          <w:rFonts w:asciiTheme="minorHAnsi" w:hAnsiTheme="minorHAnsi" w:cstheme="minorHAnsi"/>
          <w:color w:val="auto"/>
        </w:rPr>
      </w:pPr>
    </w:p>
    <w:p w:rsidRPr="001A59B6" w:rsidR="00A42C71" w:rsidP="00A42C71" w:rsidRDefault="00A42C71" w14:paraId="2B60696B" w14:textId="77777777">
      <w:pPr>
        <w:pStyle w:val="ReportCover-Date"/>
        <w:spacing w:after="0"/>
        <w:jc w:val="center"/>
        <w:rPr>
          <w:rFonts w:asciiTheme="minorHAnsi" w:hAnsiTheme="minorHAnsi" w:cstheme="minorHAnsi"/>
          <w:color w:val="auto"/>
        </w:rPr>
      </w:pPr>
    </w:p>
    <w:p w:rsidRPr="001A59B6" w:rsidR="00A42C71" w:rsidP="00A42C71" w:rsidRDefault="00A42C71" w14:paraId="2CB8EBFD" w14:textId="77777777">
      <w:pPr>
        <w:pStyle w:val="ReportCover-Date"/>
        <w:spacing w:after="0"/>
        <w:jc w:val="center"/>
        <w:rPr>
          <w:rFonts w:asciiTheme="minorHAnsi" w:hAnsiTheme="minorHAnsi" w:cstheme="minorHAnsi"/>
          <w:color w:val="auto"/>
        </w:rPr>
      </w:pPr>
    </w:p>
    <w:p w:rsidRPr="001A59B6" w:rsidR="00A42C71" w:rsidP="00A42C71" w:rsidRDefault="00A42C71" w14:paraId="4D4212A4" w14:textId="77777777">
      <w:pPr>
        <w:pStyle w:val="ReportCover-Date"/>
        <w:spacing w:after="0"/>
        <w:jc w:val="center"/>
        <w:rPr>
          <w:rFonts w:asciiTheme="minorHAnsi" w:hAnsiTheme="minorHAnsi" w:cstheme="minorHAnsi"/>
          <w:color w:val="auto"/>
        </w:rPr>
      </w:pPr>
    </w:p>
    <w:p w:rsidRPr="001A59B6" w:rsidR="00A42C71" w:rsidP="00A42C71" w:rsidRDefault="00A42C71" w14:paraId="7AD1ED39" w14:textId="77777777">
      <w:pPr>
        <w:pStyle w:val="ReportCover-Date"/>
        <w:spacing w:after="0"/>
        <w:jc w:val="center"/>
        <w:rPr>
          <w:rFonts w:asciiTheme="minorHAnsi" w:hAnsiTheme="minorHAnsi" w:cstheme="minorHAnsi"/>
          <w:color w:val="auto"/>
        </w:rPr>
      </w:pPr>
    </w:p>
    <w:p w:rsidRPr="001A59B6" w:rsidR="00A42C71" w:rsidP="00A42C71" w:rsidRDefault="00A42C71" w14:paraId="6286A721" w14:textId="77777777">
      <w:pPr>
        <w:pStyle w:val="ReportCover-Date"/>
        <w:spacing w:after="0"/>
        <w:jc w:val="center"/>
        <w:rPr>
          <w:rFonts w:asciiTheme="minorHAnsi" w:hAnsiTheme="minorHAnsi" w:cstheme="minorHAnsi"/>
          <w:color w:val="auto"/>
        </w:rPr>
      </w:pPr>
    </w:p>
    <w:p w:rsidRPr="001A59B6" w:rsidR="00A42C71" w:rsidP="00A42C71" w:rsidRDefault="00A42C71" w14:paraId="62C68DE7" w14:textId="77777777">
      <w:pPr>
        <w:spacing w:after="0" w:line="240" w:lineRule="auto"/>
        <w:jc w:val="center"/>
        <w:rPr>
          <w:rFonts w:cstheme="minorHAnsi"/>
        </w:rPr>
      </w:pPr>
    </w:p>
    <w:p w:rsidRPr="001A59B6" w:rsidR="00A42C71" w:rsidP="00A42C71" w:rsidRDefault="00A42C71" w14:paraId="763ECCDA" w14:textId="77777777">
      <w:pPr>
        <w:spacing w:after="0" w:line="240" w:lineRule="auto"/>
        <w:jc w:val="center"/>
        <w:rPr>
          <w:rFonts w:cstheme="minorHAnsi"/>
        </w:rPr>
      </w:pPr>
      <w:r w:rsidRPr="001A59B6">
        <w:rPr>
          <w:rFonts w:cstheme="minorHAnsi"/>
        </w:rPr>
        <w:t>Submitted By:</w:t>
      </w:r>
    </w:p>
    <w:p w:rsidRPr="001A59B6" w:rsidR="00A42C71" w:rsidP="00A42C71" w:rsidRDefault="00A42C71" w14:paraId="6245C3A6" w14:textId="77777777">
      <w:pPr>
        <w:spacing w:after="0" w:line="240" w:lineRule="auto"/>
        <w:jc w:val="center"/>
        <w:rPr>
          <w:rFonts w:cstheme="minorHAnsi"/>
        </w:rPr>
      </w:pPr>
      <w:r w:rsidRPr="001A59B6">
        <w:rPr>
          <w:rFonts w:cstheme="minorHAnsi"/>
        </w:rPr>
        <w:t>Office of Planning, Research, and Evaluation</w:t>
      </w:r>
    </w:p>
    <w:p w:rsidRPr="001A59B6" w:rsidR="00A42C71" w:rsidP="00A42C71" w:rsidRDefault="00A42C71" w14:paraId="296FAC45" w14:textId="77777777">
      <w:pPr>
        <w:spacing w:after="0" w:line="240" w:lineRule="auto"/>
        <w:jc w:val="center"/>
        <w:rPr>
          <w:rFonts w:cstheme="minorHAnsi"/>
        </w:rPr>
      </w:pPr>
      <w:r w:rsidRPr="001A59B6">
        <w:rPr>
          <w:rFonts w:cstheme="minorHAnsi"/>
        </w:rPr>
        <w:t xml:space="preserve">Administration for Children and Families </w:t>
      </w:r>
    </w:p>
    <w:p w:rsidRPr="001A59B6" w:rsidR="00A42C71" w:rsidP="00A42C71" w:rsidRDefault="00A42C71" w14:paraId="3C309B4C" w14:textId="77777777">
      <w:pPr>
        <w:spacing w:after="0" w:line="240" w:lineRule="auto"/>
        <w:jc w:val="center"/>
        <w:rPr>
          <w:rFonts w:cstheme="minorHAnsi"/>
        </w:rPr>
      </w:pPr>
      <w:r w:rsidRPr="001A59B6">
        <w:rPr>
          <w:rFonts w:cstheme="minorHAnsi"/>
        </w:rPr>
        <w:t>U.S. Department of Health and Human Services</w:t>
      </w:r>
    </w:p>
    <w:p w:rsidRPr="001A59B6" w:rsidR="00A42C71" w:rsidP="00A42C71" w:rsidRDefault="00A42C71" w14:paraId="2FC29059" w14:textId="77777777">
      <w:pPr>
        <w:spacing w:after="0" w:line="240" w:lineRule="auto"/>
        <w:jc w:val="center"/>
        <w:rPr>
          <w:rFonts w:cstheme="minorHAnsi"/>
        </w:rPr>
      </w:pPr>
    </w:p>
    <w:p w:rsidRPr="001A59B6" w:rsidR="00A42C71" w:rsidP="00A42C71" w:rsidRDefault="00A42C71" w14:paraId="562862B9" w14:textId="77777777">
      <w:pPr>
        <w:spacing w:after="0" w:line="240" w:lineRule="auto"/>
        <w:jc w:val="center"/>
        <w:rPr>
          <w:rFonts w:cstheme="minorHAnsi"/>
        </w:rPr>
      </w:pPr>
      <w:r w:rsidRPr="001A59B6">
        <w:rPr>
          <w:rFonts w:cstheme="minorHAnsi"/>
        </w:rPr>
        <w:t>4</w:t>
      </w:r>
      <w:r w:rsidRPr="001A59B6">
        <w:rPr>
          <w:rFonts w:cstheme="minorHAnsi"/>
          <w:vertAlign w:val="superscript"/>
        </w:rPr>
        <w:t>th</w:t>
      </w:r>
      <w:r w:rsidRPr="001A59B6">
        <w:rPr>
          <w:rFonts w:cstheme="minorHAnsi"/>
        </w:rPr>
        <w:t xml:space="preserve"> Floor, Mary E. Switzer Building</w:t>
      </w:r>
    </w:p>
    <w:p w:rsidRPr="001A59B6" w:rsidR="00A42C71" w:rsidP="00A42C71" w:rsidRDefault="00A42C71" w14:paraId="66603C7B" w14:textId="77777777">
      <w:pPr>
        <w:spacing w:after="0" w:line="240" w:lineRule="auto"/>
        <w:jc w:val="center"/>
        <w:rPr>
          <w:rFonts w:cstheme="minorHAnsi"/>
        </w:rPr>
      </w:pPr>
      <w:r w:rsidRPr="001A59B6">
        <w:rPr>
          <w:rFonts w:cstheme="minorHAnsi"/>
        </w:rPr>
        <w:t>330 C Street, SW</w:t>
      </w:r>
    </w:p>
    <w:p w:rsidRPr="001A59B6" w:rsidR="00A42C71" w:rsidP="00A42C71" w:rsidRDefault="00A42C71" w14:paraId="14FD1C65" w14:textId="77777777">
      <w:pPr>
        <w:spacing w:after="0" w:line="240" w:lineRule="auto"/>
        <w:jc w:val="center"/>
        <w:rPr>
          <w:rFonts w:cstheme="minorHAnsi"/>
        </w:rPr>
      </w:pPr>
      <w:r w:rsidRPr="001A59B6">
        <w:rPr>
          <w:rFonts w:cstheme="minorHAnsi"/>
        </w:rPr>
        <w:t>Washington, D.C. 20201</w:t>
      </w:r>
    </w:p>
    <w:p w:rsidRPr="001A59B6" w:rsidR="00A42C71" w:rsidP="00A42C71" w:rsidRDefault="00A42C71" w14:paraId="4D36FCC6" w14:textId="77777777">
      <w:pPr>
        <w:spacing w:after="0" w:line="240" w:lineRule="auto"/>
        <w:jc w:val="center"/>
        <w:rPr>
          <w:rFonts w:cstheme="minorHAnsi"/>
        </w:rPr>
      </w:pPr>
    </w:p>
    <w:p w:rsidR="00A42C71" w:rsidP="00A42C71" w:rsidRDefault="00A42C71" w14:paraId="518C069B" w14:textId="77777777">
      <w:pPr>
        <w:spacing w:after="0" w:line="240" w:lineRule="auto"/>
        <w:jc w:val="center"/>
        <w:rPr>
          <w:rFonts w:cstheme="minorHAnsi"/>
        </w:rPr>
      </w:pPr>
      <w:r w:rsidRPr="001A59B6">
        <w:rPr>
          <w:rFonts w:cstheme="minorHAnsi"/>
        </w:rPr>
        <w:t>Project Officers:</w:t>
      </w:r>
    </w:p>
    <w:p w:rsidRPr="001A59B6" w:rsidR="00150106" w:rsidP="008F283E" w:rsidRDefault="00150106" w14:paraId="31EC4FD8" w14:textId="38A90819">
      <w:pPr>
        <w:spacing w:after="0" w:line="240" w:lineRule="auto"/>
        <w:jc w:val="center"/>
        <w:rPr>
          <w:rFonts w:cstheme="minorHAnsi"/>
        </w:rPr>
      </w:pPr>
      <w:r>
        <w:rPr>
          <w:rFonts w:cstheme="minorHAnsi"/>
        </w:rPr>
        <w:t xml:space="preserve">Lisa Zingman </w:t>
      </w:r>
    </w:p>
    <w:p w:rsidRPr="001A59B6" w:rsidR="00A42C71" w:rsidP="00A42C71" w:rsidRDefault="00A42C71" w14:paraId="51BFCE3C" w14:textId="77777777">
      <w:pPr>
        <w:spacing w:after="0" w:line="240" w:lineRule="auto"/>
        <w:jc w:val="center"/>
        <w:rPr>
          <w:rFonts w:cstheme="minorHAnsi"/>
          <w:b/>
        </w:rPr>
      </w:pPr>
    </w:p>
    <w:p w:rsidRPr="001A59B6" w:rsidR="00A42C71" w:rsidP="00A42C71" w:rsidRDefault="00A42C71" w14:paraId="4657B98D" w14:textId="77777777">
      <w:pPr>
        <w:spacing w:after="0"/>
        <w:jc w:val="center"/>
        <w:rPr>
          <w:rFonts w:cstheme="minorHAnsi"/>
          <w:b/>
          <w:sz w:val="32"/>
          <w:szCs w:val="32"/>
        </w:rPr>
      </w:pPr>
      <w:r w:rsidRPr="001A59B6">
        <w:rPr>
          <w:rFonts w:cstheme="minorHAnsi"/>
          <w:b/>
          <w:sz w:val="32"/>
          <w:szCs w:val="32"/>
        </w:rPr>
        <w:lastRenderedPageBreak/>
        <w:t>Part B</w:t>
      </w:r>
    </w:p>
    <w:p w:rsidRPr="001A59B6" w:rsidR="00A42C71" w:rsidP="00A42C71" w:rsidRDefault="00A42C71" w14:paraId="2E762353" w14:textId="77777777">
      <w:pPr>
        <w:spacing w:after="0" w:line="240" w:lineRule="auto"/>
        <w:rPr>
          <w:rFonts w:cstheme="minorHAnsi"/>
          <w:b/>
        </w:rPr>
      </w:pPr>
    </w:p>
    <w:p w:rsidRPr="001A59B6" w:rsidR="00A42C71" w:rsidP="00A42C71" w:rsidRDefault="00A42C71" w14:paraId="0535FD79" w14:textId="77777777">
      <w:pPr>
        <w:spacing w:after="120" w:line="240" w:lineRule="auto"/>
        <w:rPr>
          <w:rFonts w:cstheme="minorHAnsi"/>
        </w:rPr>
      </w:pPr>
      <w:r w:rsidRPr="001A59B6">
        <w:rPr>
          <w:rFonts w:cstheme="minorHAnsi"/>
          <w:b/>
        </w:rPr>
        <w:t>B1.</w:t>
      </w:r>
      <w:r w:rsidRPr="001A59B6">
        <w:rPr>
          <w:rFonts w:cstheme="minorHAnsi"/>
          <w:b/>
        </w:rPr>
        <w:tab/>
        <w:t>Objectives</w:t>
      </w:r>
    </w:p>
    <w:p w:rsidRPr="001A59B6" w:rsidR="00A42C71" w:rsidP="00A42C71" w:rsidRDefault="00A42C71" w14:paraId="0349C807" w14:textId="77777777">
      <w:pPr>
        <w:spacing w:after="60" w:line="240" w:lineRule="auto"/>
        <w:rPr>
          <w:rFonts w:cstheme="minorHAnsi"/>
          <w:i/>
        </w:rPr>
      </w:pPr>
      <w:r w:rsidRPr="001A59B6">
        <w:rPr>
          <w:rFonts w:cstheme="minorHAnsi"/>
          <w:i/>
        </w:rPr>
        <w:t>Study Objectives</w:t>
      </w:r>
    </w:p>
    <w:p w:rsidR="00BE6E5A" w:rsidP="002B709A" w:rsidRDefault="00C5172B" w14:paraId="408B6971" w14:textId="77777777">
      <w:pPr>
        <w:spacing w:after="120" w:line="240" w:lineRule="auto"/>
        <w:rPr>
          <w:rFonts w:eastAsia="Times New Roman" w:cstheme="minorHAnsi"/>
          <w:color w:val="000000"/>
        </w:rPr>
      </w:pPr>
      <w:r>
        <w:rPr>
          <w:rFonts w:eastAsia="Times New Roman" w:cstheme="minorHAnsi"/>
          <w:color w:val="000000"/>
        </w:rPr>
        <w:t xml:space="preserve">The Office of Planning, Research, and Evaluation (OPRE) within the Administration for Children and Families (ACF) at the U.S. Department of Health and Human Services seeks approval for the </w:t>
      </w:r>
      <w:r>
        <w:rPr>
          <w:rFonts w:eastAsia="Times New Roman" w:cstheme="minorHAnsi"/>
          <w:i/>
          <w:iCs/>
          <w:color w:val="000000"/>
        </w:rPr>
        <w:t xml:space="preserve">Integrating Financial Capability and Employment Service </w:t>
      </w:r>
      <w:r>
        <w:rPr>
          <w:rFonts w:eastAsia="Times New Roman" w:cstheme="minorHAnsi"/>
          <w:color w:val="000000"/>
        </w:rPr>
        <w:t xml:space="preserve">study. The objective of this </w:t>
      </w:r>
      <w:r w:rsidR="003B04DD">
        <w:rPr>
          <w:rFonts w:eastAsia="Times New Roman" w:cstheme="minorHAnsi"/>
          <w:color w:val="000000"/>
        </w:rPr>
        <w:t xml:space="preserve">exploratory, </w:t>
      </w:r>
      <w:r w:rsidR="00181ECD">
        <w:rPr>
          <w:rFonts w:eastAsia="Times New Roman" w:cstheme="minorHAnsi"/>
          <w:color w:val="000000"/>
        </w:rPr>
        <w:t xml:space="preserve">descriptive </w:t>
      </w:r>
      <w:r>
        <w:rPr>
          <w:rFonts w:eastAsia="Times New Roman" w:cstheme="minorHAnsi"/>
          <w:color w:val="000000"/>
        </w:rPr>
        <w:t xml:space="preserve">study is to </w:t>
      </w:r>
      <w:r w:rsidRPr="00C5172B">
        <w:rPr>
          <w:rFonts w:eastAsia="Times New Roman" w:cstheme="minorHAnsi"/>
          <w:color w:val="000000"/>
        </w:rPr>
        <w:t xml:space="preserve">build more evidence for policymakers and practitioners about the extent, forms, and practices of incorporating financial capability interventions into </w:t>
      </w:r>
      <w:r>
        <w:rPr>
          <w:rFonts w:eastAsia="Times New Roman" w:cstheme="minorHAnsi"/>
          <w:color w:val="000000"/>
        </w:rPr>
        <w:t>employment and training (E&amp;T)</w:t>
      </w:r>
      <w:r w:rsidRPr="00C5172B">
        <w:rPr>
          <w:rFonts w:eastAsia="Times New Roman" w:cstheme="minorHAnsi"/>
          <w:color w:val="000000"/>
        </w:rPr>
        <w:t xml:space="preserve"> programs serving low-income adult populations. This study also aims to help establish a basis for research and evaluation in this area.</w:t>
      </w:r>
      <w:r w:rsidR="00181ECD">
        <w:rPr>
          <w:rFonts w:eastAsia="Times New Roman" w:cstheme="minorHAnsi"/>
          <w:color w:val="000000"/>
        </w:rPr>
        <w:t xml:space="preserve"> </w:t>
      </w:r>
      <w:r w:rsidR="0079440C">
        <w:rPr>
          <w:rFonts w:eastAsia="Times New Roman" w:cstheme="minorHAnsi"/>
          <w:color w:val="000000"/>
        </w:rPr>
        <w:t xml:space="preserve">As noted in SSA, the study research questions include: </w:t>
      </w:r>
    </w:p>
    <w:p w:rsidR="0079440C" w:rsidP="0079440C" w:rsidRDefault="0079440C" w14:paraId="3F58F709" w14:textId="77777777">
      <w:pPr>
        <w:pStyle w:val="ListParagraph"/>
        <w:numPr>
          <w:ilvl w:val="0"/>
          <w:numId w:val="31"/>
        </w:numPr>
        <w:spacing w:after="240" w:line="240" w:lineRule="auto"/>
        <w:rPr>
          <w:rFonts w:eastAsia="Times New Roman" w:cstheme="minorHAnsi"/>
          <w:color w:val="000000"/>
        </w:rPr>
      </w:pPr>
      <w:r>
        <w:rPr>
          <w:rFonts w:eastAsia="Times New Roman" w:cstheme="minorHAnsi"/>
          <w:color w:val="000000"/>
        </w:rPr>
        <w:t xml:space="preserve">To what extent are employment coaching or training programs incorporating financial capability training? </w:t>
      </w:r>
    </w:p>
    <w:p w:rsidR="0079440C" w:rsidP="0079440C" w:rsidRDefault="0079440C" w14:paraId="5309DCB9" w14:textId="77777777">
      <w:pPr>
        <w:pStyle w:val="ListParagraph"/>
        <w:numPr>
          <w:ilvl w:val="0"/>
          <w:numId w:val="31"/>
        </w:numPr>
        <w:spacing w:after="240" w:line="240" w:lineRule="auto"/>
        <w:rPr>
          <w:rFonts w:eastAsia="Times New Roman" w:cstheme="minorHAnsi"/>
          <w:color w:val="000000"/>
        </w:rPr>
      </w:pPr>
      <w:r>
        <w:rPr>
          <w:rFonts w:eastAsia="Times New Roman" w:cstheme="minorHAnsi"/>
          <w:color w:val="000000"/>
        </w:rPr>
        <w:t xml:space="preserve">Why are they incorporating financial capability training? What factors, including any state or local policies, drive this decision? </w:t>
      </w:r>
    </w:p>
    <w:p w:rsidR="0079440C" w:rsidP="0079440C" w:rsidRDefault="0079440C" w14:paraId="3C6597D9" w14:textId="77777777">
      <w:pPr>
        <w:pStyle w:val="ListParagraph"/>
        <w:numPr>
          <w:ilvl w:val="0"/>
          <w:numId w:val="31"/>
        </w:numPr>
        <w:spacing w:after="240" w:line="240" w:lineRule="auto"/>
        <w:rPr>
          <w:rFonts w:eastAsia="Times New Roman" w:cstheme="minorHAnsi"/>
          <w:color w:val="000000"/>
        </w:rPr>
      </w:pPr>
      <w:r>
        <w:rPr>
          <w:rFonts w:eastAsia="Times New Roman" w:cstheme="minorHAnsi"/>
          <w:color w:val="000000"/>
        </w:rPr>
        <w:t xml:space="preserve">What are the key inputs, activities, and outputs of financial capability trainings as implemented in employment and training programs? </w:t>
      </w:r>
    </w:p>
    <w:p w:rsidR="0079440C" w:rsidP="0079440C" w:rsidRDefault="0079440C" w14:paraId="207F363A" w14:textId="77777777">
      <w:pPr>
        <w:pStyle w:val="ListParagraph"/>
        <w:numPr>
          <w:ilvl w:val="0"/>
          <w:numId w:val="31"/>
        </w:numPr>
        <w:spacing w:after="240" w:line="240" w:lineRule="auto"/>
        <w:rPr>
          <w:rFonts w:eastAsia="Times New Roman" w:cstheme="minorHAnsi"/>
          <w:color w:val="000000"/>
        </w:rPr>
      </w:pPr>
      <w:r>
        <w:rPr>
          <w:rFonts w:eastAsia="Times New Roman" w:cstheme="minorHAnsi"/>
          <w:color w:val="000000"/>
        </w:rPr>
        <w:t xml:space="preserve">What are the efforts to evaluate financial capability training in employment and training contexts to date? </w:t>
      </w:r>
    </w:p>
    <w:p w:rsidRPr="0079440C" w:rsidR="00BE6E5A" w:rsidP="00181ECD" w:rsidRDefault="0079440C" w14:paraId="4B50131B" w14:textId="77777777">
      <w:pPr>
        <w:pStyle w:val="ListParagraph"/>
        <w:numPr>
          <w:ilvl w:val="0"/>
          <w:numId w:val="31"/>
        </w:numPr>
        <w:spacing w:after="240" w:line="240" w:lineRule="auto"/>
        <w:rPr>
          <w:rFonts w:eastAsia="Times New Roman" w:cstheme="minorHAnsi"/>
          <w:color w:val="000000"/>
        </w:rPr>
      </w:pPr>
      <w:r>
        <w:rPr>
          <w:rFonts w:eastAsia="Times New Roman" w:cstheme="minorHAnsi"/>
          <w:color w:val="000000"/>
        </w:rPr>
        <w:t xml:space="preserve">What are the research gaps in these areas and options for future research and evaluation efforts to address them? </w:t>
      </w:r>
    </w:p>
    <w:p w:rsidR="00A42C71" w:rsidP="002B709A" w:rsidRDefault="00C5172B" w14:paraId="59F9C9F3" w14:textId="12D1F2F1">
      <w:pPr>
        <w:spacing w:after="120" w:line="240" w:lineRule="auto"/>
        <w:rPr>
          <w:lang w:eastAsia="zh-CN" w:bidi="hi-IN"/>
        </w:rPr>
      </w:pPr>
      <w:r>
        <w:rPr>
          <w:lang w:eastAsia="zh-CN" w:bidi="hi-IN"/>
        </w:rPr>
        <w:t xml:space="preserve">To advance these goals, this study includes </w:t>
      </w:r>
      <w:r w:rsidR="00EB178E">
        <w:rPr>
          <w:lang w:eastAsia="zh-CN" w:bidi="hi-IN"/>
        </w:rPr>
        <w:t>six</w:t>
      </w:r>
      <w:r>
        <w:rPr>
          <w:lang w:eastAsia="zh-CN" w:bidi="hi-IN"/>
        </w:rPr>
        <w:t xml:space="preserve"> data collection components</w:t>
      </w:r>
      <w:r w:rsidR="00DE0B0C">
        <w:rPr>
          <w:lang w:eastAsia="zh-CN" w:bidi="hi-IN"/>
        </w:rPr>
        <w:t xml:space="preserve">: </w:t>
      </w:r>
    </w:p>
    <w:p w:rsidR="00DE0B0C" w:rsidP="00DE0B0C" w:rsidRDefault="00DE0B0C" w14:paraId="5EC552A1" w14:textId="70F01EF9">
      <w:pPr>
        <w:pStyle w:val="ListParagraph"/>
        <w:numPr>
          <w:ilvl w:val="0"/>
          <w:numId w:val="30"/>
        </w:numPr>
        <w:spacing w:after="240" w:line="240" w:lineRule="auto"/>
        <w:rPr>
          <w:rFonts w:eastAsia="Times New Roman" w:cstheme="minorHAnsi"/>
          <w:color w:val="000000"/>
        </w:rPr>
      </w:pPr>
      <w:r>
        <w:rPr>
          <w:rFonts w:eastAsia="Times New Roman" w:cstheme="minorHAnsi"/>
          <w:color w:val="000000"/>
        </w:rPr>
        <w:t xml:space="preserve">A </w:t>
      </w:r>
      <w:r w:rsidRPr="00DE0B0C">
        <w:rPr>
          <w:rFonts w:eastAsia="Times New Roman" w:cstheme="minorHAnsi"/>
          <w:b/>
          <w:bCs/>
          <w:i/>
          <w:iCs/>
          <w:color w:val="000000"/>
        </w:rPr>
        <w:t>survey</w:t>
      </w:r>
      <w:r>
        <w:rPr>
          <w:rFonts w:eastAsia="Times New Roman" w:cstheme="minorHAnsi"/>
          <w:color w:val="000000"/>
        </w:rPr>
        <w:t xml:space="preserve"> of employment and training programs integrating financial capability services</w:t>
      </w:r>
      <w:r w:rsidR="00CE25F9">
        <w:rPr>
          <w:rFonts w:eastAsia="Times New Roman" w:cstheme="minorHAnsi"/>
          <w:color w:val="000000"/>
        </w:rPr>
        <w:t xml:space="preserve"> (Instrument 1) </w:t>
      </w:r>
    </w:p>
    <w:p w:rsidR="00DE0B0C" w:rsidP="00DE0B0C" w:rsidRDefault="00BE6E5A" w14:paraId="52FFE525" w14:textId="7B70DEE7">
      <w:pPr>
        <w:pStyle w:val="ListParagraph"/>
        <w:numPr>
          <w:ilvl w:val="0"/>
          <w:numId w:val="30"/>
        </w:numPr>
        <w:spacing w:after="240" w:line="240" w:lineRule="auto"/>
        <w:rPr>
          <w:rFonts w:eastAsia="Times New Roman" w:cstheme="minorHAnsi"/>
          <w:color w:val="000000"/>
        </w:rPr>
      </w:pPr>
      <w:r>
        <w:rPr>
          <w:rFonts w:eastAsia="Times New Roman" w:cstheme="minorHAnsi"/>
          <w:b/>
          <w:bCs/>
          <w:i/>
          <w:iCs/>
          <w:color w:val="000000"/>
        </w:rPr>
        <w:t>Program phone i</w:t>
      </w:r>
      <w:r w:rsidR="00DE0B0C">
        <w:rPr>
          <w:rFonts w:eastAsia="Times New Roman" w:cstheme="minorHAnsi"/>
          <w:b/>
          <w:bCs/>
          <w:i/>
          <w:iCs/>
          <w:color w:val="000000"/>
        </w:rPr>
        <w:t xml:space="preserve">nterviews </w:t>
      </w:r>
      <w:r w:rsidR="00DE0B0C">
        <w:rPr>
          <w:rFonts w:eastAsia="Times New Roman" w:cstheme="minorHAnsi"/>
          <w:color w:val="000000"/>
        </w:rPr>
        <w:t xml:space="preserve">with </w:t>
      </w:r>
      <w:r w:rsidR="00926F73">
        <w:rPr>
          <w:rFonts w:eastAsia="Times New Roman" w:cstheme="minorHAnsi"/>
          <w:color w:val="000000"/>
        </w:rPr>
        <w:t xml:space="preserve">employment and training </w:t>
      </w:r>
      <w:r w:rsidR="00DE0B0C">
        <w:rPr>
          <w:rFonts w:eastAsia="Times New Roman" w:cstheme="minorHAnsi"/>
          <w:color w:val="000000"/>
        </w:rPr>
        <w:t>programs integrating financial capability services</w:t>
      </w:r>
      <w:r w:rsidR="00CE25F9">
        <w:rPr>
          <w:rFonts w:eastAsia="Times New Roman" w:cstheme="minorHAnsi"/>
          <w:color w:val="000000"/>
        </w:rPr>
        <w:t xml:space="preserve"> (Instrument 2) </w:t>
      </w:r>
    </w:p>
    <w:p w:rsidR="00DE0B0C" w:rsidP="00DE0B0C" w:rsidRDefault="00DE0B0C" w14:paraId="3E06A38B" w14:textId="17236371">
      <w:pPr>
        <w:pStyle w:val="ListParagraph"/>
        <w:numPr>
          <w:ilvl w:val="0"/>
          <w:numId w:val="30"/>
        </w:numPr>
        <w:spacing w:after="240" w:line="240" w:lineRule="auto"/>
        <w:rPr>
          <w:rFonts w:eastAsia="Times New Roman" w:cstheme="minorHAnsi"/>
          <w:color w:val="000000"/>
        </w:rPr>
      </w:pPr>
      <w:r>
        <w:rPr>
          <w:rFonts w:eastAsia="Times New Roman" w:cstheme="minorHAnsi"/>
          <w:b/>
          <w:bCs/>
          <w:i/>
          <w:iCs/>
          <w:color w:val="000000"/>
        </w:rPr>
        <w:t>Virtual site visit</w:t>
      </w:r>
      <w:r w:rsidR="00FC2D1C">
        <w:rPr>
          <w:rFonts w:eastAsia="Times New Roman" w:cstheme="minorHAnsi"/>
          <w:b/>
          <w:bCs/>
          <w:i/>
          <w:iCs/>
          <w:color w:val="000000"/>
        </w:rPr>
        <w:t xml:space="preserve"> interview</w:t>
      </w:r>
      <w:r>
        <w:rPr>
          <w:rFonts w:eastAsia="Times New Roman" w:cstheme="minorHAnsi"/>
          <w:b/>
          <w:bCs/>
          <w:i/>
          <w:iCs/>
          <w:color w:val="000000"/>
        </w:rPr>
        <w:t xml:space="preserve">s </w:t>
      </w:r>
      <w:r>
        <w:rPr>
          <w:rFonts w:eastAsia="Times New Roman" w:cstheme="minorHAnsi"/>
          <w:color w:val="000000"/>
        </w:rPr>
        <w:t xml:space="preserve">to </w:t>
      </w:r>
      <w:r w:rsidR="003B04DD">
        <w:rPr>
          <w:rFonts w:eastAsia="Times New Roman" w:cstheme="minorHAnsi"/>
          <w:color w:val="000000"/>
        </w:rPr>
        <w:t xml:space="preserve">employment and training </w:t>
      </w:r>
      <w:r>
        <w:rPr>
          <w:rFonts w:eastAsia="Times New Roman" w:cstheme="minorHAnsi"/>
          <w:color w:val="000000"/>
        </w:rPr>
        <w:t xml:space="preserve">programs integrating financial capability services </w:t>
      </w:r>
      <w:r w:rsidR="00CE25F9">
        <w:rPr>
          <w:rFonts w:eastAsia="Times New Roman" w:cstheme="minorHAnsi"/>
          <w:color w:val="000000"/>
        </w:rPr>
        <w:t xml:space="preserve">(Instrument 3) </w:t>
      </w:r>
    </w:p>
    <w:p w:rsidRPr="00BE6E5A" w:rsidR="00DE0B0C" w:rsidP="00DE0B0C" w:rsidRDefault="00926F73" w14:paraId="1FBCE2F1" w14:textId="0389F209">
      <w:pPr>
        <w:pStyle w:val="ListParagraph"/>
        <w:numPr>
          <w:ilvl w:val="0"/>
          <w:numId w:val="30"/>
        </w:numPr>
        <w:spacing w:after="240" w:line="240" w:lineRule="auto"/>
        <w:rPr>
          <w:rFonts w:eastAsia="Times New Roman" w:cstheme="minorHAnsi"/>
          <w:color w:val="000000"/>
        </w:rPr>
      </w:pPr>
      <w:r>
        <w:rPr>
          <w:rFonts w:eastAsia="Times New Roman" w:cstheme="minorHAnsi"/>
          <w:b/>
          <w:bCs/>
          <w:i/>
          <w:iCs/>
          <w:color w:val="000000"/>
        </w:rPr>
        <w:t xml:space="preserve">Interviews with participants </w:t>
      </w:r>
      <w:r>
        <w:rPr>
          <w:rFonts w:eastAsia="Times New Roman" w:cstheme="minorHAnsi"/>
          <w:color w:val="000000"/>
        </w:rPr>
        <w:t xml:space="preserve">of employment and training programs integrating financial capability services </w:t>
      </w:r>
      <w:r w:rsidR="00CE25F9">
        <w:rPr>
          <w:rFonts w:eastAsia="Times New Roman" w:cstheme="minorHAnsi"/>
          <w:color w:val="000000"/>
        </w:rPr>
        <w:t xml:space="preserve">(Instrument 4) </w:t>
      </w:r>
    </w:p>
    <w:p w:rsidRPr="00BE6E5A" w:rsidR="00CE25F9" w:rsidP="00CE25F9" w:rsidRDefault="00CE25F9" w14:paraId="6AC57235" w14:textId="33CAAB18">
      <w:pPr>
        <w:pStyle w:val="ListParagraph"/>
        <w:numPr>
          <w:ilvl w:val="0"/>
          <w:numId w:val="30"/>
        </w:numPr>
        <w:spacing w:after="240" w:line="240" w:lineRule="auto"/>
        <w:rPr>
          <w:rFonts w:eastAsia="Times New Roman" w:cstheme="minorHAnsi"/>
          <w:color w:val="000000"/>
        </w:rPr>
      </w:pPr>
      <w:r>
        <w:rPr>
          <w:rFonts w:eastAsia="Times New Roman" w:cstheme="minorHAnsi"/>
          <w:b/>
          <w:bCs/>
          <w:i/>
          <w:iCs/>
          <w:color w:val="000000"/>
        </w:rPr>
        <w:t xml:space="preserve">Interviews with employers </w:t>
      </w:r>
      <w:r>
        <w:rPr>
          <w:rFonts w:eastAsia="Times New Roman" w:cstheme="minorHAnsi"/>
          <w:color w:val="000000"/>
        </w:rPr>
        <w:t xml:space="preserve">that offer financial capability services to their employees (Instrument 5) </w:t>
      </w:r>
    </w:p>
    <w:p w:rsidRPr="00BE6E5A" w:rsidR="00BE6E5A" w:rsidP="00DE0B0C" w:rsidRDefault="00926F73" w14:paraId="2C5AEA0E" w14:textId="7F616E0F">
      <w:pPr>
        <w:pStyle w:val="ListParagraph"/>
        <w:numPr>
          <w:ilvl w:val="0"/>
          <w:numId w:val="30"/>
        </w:numPr>
        <w:spacing w:after="240" w:line="240" w:lineRule="auto"/>
        <w:rPr>
          <w:rFonts w:eastAsia="Times New Roman" w:cstheme="minorHAnsi"/>
          <w:color w:val="000000"/>
        </w:rPr>
      </w:pPr>
      <w:r>
        <w:rPr>
          <w:rFonts w:eastAsia="Times New Roman" w:cstheme="minorHAnsi"/>
          <w:b/>
          <w:bCs/>
          <w:i/>
          <w:iCs/>
          <w:color w:val="000000"/>
        </w:rPr>
        <w:t>F</w:t>
      </w:r>
      <w:r w:rsidR="00BE6E5A">
        <w:rPr>
          <w:rFonts w:eastAsia="Times New Roman" w:cstheme="minorHAnsi"/>
          <w:b/>
          <w:bCs/>
          <w:i/>
          <w:iCs/>
          <w:color w:val="000000"/>
        </w:rPr>
        <w:t>ocus groups</w:t>
      </w:r>
      <w:r>
        <w:rPr>
          <w:rFonts w:eastAsia="Times New Roman" w:cstheme="minorHAnsi"/>
          <w:b/>
          <w:bCs/>
          <w:i/>
          <w:iCs/>
          <w:color w:val="000000"/>
        </w:rPr>
        <w:t xml:space="preserve"> with program administrators </w:t>
      </w:r>
      <w:r>
        <w:rPr>
          <w:rFonts w:eastAsia="Times New Roman" w:cstheme="minorHAnsi"/>
          <w:color w:val="000000"/>
        </w:rPr>
        <w:t xml:space="preserve">of employment and training programs integrating financial capability services </w:t>
      </w:r>
      <w:r w:rsidR="00CE25F9">
        <w:rPr>
          <w:rFonts w:eastAsia="Times New Roman" w:cstheme="minorHAnsi"/>
          <w:color w:val="000000"/>
        </w:rPr>
        <w:t xml:space="preserve">(Instrument 6) </w:t>
      </w:r>
    </w:p>
    <w:p w:rsidRPr="001A59B6" w:rsidR="00A42C71" w:rsidP="00A42C71" w:rsidRDefault="00A42C71" w14:paraId="2C60DFCB" w14:textId="77777777">
      <w:pPr>
        <w:spacing w:after="0" w:line="240" w:lineRule="auto"/>
        <w:rPr>
          <w:rFonts w:cstheme="minorHAnsi"/>
        </w:rPr>
      </w:pPr>
    </w:p>
    <w:p w:rsidRPr="001A59B6" w:rsidR="00A42C71" w:rsidP="00A42C71" w:rsidRDefault="00A42C71" w14:paraId="1B76381A" w14:textId="77777777">
      <w:pPr>
        <w:spacing w:after="60" w:line="240" w:lineRule="auto"/>
        <w:rPr>
          <w:rFonts w:cstheme="minorHAnsi"/>
        </w:rPr>
      </w:pPr>
      <w:r w:rsidRPr="001A59B6">
        <w:rPr>
          <w:rFonts w:cstheme="minorHAnsi"/>
          <w:i/>
        </w:rPr>
        <w:t xml:space="preserve">Generalizability of Results </w:t>
      </w:r>
    </w:p>
    <w:p w:rsidRPr="001A59B6" w:rsidR="00175DD3" w:rsidP="00175DD3" w:rsidRDefault="00315578" w14:paraId="54DDD34A" w14:textId="52333D1C">
      <w:pPr>
        <w:spacing w:after="0" w:line="240" w:lineRule="auto"/>
        <w:rPr>
          <w:rFonts w:eastAsia="Times New Roman" w:cstheme="minorHAnsi"/>
        </w:rPr>
      </w:pPr>
      <w:r>
        <w:t>This study is an exploratory study designed to build evidence about the forms, extents, and practices of incorporating financial capability interventions into E&amp;T programs serving low-income adults</w:t>
      </w:r>
      <w:r w:rsidR="00175DD3">
        <w:t xml:space="preserve">. The information from this study will </w:t>
      </w:r>
      <w:r w:rsidR="002B709A">
        <w:t xml:space="preserve">help establish a basis for </w:t>
      </w:r>
      <w:r w:rsidR="00156339">
        <w:t xml:space="preserve">potential future </w:t>
      </w:r>
      <w:r w:rsidR="002B709A">
        <w:t>research and evaluation in this area</w:t>
      </w:r>
      <w:r w:rsidR="00175DD3">
        <w:t xml:space="preserve"> </w:t>
      </w:r>
      <w:r w:rsidR="00156339">
        <w:t xml:space="preserve">by ACF or by other agencies </w:t>
      </w:r>
      <w:r w:rsidR="00175DD3">
        <w:rPr>
          <w:rFonts w:eastAsia="Times New Roman" w:cstheme="minorHAnsi"/>
        </w:rPr>
        <w:t>and highlight examples of promising strategies for E&amp;T programs interested in incorporating financial capability services into their programming</w:t>
      </w:r>
      <w:r w:rsidR="00156339">
        <w:rPr>
          <w:rFonts w:eastAsia="Times New Roman" w:cstheme="minorHAnsi"/>
        </w:rPr>
        <w:t xml:space="preserve"> as well as for financial capability providers considering incorporating employment services directly or through partnerships</w:t>
      </w:r>
      <w:r w:rsidR="00175DD3">
        <w:rPr>
          <w:rFonts w:eastAsia="Times New Roman" w:cstheme="minorHAnsi"/>
        </w:rPr>
        <w:t xml:space="preserve">. </w:t>
      </w:r>
    </w:p>
    <w:p w:rsidRPr="001A59B6" w:rsidR="00A42C71" w:rsidP="00A42C71" w:rsidRDefault="00315578" w14:paraId="2153109E" w14:textId="5CFF97F2">
      <w:pPr>
        <w:autoSpaceDE w:val="0"/>
        <w:autoSpaceDN w:val="0"/>
        <w:adjustRightInd w:val="0"/>
        <w:spacing w:after="0" w:line="240" w:lineRule="atLeast"/>
        <w:rPr>
          <w:rFonts w:eastAsia="Times New Roman" w:cstheme="minorHAnsi"/>
          <w:color w:val="000000"/>
        </w:rPr>
      </w:pPr>
      <w:r>
        <w:lastRenderedPageBreak/>
        <w:t xml:space="preserve">. It is </w:t>
      </w:r>
      <w:r w:rsidRPr="007733D5" w:rsidR="00C5172B">
        <w:t>intended to present</w:t>
      </w:r>
      <w:r w:rsidR="00DE0B0C">
        <w:t xml:space="preserve"> </w:t>
      </w:r>
      <w:r w:rsidR="00995DF0">
        <w:t xml:space="preserve">an </w:t>
      </w:r>
      <w:r w:rsidRPr="007733D5" w:rsidR="00C5172B">
        <w:t>internally</w:t>
      </w:r>
      <w:r w:rsidR="00995DF0">
        <w:t xml:space="preserve"> </w:t>
      </w:r>
      <w:r w:rsidRPr="007733D5" w:rsidR="00C5172B">
        <w:t xml:space="preserve">valid description of </w:t>
      </w:r>
      <w:r w:rsidR="00C5172B">
        <w:t>financial capability services offered</w:t>
      </w:r>
      <w:r w:rsidRPr="007733D5" w:rsidR="00C5172B">
        <w:t xml:space="preserve"> in </w:t>
      </w:r>
      <w:r w:rsidR="00181ECD">
        <w:t>employment and training programs serving low-income adults</w:t>
      </w:r>
      <w:r w:rsidRPr="007733D5" w:rsidR="00C5172B">
        <w:t>, not to promote statistical generalization to other sites or service populations.</w:t>
      </w:r>
      <w:r>
        <w:t xml:space="preserve"> </w:t>
      </w:r>
    </w:p>
    <w:p w:rsidRPr="001A59B6" w:rsidR="00A42C71" w:rsidP="00A42C71" w:rsidRDefault="00A42C71" w14:paraId="0AB148B4" w14:textId="77777777">
      <w:pPr>
        <w:autoSpaceDE w:val="0"/>
        <w:autoSpaceDN w:val="0"/>
        <w:adjustRightInd w:val="0"/>
        <w:spacing w:after="0" w:line="240" w:lineRule="atLeast"/>
        <w:rPr>
          <w:rFonts w:eastAsia="Times New Roman" w:cstheme="minorHAnsi"/>
          <w:color w:val="000000"/>
        </w:rPr>
      </w:pPr>
    </w:p>
    <w:p w:rsidRPr="001A59B6" w:rsidR="00A42C71" w:rsidP="00A42C71" w:rsidRDefault="00A42C71" w14:paraId="4E3EE9EC" w14:textId="77777777">
      <w:pPr>
        <w:autoSpaceDE w:val="0"/>
        <w:autoSpaceDN w:val="0"/>
        <w:adjustRightInd w:val="0"/>
        <w:spacing w:after="60" w:line="240" w:lineRule="atLeast"/>
        <w:rPr>
          <w:rFonts w:eastAsia="Times New Roman" w:cstheme="minorHAnsi"/>
          <w:color w:val="000000"/>
        </w:rPr>
      </w:pPr>
      <w:r w:rsidRPr="001A59B6">
        <w:rPr>
          <w:rFonts w:eastAsia="Times New Roman" w:cstheme="minorHAnsi"/>
          <w:i/>
          <w:color w:val="000000"/>
        </w:rPr>
        <w:t xml:space="preserve">Appropriateness of Study Design and Methods for Planned Uses </w:t>
      </w:r>
    </w:p>
    <w:p w:rsidR="00DE0B0C" w:rsidP="00A42C71" w:rsidRDefault="00DE0B0C" w14:paraId="5EA0D5FA" w14:textId="77777777">
      <w:pPr>
        <w:pStyle w:val="NormalWeb"/>
        <w:spacing w:before="0" w:beforeAutospacing="0" w:after="0" w:afterAutospacing="0"/>
        <w:rPr>
          <w:rFonts w:asciiTheme="minorHAnsi" w:hAnsiTheme="minorHAnsi" w:cstheme="minorHAnsi"/>
          <w:sz w:val="22"/>
          <w:szCs w:val="22"/>
        </w:rPr>
      </w:pPr>
    </w:p>
    <w:p w:rsidR="003B04DD" w:rsidP="00C749A4" w:rsidRDefault="00C749A4" w14:paraId="5B3DD074" w14:textId="77777777">
      <w:pPr>
        <w:spacing w:after="0" w:line="240" w:lineRule="auto"/>
      </w:pPr>
      <w:r>
        <w:rPr>
          <w:rFonts w:eastAsia="Times New Roman" w:cstheme="minorHAnsi"/>
        </w:rPr>
        <w:t xml:space="preserve">We will not use the data to make statistical inferences or generalize findings beyond the study sample. However, the information gathered from the nonrepresentative sample will provide a snapshot of the </w:t>
      </w:r>
      <w:r>
        <w:t xml:space="preserve">extent, forms, and practices of incorporating financial capability interventions in </w:t>
      </w:r>
      <w:r w:rsidR="003B04DD">
        <w:t>employment and training</w:t>
      </w:r>
      <w:r>
        <w:t xml:space="preserve"> programs serving low-income adults. </w:t>
      </w:r>
    </w:p>
    <w:p w:rsidR="003B04DD" w:rsidP="00C749A4" w:rsidRDefault="003B04DD" w14:paraId="6D72DCE9" w14:textId="77777777">
      <w:pPr>
        <w:spacing w:after="0" w:line="240" w:lineRule="auto"/>
      </w:pPr>
    </w:p>
    <w:p w:rsidRPr="00C749A4" w:rsidR="00A42C71" w:rsidP="00C749A4" w:rsidRDefault="00DE0B0C" w14:paraId="6A91D0A0" w14:textId="43AA9F99">
      <w:pPr>
        <w:spacing w:after="0" w:line="240" w:lineRule="auto"/>
        <w:rPr>
          <w:rFonts w:eastAsia="Times New Roman" w:cstheme="minorHAnsi"/>
        </w:rPr>
      </w:pPr>
      <w:r>
        <w:rPr>
          <w:rFonts w:cstheme="minorHAnsi"/>
        </w:rPr>
        <w:t xml:space="preserve">This study </w:t>
      </w:r>
      <w:r w:rsidR="00C749A4">
        <w:rPr>
          <w:rFonts w:cstheme="minorHAnsi"/>
        </w:rPr>
        <w:t xml:space="preserve">takes </w:t>
      </w:r>
      <w:r w:rsidR="000F61CB">
        <w:rPr>
          <w:rFonts w:cstheme="minorHAnsi"/>
        </w:rPr>
        <w:t xml:space="preserve">advantage of the relative strengths of </w:t>
      </w:r>
      <w:r w:rsidR="00C749A4">
        <w:rPr>
          <w:rFonts w:cstheme="minorHAnsi"/>
        </w:rPr>
        <w:t xml:space="preserve">several </w:t>
      </w:r>
      <w:r w:rsidR="000F61CB">
        <w:rPr>
          <w:rFonts w:cstheme="minorHAnsi"/>
        </w:rPr>
        <w:t xml:space="preserve">different </w:t>
      </w:r>
      <w:r w:rsidR="00C749A4">
        <w:rPr>
          <w:rFonts w:cstheme="minorHAnsi"/>
        </w:rPr>
        <w:t xml:space="preserve">types of </w:t>
      </w:r>
      <w:r w:rsidR="000F61CB">
        <w:rPr>
          <w:rFonts w:cstheme="minorHAnsi"/>
        </w:rPr>
        <w:t xml:space="preserve">qualitative data collection to answer </w:t>
      </w:r>
      <w:r w:rsidR="004E6726">
        <w:rPr>
          <w:rFonts w:cstheme="minorHAnsi"/>
        </w:rPr>
        <w:t xml:space="preserve">in depth </w:t>
      </w:r>
      <w:r w:rsidR="000F61CB">
        <w:rPr>
          <w:rFonts w:cstheme="minorHAnsi"/>
        </w:rPr>
        <w:t>all study objectives</w:t>
      </w:r>
      <w:r w:rsidR="00C749A4">
        <w:rPr>
          <w:rFonts w:cstheme="minorHAnsi"/>
        </w:rPr>
        <w:t xml:space="preserve"> in this exploratory, descriptive study. </w:t>
      </w:r>
    </w:p>
    <w:p w:rsidR="00C749A4" w:rsidP="00A42C71" w:rsidRDefault="00C749A4" w14:paraId="76FD7F3C" w14:textId="77777777">
      <w:pPr>
        <w:pStyle w:val="ListParagraph"/>
        <w:spacing w:after="0" w:line="240" w:lineRule="auto"/>
        <w:ind w:left="0"/>
        <w:rPr>
          <w:rFonts w:cstheme="minorHAnsi"/>
        </w:rPr>
      </w:pPr>
    </w:p>
    <w:p w:rsidR="00C749A4" w:rsidP="00A42C71" w:rsidRDefault="00C749A4" w14:paraId="76071D53" w14:textId="1C5F2CA7">
      <w:pPr>
        <w:pStyle w:val="ListParagraph"/>
        <w:spacing w:after="0" w:line="240" w:lineRule="auto"/>
        <w:ind w:left="0"/>
        <w:rPr>
          <w:rFonts w:cstheme="minorHAnsi"/>
        </w:rPr>
      </w:pPr>
      <w:r>
        <w:t xml:space="preserve">Through the </w:t>
      </w:r>
      <w:r w:rsidRPr="003B04DD">
        <w:rPr>
          <w:b/>
          <w:bCs/>
          <w:i/>
          <w:iCs/>
        </w:rPr>
        <w:t>survey</w:t>
      </w:r>
      <w:r>
        <w:t xml:space="preserve"> </w:t>
      </w:r>
      <w:r w:rsidR="00CE25F9">
        <w:t>(Instrument 1)</w:t>
      </w:r>
      <w:r w:rsidR="004E6726">
        <w:t>,</w:t>
      </w:r>
      <w:r w:rsidR="00CE25F9">
        <w:t xml:space="preserve"> </w:t>
      </w:r>
      <w:r>
        <w:t>we will be able to document high level characteristics of financial capability interventions, including types of employment programs incorporating financial capabilit</w:t>
      </w:r>
      <w:r w:rsidR="00041103">
        <w:t>y</w:t>
      </w:r>
      <w:r>
        <w:t xml:space="preserve"> services; types of financial capability services integrated; models of integration; and any past, current, and potential future evaluation activities of these services. </w:t>
      </w:r>
      <w:r w:rsidR="00934E0F">
        <w:t>A web-based survey is the most appropriate method for collecting this information because it will allow us to collect information systematically a</w:t>
      </w:r>
      <w:r w:rsidR="008A5AEB">
        <w:t>c</w:t>
      </w:r>
      <w:r w:rsidR="00934E0F">
        <w:t>ross many different types of employment and training programs. The survey will also provide information that will help with selection of programs for phone interviews and virtual site visit</w:t>
      </w:r>
      <w:r w:rsidR="006565E9">
        <w:t xml:space="preserve"> interview</w:t>
      </w:r>
      <w:r w:rsidR="00934E0F">
        <w:t xml:space="preserve">s. </w:t>
      </w:r>
    </w:p>
    <w:p w:rsidR="000F61CB" w:rsidP="00A42C71" w:rsidRDefault="000F61CB" w14:paraId="09FCF52A" w14:textId="77777777">
      <w:pPr>
        <w:pStyle w:val="ListParagraph"/>
        <w:spacing w:after="0" w:line="240" w:lineRule="auto"/>
        <w:ind w:left="0"/>
        <w:rPr>
          <w:rFonts w:cstheme="minorHAnsi"/>
        </w:rPr>
      </w:pPr>
    </w:p>
    <w:p w:rsidRPr="003B04DD" w:rsidR="000275AB" w:rsidP="003B04DD" w:rsidRDefault="000275AB" w14:paraId="4855F10C" w14:textId="5674BAC4">
      <w:pPr>
        <w:widowControl w:val="0"/>
        <w:spacing w:after="0" w:line="240" w:lineRule="auto"/>
        <w:rPr>
          <w:rFonts w:cstheme="minorHAnsi"/>
        </w:rPr>
      </w:pPr>
      <w:r>
        <w:rPr>
          <w:rFonts w:cstheme="minorHAnsi"/>
        </w:rPr>
        <w:t xml:space="preserve">We will also be conducting semi-structured interviews with several different programs and populations. Semi-structured interviews allow for greater flexibility than a web-based </w:t>
      </w:r>
      <w:r w:rsidR="003B04DD">
        <w:rPr>
          <w:rFonts w:cstheme="minorHAnsi"/>
        </w:rPr>
        <w:t>survey and</w:t>
      </w:r>
      <w:r w:rsidR="00A73595">
        <w:rPr>
          <w:rFonts w:cstheme="minorHAnsi"/>
        </w:rPr>
        <w:t xml:space="preserve"> will allow us to collect more detailed information</w:t>
      </w:r>
      <w:r w:rsidR="004E6726">
        <w:rPr>
          <w:rFonts w:cstheme="minorHAnsi"/>
        </w:rPr>
        <w:t xml:space="preserve"> than a survey allows</w:t>
      </w:r>
      <w:r w:rsidR="00A73595">
        <w:rPr>
          <w:rFonts w:cstheme="minorHAnsi"/>
        </w:rPr>
        <w:t>.</w:t>
      </w:r>
      <w:r>
        <w:rPr>
          <w:rFonts w:cstheme="minorHAnsi"/>
        </w:rPr>
        <w:t xml:space="preserve"> </w:t>
      </w:r>
      <w:r w:rsidR="00A73595">
        <w:rPr>
          <w:rFonts w:cstheme="minorHAnsi"/>
        </w:rPr>
        <w:t xml:space="preserve">By </w:t>
      </w:r>
      <w:r>
        <w:rPr>
          <w:rFonts w:cstheme="minorHAnsi"/>
        </w:rPr>
        <w:t>allowing respondents to guide the discussion</w:t>
      </w:r>
      <w:r w:rsidR="004E6726">
        <w:rPr>
          <w:rFonts w:cstheme="minorHAnsi"/>
        </w:rPr>
        <w:t>,</w:t>
      </w:r>
      <w:r>
        <w:rPr>
          <w:rFonts w:cstheme="minorHAnsi"/>
        </w:rPr>
        <w:t xml:space="preserve"> we will likely discover topics that are understudied and therefore not well understood, a major goal for this exploratory study. Semi-structured interviews will be used for </w:t>
      </w:r>
      <w:r w:rsidR="003B04DD">
        <w:rPr>
          <w:rFonts w:cstheme="minorHAnsi"/>
        </w:rPr>
        <w:t xml:space="preserve">the </w:t>
      </w:r>
      <w:r w:rsidRPr="003B04DD" w:rsidR="008A5AEB">
        <w:rPr>
          <w:rFonts w:cstheme="minorHAnsi"/>
          <w:b/>
          <w:bCs/>
          <w:i/>
          <w:iCs/>
        </w:rPr>
        <w:t>Program Phone Interviews</w:t>
      </w:r>
      <w:r w:rsidR="003B04DD">
        <w:rPr>
          <w:rFonts w:cstheme="minorHAnsi"/>
          <w:b/>
          <w:bCs/>
          <w:i/>
          <w:iCs/>
        </w:rPr>
        <w:t>,</w:t>
      </w:r>
    </w:p>
    <w:p w:rsidR="00345F79" w:rsidP="003B04DD" w:rsidRDefault="008A5AEB" w14:paraId="240D3A52" w14:textId="1FF65123">
      <w:pPr>
        <w:widowControl w:val="0"/>
        <w:spacing w:after="0" w:line="240" w:lineRule="auto"/>
      </w:pPr>
      <w:r w:rsidRPr="003B04DD">
        <w:rPr>
          <w:b/>
          <w:bCs/>
          <w:i/>
          <w:iCs/>
        </w:rPr>
        <w:t>Virtual Site Visit</w:t>
      </w:r>
      <w:r w:rsidR="006565E9">
        <w:rPr>
          <w:b/>
          <w:bCs/>
          <w:i/>
          <w:iCs/>
        </w:rPr>
        <w:t xml:space="preserve"> Interview</w:t>
      </w:r>
      <w:r w:rsidRPr="003B04DD">
        <w:rPr>
          <w:b/>
          <w:bCs/>
          <w:i/>
          <w:iCs/>
        </w:rPr>
        <w:t>s</w:t>
      </w:r>
      <w:r w:rsidR="003B04DD">
        <w:rPr>
          <w:b/>
          <w:bCs/>
          <w:i/>
          <w:iCs/>
        </w:rPr>
        <w:t xml:space="preserve">, </w:t>
      </w:r>
      <w:r w:rsidRPr="000275AB">
        <w:rPr>
          <w:b/>
          <w:bCs/>
          <w:i/>
          <w:iCs/>
        </w:rPr>
        <w:t>Interviews with Participants</w:t>
      </w:r>
      <w:r w:rsidR="003B04DD">
        <w:rPr>
          <w:b/>
          <w:bCs/>
          <w:i/>
          <w:iCs/>
        </w:rPr>
        <w:t xml:space="preserve">, </w:t>
      </w:r>
      <w:r w:rsidR="003B04DD">
        <w:t>and</w:t>
      </w:r>
      <w:r w:rsidRPr="000275AB">
        <w:rPr>
          <w:b/>
          <w:bCs/>
          <w:i/>
          <w:iCs/>
        </w:rPr>
        <w:t xml:space="preserve"> </w:t>
      </w:r>
      <w:r w:rsidRPr="000275AB" w:rsidR="000275AB">
        <w:rPr>
          <w:b/>
          <w:bCs/>
          <w:i/>
          <w:iCs/>
        </w:rPr>
        <w:t>Interviews with Employers</w:t>
      </w:r>
      <w:r w:rsidR="00CE25F9">
        <w:rPr>
          <w:b/>
          <w:bCs/>
          <w:i/>
          <w:iCs/>
        </w:rPr>
        <w:t xml:space="preserve"> </w:t>
      </w:r>
      <w:r w:rsidRPr="00741C9C" w:rsidR="00CE25F9">
        <w:t>(Instruments 2-5)</w:t>
      </w:r>
      <w:r w:rsidRPr="000275AB" w:rsidR="000275AB">
        <w:rPr>
          <w:b/>
          <w:bCs/>
          <w:i/>
          <w:iCs/>
        </w:rPr>
        <w:t>.</w:t>
      </w:r>
      <w:r w:rsidR="00995DF0">
        <w:t xml:space="preserve"> The multiple types of interviews will ensure that the study gathers detailed information from </w:t>
      </w:r>
      <w:r w:rsidR="00345F79">
        <w:t xml:space="preserve">different </w:t>
      </w:r>
      <w:r w:rsidR="00995DF0">
        <w:t xml:space="preserve">perspectives </w:t>
      </w:r>
      <w:r w:rsidR="00345F79">
        <w:t xml:space="preserve">and </w:t>
      </w:r>
      <w:r w:rsidR="00995DF0">
        <w:t>on different types of interventions</w:t>
      </w:r>
      <w:r w:rsidR="00345F79">
        <w:t>. More specifically:</w:t>
      </w:r>
    </w:p>
    <w:p w:rsidR="00106B5C" w:rsidP="00345F79" w:rsidRDefault="00345F79" w14:paraId="2A8310EA" w14:textId="77777777">
      <w:pPr>
        <w:pStyle w:val="ListParagraph"/>
        <w:widowControl w:val="0"/>
        <w:numPr>
          <w:ilvl w:val="0"/>
          <w:numId w:val="30"/>
        </w:numPr>
        <w:spacing w:after="0" w:line="240" w:lineRule="auto"/>
      </w:pPr>
      <w:r>
        <w:t>The Program Phone Interviews will c</w:t>
      </w:r>
      <w:r w:rsidRPr="00345F79">
        <w:t>ollect qualitative information on E&amp;T programs implementing financial capability services across a variety of program types</w:t>
      </w:r>
      <w:r w:rsidR="00106B5C">
        <w:t>.</w:t>
      </w:r>
    </w:p>
    <w:p w:rsidR="00106B5C" w:rsidP="00345F79" w:rsidRDefault="00106B5C" w14:paraId="012CB289" w14:textId="1822FE80">
      <w:pPr>
        <w:pStyle w:val="ListParagraph"/>
        <w:widowControl w:val="0"/>
        <w:numPr>
          <w:ilvl w:val="0"/>
          <w:numId w:val="30"/>
        </w:numPr>
        <w:spacing w:after="0" w:line="240" w:lineRule="auto"/>
      </w:pPr>
      <w:r>
        <w:t>The Virtual Site Visit</w:t>
      </w:r>
      <w:r w:rsidR="006565E9">
        <w:t xml:space="preserve"> Interview</w:t>
      </w:r>
      <w:r>
        <w:t xml:space="preserve">s will </w:t>
      </w:r>
      <w:r w:rsidR="00FF2BFA">
        <w:t>c</w:t>
      </w:r>
      <w:r w:rsidRPr="00106B5C" w:rsidR="00FF2BFA">
        <w:t>ollect</w:t>
      </w:r>
      <w:r w:rsidRPr="00106B5C">
        <w:t xml:space="preserve"> </w:t>
      </w:r>
      <w:r>
        <w:t xml:space="preserve">more </w:t>
      </w:r>
      <w:r w:rsidRPr="00106B5C">
        <w:t xml:space="preserve">in-depth qualitative information from multiple perspectives on a limited number of notable models of E&amp;T programs implementing </w:t>
      </w:r>
      <w:r w:rsidRPr="00106B5C" w:rsidR="00FF2BFA">
        <w:t>fin</w:t>
      </w:r>
      <w:r w:rsidR="00741C9C">
        <w:t>ancial</w:t>
      </w:r>
      <w:r w:rsidRPr="00106B5C" w:rsidR="00FF2BFA">
        <w:t xml:space="preserve"> cap</w:t>
      </w:r>
      <w:r w:rsidR="00741C9C">
        <w:t>ability services</w:t>
      </w:r>
      <w:r>
        <w:t xml:space="preserve"> that involve higher levels of complexity (e.g., partnerships in service delivery across more than one agency or organization)</w:t>
      </w:r>
      <w:r w:rsidRPr="00106B5C">
        <w:t>.</w:t>
      </w:r>
    </w:p>
    <w:p w:rsidR="00106B5C" w:rsidP="00345F79" w:rsidRDefault="00106B5C" w14:paraId="2AC9D6DC" w14:textId="77777777">
      <w:pPr>
        <w:pStyle w:val="ListParagraph"/>
        <w:widowControl w:val="0"/>
        <w:numPr>
          <w:ilvl w:val="0"/>
          <w:numId w:val="30"/>
        </w:numPr>
        <w:spacing w:after="0" w:line="240" w:lineRule="auto"/>
      </w:pPr>
      <w:r>
        <w:t xml:space="preserve">The Interviews with Participants will gather information on </w:t>
      </w:r>
      <w:r w:rsidRPr="00106B5C">
        <w:t>participant perspectives</w:t>
      </w:r>
      <w:r>
        <w:t xml:space="preserve">, including </w:t>
      </w:r>
      <w:r w:rsidRPr="00106B5C">
        <w:t>feedback on how E&amp;T programs could better provide financial capability services.</w:t>
      </w:r>
    </w:p>
    <w:p w:rsidR="000275AB" w:rsidP="00741C9C" w:rsidRDefault="00106B5C" w14:paraId="1C448C65" w14:textId="54451960">
      <w:pPr>
        <w:pStyle w:val="ListParagraph"/>
        <w:widowControl w:val="0"/>
        <w:numPr>
          <w:ilvl w:val="0"/>
          <w:numId w:val="30"/>
        </w:numPr>
        <w:spacing w:after="0" w:line="240" w:lineRule="auto"/>
      </w:pPr>
      <w:r>
        <w:t>The Interviews with Employers will c</w:t>
      </w:r>
      <w:r w:rsidRPr="00106B5C">
        <w:t>ollect qualitative information on a variety of employer-based financial capability programs</w:t>
      </w:r>
      <w:r>
        <w:t xml:space="preserve">—a topic emphasized as an important component of the employment-related financial capability service delivery ecosystem for low income workers. </w:t>
      </w:r>
    </w:p>
    <w:p w:rsidR="008A5AEB" w:rsidP="008A5AEB" w:rsidRDefault="008A5AEB" w14:paraId="0CCAAED6" w14:textId="77777777">
      <w:pPr>
        <w:widowControl w:val="0"/>
        <w:spacing w:after="0" w:line="240" w:lineRule="auto"/>
        <w:rPr>
          <w:b/>
          <w:bCs/>
          <w:i/>
          <w:iCs/>
        </w:rPr>
      </w:pPr>
    </w:p>
    <w:p w:rsidR="003B04DD" w:rsidP="008A5AEB" w:rsidRDefault="003B04DD" w14:paraId="205BC781" w14:textId="5C875464">
      <w:pPr>
        <w:widowControl w:val="0"/>
        <w:spacing w:after="0" w:line="240" w:lineRule="auto"/>
      </w:pPr>
      <w:r>
        <w:rPr>
          <w:rFonts w:cstheme="minorHAnsi"/>
          <w:bCs/>
        </w:rPr>
        <w:t xml:space="preserve">This </w:t>
      </w:r>
      <w:r w:rsidR="000275AB">
        <w:rPr>
          <w:rFonts w:cstheme="minorHAnsi"/>
          <w:bCs/>
        </w:rPr>
        <w:t xml:space="preserve">study also plans to utilize </w:t>
      </w:r>
      <w:r w:rsidR="000275AB">
        <w:rPr>
          <w:b/>
          <w:bCs/>
          <w:i/>
          <w:iCs/>
        </w:rPr>
        <w:t>Focus Groups with Program Administrators</w:t>
      </w:r>
      <w:r w:rsidR="00CE25F9">
        <w:rPr>
          <w:b/>
          <w:bCs/>
        </w:rPr>
        <w:t xml:space="preserve"> </w:t>
      </w:r>
      <w:r w:rsidRPr="00741C9C" w:rsidR="00CE25F9">
        <w:t>(Instrument 6)</w:t>
      </w:r>
      <w:r w:rsidR="000275AB">
        <w:rPr>
          <w:b/>
          <w:bCs/>
          <w:i/>
          <w:iCs/>
        </w:rPr>
        <w:t xml:space="preserve"> </w:t>
      </w:r>
      <w:r w:rsidR="000275AB">
        <w:rPr>
          <w:rFonts w:cstheme="minorHAnsi"/>
          <w:bCs/>
        </w:rPr>
        <w:t xml:space="preserve">to </w:t>
      </w:r>
      <w:r w:rsidR="00D40D92">
        <w:rPr>
          <w:rFonts w:cstheme="minorHAnsi"/>
          <w:bCs/>
        </w:rPr>
        <w:t xml:space="preserve">explore broad research questions by allowing </w:t>
      </w:r>
      <w:r w:rsidR="00106B5C">
        <w:rPr>
          <w:rFonts w:cstheme="minorHAnsi"/>
          <w:bCs/>
        </w:rPr>
        <w:t xml:space="preserve">administrators from different programs </w:t>
      </w:r>
      <w:r w:rsidR="00741C9C">
        <w:rPr>
          <w:rFonts w:cstheme="minorHAnsi"/>
          <w:bCs/>
        </w:rPr>
        <w:t xml:space="preserve">to </w:t>
      </w:r>
      <w:r w:rsidR="00E10B48">
        <w:rPr>
          <w:rFonts w:cstheme="minorHAnsi"/>
          <w:bCs/>
        </w:rPr>
        <w:t>talk about challenges each has encountered and to collaboratively discuss approaches for</w:t>
      </w:r>
      <w:r>
        <w:rPr>
          <w:rFonts w:cstheme="minorHAnsi"/>
          <w:bCs/>
        </w:rPr>
        <w:t xml:space="preserve"> confronting </w:t>
      </w:r>
      <w:r w:rsidR="00E10B48">
        <w:rPr>
          <w:rFonts w:cstheme="minorHAnsi"/>
          <w:bCs/>
        </w:rPr>
        <w:t xml:space="preserve">those </w:t>
      </w:r>
      <w:r>
        <w:rPr>
          <w:rFonts w:cstheme="minorHAnsi"/>
          <w:bCs/>
        </w:rPr>
        <w:t xml:space="preserve">challenges </w:t>
      </w:r>
      <w:r w:rsidR="00E10B48">
        <w:rPr>
          <w:rFonts w:cstheme="minorHAnsi"/>
          <w:bCs/>
        </w:rPr>
        <w:t xml:space="preserve">that </w:t>
      </w:r>
      <w:r w:rsidR="00D40D92">
        <w:rPr>
          <w:rFonts w:cstheme="minorHAnsi"/>
          <w:bCs/>
        </w:rPr>
        <w:t xml:space="preserve">build on </w:t>
      </w:r>
      <w:r w:rsidR="00E10B48">
        <w:rPr>
          <w:rFonts w:cstheme="minorHAnsi"/>
          <w:bCs/>
        </w:rPr>
        <w:t xml:space="preserve">the </w:t>
      </w:r>
      <w:r>
        <w:rPr>
          <w:rFonts w:cstheme="minorHAnsi"/>
          <w:bCs/>
        </w:rPr>
        <w:t xml:space="preserve">successes </w:t>
      </w:r>
      <w:r w:rsidR="004E6726">
        <w:rPr>
          <w:rFonts w:cstheme="minorHAnsi"/>
          <w:bCs/>
        </w:rPr>
        <w:t xml:space="preserve">of </w:t>
      </w:r>
      <w:r w:rsidR="003217C6">
        <w:rPr>
          <w:rFonts w:cstheme="minorHAnsi"/>
          <w:bCs/>
        </w:rPr>
        <w:t xml:space="preserve">their respective </w:t>
      </w:r>
      <w:r w:rsidR="00FF2BFA">
        <w:t>programs</w:t>
      </w:r>
      <w:r w:rsidRPr="008F00BF" w:rsidR="00FF2BFA">
        <w:t>.</w:t>
      </w:r>
    </w:p>
    <w:p w:rsidR="00741C9C" w:rsidP="00FF2BFA" w:rsidRDefault="00741C9C" w14:paraId="0E25F296" w14:textId="77777777">
      <w:pPr>
        <w:widowControl w:val="0"/>
        <w:spacing w:after="0" w:line="240" w:lineRule="auto"/>
      </w:pPr>
    </w:p>
    <w:p w:rsidRPr="003B04DD" w:rsidR="003B04DD" w:rsidP="003B04DD" w:rsidRDefault="003B04DD" w14:paraId="7C015D73" w14:textId="77777777">
      <w:pPr>
        <w:pStyle w:val="NormalWeb"/>
        <w:spacing w:before="0" w:beforeAutospacing="0" w:after="0" w:afterAutospacing="0"/>
        <w:rPr>
          <w:rFonts w:asciiTheme="minorHAnsi" w:hAnsiTheme="minorHAnsi" w:cstheme="minorHAnsi"/>
          <w:sz w:val="22"/>
          <w:szCs w:val="22"/>
        </w:rPr>
      </w:pPr>
      <w:r w:rsidRPr="001A59B6">
        <w:rPr>
          <w:rFonts w:asciiTheme="minorHAnsi" w:hAnsiTheme="minorHAnsi" w:cstheme="minorHAnsi"/>
          <w:sz w:val="22"/>
          <w:szCs w:val="22"/>
        </w:rPr>
        <w:t xml:space="preserve">As noted in Supporting Statement A, this information is not intended to be used as the principal basis for public policy decisions and is not expected to meet the threshold of influential or highly influential scientific information.  </w:t>
      </w:r>
    </w:p>
    <w:p w:rsidR="008A5AEB" w:rsidP="008A5AEB" w:rsidRDefault="008A5AEB" w14:paraId="5B6B10D1" w14:textId="77777777">
      <w:pPr>
        <w:widowControl w:val="0"/>
        <w:spacing w:after="0" w:line="240" w:lineRule="auto"/>
        <w:rPr>
          <w:b/>
          <w:bCs/>
          <w:i/>
          <w:iCs/>
        </w:rPr>
      </w:pPr>
    </w:p>
    <w:p w:rsidRPr="001A59B6" w:rsidR="00A42C71" w:rsidP="00A42C71" w:rsidRDefault="00A42C71" w14:paraId="35710E7F" w14:textId="77777777">
      <w:pPr>
        <w:pStyle w:val="ListParagraph"/>
        <w:spacing w:after="120"/>
        <w:ind w:left="0"/>
        <w:rPr>
          <w:rFonts w:eastAsia="Times New Roman" w:cstheme="minorHAnsi"/>
          <w:color w:val="000000"/>
        </w:rPr>
      </w:pPr>
      <w:r w:rsidRPr="001A59B6">
        <w:rPr>
          <w:rFonts w:cstheme="minorHAnsi"/>
          <w:b/>
        </w:rPr>
        <w:t>B2.</w:t>
      </w:r>
      <w:r w:rsidRPr="001A59B6">
        <w:rPr>
          <w:rFonts w:cstheme="minorHAnsi"/>
          <w:b/>
        </w:rPr>
        <w:tab/>
      </w:r>
      <w:r w:rsidRPr="001A59B6">
        <w:rPr>
          <w:rFonts w:eastAsia="Times New Roman" w:cstheme="minorHAnsi"/>
          <w:b/>
          <w:bCs/>
          <w:color w:val="000000"/>
        </w:rPr>
        <w:t>Methods and Design</w:t>
      </w:r>
    </w:p>
    <w:p w:rsidRPr="001A59B6" w:rsidR="00A42C71" w:rsidP="00A42C71" w:rsidRDefault="00A42C71" w14:paraId="4D45FF8B" w14:textId="77777777">
      <w:pPr>
        <w:autoSpaceDE w:val="0"/>
        <w:autoSpaceDN w:val="0"/>
        <w:adjustRightInd w:val="0"/>
        <w:spacing w:after="60" w:line="240" w:lineRule="atLeast"/>
        <w:contextualSpacing/>
        <w:rPr>
          <w:rFonts w:eastAsia="Times New Roman" w:cstheme="minorHAnsi"/>
          <w:color w:val="000000"/>
        </w:rPr>
      </w:pPr>
      <w:r w:rsidRPr="001A59B6">
        <w:rPr>
          <w:rFonts w:eastAsia="Times New Roman" w:cstheme="minorHAnsi"/>
          <w:i/>
          <w:color w:val="000000"/>
        </w:rPr>
        <w:t xml:space="preserve">Target Population </w:t>
      </w:r>
      <w:r w:rsidRPr="001A59B6">
        <w:rPr>
          <w:rFonts w:eastAsia="Times New Roman" w:cstheme="minorHAnsi"/>
          <w:color w:val="000000"/>
        </w:rPr>
        <w:t xml:space="preserve"> </w:t>
      </w:r>
    </w:p>
    <w:p w:rsidR="00C5172B" w:rsidP="00A42C71" w:rsidRDefault="004D0ADC" w14:paraId="11259920" w14:textId="37D18D69">
      <w:pPr>
        <w:autoSpaceDE w:val="0"/>
        <w:autoSpaceDN w:val="0"/>
        <w:adjustRightInd w:val="0"/>
        <w:spacing w:after="0" w:line="240" w:lineRule="atLeast"/>
        <w:contextualSpacing/>
      </w:pPr>
      <w:r>
        <w:t xml:space="preserve">The target populations for this study include </w:t>
      </w:r>
      <w:r w:rsidR="00AB105E">
        <w:t xml:space="preserve">employment and training </w:t>
      </w:r>
      <w:r>
        <w:t xml:space="preserve">program leadership and staff, participants of </w:t>
      </w:r>
      <w:r w:rsidR="00AB105E">
        <w:t>employment and training</w:t>
      </w:r>
      <w:r>
        <w:t xml:space="preserve"> programs, and employers. The target populations and estimated sample size for each data component are detailed below. </w:t>
      </w:r>
    </w:p>
    <w:p w:rsidR="000437F6" w:rsidP="00A42C71" w:rsidRDefault="000437F6" w14:paraId="6A7007F6" w14:textId="77777777">
      <w:pPr>
        <w:autoSpaceDE w:val="0"/>
        <w:autoSpaceDN w:val="0"/>
        <w:adjustRightInd w:val="0"/>
        <w:spacing w:after="0" w:line="240" w:lineRule="atLeast"/>
        <w:contextualSpacing/>
      </w:pPr>
    </w:p>
    <w:p w:rsidR="004D0ADC" w:rsidP="00A42C71" w:rsidRDefault="000437F6" w14:paraId="66EE5011" w14:textId="0B0C428E">
      <w:pPr>
        <w:pStyle w:val="ListParagraph"/>
        <w:numPr>
          <w:ilvl w:val="0"/>
          <w:numId w:val="33"/>
        </w:numPr>
        <w:autoSpaceDE w:val="0"/>
        <w:autoSpaceDN w:val="0"/>
        <w:adjustRightInd w:val="0"/>
        <w:spacing w:after="0" w:line="240" w:lineRule="atLeast"/>
      </w:pPr>
      <w:r w:rsidRPr="004D0ADC">
        <w:rPr>
          <w:b/>
          <w:bCs/>
          <w:i/>
          <w:iCs/>
        </w:rPr>
        <w:t>Survey</w:t>
      </w:r>
      <w:r w:rsidR="00CE25F9">
        <w:rPr>
          <w:b/>
          <w:bCs/>
          <w:i/>
          <w:iCs/>
        </w:rPr>
        <w:t xml:space="preserve"> </w:t>
      </w:r>
      <w:r w:rsidRPr="00741C9C" w:rsidR="00CE25F9">
        <w:t>(Instrument 1)</w:t>
      </w:r>
      <w:r w:rsidRPr="004D0ADC">
        <w:rPr>
          <w:b/>
          <w:bCs/>
          <w:i/>
          <w:iCs/>
        </w:rPr>
        <w:t>.</w:t>
      </w:r>
      <w:r w:rsidRPr="004D0ADC">
        <w:rPr>
          <w:i/>
          <w:iCs/>
        </w:rPr>
        <w:t xml:space="preserve"> </w:t>
      </w:r>
      <w:r w:rsidR="000061D5">
        <w:t xml:space="preserve">The unit of analysis for the survey will be </w:t>
      </w:r>
      <w:r w:rsidR="00AB105E">
        <w:t>employment and training</w:t>
      </w:r>
      <w:r w:rsidR="000061D5">
        <w:t xml:space="preserve"> programs offering financial capability services. </w:t>
      </w:r>
      <w:r>
        <w:t xml:space="preserve">We will collect information from </w:t>
      </w:r>
      <w:r w:rsidR="000061D5">
        <w:t xml:space="preserve">up to </w:t>
      </w:r>
      <w:r w:rsidR="004D0ADC">
        <w:t>80</w:t>
      </w:r>
      <w:r w:rsidR="000061D5">
        <w:t xml:space="preserve"> </w:t>
      </w:r>
      <w:r w:rsidR="00AB105E">
        <w:t>employment and training</w:t>
      </w:r>
      <w:r w:rsidR="000061D5">
        <w:t xml:space="preserve"> programs, likely from program managers or directors</w:t>
      </w:r>
      <w:r>
        <w:t xml:space="preserve">. </w:t>
      </w:r>
    </w:p>
    <w:p w:rsidR="004D0ADC" w:rsidP="00A42C71" w:rsidRDefault="000061D5" w14:paraId="5F828500" w14:textId="064624DC">
      <w:pPr>
        <w:pStyle w:val="ListParagraph"/>
        <w:numPr>
          <w:ilvl w:val="0"/>
          <w:numId w:val="33"/>
        </w:numPr>
        <w:autoSpaceDE w:val="0"/>
        <w:autoSpaceDN w:val="0"/>
        <w:adjustRightInd w:val="0"/>
        <w:spacing w:after="0" w:line="240" w:lineRule="atLeast"/>
      </w:pPr>
      <w:r w:rsidRPr="004D0ADC">
        <w:rPr>
          <w:b/>
          <w:bCs/>
          <w:i/>
          <w:iCs/>
        </w:rPr>
        <w:t>Program Phone Interviews</w:t>
      </w:r>
      <w:r w:rsidR="00CE25F9">
        <w:rPr>
          <w:b/>
          <w:bCs/>
          <w:i/>
          <w:iCs/>
        </w:rPr>
        <w:t xml:space="preserve"> </w:t>
      </w:r>
      <w:r w:rsidR="00CE25F9">
        <w:t>(Instrument 2)</w:t>
      </w:r>
      <w:r w:rsidRPr="004D0ADC">
        <w:rPr>
          <w:b/>
          <w:bCs/>
          <w:i/>
          <w:iCs/>
        </w:rPr>
        <w:t xml:space="preserve">. </w:t>
      </w:r>
      <w:r w:rsidR="00CC6A28">
        <w:t xml:space="preserve">The unit of analysis will be </w:t>
      </w:r>
      <w:r w:rsidR="00AB105E">
        <w:t xml:space="preserve">employment and training </w:t>
      </w:r>
      <w:r w:rsidR="00CC6A28">
        <w:t>programs offering financial capability services. W</w:t>
      </w:r>
      <w:r w:rsidR="00934E0F">
        <w:t>e</w:t>
      </w:r>
      <w:r w:rsidR="00CC6A28">
        <w:t xml:space="preserve"> will collect information from 15 </w:t>
      </w:r>
      <w:r w:rsidR="00AB105E">
        <w:t>employment and training programs</w:t>
      </w:r>
      <w:r w:rsidR="007B481C">
        <w:t xml:space="preserve">, likely from program managers or directors. </w:t>
      </w:r>
    </w:p>
    <w:p w:rsidR="000061D5" w:rsidP="00A42C71" w:rsidRDefault="000061D5" w14:paraId="2D352F43" w14:textId="5164E791">
      <w:pPr>
        <w:pStyle w:val="ListParagraph"/>
        <w:numPr>
          <w:ilvl w:val="0"/>
          <w:numId w:val="33"/>
        </w:numPr>
        <w:autoSpaceDE w:val="0"/>
        <w:autoSpaceDN w:val="0"/>
        <w:adjustRightInd w:val="0"/>
        <w:spacing w:after="0" w:line="240" w:lineRule="atLeast"/>
      </w:pPr>
      <w:r w:rsidRPr="004D0ADC">
        <w:rPr>
          <w:b/>
          <w:bCs/>
          <w:i/>
          <w:iCs/>
        </w:rPr>
        <w:t>Program Virtual Site Visit</w:t>
      </w:r>
      <w:r w:rsidR="006565E9">
        <w:rPr>
          <w:b/>
          <w:bCs/>
          <w:i/>
          <w:iCs/>
        </w:rPr>
        <w:t xml:space="preserve"> Interview</w:t>
      </w:r>
      <w:r w:rsidRPr="004D0ADC">
        <w:rPr>
          <w:b/>
          <w:bCs/>
          <w:i/>
          <w:iCs/>
        </w:rPr>
        <w:t>s</w:t>
      </w:r>
      <w:r w:rsidR="00CE25F9">
        <w:rPr>
          <w:b/>
          <w:bCs/>
          <w:i/>
          <w:iCs/>
        </w:rPr>
        <w:t xml:space="preserve"> </w:t>
      </w:r>
      <w:r w:rsidR="00CE25F9">
        <w:t>(Instrument 3)</w:t>
      </w:r>
      <w:r w:rsidRPr="004D0ADC">
        <w:rPr>
          <w:b/>
          <w:bCs/>
          <w:i/>
          <w:iCs/>
        </w:rPr>
        <w:t xml:space="preserve">. </w:t>
      </w:r>
      <w:r w:rsidR="00BF35D4">
        <w:t xml:space="preserve">For each of the four selected </w:t>
      </w:r>
      <w:r w:rsidR="00AB105E">
        <w:t>employment and training</w:t>
      </w:r>
      <w:r w:rsidR="00BF35D4">
        <w:t xml:space="preserve"> programs, we will collect information from leadership and frontline staff. </w:t>
      </w:r>
      <w:r w:rsidR="004D0ADC">
        <w:t xml:space="preserve">For each program we will interview two program managers and six frontline staff, for a total of 32 staff. </w:t>
      </w:r>
    </w:p>
    <w:p w:rsidR="000061D5" w:rsidP="00A42C71" w:rsidRDefault="000061D5" w14:paraId="6C62E425" w14:textId="195F76C9">
      <w:pPr>
        <w:pStyle w:val="ListParagraph"/>
        <w:numPr>
          <w:ilvl w:val="0"/>
          <w:numId w:val="33"/>
        </w:numPr>
        <w:autoSpaceDE w:val="0"/>
        <w:autoSpaceDN w:val="0"/>
        <w:adjustRightInd w:val="0"/>
        <w:spacing w:after="0" w:line="240" w:lineRule="atLeast"/>
      </w:pPr>
      <w:r w:rsidRPr="004D0ADC">
        <w:rPr>
          <w:b/>
          <w:bCs/>
          <w:i/>
          <w:iCs/>
        </w:rPr>
        <w:t>Participant Interviews</w:t>
      </w:r>
      <w:r w:rsidR="00CE25F9">
        <w:rPr>
          <w:b/>
          <w:bCs/>
          <w:i/>
          <w:iCs/>
        </w:rPr>
        <w:t xml:space="preserve"> </w:t>
      </w:r>
      <w:r w:rsidR="00CE25F9">
        <w:t>(Instrument 4)</w:t>
      </w:r>
      <w:r w:rsidRPr="004D0ADC">
        <w:rPr>
          <w:b/>
          <w:bCs/>
          <w:i/>
          <w:iCs/>
        </w:rPr>
        <w:t xml:space="preserve">. </w:t>
      </w:r>
      <w:r w:rsidR="004D0ADC">
        <w:t xml:space="preserve">The unit of analysis for the interviews will be the participant. We will collect information from 16 participants. </w:t>
      </w:r>
    </w:p>
    <w:p w:rsidRPr="00AB105E" w:rsidR="00CE25F9" w:rsidP="00CE25F9" w:rsidRDefault="00CE25F9" w14:paraId="11D38175" w14:textId="2FD7A1D5">
      <w:pPr>
        <w:pStyle w:val="ListParagraph"/>
        <w:numPr>
          <w:ilvl w:val="0"/>
          <w:numId w:val="33"/>
        </w:numPr>
        <w:autoSpaceDE w:val="0"/>
        <w:autoSpaceDN w:val="0"/>
        <w:adjustRightInd w:val="0"/>
        <w:spacing w:after="0" w:line="240" w:lineRule="atLeast"/>
        <w:rPr>
          <w:rFonts w:eastAsia="Times New Roman" w:cstheme="minorHAnsi"/>
          <w:color w:val="000000"/>
        </w:rPr>
      </w:pPr>
      <w:r w:rsidRPr="00AB105E">
        <w:rPr>
          <w:b/>
          <w:bCs/>
          <w:i/>
          <w:iCs/>
        </w:rPr>
        <w:t>Program Interviews with Employers</w:t>
      </w:r>
      <w:r>
        <w:rPr>
          <w:b/>
          <w:bCs/>
          <w:i/>
          <w:iCs/>
        </w:rPr>
        <w:t xml:space="preserve"> </w:t>
      </w:r>
      <w:r>
        <w:t>(Instrument 5)</w:t>
      </w:r>
      <w:r w:rsidRPr="00AB105E">
        <w:rPr>
          <w:b/>
          <w:bCs/>
          <w:i/>
          <w:iCs/>
        </w:rPr>
        <w:t xml:space="preserve">. </w:t>
      </w:r>
      <w:r>
        <w:t>The unit of analysis will be the employer</w:t>
      </w:r>
      <w:r w:rsidR="008D1D80">
        <w:t>,</w:t>
      </w:r>
      <w:r>
        <w:t xml:space="preserve"> and we will collect information from 10 representatives of companies delivering financial capability services to their employees (likely an HR representatives</w:t>
      </w:r>
      <w:r w:rsidR="00384557">
        <w:t>)</w:t>
      </w:r>
      <w:r>
        <w:t xml:space="preserve">. </w:t>
      </w:r>
    </w:p>
    <w:p w:rsidR="009C4998" w:rsidP="00A42C71" w:rsidRDefault="000061D5" w14:paraId="28D7523C" w14:textId="5C1C18B4">
      <w:pPr>
        <w:pStyle w:val="ListParagraph"/>
        <w:numPr>
          <w:ilvl w:val="0"/>
          <w:numId w:val="33"/>
        </w:numPr>
        <w:autoSpaceDE w:val="0"/>
        <w:autoSpaceDN w:val="0"/>
        <w:adjustRightInd w:val="0"/>
        <w:spacing w:after="0" w:line="240" w:lineRule="atLeast"/>
      </w:pPr>
      <w:r w:rsidRPr="004D0ADC">
        <w:rPr>
          <w:b/>
          <w:bCs/>
          <w:i/>
          <w:iCs/>
        </w:rPr>
        <w:t>Program Administrator Focus Groups</w:t>
      </w:r>
      <w:r w:rsidR="00CE25F9">
        <w:rPr>
          <w:b/>
          <w:bCs/>
          <w:i/>
          <w:iCs/>
        </w:rPr>
        <w:t xml:space="preserve"> </w:t>
      </w:r>
      <w:r w:rsidR="00CE25F9">
        <w:t>(Instrument 6)</w:t>
      </w:r>
      <w:r w:rsidRPr="004D0ADC">
        <w:rPr>
          <w:b/>
          <w:bCs/>
          <w:i/>
          <w:iCs/>
        </w:rPr>
        <w:t xml:space="preserve">. </w:t>
      </w:r>
      <w:r w:rsidR="004D0ADC">
        <w:t xml:space="preserve">The unit of analysis for the focus groups will be the </w:t>
      </w:r>
      <w:r w:rsidR="00FF2BFA">
        <w:t xml:space="preserve">group </w:t>
      </w:r>
      <w:r w:rsidR="003217C6">
        <w:t>discussion</w:t>
      </w:r>
      <w:r w:rsidR="004D0ADC">
        <w:t>. We will collect information from 10 program administrators</w:t>
      </w:r>
      <w:r w:rsidR="003217C6">
        <w:t xml:space="preserve"> in two group discussions</w:t>
      </w:r>
      <w:r w:rsidR="004D0ADC">
        <w:t xml:space="preserve">. </w:t>
      </w:r>
    </w:p>
    <w:p w:rsidR="00AB105E" w:rsidP="00A42C71" w:rsidRDefault="00AB105E" w14:paraId="626A6BFE" w14:textId="77777777">
      <w:pPr>
        <w:autoSpaceDE w:val="0"/>
        <w:autoSpaceDN w:val="0"/>
        <w:adjustRightInd w:val="0"/>
        <w:spacing w:after="60" w:line="240" w:lineRule="atLeast"/>
        <w:contextualSpacing/>
        <w:rPr>
          <w:rFonts w:eastAsia="Times New Roman" w:cstheme="minorHAnsi"/>
          <w:i/>
          <w:color w:val="000000"/>
        </w:rPr>
      </w:pPr>
    </w:p>
    <w:p w:rsidRPr="001A59B6" w:rsidR="00A42C71" w:rsidP="00A42C71" w:rsidRDefault="00A42C71" w14:paraId="27BDED88" w14:textId="77777777">
      <w:pPr>
        <w:autoSpaceDE w:val="0"/>
        <w:autoSpaceDN w:val="0"/>
        <w:adjustRightInd w:val="0"/>
        <w:spacing w:after="60" w:line="240" w:lineRule="atLeast"/>
        <w:contextualSpacing/>
        <w:rPr>
          <w:rFonts w:eastAsia="Times New Roman" w:cstheme="minorHAnsi"/>
          <w:i/>
          <w:color w:val="000000"/>
        </w:rPr>
      </w:pPr>
      <w:r w:rsidRPr="001A59B6">
        <w:rPr>
          <w:rFonts w:eastAsia="Times New Roman" w:cstheme="minorHAnsi"/>
          <w:i/>
          <w:color w:val="000000"/>
        </w:rPr>
        <w:t>Sampling and Site Selection</w:t>
      </w:r>
    </w:p>
    <w:p w:rsidR="00A42C71" w:rsidP="00A42C71" w:rsidRDefault="00AB105E" w14:paraId="1EA1E482" w14:textId="7D2AB880">
      <w:pPr>
        <w:autoSpaceDE w:val="0"/>
        <w:autoSpaceDN w:val="0"/>
        <w:adjustRightInd w:val="0"/>
        <w:spacing w:after="0" w:line="240" w:lineRule="atLeast"/>
        <w:contextualSpacing/>
        <w:rPr>
          <w:rFonts w:eastAsia="Times New Roman" w:cstheme="minorHAnsi"/>
          <w:color w:val="000000"/>
        </w:rPr>
      </w:pPr>
      <w:r>
        <w:rPr>
          <w:rFonts w:eastAsia="Times New Roman" w:cstheme="minorHAnsi"/>
          <w:color w:val="000000"/>
        </w:rPr>
        <w:t xml:space="preserve">Respondent recruitment for each data collection component is described below: </w:t>
      </w:r>
    </w:p>
    <w:p w:rsidR="00AB105E" w:rsidP="00A42C71" w:rsidRDefault="00AB105E" w14:paraId="43C813B6" w14:textId="77777777">
      <w:pPr>
        <w:autoSpaceDE w:val="0"/>
        <w:autoSpaceDN w:val="0"/>
        <w:adjustRightInd w:val="0"/>
        <w:spacing w:after="0" w:line="240" w:lineRule="atLeast"/>
        <w:contextualSpacing/>
        <w:rPr>
          <w:rFonts w:eastAsia="Times New Roman" w:cstheme="minorHAnsi"/>
          <w:color w:val="000000"/>
        </w:rPr>
      </w:pPr>
    </w:p>
    <w:p w:rsidRPr="000437F6" w:rsidR="008A5AEB" w:rsidP="008A5AEB" w:rsidRDefault="008A5AEB" w14:paraId="6DA907B4" w14:textId="3C84EA01">
      <w:pPr>
        <w:autoSpaceDE w:val="0"/>
        <w:autoSpaceDN w:val="0"/>
        <w:adjustRightInd w:val="0"/>
        <w:spacing w:after="0" w:line="240" w:lineRule="atLeast"/>
        <w:contextualSpacing/>
      </w:pPr>
      <w:r>
        <w:rPr>
          <w:b/>
          <w:bCs/>
          <w:i/>
          <w:iCs/>
        </w:rPr>
        <w:t>Survey</w:t>
      </w:r>
      <w:r w:rsidR="00CE25F9">
        <w:t xml:space="preserve"> (Instrument 1)</w:t>
      </w:r>
      <w:r>
        <w:rPr>
          <w:b/>
          <w:bCs/>
          <w:i/>
          <w:iCs/>
        </w:rPr>
        <w:t>.</w:t>
      </w:r>
      <w:r>
        <w:rPr>
          <w:i/>
          <w:iCs/>
        </w:rPr>
        <w:t xml:space="preserve"> </w:t>
      </w:r>
      <w:r w:rsidR="00720FEB">
        <w:t xml:space="preserve">Because this is an exploratory study, and we do not have a population from which to sample, we </w:t>
      </w:r>
      <w:r>
        <w:t xml:space="preserve">will use </w:t>
      </w:r>
      <w:r w:rsidR="0066457F">
        <w:t>a convenience sample</w:t>
      </w:r>
      <w:r>
        <w:t xml:space="preserve"> to identify potential respondents who can provide key information </w:t>
      </w:r>
      <w:r w:rsidR="00AB105E">
        <w:t xml:space="preserve">on </w:t>
      </w:r>
      <w:r w:rsidR="00115ECC">
        <w:t>their programs’ financial capability services</w:t>
      </w:r>
      <w:r>
        <w:t xml:space="preserve">. </w:t>
      </w:r>
      <w:r w:rsidR="00FF2BFA">
        <w:t xml:space="preserve">This sample will be based on programs identified </w:t>
      </w:r>
      <w:r w:rsidRPr="005E5DA1" w:rsidR="00FF2BFA">
        <w:rPr>
          <w:rFonts w:cstheme="minorHAnsi"/>
        </w:rPr>
        <w:t xml:space="preserve">through expert discussions, </w:t>
      </w:r>
      <w:r w:rsidR="00FF2BFA">
        <w:rPr>
          <w:rFonts w:cstheme="minorHAnsi"/>
        </w:rPr>
        <w:t xml:space="preserve">an earlier review of relevant literature, internet searches </w:t>
      </w:r>
      <w:r w:rsidRPr="005E5DA1" w:rsidR="00FF2BFA">
        <w:rPr>
          <w:rFonts w:cstheme="minorHAnsi"/>
        </w:rPr>
        <w:t>by project team members, and nominations</w:t>
      </w:r>
      <w:r w:rsidR="00FF2BFA">
        <w:rPr>
          <w:rFonts w:cstheme="minorHAnsi"/>
        </w:rPr>
        <w:t>.</w:t>
      </w:r>
      <w:r w:rsidR="00FF2BFA">
        <w:t xml:space="preserve"> Programs will not be representative of the population of employment and training programs that offer financial capability services. Instead, we aim to obtain  vari</w:t>
      </w:r>
      <w:r w:rsidR="006D544F">
        <w:t>ous</w:t>
      </w:r>
      <w:r w:rsidR="00FF2BFA">
        <w:t xml:space="preserve"> employment and training program types to understand the range of integration models</w:t>
      </w:r>
      <w:r w:rsidR="003553BB">
        <w:t xml:space="preserve"> (e.g.,</w:t>
      </w:r>
      <w:r w:rsidR="00156339">
        <w:t xml:space="preserve"> curricula or workshops focused on both topics, coaching covering both job search and financial goals,</w:t>
      </w:r>
      <w:r w:rsidR="003553BB">
        <w:t xml:space="preserve"> co-located</w:t>
      </w:r>
      <w:r w:rsidR="002F7C87">
        <w:t xml:space="preserve"> services, referral networks, etc.)</w:t>
      </w:r>
      <w:r w:rsidR="00FF2BFA">
        <w:t xml:space="preserve">. </w:t>
      </w:r>
    </w:p>
    <w:p w:rsidR="008A5AEB" w:rsidP="008A5AEB" w:rsidRDefault="008A5AEB" w14:paraId="08997563" w14:textId="77777777">
      <w:pPr>
        <w:autoSpaceDE w:val="0"/>
        <w:autoSpaceDN w:val="0"/>
        <w:adjustRightInd w:val="0"/>
        <w:spacing w:after="0" w:line="240" w:lineRule="atLeast"/>
        <w:contextualSpacing/>
      </w:pPr>
    </w:p>
    <w:p w:rsidR="00741C9C" w:rsidP="00FF2BFA" w:rsidRDefault="008A5AEB" w14:paraId="54526ED3" w14:textId="1F21FF63">
      <w:pPr>
        <w:spacing w:line="240" w:lineRule="auto"/>
      </w:pPr>
      <w:r>
        <w:rPr>
          <w:b/>
          <w:bCs/>
          <w:i/>
          <w:iCs/>
        </w:rPr>
        <w:t>Program Phone Interviews</w:t>
      </w:r>
      <w:r w:rsidR="00CE25F9">
        <w:rPr>
          <w:b/>
          <w:bCs/>
          <w:i/>
          <w:iCs/>
        </w:rPr>
        <w:t xml:space="preserve"> </w:t>
      </w:r>
      <w:r w:rsidR="00CE25F9">
        <w:t>(Instrument 2)</w:t>
      </w:r>
      <w:r>
        <w:rPr>
          <w:b/>
          <w:bCs/>
          <w:i/>
          <w:iCs/>
        </w:rPr>
        <w:t xml:space="preserve">. </w:t>
      </w:r>
      <w:r w:rsidR="003F00C6">
        <w:t>Potential participants for interviews will primarily be identified using purposive sampling based on prior survey responses</w:t>
      </w:r>
      <w:r w:rsidR="00FF2BFA">
        <w:t xml:space="preserve"> and </w:t>
      </w:r>
      <w:r w:rsidRPr="00121C7E" w:rsidR="00FF2BFA">
        <w:t>other available information from the survey sample identification process</w:t>
      </w:r>
      <w:r w:rsidR="00FF2BFA">
        <w:t>.</w:t>
      </w:r>
      <w:r w:rsidR="00F1289A">
        <w:t xml:space="preserve"> </w:t>
      </w:r>
      <w:r w:rsidR="00FF2BFA">
        <w:t xml:space="preserve">We will </w:t>
      </w:r>
      <w:r w:rsidR="00741C9C">
        <w:t xml:space="preserve">consider two criteria in choosing programs </w:t>
      </w:r>
      <w:r w:rsidR="00BC06EA">
        <w:t xml:space="preserve">to </w:t>
      </w:r>
      <w:r w:rsidR="00741C9C">
        <w:t xml:space="preserve">interview: </w:t>
      </w:r>
    </w:p>
    <w:p w:rsidR="00741C9C" w:rsidP="00741C9C" w:rsidRDefault="00741C9C" w14:paraId="5C2919EF" w14:textId="636A0D7B">
      <w:pPr>
        <w:pStyle w:val="ListParagraph"/>
        <w:numPr>
          <w:ilvl w:val="0"/>
          <w:numId w:val="36"/>
        </w:numPr>
        <w:spacing w:line="240" w:lineRule="auto"/>
      </w:pPr>
      <w:r>
        <w:lastRenderedPageBreak/>
        <w:t>Achieving a variety of program type and features across all programs selected, on dimensions such as:</w:t>
      </w:r>
    </w:p>
    <w:p w:rsidR="00752B05" w:rsidP="00741C9C" w:rsidRDefault="00741C9C" w14:paraId="02390726" w14:textId="37267432">
      <w:pPr>
        <w:pStyle w:val="ListParagraph"/>
        <w:numPr>
          <w:ilvl w:val="1"/>
          <w:numId w:val="36"/>
        </w:numPr>
        <w:spacing w:line="240" w:lineRule="auto"/>
      </w:pPr>
      <w:r>
        <w:t>Agency type</w:t>
      </w:r>
    </w:p>
    <w:p w:rsidR="00741C9C" w:rsidP="00741C9C" w:rsidRDefault="00741C9C" w14:paraId="59447110" w14:textId="46051BDF">
      <w:pPr>
        <w:pStyle w:val="ListParagraph"/>
        <w:numPr>
          <w:ilvl w:val="1"/>
          <w:numId w:val="36"/>
        </w:numPr>
        <w:spacing w:line="240" w:lineRule="auto"/>
      </w:pPr>
      <w:r>
        <w:t>E&amp;T program type</w:t>
      </w:r>
    </w:p>
    <w:p w:rsidR="00741C9C" w:rsidP="00741C9C" w:rsidRDefault="00741C9C" w14:paraId="4D0B1BF1" w14:textId="5804D979">
      <w:pPr>
        <w:pStyle w:val="ListParagraph"/>
        <w:numPr>
          <w:ilvl w:val="1"/>
          <w:numId w:val="36"/>
        </w:numPr>
        <w:spacing w:line="240" w:lineRule="auto"/>
      </w:pPr>
      <w:r>
        <w:t>Type of financial capability services offered</w:t>
      </w:r>
    </w:p>
    <w:p w:rsidR="00741C9C" w:rsidP="00741C9C" w:rsidRDefault="00741C9C" w14:paraId="4D17E57A" w14:textId="23AAAC74">
      <w:pPr>
        <w:pStyle w:val="ListParagraph"/>
        <w:numPr>
          <w:ilvl w:val="1"/>
          <w:numId w:val="36"/>
        </w:numPr>
        <w:spacing w:line="240" w:lineRule="auto"/>
      </w:pPr>
      <w:r>
        <w:t>Nature of partnerships and referral arrangements</w:t>
      </w:r>
    </w:p>
    <w:p w:rsidR="00741C9C" w:rsidP="00741C9C" w:rsidRDefault="00741C9C" w14:paraId="65A69E34" w14:textId="64751CF6">
      <w:pPr>
        <w:pStyle w:val="ListParagraph"/>
        <w:numPr>
          <w:ilvl w:val="1"/>
          <w:numId w:val="36"/>
        </w:numPr>
        <w:spacing w:line="240" w:lineRule="auto"/>
      </w:pPr>
      <w:r>
        <w:t>Populations served</w:t>
      </w:r>
    </w:p>
    <w:p w:rsidR="00752B05" w:rsidP="00741C9C" w:rsidRDefault="00741C9C" w14:paraId="00877558" w14:textId="52B46439">
      <w:pPr>
        <w:pStyle w:val="ListParagraph"/>
        <w:numPr>
          <w:ilvl w:val="0"/>
          <w:numId w:val="36"/>
        </w:numPr>
        <w:spacing w:line="240" w:lineRule="auto"/>
      </w:pPr>
      <w:r>
        <w:t xml:space="preserve">Inclusion of programs that earlier </w:t>
      </w:r>
      <w:r w:rsidR="00E10B48">
        <w:t>study</w:t>
      </w:r>
      <w:r w:rsidR="00A3216C">
        <w:t xml:space="preserve"> activities (e.g., the literature review, the survey) </w:t>
      </w:r>
      <w:r>
        <w:t>suggests have particularly notable models.</w:t>
      </w:r>
    </w:p>
    <w:p w:rsidRPr="000A0BA5" w:rsidR="008A5AEB" w:rsidP="000A0BA5" w:rsidRDefault="00752B05" w14:paraId="67AD6AAA" w14:textId="65BD5D9B">
      <w:pPr>
        <w:spacing w:line="240" w:lineRule="auto"/>
      </w:pPr>
      <w:r>
        <w:t xml:space="preserve">We will seek to interview managers from </w:t>
      </w:r>
      <w:r w:rsidR="00741C9C">
        <w:t xml:space="preserve">a set of </w:t>
      </w:r>
      <w:r>
        <w:t xml:space="preserve">programs </w:t>
      </w:r>
      <w:r w:rsidR="00741C9C">
        <w:t xml:space="preserve">that meet </w:t>
      </w:r>
      <w:r>
        <w:t xml:space="preserve">these </w:t>
      </w:r>
      <w:r w:rsidR="00741C9C">
        <w:t>criteria</w:t>
      </w:r>
      <w:r>
        <w:t xml:space="preserve"> to understand how implementing financial capability services looks in different employment and training contexts. </w:t>
      </w:r>
    </w:p>
    <w:p w:rsidRPr="00BF35D4" w:rsidR="008A5AEB" w:rsidP="008A5AEB" w:rsidRDefault="008A5AEB" w14:paraId="02E1DBDB" w14:textId="08A4002E">
      <w:pPr>
        <w:autoSpaceDE w:val="0"/>
        <w:autoSpaceDN w:val="0"/>
        <w:adjustRightInd w:val="0"/>
        <w:spacing w:after="0" w:line="240" w:lineRule="atLeast"/>
        <w:contextualSpacing/>
        <w:rPr>
          <w:rFonts w:eastAsia="Times New Roman" w:cstheme="minorHAnsi"/>
          <w:color w:val="000000"/>
        </w:rPr>
      </w:pPr>
      <w:r>
        <w:rPr>
          <w:b/>
          <w:bCs/>
          <w:i/>
          <w:iCs/>
        </w:rPr>
        <w:t>Program Virtual Site Visit</w:t>
      </w:r>
      <w:r w:rsidR="006565E9">
        <w:rPr>
          <w:b/>
          <w:bCs/>
          <w:i/>
          <w:iCs/>
        </w:rPr>
        <w:t xml:space="preserve"> Interview</w:t>
      </w:r>
      <w:r>
        <w:rPr>
          <w:b/>
          <w:bCs/>
          <w:i/>
          <w:iCs/>
        </w:rPr>
        <w:t>s</w:t>
      </w:r>
      <w:r w:rsidR="00CE25F9">
        <w:rPr>
          <w:b/>
          <w:bCs/>
          <w:i/>
          <w:iCs/>
        </w:rPr>
        <w:t xml:space="preserve"> </w:t>
      </w:r>
      <w:r w:rsidR="00CE25F9">
        <w:t>(Instrument 3)</w:t>
      </w:r>
      <w:r>
        <w:t xml:space="preserve">. </w:t>
      </w:r>
      <w:r w:rsidR="00FF2BFA">
        <w:t xml:space="preserve">Based on prior survey responses, phone interview responses, and </w:t>
      </w:r>
      <w:r w:rsidRPr="00121C7E" w:rsidR="00FF2BFA">
        <w:t>other available information from the survey sample identification process</w:t>
      </w:r>
      <w:r w:rsidR="00FF2BFA">
        <w:t>, we will select programs to participate in virtual site visit</w:t>
      </w:r>
      <w:r w:rsidR="006565E9">
        <w:t xml:space="preserve"> interview</w:t>
      </w:r>
      <w:r w:rsidR="00FF2BFA">
        <w:t xml:space="preserve">s. </w:t>
      </w:r>
      <w:r w:rsidRPr="005E5DA1" w:rsidR="00FF2BFA">
        <w:rPr>
          <w:rFonts w:cstheme="minorHAnsi"/>
        </w:rPr>
        <w:t xml:space="preserve">We will prioritize </w:t>
      </w:r>
      <w:r w:rsidR="00FF2BFA">
        <w:rPr>
          <w:rFonts w:cstheme="minorHAnsi"/>
        </w:rPr>
        <w:t xml:space="preserve">selecting larger </w:t>
      </w:r>
      <w:r w:rsidRPr="005E5DA1" w:rsidR="00FF2BFA">
        <w:rPr>
          <w:rFonts w:cstheme="minorHAnsi"/>
        </w:rPr>
        <w:t xml:space="preserve">programs </w:t>
      </w:r>
      <w:r w:rsidR="00FF2BFA">
        <w:rPr>
          <w:rFonts w:cstheme="minorHAnsi"/>
        </w:rPr>
        <w:t xml:space="preserve">with </w:t>
      </w:r>
      <w:r w:rsidRPr="005E5DA1" w:rsidR="00FF2BFA">
        <w:rPr>
          <w:rFonts w:cstheme="minorHAnsi"/>
        </w:rPr>
        <w:t>greater complexity (</w:t>
      </w:r>
      <w:r w:rsidR="00580E6C">
        <w:rPr>
          <w:rFonts w:cstheme="minorHAnsi"/>
        </w:rPr>
        <w:t>since gathering multiple perspectives will be most important for larger programs with a more complex approach to service delivery</w:t>
      </w:r>
      <w:r w:rsidRPr="005E5DA1" w:rsidR="00FF2BFA">
        <w:rPr>
          <w:rFonts w:cstheme="minorHAnsi"/>
        </w:rPr>
        <w:t xml:space="preserve">) </w:t>
      </w:r>
      <w:r w:rsidR="00FF2BFA">
        <w:rPr>
          <w:rFonts w:cstheme="minorHAnsi"/>
        </w:rPr>
        <w:t xml:space="preserve">and </w:t>
      </w:r>
      <w:r w:rsidRPr="005E5DA1" w:rsidR="00FF2BFA">
        <w:rPr>
          <w:rFonts w:cstheme="minorHAnsi"/>
        </w:rPr>
        <w:t xml:space="preserve">that </w:t>
      </w:r>
      <w:r w:rsidR="00FF2BFA">
        <w:rPr>
          <w:rFonts w:cstheme="minorHAnsi"/>
        </w:rPr>
        <w:t>the previous rounds of information collection have indicated either have noteworthy or innovative approaches that other programs and researchers could learn from.</w:t>
      </w:r>
      <w:r w:rsidR="00F1289A">
        <w:rPr>
          <w:rFonts w:cstheme="minorHAnsi"/>
        </w:rPr>
        <w:t xml:space="preserve"> </w:t>
      </w:r>
      <w:r w:rsidR="00752B05">
        <w:rPr>
          <w:rFonts w:cstheme="minorHAnsi"/>
        </w:rPr>
        <w:t>The study team</w:t>
      </w:r>
      <w:r w:rsidR="00752B05">
        <w:rPr>
          <w:rFonts w:eastAsia="Times New Roman" w:cstheme="minorHAnsi"/>
          <w:color w:val="000000"/>
        </w:rPr>
        <w:t xml:space="preserve"> aims to speak with 1-2 program managers and 6 staff from each program, depending on the staffing patterns at each site and staff availability. The program managers will </w:t>
      </w:r>
      <w:r w:rsidR="00752B05">
        <w:rPr>
          <w:rFonts w:cstheme="minorHAnsi"/>
        </w:rPr>
        <w:t xml:space="preserve">identify the staff that they think would be best positioned to respond to the research questions. This includes any staff at partner agencies that provide financial capability services. </w:t>
      </w:r>
    </w:p>
    <w:p w:rsidR="00FF2BFA" w:rsidP="00FF2BFA" w:rsidRDefault="00FF2BFA" w14:paraId="2DBC0E7E" w14:textId="77777777">
      <w:pPr>
        <w:autoSpaceDE w:val="0"/>
        <w:autoSpaceDN w:val="0"/>
        <w:adjustRightInd w:val="0"/>
        <w:spacing w:after="0" w:line="240" w:lineRule="atLeast"/>
        <w:contextualSpacing/>
        <w:rPr>
          <w:b/>
          <w:bCs/>
          <w:i/>
          <w:iCs/>
        </w:rPr>
      </w:pPr>
    </w:p>
    <w:p w:rsidRPr="007B467F" w:rsidR="00527822" w:rsidP="00FF2BFA" w:rsidRDefault="00FF2BFA" w14:paraId="229A8B1D" w14:textId="061A60B8">
      <w:pPr>
        <w:autoSpaceDE w:val="0"/>
        <w:autoSpaceDN w:val="0"/>
        <w:adjustRightInd w:val="0"/>
        <w:spacing w:after="0" w:line="240" w:lineRule="atLeast"/>
        <w:contextualSpacing/>
      </w:pPr>
      <w:r>
        <w:rPr>
          <w:b/>
          <w:bCs/>
          <w:i/>
          <w:iCs/>
        </w:rPr>
        <w:t>Participant Interviews</w:t>
      </w:r>
      <w:r w:rsidR="00CE25F9">
        <w:rPr>
          <w:b/>
          <w:bCs/>
          <w:i/>
          <w:iCs/>
        </w:rPr>
        <w:t xml:space="preserve"> </w:t>
      </w:r>
      <w:r w:rsidR="00CE25F9">
        <w:t>(Instrument 4)</w:t>
      </w:r>
      <w:r>
        <w:rPr>
          <w:b/>
          <w:bCs/>
          <w:i/>
          <w:iCs/>
        </w:rPr>
        <w:t xml:space="preserve">. </w:t>
      </w:r>
      <w:r>
        <w:t>Potential participants for interviews will be identified at the four programs identified for virtual site visit</w:t>
      </w:r>
      <w:r w:rsidR="006565E9">
        <w:t xml:space="preserve"> interview</w:t>
      </w:r>
      <w:r>
        <w:t xml:space="preserve">s by program managers. </w:t>
      </w:r>
      <w:r w:rsidR="00527822">
        <w:t xml:space="preserve">The research team will provide </w:t>
      </w:r>
      <w:r w:rsidRPr="00527822" w:rsidR="00527822">
        <w:t xml:space="preserve">program managers </w:t>
      </w:r>
      <w:r w:rsidR="00527822">
        <w:t xml:space="preserve">with guidance for selecting individuals who have participated in financial capability services connected to the employment and training program. They will reach out to these individuals and ask if they agree to </w:t>
      </w:r>
      <w:r w:rsidRPr="00527822" w:rsidR="00527822">
        <w:t>participate in the interview</w:t>
      </w:r>
      <w:r w:rsidR="00527822">
        <w:t xml:space="preserve">. The research team will then reach out to those who agree </w:t>
      </w:r>
      <w:r w:rsidRPr="00527822" w:rsidR="00527822">
        <w:t xml:space="preserve">to confirm </w:t>
      </w:r>
      <w:r w:rsidR="006D544F">
        <w:t>their</w:t>
      </w:r>
      <w:r w:rsidRPr="00527822" w:rsidR="00527822">
        <w:t xml:space="preserve"> interest in participating. </w:t>
      </w:r>
    </w:p>
    <w:p w:rsidR="00FF2BFA" w:rsidP="00FF2BFA" w:rsidRDefault="00FF2BFA" w14:paraId="58A76808" w14:textId="77777777">
      <w:pPr>
        <w:autoSpaceDE w:val="0"/>
        <w:autoSpaceDN w:val="0"/>
        <w:adjustRightInd w:val="0"/>
        <w:spacing w:after="0" w:line="240" w:lineRule="atLeast"/>
        <w:contextualSpacing/>
        <w:rPr>
          <w:b/>
          <w:bCs/>
          <w:i/>
          <w:iCs/>
        </w:rPr>
      </w:pPr>
    </w:p>
    <w:p w:rsidRPr="008A5AEB" w:rsidR="00CE25F9" w:rsidP="00CE25F9" w:rsidRDefault="00CE25F9" w14:paraId="55AF7907" w14:textId="2CEF9BD0">
      <w:pPr>
        <w:autoSpaceDE w:val="0"/>
        <w:autoSpaceDN w:val="0"/>
        <w:adjustRightInd w:val="0"/>
        <w:spacing w:after="0" w:line="240" w:lineRule="atLeast"/>
        <w:contextualSpacing/>
      </w:pPr>
      <w:r>
        <w:rPr>
          <w:b/>
          <w:bCs/>
          <w:i/>
          <w:iCs/>
        </w:rPr>
        <w:t xml:space="preserve">Program Interviews with Employers </w:t>
      </w:r>
      <w:r>
        <w:t>(Instrument 5)</w:t>
      </w:r>
      <w:r>
        <w:rPr>
          <w:b/>
          <w:bCs/>
          <w:i/>
          <w:iCs/>
        </w:rPr>
        <w:t xml:space="preserve">. </w:t>
      </w:r>
      <w:r>
        <w:t xml:space="preserve">Potential participants for interviews will be identified via a literature scan, Google search, and expert consultations. </w:t>
      </w:r>
      <w:r w:rsidRPr="003653DA">
        <w:t>Using these sources, we will compile a list of employers that potentially offer financial capability services to their employees</w:t>
      </w:r>
      <w:r>
        <w:t>.</w:t>
      </w:r>
      <w:r w:rsidRPr="00C70BB0" w:rsidR="00C70BB0">
        <w:rPr>
          <w:rFonts w:ascii="Lato" w:hAnsi="Lato"/>
          <w:sz w:val="20"/>
          <w:szCs w:val="20"/>
        </w:rPr>
        <w:t xml:space="preserve"> </w:t>
      </w:r>
      <w:r w:rsidRPr="00C70BB0" w:rsidR="00C70BB0">
        <w:rPr>
          <w:rFonts w:cstheme="minorHAnsi"/>
        </w:rPr>
        <w:t>We will select employers to interview that reflect a range of financial capability services, industry sectors, and other characteristics.</w:t>
      </w:r>
    </w:p>
    <w:p w:rsidR="00CE25F9" w:rsidP="00FF2BFA" w:rsidRDefault="00CE25F9" w14:paraId="1A83A379" w14:textId="77777777">
      <w:pPr>
        <w:autoSpaceDE w:val="0"/>
        <w:autoSpaceDN w:val="0"/>
        <w:adjustRightInd w:val="0"/>
        <w:spacing w:after="0" w:line="240" w:lineRule="atLeast"/>
        <w:contextualSpacing/>
        <w:rPr>
          <w:b/>
          <w:bCs/>
          <w:i/>
          <w:iCs/>
        </w:rPr>
      </w:pPr>
    </w:p>
    <w:p w:rsidRPr="007B467F" w:rsidR="00FF2BFA" w:rsidP="00FF2BFA" w:rsidRDefault="00FF2BFA" w14:paraId="294EF112" w14:textId="5726AA0C">
      <w:pPr>
        <w:autoSpaceDE w:val="0"/>
        <w:autoSpaceDN w:val="0"/>
        <w:adjustRightInd w:val="0"/>
        <w:spacing w:after="0" w:line="240" w:lineRule="atLeast"/>
        <w:contextualSpacing/>
      </w:pPr>
      <w:r>
        <w:rPr>
          <w:b/>
          <w:bCs/>
          <w:i/>
          <w:iCs/>
        </w:rPr>
        <w:t>Program Administrator Focus Groups</w:t>
      </w:r>
      <w:r w:rsidR="00CE25F9">
        <w:rPr>
          <w:b/>
          <w:bCs/>
          <w:i/>
          <w:iCs/>
        </w:rPr>
        <w:t xml:space="preserve"> </w:t>
      </w:r>
      <w:r w:rsidR="00CE25F9">
        <w:t>(Instrument 6)</w:t>
      </w:r>
      <w:r>
        <w:rPr>
          <w:b/>
          <w:bCs/>
          <w:i/>
          <w:iCs/>
        </w:rPr>
        <w:t xml:space="preserve">. </w:t>
      </w:r>
      <w:r w:rsidRPr="00741C9C" w:rsidR="002C0B53">
        <w:t>The rese</w:t>
      </w:r>
      <w:r w:rsidR="002C0B53">
        <w:t>arch team will identify p</w:t>
      </w:r>
      <w:r>
        <w:t xml:space="preserve">otential </w:t>
      </w:r>
      <w:r w:rsidR="00741C9C">
        <w:t>administrators</w:t>
      </w:r>
      <w:r>
        <w:t xml:space="preserve"> </w:t>
      </w:r>
      <w:r w:rsidR="002C0B53">
        <w:t xml:space="preserve">to invite to participate in the focus groups </w:t>
      </w:r>
      <w:r>
        <w:t xml:space="preserve">primarily based on </w:t>
      </w:r>
      <w:r w:rsidR="002C0B53">
        <w:t xml:space="preserve">information collected during </w:t>
      </w:r>
      <w:r>
        <w:t>prior survey, phone interview, and site visit responses.</w:t>
      </w:r>
      <w:r w:rsidR="002C0B53">
        <w:t xml:space="preserve"> Information that the team will consider in making this determination is the nature of the challenges in program administration and notable practices identified at the earlier stages, </w:t>
      </w:r>
      <w:r w:rsidR="00741C9C">
        <w:t>as well as</w:t>
      </w:r>
      <w:r w:rsidR="002C0B53">
        <w:t xml:space="preserve"> any </w:t>
      </w:r>
      <w:r w:rsidR="00741C9C">
        <w:t xml:space="preserve">statements of interest on the parts of program administrators during the previous </w:t>
      </w:r>
      <w:r w:rsidR="002C0B53">
        <w:t xml:space="preserve">information </w:t>
      </w:r>
      <w:r w:rsidR="00741C9C">
        <w:t>collection stages.</w:t>
      </w:r>
    </w:p>
    <w:p w:rsidRPr="001A59B6" w:rsidR="00A42C71" w:rsidP="00A42C71" w:rsidRDefault="00A42C71" w14:paraId="3A26D91D" w14:textId="77777777">
      <w:pPr>
        <w:pStyle w:val="ListParagraph"/>
        <w:spacing w:after="0" w:line="240" w:lineRule="auto"/>
        <w:ind w:left="0"/>
        <w:rPr>
          <w:rFonts w:cstheme="minorHAnsi"/>
        </w:rPr>
      </w:pPr>
    </w:p>
    <w:p w:rsidRPr="001A59B6" w:rsidR="00A42C71" w:rsidP="00A42C71" w:rsidRDefault="00A42C71" w14:paraId="7F63F876" w14:textId="77777777">
      <w:pPr>
        <w:autoSpaceDE w:val="0"/>
        <w:autoSpaceDN w:val="0"/>
        <w:adjustRightInd w:val="0"/>
        <w:spacing w:after="120" w:line="240" w:lineRule="atLeast"/>
        <w:rPr>
          <w:rFonts w:eastAsia="Times New Roman" w:cstheme="minorHAnsi"/>
          <w:bCs/>
          <w:color w:val="000000"/>
        </w:rPr>
      </w:pPr>
      <w:r w:rsidRPr="001A59B6">
        <w:rPr>
          <w:rFonts w:eastAsia="Times New Roman" w:cstheme="minorHAnsi"/>
          <w:b/>
          <w:bCs/>
          <w:color w:val="000000"/>
        </w:rPr>
        <w:t>B3.</w:t>
      </w:r>
      <w:r w:rsidRPr="001A59B6">
        <w:rPr>
          <w:rFonts w:eastAsia="Times New Roman" w:cstheme="minorHAnsi"/>
          <w:b/>
          <w:bCs/>
          <w:color w:val="000000"/>
        </w:rPr>
        <w:tab/>
        <w:t>Design of Data Collection Instruments</w:t>
      </w:r>
    </w:p>
    <w:p w:rsidRPr="001A59B6" w:rsidR="00A42C71" w:rsidP="00A42C71" w:rsidRDefault="00A42C71" w14:paraId="393FB949" w14:textId="70C96AD5">
      <w:pPr>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t>Development of Data Collection Instruments</w:t>
      </w:r>
    </w:p>
    <w:p w:rsidR="003A19EF" w:rsidP="003A19EF" w:rsidRDefault="00924FA2" w14:paraId="7CB4E7FE" w14:textId="4F61A454">
      <w:pPr>
        <w:autoSpaceDE w:val="0"/>
        <w:autoSpaceDN w:val="0"/>
        <w:adjustRightInd w:val="0"/>
        <w:spacing w:after="0" w:line="240" w:lineRule="atLeast"/>
        <w:rPr>
          <w:rFonts w:eastAsia="Times New Roman" w:cstheme="minorHAnsi"/>
          <w:color w:val="000000"/>
        </w:rPr>
      </w:pPr>
      <w:r>
        <w:rPr>
          <w:rFonts w:eastAsia="Times New Roman" w:cstheme="minorHAnsi"/>
          <w:color w:val="000000"/>
        </w:rPr>
        <w:lastRenderedPageBreak/>
        <w:t xml:space="preserve">The </w:t>
      </w:r>
      <w:r w:rsidRPr="00924FA2">
        <w:rPr>
          <w:rFonts w:eastAsia="Times New Roman" w:cstheme="minorHAnsi"/>
          <w:b/>
          <w:bCs/>
          <w:i/>
          <w:iCs/>
          <w:color w:val="000000"/>
        </w:rPr>
        <w:t>survey</w:t>
      </w:r>
      <w:r>
        <w:rPr>
          <w:rFonts w:eastAsia="Times New Roman" w:cstheme="minorHAnsi"/>
          <w:color w:val="000000"/>
        </w:rPr>
        <w:t xml:space="preserve"> </w:t>
      </w:r>
      <w:r w:rsidR="00CE25F9">
        <w:rPr>
          <w:rFonts w:eastAsia="Times New Roman" w:cstheme="minorHAnsi"/>
          <w:color w:val="000000"/>
        </w:rPr>
        <w:t xml:space="preserve">(Instrument 1) </w:t>
      </w:r>
      <w:r>
        <w:rPr>
          <w:rFonts w:eastAsia="Times New Roman" w:cstheme="minorHAnsi"/>
          <w:color w:val="000000"/>
        </w:rPr>
        <w:t>was designed based o</w:t>
      </w:r>
      <w:r w:rsidR="006D544F">
        <w:rPr>
          <w:rFonts w:eastAsia="Times New Roman" w:cstheme="minorHAnsi"/>
          <w:color w:val="000000"/>
        </w:rPr>
        <w:t>n</w:t>
      </w:r>
      <w:r>
        <w:rPr>
          <w:rFonts w:eastAsia="Times New Roman" w:cstheme="minorHAnsi"/>
          <w:color w:val="000000"/>
        </w:rPr>
        <w:t xml:space="preserve"> information collected in a foundational literature review for the study. </w:t>
      </w:r>
      <w:r w:rsidR="003A19EF">
        <w:rPr>
          <w:rFonts w:eastAsia="Times New Roman" w:cstheme="minorHAnsi"/>
          <w:color w:val="000000"/>
        </w:rPr>
        <w:t>We identified constructs we wish</w:t>
      </w:r>
      <w:r w:rsidR="00390423">
        <w:rPr>
          <w:rFonts w:eastAsia="Times New Roman" w:cstheme="minorHAnsi"/>
          <w:color w:val="000000"/>
        </w:rPr>
        <w:t>ed</w:t>
      </w:r>
      <w:r w:rsidR="003A19EF">
        <w:rPr>
          <w:rFonts w:eastAsia="Times New Roman" w:cstheme="minorHAnsi"/>
          <w:color w:val="000000"/>
        </w:rPr>
        <w:t xml:space="preserve"> to capture and scanned existing survey instruments, such as the Consumer Financial Protection Bureau Survey of Financial Education Providers</w:t>
      </w:r>
      <w:r w:rsidR="00BC06EA">
        <w:rPr>
          <w:rFonts w:eastAsia="Times New Roman" w:cstheme="minorHAnsi"/>
          <w:color w:val="000000"/>
        </w:rPr>
        <w:t>,</w:t>
      </w:r>
      <w:r w:rsidR="003A19EF">
        <w:rPr>
          <w:rFonts w:eastAsia="Times New Roman" w:cstheme="minorHAnsi"/>
          <w:color w:val="000000"/>
        </w:rPr>
        <w:t xml:space="preserve"> for measures to adopt or adapt. </w:t>
      </w:r>
      <w:r w:rsidR="002C0FDE">
        <w:rPr>
          <w:rFonts w:eastAsia="Times New Roman" w:cstheme="minorHAnsi"/>
          <w:color w:val="000000"/>
        </w:rPr>
        <w:t xml:space="preserve">For questions related to the strength of the organization’s partnership, we relied on validated questions used in </w:t>
      </w:r>
      <w:r w:rsidR="00384557">
        <w:rPr>
          <w:rFonts w:eastAsia="Times New Roman" w:cstheme="minorHAnsi"/>
          <w:color w:val="000000"/>
        </w:rPr>
        <w:t xml:space="preserve">Greenwald and Zukoski’s </w:t>
      </w:r>
      <w:r w:rsidRPr="00384557" w:rsidR="00384557">
        <w:rPr>
          <w:rFonts w:eastAsia="Times New Roman" w:cstheme="minorHAnsi"/>
          <w:i/>
          <w:iCs/>
          <w:color w:val="000000"/>
        </w:rPr>
        <w:t>Assessing Collaboration: Alternative Measures and Issues for Evaluation</w:t>
      </w:r>
      <w:r w:rsidR="00384557">
        <w:rPr>
          <w:rFonts w:eastAsia="Times New Roman" w:cstheme="minorHAnsi"/>
          <w:color w:val="000000"/>
        </w:rPr>
        <w:t>.</w:t>
      </w:r>
      <w:r w:rsidR="00384557">
        <w:rPr>
          <w:rStyle w:val="FootnoteReference"/>
          <w:rFonts w:eastAsia="Times New Roman" w:cstheme="minorHAnsi"/>
          <w:color w:val="000000"/>
        </w:rPr>
        <w:footnoteReference w:id="2"/>
      </w:r>
      <w:r w:rsidRPr="00384557" w:rsidR="00384557">
        <w:rPr>
          <w:rFonts w:eastAsia="Times New Roman" w:cstheme="minorHAnsi"/>
          <w:color w:val="000000"/>
        </w:rPr>
        <w:t xml:space="preserve"> </w:t>
      </w:r>
      <w:r w:rsidR="002C0FDE">
        <w:rPr>
          <w:rFonts w:eastAsia="Times New Roman" w:cstheme="minorHAnsi"/>
          <w:color w:val="000000"/>
        </w:rPr>
        <w:t xml:space="preserve"> </w:t>
      </w:r>
      <w:r w:rsidR="003A19EF">
        <w:rPr>
          <w:rFonts w:eastAsia="Times New Roman" w:cstheme="minorHAnsi"/>
          <w:color w:val="000000"/>
        </w:rPr>
        <w:t>Many items were drafted by the team to capture information specific to the project.</w:t>
      </w:r>
    </w:p>
    <w:p w:rsidR="003A19EF" w:rsidP="003A19EF" w:rsidRDefault="003A19EF" w14:paraId="4334F389" w14:textId="77777777">
      <w:pPr>
        <w:autoSpaceDE w:val="0"/>
        <w:autoSpaceDN w:val="0"/>
        <w:adjustRightInd w:val="0"/>
        <w:spacing w:after="0" w:line="240" w:lineRule="atLeast"/>
        <w:rPr>
          <w:rFonts w:eastAsia="Times New Roman" w:cstheme="minorHAnsi"/>
          <w:color w:val="000000"/>
        </w:rPr>
      </w:pPr>
    </w:p>
    <w:p w:rsidR="003A19EF" w:rsidP="003A19EF" w:rsidRDefault="003A19EF" w14:paraId="616F96C6" w14:textId="6FEA08C6">
      <w:pPr>
        <w:autoSpaceDE w:val="0"/>
        <w:autoSpaceDN w:val="0"/>
        <w:adjustRightInd w:val="0"/>
        <w:spacing w:after="0" w:line="240" w:lineRule="atLeast"/>
        <w:rPr>
          <w:rFonts w:eastAsia="Times New Roman" w:cstheme="minorHAnsi"/>
          <w:color w:val="000000"/>
        </w:rPr>
      </w:pPr>
      <w:r>
        <w:rPr>
          <w:rFonts w:eastAsia="Times New Roman" w:cstheme="minorHAnsi"/>
          <w:color w:val="000000"/>
        </w:rPr>
        <w:t xml:space="preserve">We aimed to keep the survey relatively brief, around </w:t>
      </w:r>
      <w:r w:rsidR="002C0FDE">
        <w:rPr>
          <w:rFonts w:eastAsia="Times New Roman" w:cstheme="minorHAnsi"/>
          <w:color w:val="000000"/>
        </w:rPr>
        <w:t>2</w:t>
      </w:r>
      <w:r>
        <w:rPr>
          <w:rFonts w:eastAsia="Times New Roman" w:cstheme="minorHAnsi"/>
          <w:color w:val="000000"/>
        </w:rPr>
        <w:t>0 minutes on average. Questions in the survey instrument have been included because they directly address the research questions that motivate this project. The items are primarily closed-ended.</w:t>
      </w:r>
    </w:p>
    <w:p w:rsidR="003A19EF" w:rsidP="00A42C71" w:rsidRDefault="003A19EF" w14:paraId="10F81920" w14:textId="77777777">
      <w:pPr>
        <w:autoSpaceDE w:val="0"/>
        <w:autoSpaceDN w:val="0"/>
        <w:adjustRightInd w:val="0"/>
        <w:spacing w:after="0" w:line="240" w:lineRule="atLeast"/>
        <w:rPr>
          <w:rFonts w:eastAsia="Times New Roman" w:cstheme="minorHAnsi"/>
          <w:color w:val="000000"/>
        </w:rPr>
      </w:pPr>
    </w:p>
    <w:p w:rsidRPr="008D2FD5" w:rsidR="00A42C71" w:rsidP="00A42C71" w:rsidRDefault="00924FA2" w14:paraId="18E8A962" w14:textId="005F811B">
      <w:pPr>
        <w:autoSpaceDE w:val="0"/>
        <w:autoSpaceDN w:val="0"/>
        <w:adjustRightInd w:val="0"/>
        <w:spacing w:after="0" w:line="240" w:lineRule="atLeast"/>
        <w:rPr>
          <w:rFonts w:eastAsia="Times New Roman" w:cstheme="minorHAnsi"/>
          <w:color w:val="000000"/>
        </w:rPr>
      </w:pPr>
      <w:r>
        <w:rPr>
          <w:rFonts w:eastAsia="Times New Roman" w:cstheme="minorHAnsi"/>
          <w:color w:val="000000"/>
        </w:rPr>
        <w:t xml:space="preserve">The survey was also pre-tested with three programs: a county-administered TANF program, a state-administered TANF program, and a </w:t>
      </w:r>
      <w:r w:rsidR="005A0BD0">
        <w:rPr>
          <w:rFonts w:eastAsia="Times New Roman" w:cstheme="minorHAnsi"/>
          <w:color w:val="000000"/>
        </w:rPr>
        <w:t>community-based</w:t>
      </w:r>
      <w:r>
        <w:rPr>
          <w:rFonts w:eastAsia="Times New Roman" w:cstheme="minorHAnsi"/>
          <w:color w:val="000000"/>
        </w:rPr>
        <w:t xml:space="preserve"> organization</w:t>
      </w:r>
      <w:r w:rsidR="00DE0A3E">
        <w:rPr>
          <w:rFonts w:eastAsia="Times New Roman" w:cstheme="minorHAnsi"/>
          <w:color w:val="000000"/>
        </w:rPr>
        <w:t>.</w:t>
      </w:r>
      <w:r>
        <w:rPr>
          <w:rFonts w:eastAsia="Times New Roman" w:cstheme="minorHAnsi"/>
          <w:color w:val="000000"/>
        </w:rPr>
        <w:t xml:space="preserve"> </w:t>
      </w:r>
      <w:r w:rsidR="00DE0A3E">
        <w:rPr>
          <w:rFonts w:eastAsia="Times New Roman" w:cstheme="minorHAnsi"/>
          <w:color w:val="000000"/>
        </w:rPr>
        <w:t>Pre-testing</w:t>
      </w:r>
      <w:r w:rsidR="0038249F">
        <w:rPr>
          <w:rFonts w:eastAsia="Times New Roman" w:cstheme="minorHAnsi"/>
          <w:color w:val="000000"/>
        </w:rPr>
        <w:t xml:space="preserve"> </w:t>
      </w:r>
      <w:r w:rsidR="00125209">
        <w:rPr>
          <w:rFonts w:eastAsia="Times New Roman" w:cstheme="minorHAnsi"/>
          <w:color w:val="000000"/>
        </w:rPr>
        <w:t xml:space="preserve">revealed that our burden estimates were accurate, the questions resonated with respondents, and that the web-platform functioned properly. </w:t>
      </w:r>
      <w:r w:rsidR="003A19EF">
        <w:rPr>
          <w:rFonts w:eastAsia="Times New Roman" w:cstheme="minorHAnsi"/>
          <w:color w:val="000000"/>
        </w:rPr>
        <w:t>We made a</w:t>
      </w:r>
      <w:r w:rsidR="00125209">
        <w:rPr>
          <w:rFonts w:eastAsia="Times New Roman" w:cstheme="minorHAnsi"/>
          <w:color w:val="000000"/>
        </w:rPr>
        <w:t xml:space="preserve"> slight change in the survey flow </w:t>
      </w:r>
      <w:r w:rsidR="003A19EF">
        <w:rPr>
          <w:rFonts w:eastAsia="Times New Roman" w:cstheme="minorHAnsi"/>
          <w:color w:val="000000"/>
        </w:rPr>
        <w:t>because of</w:t>
      </w:r>
      <w:r w:rsidR="00125209">
        <w:rPr>
          <w:rFonts w:eastAsia="Times New Roman" w:cstheme="minorHAnsi"/>
          <w:color w:val="000000"/>
        </w:rPr>
        <w:t xml:space="preserve"> the pretest. </w:t>
      </w:r>
    </w:p>
    <w:p w:rsidR="008D2FD5" w:rsidP="00A42C71" w:rsidRDefault="008D2FD5" w14:paraId="30B6D664" w14:textId="77777777">
      <w:pPr>
        <w:autoSpaceDE w:val="0"/>
        <w:autoSpaceDN w:val="0"/>
        <w:adjustRightInd w:val="0"/>
        <w:spacing w:after="0" w:line="240" w:lineRule="atLeast"/>
        <w:rPr>
          <w:rFonts w:eastAsia="Times New Roman" w:cstheme="minorHAnsi"/>
          <w:b/>
          <w:bCs/>
          <w:i/>
          <w:iCs/>
          <w:color w:val="000000"/>
        </w:rPr>
      </w:pPr>
    </w:p>
    <w:p w:rsidRPr="00C32AB1" w:rsidR="00FF2BFA" w:rsidP="00FF2BFA" w:rsidRDefault="00E54223" w14:paraId="714B803C" w14:textId="4C7E3674">
      <w:pPr>
        <w:autoSpaceDE w:val="0"/>
        <w:autoSpaceDN w:val="0"/>
        <w:adjustRightInd w:val="0"/>
        <w:spacing w:after="0" w:line="240" w:lineRule="atLeast"/>
        <w:rPr>
          <w:rFonts w:eastAsia="Times New Roman" w:cstheme="minorHAnsi"/>
          <w:color w:val="000000"/>
        </w:rPr>
      </w:pPr>
      <w:r>
        <w:rPr>
          <w:rFonts w:eastAsia="Times New Roman" w:cstheme="minorHAnsi"/>
          <w:color w:val="000000"/>
        </w:rPr>
        <w:t>G</w:t>
      </w:r>
      <w:r w:rsidR="00FF2BFA">
        <w:rPr>
          <w:rFonts w:eastAsia="Times New Roman" w:cstheme="minorHAnsi"/>
          <w:color w:val="000000"/>
        </w:rPr>
        <w:t xml:space="preserve">uides for the </w:t>
      </w:r>
      <w:r w:rsidR="00FF2BFA">
        <w:rPr>
          <w:rFonts w:eastAsia="Times New Roman" w:cstheme="minorHAnsi"/>
          <w:b/>
          <w:bCs/>
          <w:i/>
          <w:iCs/>
          <w:color w:val="000000"/>
        </w:rPr>
        <w:t>Program Phone Interviews, Program Virtual Site Visit</w:t>
      </w:r>
      <w:r w:rsidR="006565E9">
        <w:rPr>
          <w:rFonts w:eastAsia="Times New Roman" w:cstheme="minorHAnsi"/>
          <w:b/>
          <w:bCs/>
          <w:i/>
          <w:iCs/>
          <w:color w:val="000000"/>
        </w:rPr>
        <w:t xml:space="preserve"> Interview</w:t>
      </w:r>
      <w:r w:rsidR="00FF2BFA">
        <w:rPr>
          <w:rFonts w:eastAsia="Times New Roman" w:cstheme="minorHAnsi"/>
          <w:b/>
          <w:bCs/>
          <w:i/>
          <w:iCs/>
          <w:color w:val="000000"/>
        </w:rPr>
        <w:t>s, Participant Interviews, Interviews with Employers</w:t>
      </w:r>
      <w:r w:rsidR="00152DD0">
        <w:rPr>
          <w:rFonts w:eastAsia="Times New Roman" w:cstheme="minorHAnsi"/>
          <w:color w:val="000000"/>
        </w:rPr>
        <w:t xml:space="preserve">, </w:t>
      </w:r>
      <w:r>
        <w:rPr>
          <w:rFonts w:eastAsia="Times New Roman" w:cstheme="minorHAnsi"/>
          <w:color w:val="000000"/>
        </w:rPr>
        <w:t xml:space="preserve">and </w:t>
      </w:r>
      <w:r w:rsidR="00152DD0">
        <w:rPr>
          <w:rFonts w:eastAsia="Times New Roman" w:cstheme="minorHAnsi"/>
          <w:b/>
          <w:bCs/>
          <w:i/>
          <w:iCs/>
          <w:color w:val="000000"/>
        </w:rPr>
        <w:t>Program Administrator Focus Group</w:t>
      </w:r>
      <w:r w:rsidR="00CE25F9">
        <w:rPr>
          <w:rFonts w:eastAsia="Times New Roman" w:cstheme="minorHAnsi"/>
          <w:b/>
          <w:bCs/>
          <w:i/>
          <w:iCs/>
          <w:color w:val="000000"/>
        </w:rPr>
        <w:t xml:space="preserve"> </w:t>
      </w:r>
      <w:r w:rsidR="00CE25F9">
        <w:rPr>
          <w:rFonts w:eastAsia="Times New Roman" w:cstheme="minorHAnsi"/>
          <w:color w:val="000000"/>
        </w:rPr>
        <w:t>(Instruments 2-6)</w:t>
      </w:r>
      <w:r w:rsidR="00152DD0">
        <w:rPr>
          <w:rFonts w:eastAsia="Times New Roman" w:cstheme="minorHAnsi"/>
          <w:color w:val="000000"/>
        </w:rPr>
        <w:t>,</w:t>
      </w:r>
      <w:r w:rsidR="00FF2BFA">
        <w:rPr>
          <w:rFonts w:eastAsia="Times New Roman" w:cstheme="minorHAnsi"/>
          <w:color w:val="000000"/>
        </w:rPr>
        <w:t xml:space="preserve"> were </w:t>
      </w:r>
      <w:r w:rsidR="00BC06EA">
        <w:rPr>
          <w:rFonts w:eastAsia="Times New Roman" w:cstheme="minorHAnsi"/>
          <w:color w:val="000000"/>
        </w:rPr>
        <w:t xml:space="preserve">developed </w:t>
      </w:r>
      <w:r w:rsidR="00152DD0">
        <w:rPr>
          <w:rFonts w:eastAsia="Times New Roman" w:cstheme="minorHAnsi"/>
          <w:color w:val="000000"/>
        </w:rPr>
        <w:t xml:space="preserve">to gather more detailed information </w:t>
      </w:r>
      <w:r w:rsidR="00BC06EA">
        <w:rPr>
          <w:rFonts w:eastAsia="Times New Roman" w:cstheme="minorHAnsi"/>
          <w:color w:val="000000"/>
        </w:rPr>
        <w:t xml:space="preserve">than the survey can provide in order </w:t>
      </w:r>
      <w:r w:rsidR="00152DD0">
        <w:rPr>
          <w:rFonts w:eastAsia="Times New Roman" w:cstheme="minorHAnsi"/>
          <w:color w:val="000000"/>
        </w:rPr>
        <w:t xml:space="preserve">to answer the study’s research questions. The research team based the specific topics covered by each guide’s questions on </w:t>
      </w:r>
      <w:r>
        <w:rPr>
          <w:rFonts w:eastAsia="Times New Roman" w:cstheme="minorHAnsi"/>
          <w:color w:val="000000"/>
        </w:rPr>
        <w:t>the input and feedback gathered through the consultation with experts described in Supporting Statement A. The research team designed the guides to be semi-structured to allow the interviewers flexibility to tailor the discussions given the potential variety in program arrangements—in terms of specific services delivered, target populations, integration between employment and training and financial capability services, and partnerships involved in service delivery</w:t>
      </w:r>
      <w:r w:rsidR="00C32AB1">
        <w:rPr>
          <w:rFonts w:eastAsia="Times New Roman" w:cstheme="minorHAnsi"/>
          <w:color w:val="000000"/>
        </w:rPr>
        <w:t>—and also given the potential that more previous information may be available from earlier stages of information collection for some interviews than others</w:t>
      </w:r>
      <w:r>
        <w:rPr>
          <w:rFonts w:eastAsia="Times New Roman" w:cstheme="minorHAnsi"/>
          <w:color w:val="000000"/>
        </w:rPr>
        <w:t xml:space="preserve">. Questions in each guide </w:t>
      </w:r>
      <w:r w:rsidR="00C32AB1">
        <w:rPr>
          <w:rFonts w:eastAsia="Times New Roman" w:cstheme="minorHAnsi"/>
          <w:color w:val="000000"/>
        </w:rPr>
        <w:t xml:space="preserve">are designed for particular respondents; for example, the research team made an effort to use less technical language in the Participant Interviews guide. The questions in the </w:t>
      </w:r>
      <w:r w:rsidR="00C32AB1">
        <w:rPr>
          <w:rFonts w:eastAsia="Times New Roman" w:cstheme="minorHAnsi"/>
          <w:b/>
          <w:bCs/>
          <w:i/>
          <w:iCs/>
          <w:color w:val="000000"/>
        </w:rPr>
        <w:t>Program Administrator Focus Group</w:t>
      </w:r>
      <w:r w:rsidR="00C32AB1">
        <w:rPr>
          <w:rFonts w:eastAsia="Times New Roman" w:cstheme="minorHAnsi"/>
          <w:color w:val="000000"/>
        </w:rPr>
        <w:t xml:space="preserve"> guide are aimed at trying to create a discussion among the focus group participants rather than obtaining direct responses to the interviewer.</w:t>
      </w:r>
    </w:p>
    <w:p w:rsidR="00FF2BFA" w:rsidP="00FF2BFA" w:rsidRDefault="00FF2BFA" w14:paraId="647A9AB8" w14:textId="35D68605">
      <w:pPr>
        <w:autoSpaceDE w:val="0"/>
        <w:autoSpaceDN w:val="0"/>
        <w:adjustRightInd w:val="0"/>
        <w:spacing w:after="0" w:line="240" w:lineRule="atLeast"/>
        <w:rPr>
          <w:rFonts w:eastAsia="Times New Roman" w:cstheme="minorHAnsi"/>
          <w:b/>
          <w:bCs/>
          <w:i/>
          <w:iCs/>
          <w:color w:val="000000"/>
        </w:rPr>
      </w:pPr>
    </w:p>
    <w:p w:rsidRPr="008D2FD5" w:rsidR="00FF2BFA" w:rsidP="00FF2BFA" w:rsidRDefault="00FF2BFA" w14:paraId="4E8E6294" w14:textId="77777777">
      <w:pPr>
        <w:autoSpaceDE w:val="0"/>
        <w:autoSpaceDN w:val="0"/>
        <w:adjustRightInd w:val="0"/>
        <w:spacing w:after="0" w:line="240" w:lineRule="atLeast"/>
        <w:rPr>
          <w:rFonts w:eastAsia="Times New Roman" w:cstheme="minorHAnsi"/>
          <w:color w:val="000000"/>
        </w:rPr>
      </w:pPr>
    </w:p>
    <w:p w:rsidRPr="001A59B6" w:rsidR="00FF2BFA" w:rsidP="00FF2BFA" w:rsidRDefault="00FF2BFA" w14:paraId="4768AA85" w14:textId="77777777">
      <w:pPr>
        <w:autoSpaceDE w:val="0"/>
        <w:autoSpaceDN w:val="0"/>
        <w:adjustRightInd w:val="0"/>
        <w:spacing w:after="120" w:line="240" w:lineRule="atLeast"/>
        <w:rPr>
          <w:rFonts w:eastAsia="Times New Roman" w:cstheme="minorHAnsi"/>
          <w:color w:val="000000"/>
        </w:rPr>
      </w:pPr>
      <w:r w:rsidRPr="001A59B6">
        <w:rPr>
          <w:rFonts w:eastAsia="Times New Roman" w:cstheme="minorHAnsi"/>
          <w:b/>
          <w:bCs/>
          <w:color w:val="000000"/>
        </w:rPr>
        <w:t xml:space="preserve">B4. </w:t>
      </w:r>
      <w:r w:rsidRPr="001A59B6">
        <w:rPr>
          <w:rFonts w:eastAsia="Times New Roman" w:cstheme="minorHAnsi"/>
          <w:b/>
          <w:bCs/>
          <w:color w:val="000000"/>
        </w:rPr>
        <w:tab/>
        <w:t>Collection of Data and Quality Control</w:t>
      </w:r>
    </w:p>
    <w:p w:rsidR="00A42C71" w:rsidP="00A42C71" w:rsidRDefault="00D4203A" w14:paraId="15629998" w14:textId="3E69F4BB">
      <w:pPr>
        <w:autoSpaceDE w:val="0"/>
        <w:autoSpaceDN w:val="0"/>
        <w:adjustRightInd w:val="0"/>
        <w:spacing w:after="0" w:line="240" w:lineRule="atLeast"/>
        <w:rPr>
          <w:rFonts w:eastAsia="Times New Roman" w:cstheme="minorHAnsi"/>
          <w:color w:val="000000"/>
        </w:rPr>
      </w:pPr>
      <w:bookmarkStart w:name="_Hlk84581767" w:id="0"/>
      <w:r>
        <w:rPr>
          <w:rFonts w:eastAsia="Times New Roman" w:cstheme="minorHAnsi"/>
          <w:color w:val="000000"/>
        </w:rPr>
        <w:t xml:space="preserve">ACF has contracted with MEF Associates and </w:t>
      </w:r>
      <w:r w:rsidR="003553BB">
        <w:rPr>
          <w:rFonts w:eastAsia="Times New Roman" w:cstheme="minorHAnsi"/>
          <w:color w:val="000000"/>
        </w:rPr>
        <w:t xml:space="preserve">its subcontractor </w:t>
      </w:r>
      <w:r>
        <w:rPr>
          <w:rFonts w:eastAsia="Times New Roman" w:cstheme="minorHAnsi"/>
          <w:color w:val="000000"/>
        </w:rPr>
        <w:t xml:space="preserve">Urban Institute to conduct this study. </w:t>
      </w:r>
      <w:bookmarkEnd w:id="0"/>
      <w:r w:rsidR="00CF5D8E">
        <w:rPr>
          <w:rFonts w:eastAsia="Times New Roman" w:cstheme="minorHAnsi"/>
          <w:color w:val="000000"/>
        </w:rPr>
        <w:t xml:space="preserve">MEF Associates and Urban Institute staff will be collecting all data for each data component mentioned above. Details on recruitment and mode of data collection are detailed for each below. </w:t>
      </w:r>
    </w:p>
    <w:p w:rsidR="00CF5D8E" w:rsidP="00A42C71" w:rsidRDefault="00CF5D8E" w14:paraId="02AB1791" w14:textId="77777777">
      <w:pPr>
        <w:autoSpaceDE w:val="0"/>
        <w:autoSpaceDN w:val="0"/>
        <w:adjustRightInd w:val="0"/>
        <w:spacing w:after="0" w:line="240" w:lineRule="atLeast"/>
        <w:rPr>
          <w:rFonts w:eastAsia="Times New Roman" w:cstheme="minorHAnsi"/>
          <w:color w:val="000000"/>
        </w:rPr>
      </w:pPr>
    </w:p>
    <w:p w:rsidRPr="002C0FDE" w:rsidR="00CF5D8E" w:rsidP="002C0FDE" w:rsidRDefault="00CF5D8E" w14:paraId="78B3C3C1" w14:textId="2E731601">
      <w:pPr>
        <w:pStyle w:val="BodyText"/>
        <w:spacing w:line="240" w:lineRule="auto"/>
        <w:rPr>
          <w:rFonts w:asciiTheme="minorHAnsi" w:hAnsiTheme="minorHAnsi" w:cstheme="minorHAnsi"/>
        </w:rPr>
      </w:pPr>
      <w:r w:rsidRPr="003A19EF">
        <w:rPr>
          <w:rFonts w:asciiTheme="minorHAnsi" w:hAnsiTheme="minorHAnsi" w:cstheme="minorHAnsi"/>
          <w:b/>
          <w:i/>
          <w:iCs/>
          <w:color w:val="000000"/>
        </w:rPr>
        <w:t>Survey</w:t>
      </w:r>
      <w:r w:rsidR="00CE25F9">
        <w:rPr>
          <w:rFonts w:asciiTheme="minorHAnsi" w:hAnsiTheme="minorHAnsi" w:cstheme="minorHAnsi"/>
          <w:b/>
          <w:i/>
          <w:iCs/>
          <w:color w:val="000000"/>
        </w:rPr>
        <w:t xml:space="preserve"> </w:t>
      </w:r>
      <w:r w:rsidR="00CE25F9">
        <w:rPr>
          <w:rFonts w:asciiTheme="minorHAnsi" w:hAnsiTheme="minorHAnsi" w:cstheme="minorHAnsi"/>
          <w:bCs w:val="0"/>
          <w:color w:val="000000"/>
        </w:rPr>
        <w:t>(Instrument 1)</w:t>
      </w:r>
      <w:r w:rsidRPr="003A19EF">
        <w:rPr>
          <w:rFonts w:asciiTheme="minorHAnsi" w:hAnsiTheme="minorHAnsi" w:cstheme="minorHAnsi"/>
          <w:b/>
          <w:i/>
          <w:iCs/>
          <w:color w:val="000000"/>
        </w:rPr>
        <w:t xml:space="preserve">. </w:t>
      </w:r>
      <w:r w:rsidR="003553BB">
        <w:rPr>
          <w:rFonts w:asciiTheme="minorHAnsi" w:hAnsiTheme="minorHAnsi" w:cstheme="minorHAnsi"/>
          <w:color w:val="000000"/>
        </w:rPr>
        <w:t xml:space="preserve">We will email potential respondents explaining the purpose of the survey (Appendix A). The email will include a link to </w:t>
      </w:r>
      <w:r w:rsidRPr="003A19EF" w:rsidR="00924FA2">
        <w:rPr>
          <w:rFonts w:asciiTheme="minorHAnsi" w:hAnsiTheme="minorHAnsi" w:cstheme="minorHAnsi"/>
          <w:color w:val="000000"/>
        </w:rPr>
        <w:t>Qualtrics, a web-based survey platform</w:t>
      </w:r>
      <w:r w:rsidR="003A19EF">
        <w:rPr>
          <w:rFonts w:asciiTheme="minorHAnsi" w:hAnsiTheme="minorHAnsi" w:cstheme="minorHAnsi"/>
          <w:color w:val="000000"/>
        </w:rPr>
        <w:t>. While the survey is b</w:t>
      </w:r>
      <w:r w:rsidRPr="003A19EF" w:rsidR="003A19EF">
        <w:rPr>
          <w:rFonts w:asciiTheme="minorHAnsi" w:hAnsiTheme="minorHAnsi" w:cstheme="minorHAnsi"/>
        </w:rPr>
        <w:t>eing fielded, we will spot check responses as they come in to ensure that skip patterns are performing properly and to assess any issues with missing data.</w:t>
      </w:r>
    </w:p>
    <w:p w:rsidRPr="00924FA2" w:rsidR="00CF5D8E" w:rsidP="00A42C71" w:rsidRDefault="00CF5D8E" w14:paraId="2369B828" w14:textId="1A14742E">
      <w:pPr>
        <w:autoSpaceDE w:val="0"/>
        <w:autoSpaceDN w:val="0"/>
        <w:adjustRightInd w:val="0"/>
        <w:spacing w:after="0" w:line="240" w:lineRule="atLeast"/>
        <w:rPr>
          <w:rFonts w:eastAsia="Times New Roman" w:cstheme="minorHAnsi"/>
          <w:b/>
          <w:bCs/>
          <w:color w:val="000000"/>
        </w:rPr>
      </w:pPr>
      <w:r>
        <w:rPr>
          <w:rFonts w:eastAsia="Times New Roman" w:cstheme="minorHAnsi"/>
          <w:b/>
          <w:bCs/>
          <w:i/>
          <w:iCs/>
          <w:color w:val="000000"/>
        </w:rPr>
        <w:lastRenderedPageBreak/>
        <w:t>Program Phone Interviews</w:t>
      </w:r>
      <w:r w:rsidR="00CE25F9">
        <w:rPr>
          <w:rFonts w:eastAsia="Times New Roman" w:cstheme="minorHAnsi"/>
          <w:b/>
          <w:bCs/>
          <w:i/>
          <w:iCs/>
          <w:color w:val="000000"/>
        </w:rPr>
        <w:t xml:space="preserve"> </w:t>
      </w:r>
      <w:r w:rsidR="00CE25F9">
        <w:rPr>
          <w:rFonts w:eastAsia="Times New Roman" w:cstheme="minorHAnsi"/>
          <w:color w:val="000000"/>
        </w:rPr>
        <w:t>(Instrument 2)</w:t>
      </w:r>
      <w:r>
        <w:rPr>
          <w:rFonts w:eastAsia="Times New Roman" w:cstheme="minorHAnsi"/>
          <w:b/>
          <w:bCs/>
          <w:i/>
          <w:iCs/>
          <w:color w:val="000000"/>
        </w:rPr>
        <w:t xml:space="preserve">. </w:t>
      </w:r>
      <w:r w:rsidR="00E9566C">
        <w:t>We will reach out to program managers via email</w:t>
      </w:r>
      <w:r w:rsidR="00CE25F9">
        <w:t xml:space="preserve"> (Appendix B) </w:t>
      </w:r>
      <w:r w:rsidR="00E9566C">
        <w:t xml:space="preserve">and request their participation in these interviews to support the study. Interviews will be scheduled at a time that is convenient for the respondent over </w:t>
      </w:r>
      <w:r w:rsidR="00390423">
        <w:t>videoconferencing or phone</w:t>
      </w:r>
      <w:r w:rsidR="00E9566C">
        <w:t>.</w:t>
      </w:r>
    </w:p>
    <w:p w:rsidR="00CF5D8E" w:rsidP="00A42C71" w:rsidRDefault="00CF5D8E" w14:paraId="29CA9672" w14:textId="77777777">
      <w:pPr>
        <w:autoSpaceDE w:val="0"/>
        <w:autoSpaceDN w:val="0"/>
        <w:adjustRightInd w:val="0"/>
        <w:spacing w:after="0" w:line="240" w:lineRule="atLeast"/>
        <w:rPr>
          <w:rFonts w:eastAsia="Times New Roman" w:cstheme="minorHAnsi"/>
          <w:b/>
          <w:bCs/>
          <w:i/>
          <w:iCs/>
          <w:color w:val="000000"/>
        </w:rPr>
      </w:pPr>
    </w:p>
    <w:p w:rsidR="00CF5D8E" w:rsidP="00A42C71" w:rsidRDefault="00CF5D8E" w14:paraId="5BFA6AEE" w14:textId="2E1D25A5">
      <w:pPr>
        <w:autoSpaceDE w:val="0"/>
        <w:autoSpaceDN w:val="0"/>
        <w:adjustRightInd w:val="0"/>
        <w:spacing w:after="0" w:line="240" w:lineRule="atLeast"/>
        <w:rPr>
          <w:rFonts w:eastAsia="Times New Roman" w:cstheme="minorHAnsi"/>
          <w:b/>
          <w:bCs/>
          <w:i/>
          <w:iCs/>
          <w:color w:val="000000"/>
        </w:rPr>
      </w:pPr>
      <w:r>
        <w:rPr>
          <w:rFonts w:eastAsia="Times New Roman" w:cstheme="minorHAnsi"/>
          <w:b/>
          <w:bCs/>
          <w:i/>
          <w:iCs/>
          <w:color w:val="000000"/>
        </w:rPr>
        <w:t>Program Virtual Site Visit</w:t>
      </w:r>
      <w:r w:rsidR="006565E9">
        <w:rPr>
          <w:rFonts w:eastAsia="Times New Roman" w:cstheme="minorHAnsi"/>
          <w:b/>
          <w:bCs/>
          <w:i/>
          <w:iCs/>
          <w:color w:val="000000"/>
        </w:rPr>
        <w:t xml:space="preserve"> Interview</w:t>
      </w:r>
      <w:r>
        <w:rPr>
          <w:rFonts w:eastAsia="Times New Roman" w:cstheme="minorHAnsi"/>
          <w:b/>
          <w:bCs/>
          <w:i/>
          <w:iCs/>
          <w:color w:val="000000"/>
        </w:rPr>
        <w:t>s</w:t>
      </w:r>
      <w:r w:rsidR="00CE25F9">
        <w:rPr>
          <w:rFonts w:eastAsia="Times New Roman" w:cstheme="minorHAnsi"/>
          <w:b/>
          <w:bCs/>
          <w:i/>
          <w:iCs/>
          <w:color w:val="000000"/>
        </w:rPr>
        <w:t xml:space="preserve"> </w:t>
      </w:r>
      <w:r w:rsidR="00CE25F9">
        <w:rPr>
          <w:rFonts w:eastAsia="Times New Roman" w:cstheme="minorHAnsi"/>
          <w:color w:val="000000"/>
        </w:rPr>
        <w:t>(Instrument 3)</w:t>
      </w:r>
      <w:r>
        <w:rPr>
          <w:rFonts w:eastAsia="Times New Roman" w:cstheme="minorHAnsi"/>
          <w:b/>
          <w:bCs/>
          <w:i/>
          <w:iCs/>
          <w:color w:val="000000"/>
        </w:rPr>
        <w:t xml:space="preserve">. </w:t>
      </w:r>
      <w:r w:rsidR="00E9566C">
        <w:rPr>
          <w:rFonts w:eastAsia="Times New Roman" w:cstheme="minorHAnsi"/>
          <w:b/>
          <w:bCs/>
          <w:i/>
          <w:iCs/>
          <w:color w:val="000000"/>
        </w:rPr>
        <w:t xml:space="preserve"> </w:t>
      </w:r>
      <w:r w:rsidR="00E9566C">
        <w:t xml:space="preserve">We will reach out to program managers via email </w:t>
      </w:r>
      <w:r w:rsidR="00CE25F9">
        <w:t xml:space="preserve">(Appendix C) </w:t>
      </w:r>
      <w:r w:rsidR="00E9566C">
        <w:t xml:space="preserve">and request their participation in these interviews to support the study. If the site agrees to participate in the site visit interview, we will request a list of names and contact information for other staff and partners that may be included in interviews. Then we will reach out via email to each contact listed to confirm </w:t>
      </w:r>
      <w:r w:rsidR="0038249F">
        <w:t>their</w:t>
      </w:r>
      <w:r w:rsidR="00E9566C">
        <w:t xml:space="preserve"> interest</w:t>
      </w:r>
      <w:r w:rsidR="0038249F">
        <w:t xml:space="preserve"> </w:t>
      </w:r>
      <w:r w:rsidR="00E9566C">
        <w:t>in participating.</w:t>
      </w:r>
    </w:p>
    <w:p w:rsidR="00CF5D8E" w:rsidP="00A42C71" w:rsidRDefault="00CF5D8E" w14:paraId="30E50C4C" w14:textId="77777777">
      <w:pPr>
        <w:autoSpaceDE w:val="0"/>
        <w:autoSpaceDN w:val="0"/>
        <w:adjustRightInd w:val="0"/>
        <w:spacing w:after="0" w:line="240" w:lineRule="atLeast"/>
        <w:rPr>
          <w:rFonts w:eastAsia="Times New Roman" w:cstheme="minorHAnsi"/>
          <w:b/>
          <w:bCs/>
          <w:i/>
          <w:iCs/>
          <w:color w:val="000000"/>
        </w:rPr>
      </w:pPr>
    </w:p>
    <w:p w:rsidR="00CF5D8E" w:rsidP="00A42C71" w:rsidRDefault="00CF5D8E" w14:paraId="5E157F4C" w14:textId="11308FE2">
      <w:pPr>
        <w:autoSpaceDE w:val="0"/>
        <w:autoSpaceDN w:val="0"/>
        <w:adjustRightInd w:val="0"/>
        <w:spacing w:after="0" w:line="240" w:lineRule="atLeast"/>
        <w:rPr>
          <w:rFonts w:eastAsia="Times New Roman" w:cstheme="minorHAnsi"/>
          <w:b/>
          <w:bCs/>
          <w:i/>
          <w:iCs/>
          <w:color w:val="000000"/>
        </w:rPr>
      </w:pPr>
      <w:r>
        <w:rPr>
          <w:rFonts w:eastAsia="Times New Roman" w:cstheme="minorHAnsi"/>
          <w:b/>
          <w:bCs/>
          <w:i/>
          <w:iCs/>
          <w:color w:val="000000"/>
        </w:rPr>
        <w:t>Participant Interviews</w:t>
      </w:r>
      <w:r w:rsidR="00CE25F9">
        <w:rPr>
          <w:rFonts w:eastAsia="Times New Roman" w:cstheme="minorHAnsi"/>
          <w:color w:val="000000"/>
        </w:rPr>
        <w:t xml:space="preserve"> (Instrument 4)</w:t>
      </w:r>
      <w:r>
        <w:rPr>
          <w:rFonts w:eastAsia="Times New Roman" w:cstheme="minorHAnsi"/>
          <w:b/>
          <w:bCs/>
          <w:i/>
          <w:iCs/>
          <w:color w:val="000000"/>
        </w:rPr>
        <w:t xml:space="preserve">. </w:t>
      </w:r>
      <w:r w:rsidR="00E95899">
        <w:t xml:space="preserve">Potential participants for interviews will be identified </w:t>
      </w:r>
      <w:r w:rsidR="00390423">
        <w:t>by</w:t>
      </w:r>
      <w:r w:rsidR="00E95899">
        <w:t xml:space="preserve"> the four programs identified for virtual site visit</w:t>
      </w:r>
      <w:r w:rsidR="006565E9">
        <w:t xml:space="preserve"> interview</w:t>
      </w:r>
      <w:r w:rsidR="00E95899">
        <w:t xml:space="preserve">s. To begin, we will reach out to program managers who have agreed to participate in the site visit interview, to request a list of participants who have agreed to be contacted about participating in interviews using a secure transfer method to protect potential participants’ information. Then we will reach out to each contact listed to confirm </w:t>
      </w:r>
      <w:r w:rsidR="00530D37">
        <w:t>their</w:t>
      </w:r>
      <w:r w:rsidR="00E95899">
        <w:t xml:space="preserve"> interest in participating. </w:t>
      </w:r>
      <w:r w:rsidR="00B56D79">
        <w:t>(No specific materials included as an appendix as program managers will be leading the first outreach steps.)</w:t>
      </w:r>
    </w:p>
    <w:p w:rsidR="00CF5D8E" w:rsidP="00A42C71" w:rsidRDefault="00CF5D8E" w14:paraId="79C16F95" w14:textId="77777777">
      <w:pPr>
        <w:autoSpaceDE w:val="0"/>
        <w:autoSpaceDN w:val="0"/>
        <w:adjustRightInd w:val="0"/>
        <w:spacing w:after="0" w:line="240" w:lineRule="atLeast"/>
        <w:rPr>
          <w:rFonts w:eastAsia="Times New Roman" w:cstheme="minorHAnsi"/>
          <w:b/>
          <w:bCs/>
          <w:i/>
          <w:iCs/>
          <w:color w:val="000000"/>
        </w:rPr>
      </w:pPr>
    </w:p>
    <w:p w:rsidR="00CE25F9" w:rsidP="00CE25F9" w:rsidRDefault="00CE25F9" w14:paraId="65C4AD91" w14:textId="6EE1398F">
      <w:pPr>
        <w:autoSpaceDE w:val="0"/>
        <w:autoSpaceDN w:val="0"/>
        <w:adjustRightInd w:val="0"/>
        <w:spacing w:after="0" w:line="240" w:lineRule="atLeast"/>
        <w:rPr>
          <w:rFonts w:eastAsia="Times New Roman" w:cstheme="minorHAnsi"/>
          <w:b/>
          <w:bCs/>
          <w:i/>
          <w:iCs/>
          <w:color w:val="000000"/>
        </w:rPr>
      </w:pPr>
      <w:r w:rsidRPr="00924FA2">
        <w:rPr>
          <w:rFonts w:eastAsia="Times New Roman" w:cstheme="minorHAnsi"/>
          <w:b/>
          <w:bCs/>
          <w:i/>
          <w:iCs/>
          <w:color w:val="000000"/>
        </w:rPr>
        <w:t>Program Interviews with Employers</w:t>
      </w:r>
      <w:r>
        <w:rPr>
          <w:rFonts w:eastAsia="Times New Roman" w:cstheme="minorHAnsi"/>
          <w:b/>
          <w:bCs/>
          <w:i/>
          <w:iCs/>
          <w:color w:val="000000"/>
        </w:rPr>
        <w:t xml:space="preserve"> </w:t>
      </w:r>
      <w:r>
        <w:t>(Instrument 5)</w:t>
      </w:r>
      <w:r w:rsidRPr="00924FA2">
        <w:rPr>
          <w:rFonts w:eastAsia="Times New Roman" w:cstheme="minorHAnsi"/>
          <w:b/>
          <w:bCs/>
          <w:i/>
          <w:iCs/>
          <w:color w:val="000000"/>
        </w:rPr>
        <w:t xml:space="preserve">. </w:t>
      </w:r>
      <w:r w:rsidR="00A35083">
        <w:t>W</w:t>
      </w:r>
      <w:r>
        <w:t xml:space="preserve">e will reach out </w:t>
      </w:r>
      <w:r w:rsidRPr="00E95899">
        <w:t>to HR representatives via e</w:t>
      </w:r>
      <w:r>
        <w:t xml:space="preserve">mail </w:t>
      </w:r>
      <w:r w:rsidR="00A2559E">
        <w:t xml:space="preserve">(Appendix D) </w:t>
      </w:r>
      <w:r>
        <w:t xml:space="preserve">and request their participation in these interviews to support the study. </w:t>
      </w:r>
    </w:p>
    <w:p w:rsidR="00CE25F9" w:rsidP="00A42C71" w:rsidRDefault="00CE25F9" w14:paraId="47A1E90E" w14:textId="77777777">
      <w:pPr>
        <w:autoSpaceDE w:val="0"/>
        <w:autoSpaceDN w:val="0"/>
        <w:adjustRightInd w:val="0"/>
        <w:spacing w:after="0" w:line="240" w:lineRule="atLeast"/>
        <w:rPr>
          <w:rFonts w:eastAsia="Times New Roman" w:cstheme="minorHAnsi"/>
          <w:b/>
          <w:bCs/>
          <w:i/>
          <w:iCs/>
          <w:color w:val="000000"/>
        </w:rPr>
      </w:pPr>
    </w:p>
    <w:p w:rsidRPr="009822B1" w:rsidR="00CF5D8E" w:rsidP="00A42C71" w:rsidRDefault="00CF5D8E" w14:paraId="6B3ABC14" w14:textId="65521CD2">
      <w:pPr>
        <w:autoSpaceDE w:val="0"/>
        <w:autoSpaceDN w:val="0"/>
        <w:adjustRightInd w:val="0"/>
        <w:spacing w:after="0" w:line="240" w:lineRule="atLeast"/>
        <w:rPr>
          <w:rFonts w:eastAsia="Times New Roman" w:cstheme="minorHAnsi"/>
          <w:color w:val="000000"/>
        </w:rPr>
      </w:pPr>
      <w:r>
        <w:rPr>
          <w:rFonts w:eastAsia="Times New Roman" w:cstheme="minorHAnsi"/>
          <w:b/>
          <w:bCs/>
          <w:i/>
          <w:iCs/>
          <w:color w:val="000000"/>
        </w:rPr>
        <w:t>Program Administrator Focus Groups</w:t>
      </w:r>
      <w:r w:rsidR="00CE25F9">
        <w:rPr>
          <w:rFonts w:eastAsia="Times New Roman" w:cstheme="minorHAnsi"/>
          <w:color w:val="000000"/>
        </w:rPr>
        <w:t xml:space="preserve"> (Instrument 6)</w:t>
      </w:r>
      <w:r>
        <w:rPr>
          <w:rFonts w:eastAsia="Times New Roman" w:cstheme="minorHAnsi"/>
          <w:b/>
          <w:bCs/>
          <w:i/>
          <w:iCs/>
          <w:color w:val="000000"/>
        </w:rPr>
        <w:t xml:space="preserve">. </w:t>
      </w:r>
      <w:r w:rsidR="00C32AB1">
        <w:rPr>
          <w:rFonts w:eastAsia="Times New Roman" w:cstheme="minorHAnsi"/>
          <w:color w:val="000000"/>
        </w:rPr>
        <w:t>The focus groups will occur after the survey, phone interviews and site visits. We will reach out to managers of programs identified through their participation in the earlier stages of information collection to explore their interest in participating in the focus groups</w:t>
      </w:r>
      <w:r w:rsidR="00CE25F9">
        <w:rPr>
          <w:rFonts w:eastAsia="Times New Roman" w:cstheme="minorHAnsi"/>
          <w:color w:val="000000"/>
        </w:rPr>
        <w:t xml:space="preserve"> (</w:t>
      </w:r>
      <w:r w:rsidR="00A2559E">
        <w:rPr>
          <w:rFonts w:eastAsia="Times New Roman" w:cstheme="minorHAnsi"/>
          <w:color w:val="000000"/>
        </w:rPr>
        <w:t xml:space="preserve">See </w:t>
      </w:r>
      <w:r w:rsidR="00CE25F9">
        <w:rPr>
          <w:rFonts w:eastAsia="Times New Roman" w:cstheme="minorHAnsi"/>
          <w:color w:val="000000"/>
        </w:rPr>
        <w:t xml:space="preserve">Appendix </w:t>
      </w:r>
      <w:r w:rsidR="00D73DD1">
        <w:rPr>
          <w:rFonts w:eastAsia="Times New Roman" w:cstheme="minorHAnsi"/>
          <w:color w:val="000000"/>
        </w:rPr>
        <w:t>E</w:t>
      </w:r>
      <w:r w:rsidR="00A2559E">
        <w:rPr>
          <w:rFonts w:eastAsia="Times New Roman" w:cstheme="minorHAnsi"/>
          <w:color w:val="000000"/>
        </w:rPr>
        <w:t xml:space="preserve"> for associated outreach materials</w:t>
      </w:r>
      <w:r w:rsidR="00CE25F9">
        <w:rPr>
          <w:rFonts w:eastAsia="Times New Roman" w:cstheme="minorHAnsi"/>
          <w:color w:val="000000"/>
        </w:rPr>
        <w:t>)</w:t>
      </w:r>
      <w:r w:rsidR="00C32AB1">
        <w:rPr>
          <w:rFonts w:eastAsia="Times New Roman" w:cstheme="minorHAnsi"/>
          <w:color w:val="000000"/>
        </w:rPr>
        <w:t xml:space="preserve">. </w:t>
      </w:r>
      <w:r w:rsidR="00C32AB1">
        <w:rPr>
          <w:rFonts w:cstheme="minorHAnsi"/>
        </w:rPr>
        <w:t>We will emphasize the potential to learn from the other focus group participants.</w:t>
      </w:r>
    </w:p>
    <w:p w:rsidR="00E9566C" w:rsidP="00A42C71" w:rsidRDefault="00E9566C" w14:paraId="1FCC4246" w14:textId="77777777">
      <w:pPr>
        <w:autoSpaceDE w:val="0"/>
        <w:autoSpaceDN w:val="0"/>
        <w:adjustRightInd w:val="0"/>
        <w:spacing w:after="0" w:line="240" w:lineRule="atLeast"/>
        <w:rPr>
          <w:rFonts w:eastAsia="Times New Roman" w:cstheme="minorHAnsi"/>
          <w:b/>
          <w:bCs/>
          <w:i/>
          <w:iCs/>
          <w:color w:val="000000"/>
        </w:rPr>
      </w:pPr>
    </w:p>
    <w:p w:rsidR="00E9566C" w:rsidP="00E9566C" w:rsidRDefault="00E9566C" w14:paraId="7A173E4F" w14:textId="65853751">
      <w:pPr>
        <w:widowControl w:val="0"/>
        <w:autoSpaceDE w:val="0"/>
        <w:autoSpaceDN w:val="0"/>
        <w:adjustRightInd w:val="0"/>
        <w:spacing w:after="0" w:line="240" w:lineRule="auto"/>
        <w:rPr>
          <w:rFonts w:cstheme="minorHAnsi"/>
        </w:rPr>
      </w:pPr>
      <w:r>
        <w:rPr>
          <w:lang w:eastAsia="zh-CN" w:bidi="hi-IN"/>
        </w:rPr>
        <w:t>Interviews will be conducted in the</w:t>
      </w:r>
      <w:r w:rsidR="00EB178E">
        <w:rPr>
          <w:lang w:eastAsia="zh-CN" w:bidi="hi-IN"/>
        </w:rPr>
        <w:t xml:space="preserve"> Summer and</w:t>
      </w:r>
      <w:r>
        <w:rPr>
          <w:lang w:eastAsia="zh-CN" w:bidi="hi-IN"/>
        </w:rPr>
        <w:t xml:space="preserve"> Fall of 2022 </w:t>
      </w:r>
      <w:r w:rsidR="002C0FDE">
        <w:rPr>
          <w:lang w:eastAsia="zh-CN" w:bidi="hi-IN"/>
        </w:rPr>
        <w:t xml:space="preserve">(pending OMB approval) </w:t>
      </w:r>
      <w:r>
        <w:rPr>
          <w:lang w:eastAsia="zh-CN" w:bidi="hi-IN"/>
        </w:rPr>
        <w:t xml:space="preserve">and will last no more than 90 minutes. Due to the possibility that the COVID-19 pandemic </w:t>
      </w:r>
      <w:r w:rsidR="00EB178E">
        <w:rPr>
          <w:lang w:eastAsia="zh-CN" w:bidi="hi-IN"/>
        </w:rPr>
        <w:t>may</w:t>
      </w:r>
      <w:r>
        <w:rPr>
          <w:lang w:eastAsia="zh-CN" w:bidi="hi-IN"/>
        </w:rPr>
        <w:t xml:space="preserve">be </w:t>
      </w:r>
      <w:r w:rsidR="00EB178E">
        <w:rPr>
          <w:lang w:eastAsia="zh-CN" w:bidi="hi-IN"/>
        </w:rPr>
        <w:t>ongoing</w:t>
      </w:r>
      <w:r>
        <w:rPr>
          <w:lang w:eastAsia="zh-CN" w:bidi="hi-IN"/>
        </w:rPr>
        <w:t>, all semi-structured interviews and focus groups will be conducted via videoconferenc</w:t>
      </w:r>
      <w:r w:rsidR="00EB178E">
        <w:rPr>
          <w:lang w:eastAsia="zh-CN" w:bidi="hi-IN"/>
        </w:rPr>
        <w:t>ing</w:t>
      </w:r>
      <w:r>
        <w:rPr>
          <w:lang w:eastAsia="zh-CN" w:bidi="hi-IN"/>
        </w:rPr>
        <w:t xml:space="preserve"> (or over the phone if the interviewees are unable to use </w:t>
      </w:r>
      <w:r w:rsidR="00EB178E">
        <w:rPr>
          <w:lang w:eastAsia="zh-CN" w:bidi="hi-IN"/>
        </w:rPr>
        <w:t>videoconferencing</w:t>
      </w:r>
      <w:r>
        <w:rPr>
          <w:lang w:eastAsia="zh-CN" w:bidi="hi-IN"/>
        </w:rPr>
        <w:t xml:space="preserve">). </w:t>
      </w:r>
      <w:r>
        <w:rPr>
          <w:rFonts w:eastAsia="Lato Regular" w:cs="Lato Regular"/>
        </w:rPr>
        <w:t xml:space="preserve">At least two members of the research team will be on each phone or </w:t>
      </w:r>
      <w:r w:rsidR="00EB178E">
        <w:rPr>
          <w:rFonts w:eastAsia="Lato Regular" w:cs="Lato Regular"/>
        </w:rPr>
        <w:t>video</w:t>
      </w:r>
      <w:r>
        <w:rPr>
          <w:rFonts w:eastAsia="Lato Regular" w:cs="Lato Regular"/>
        </w:rPr>
        <w:t xml:space="preserve"> call. During the interviews, one person will lead the discussion and one person will take detailed notes. We will also audio record the interviews with the permission of respondents.</w:t>
      </w:r>
    </w:p>
    <w:p w:rsidR="00E9566C" w:rsidP="00E9566C" w:rsidRDefault="00E9566C" w14:paraId="68BE5675" w14:textId="77777777">
      <w:pPr>
        <w:autoSpaceDE w:val="0"/>
        <w:autoSpaceDN w:val="0"/>
        <w:adjustRightInd w:val="0"/>
        <w:spacing w:after="0" w:line="240" w:lineRule="atLeast"/>
        <w:rPr>
          <w:rFonts w:eastAsia="Times New Roman" w:cstheme="minorHAnsi"/>
          <w:b/>
          <w:color w:val="000000"/>
        </w:rPr>
      </w:pPr>
    </w:p>
    <w:p w:rsidR="00E9566C" w:rsidP="00E9566C" w:rsidRDefault="00E9566C" w14:paraId="6907A6C9" w14:textId="75043633">
      <w:pPr>
        <w:autoSpaceDE w:val="0"/>
        <w:autoSpaceDN w:val="0"/>
        <w:adjustRightInd w:val="0"/>
        <w:spacing w:after="0" w:line="240" w:lineRule="atLeast"/>
        <w:rPr>
          <w:rFonts w:eastAsia="Times New Roman" w:cstheme="minorHAnsi"/>
          <w:bCs/>
          <w:color w:val="000000"/>
        </w:rPr>
      </w:pPr>
      <w:r>
        <w:rPr>
          <w:rFonts w:eastAsia="Times New Roman" w:cstheme="minorHAnsi"/>
          <w:bCs/>
          <w:color w:val="000000"/>
        </w:rPr>
        <w:t xml:space="preserve">All interviewers/focus group facilitators will attend a training that will cover the overall goal of the study and related research questions, data security and storage, obtaining participant consent, how to ask interview questions, focus group dynamics and procedures, and program visit logistics. </w:t>
      </w:r>
      <w:r w:rsidR="00FF2BFA">
        <w:rPr>
          <w:rFonts w:eastAsia="Times New Roman" w:cstheme="minorHAnsi"/>
          <w:bCs/>
          <w:color w:val="000000"/>
        </w:rPr>
        <w:t xml:space="preserve">The training will </w:t>
      </w:r>
      <w:r w:rsidR="008E2C2F">
        <w:rPr>
          <w:rFonts w:eastAsia="Times New Roman" w:cstheme="minorHAnsi"/>
          <w:bCs/>
          <w:color w:val="000000"/>
        </w:rPr>
        <w:t>also cover ways to reduce burden by avoiding asking questions that have already been answered in earlier stages of information collection (except where multiple perspectives are valuable).</w:t>
      </w:r>
    </w:p>
    <w:p w:rsidRPr="001A59B6" w:rsidR="00A42C71" w:rsidP="00A42C71" w:rsidRDefault="00A42C71" w14:paraId="65965684" w14:textId="77777777">
      <w:pPr>
        <w:autoSpaceDE w:val="0"/>
        <w:autoSpaceDN w:val="0"/>
        <w:adjustRightInd w:val="0"/>
        <w:spacing w:after="0" w:line="240" w:lineRule="atLeast"/>
        <w:rPr>
          <w:rFonts w:eastAsia="Times New Roman" w:cstheme="minorHAnsi"/>
          <w:color w:val="000000"/>
        </w:rPr>
      </w:pPr>
    </w:p>
    <w:p w:rsidRPr="001A59B6" w:rsidR="00A42C71" w:rsidP="00A42C71" w:rsidRDefault="00A42C71" w14:paraId="5381FC90" w14:textId="77777777">
      <w:pPr>
        <w:autoSpaceDE w:val="0"/>
        <w:autoSpaceDN w:val="0"/>
        <w:adjustRightInd w:val="0"/>
        <w:spacing w:after="0" w:line="240" w:lineRule="atLeast"/>
        <w:rPr>
          <w:rFonts w:eastAsia="Times New Roman" w:cstheme="minorHAnsi"/>
          <w:color w:val="000000"/>
        </w:rPr>
      </w:pPr>
    </w:p>
    <w:p w:rsidRPr="001A59B6" w:rsidR="00A42C71" w:rsidP="00A42C71" w:rsidRDefault="00A42C71" w14:paraId="3CC30EC2" w14:textId="77777777">
      <w:pPr>
        <w:autoSpaceDE w:val="0"/>
        <w:autoSpaceDN w:val="0"/>
        <w:adjustRightInd w:val="0"/>
        <w:spacing w:after="120" w:line="240" w:lineRule="atLeast"/>
        <w:rPr>
          <w:rFonts w:eastAsia="Times New Roman" w:cstheme="minorHAnsi"/>
          <w:color w:val="000000"/>
        </w:rPr>
      </w:pPr>
      <w:r w:rsidRPr="001A59B6">
        <w:rPr>
          <w:rFonts w:eastAsia="Times New Roman" w:cstheme="minorHAnsi"/>
          <w:b/>
          <w:color w:val="000000"/>
        </w:rPr>
        <w:t>B5.</w:t>
      </w:r>
      <w:r w:rsidRPr="001A59B6">
        <w:rPr>
          <w:rFonts w:eastAsia="Times New Roman" w:cstheme="minorHAnsi"/>
          <w:b/>
          <w:color w:val="000000"/>
        </w:rPr>
        <w:tab/>
        <w:t>Response Rates and Potential Nonresponse Bias</w:t>
      </w:r>
    </w:p>
    <w:p w:rsidRPr="001A59B6" w:rsidR="00FF2BFA" w:rsidP="00FF2BFA" w:rsidRDefault="00FF2BFA" w14:paraId="2219F847" w14:textId="77777777">
      <w:pPr>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t>Response Rates</w:t>
      </w:r>
    </w:p>
    <w:p w:rsidRPr="001A59B6" w:rsidR="00A42C71" w:rsidP="00A42C71" w:rsidRDefault="00924FA2" w14:paraId="6689BE1F" w14:textId="58D77B81">
      <w:pPr>
        <w:autoSpaceDE w:val="0"/>
        <w:autoSpaceDN w:val="0"/>
        <w:adjustRightInd w:val="0"/>
        <w:spacing w:after="0" w:line="240" w:lineRule="atLeast"/>
        <w:rPr>
          <w:rFonts w:eastAsia="Times New Roman" w:cstheme="minorHAnsi"/>
          <w:color w:val="000000"/>
        </w:rPr>
      </w:pPr>
      <w:r>
        <w:rPr>
          <w:rFonts w:eastAsia="Times New Roman" w:cstheme="minorHAnsi"/>
          <w:color w:val="000000"/>
        </w:rPr>
        <w:t xml:space="preserve">All </w:t>
      </w:r>
      <w:r w:rsidR="00EB178E">
        <w:rPr>
          <w:rFonts w:eastAsia="Times New Roman" w:cstheme="minorHAnsi"/>
          <w:color w:val="000000"/>
        </w:rPr>
        <w:t>six</w:t>
      </w:r>
      <w:r>
        <w:rPr>
          <w:rFonts w:eastAsia="Times New Roman" w:cstheme="minorHAnsi"/>
          <w:color w:val="000000"/>
        </w:rPr>
        <w:t xml:space="preserve"> data components </w:t>
      </w:r>
      <w:r w:rsidRPr="00C32C8A">
        <w:rPr>
          <w:rFonts w:eastAsia="Times New Roman" w:cstheme="minorHAnsi"/>
          <w:color w:val="000000"/>
        </w:rPr>
        <w:t>are not designed to produce statistically generalizable findings and participation is wholly at the respondent’s discretion.  Response rates will not be calculated or reported.</w:t>
      </w:r>
    </w:p>
    <w:p w:rsidRPr="001A59B6" w:rsidR="00A42C71" w:rsidP="00A42C71" w:rsidRDefault="00A42C71" w14:paraId="4D4F9403" w14:textId="77777777">
      <w:pPr>
        <w:autoSpaceDE w:val="0"/>
        <w:autoSpaceDN w:val="0"/>
        <w:adjustRightInd w:val="0"/>
        <w:spacing w:after="0" w:line="240" w:lineRule="atLeast"/>
        <w:rPr>
          <w:rFonts w:eastAsia="Times New Roman" w:cstheme="minorHAnsi"/>
          <w:color w:val="000000"/>
        </w:rPr>
      </w:pPr>
    </w:p>
    <w:p w:rsidRPr="001A59B6" w:rsidR="00A42C71" w:rsidP="00A42C71" w:rsidRDefault="00A42C71" w14:paraId="00EE0E63" w14:textId="77777777">
      <w:pPr>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lastRenderedPageBreak/>
        <w:t>NonResponse</w:t>
      </w:r>
    </w:p>
    <w:p w:rsidRPr="001A59B6" w:rsidR="00A42C71" w:rsidP="00A42C71" w:rsidRDefault="00924FA2" w14:paraId="75777D75" w14:textId="43559B44">
      <w:pPr>
        <w:autoSpaceDE w:val="0"/>
        <w:autoSpaceDN w:val="0"/>
        <w:adjustRightInd w:val="0"/>
        <w:spacing w:after="0" w:line="240" w:lineRule="atLeast"/>
        <w:rPr>
          <w:rFonts w:eastAsia="Times New Roman" w:cstheme="minorHAnsi"/>
          <w:b/>
          <w:bCs/>
          <w:color w:val="000000"/>
        </w:rPr>
      </w:pPr>
      <w:r w:rsidRPr="00C32C8A">
        <w:rPr>
          <w:rFonts w:eastAsia="Times New Roman" w:cstheme="minorHAnsi"/>
          <w:color w:val="000000"/>
        </w:rPr>
        <w:t>As participants will not be randomly sampled and findings are not intended to be representative, non-response bias will not be calculated.</w:t>
      </w:r>
    </w:p>
    <w:p w:rsidR="00A42C71" w:rsidP="00A42C71" w:rsidRDefault="00A42C71" w14:paraId="0414E4D3" w14:textId="77BD13CB">
      <w:pPr>
        <w:autoSpaceDE w:val="0"/>
        <w:autoSpaceDN w:val="0"/>
        <w:adjustRightInd w:val="0"/>
        <w:spacing w:after="0" w:line="240" w:lineRule="atLeast"/>
        <w:rPr>
          <w:rFonts w:eastAsia="Times New Roman" w:cstheme="minorHAnsi"/>
          <w:b/>
          <w:bCs/>
          <w:color w:val="000000"/>
        </w:rPr>
      </w:pPr>
    </w:p>
    <w:p w:rsidRPr="001A59B6" w:rsidR="00A2559E" w:rsidP="00A42C71" w:rsidRDefault="00A2559E" w14:paraId="2BAD5367" w14:textId="77777777">
      <w:pPr>
        <w:autoSpaceDE w:val="0"/>
        <w:autoSpaceDN w:val="0"/>
        <w:adjustRightInd w:val="0"/>
        <w:spacing w:after="0" w:line="240" w:lineRule="atLeast"/>
        <w:rPr>
          <w:rFonts w:eastAsia="Times New Roman" w:cstheme="minorHAnsi"/>
          <w:b/>
          <w:bCs/>
          <w:color w:val="000000"/>
        </w:rPr>
      </w:pPr>
    </w:p>
    <w:p w:rsidRPr="001A59B6" w:rsidR="00A42C71" w:rsidP="00A42C71" w:rsidRDefault="00A42C71" w14:paraId="309B14BF" w14:textId="77777777">
      <w:pPr>
        <w:spacing w:after="120" w:line="240" w:lineRule="auto"/>
        <w:rPr>
          <w:rFonts w:eastAsia="Times New Roman" w:cstheme="minorHAnsi"/>
        </w:rPr>
      </w:pPr>
      <w:r w:rsidRPr="001A59B6">
        <w:rPr>
          <w:rFonts w:eastAsia="Times New Roman" w:cstheme="minorHAnsi"/>
          <w:b/>
          <w:bCs/>
        </w:rPr>
        <w:t>B6.   Production of Estimates and Projections</w:t>
      </w:r>
      <w:r w:rsidRPr="001A59B6">
        <w:rPr>
          <w:rFonts w:eastAsia="Times New Roman" w:cstheme="minorHAnsi"/>
        </w:rPr>
        <w:t xml:space="preserve"> </w:t>
      </w:r>
    </w:p>
    <w:p w:rsidRPr="001A59B6" w:rsidR="00A42C71" w:rsidP="00A42C71" w:rsidRDefault="00E137CD" w14:paraId="4877AFAA" w14:textId="77777777">
      <w:pPr>
        <w:spacing w:after="0" w:line="240" w:lineRule="auto"/>
        <w:rPr>
          <w:rFonts w:eastAsia="Times New Roman" w:cstheme="minorHAnsi"/>
        </w:rPr>
      </w:pPr>
      <w:r w:rsidRPr="0084670F">
        <w:t>The data will not be used to generate population estimates, either for internal use or dissemination.</w:t>
      </w:r>
    </w:p>
    <w:p w:rsidR="00A42C71" w:rsidP="00A42C71" w:rsidRDefault="00A42C71" w14:paraId="329AE327" w14:textId="33655C2D">
      <w:pPr>
        <w:spacing w:after="0" w:line="240" w:lineRule="auto"/>
        <w:rPr>
          <w:rFonts w:eastAsia="Times New Roman" w:cstheme="minorHAnsi"/>
        </w:rPr>
      </w:pPr>
    </w:p>
    <w:p w:rsidRPr="001A59B6" w:rsidR="00A2559E" w:rsidP="00A42C71" w:rsidRDefault="00A2559E" w14:paraId="528E084F" w14:textId="77777777">
      <w:pPr>
        <w:spacing w:after="0" w:line="240" w:lineRule="auto"/>
        <w:rPr>
          <w:rFonts w:eastAsia="Times New Roman" w:cstheme="minorHAnsi"/>
        </w:rPr>
      </w:pPr>
    </w:p>
    <w:p w:rsidRPr="001A59B6" w:rsidR="00A42C71" w:rsidP="00A42C71" w:rsidRDefault="00A42C71" w14:paraId="7B091333" w14:textId="77777777">
      <w:pPr>
        <w:autoSpaceDE w:val="0"/>
        <w:autoSpaceDN w:val="0"/>
        <w:adjustRightInd w:val="0"/>
        <w:spacing w:after="120" w:line="240" w:lineRule="atLeast"/>
        <w:rPr>
          <w:rFonts w:eastAsia="Times New Roman" w:cstheme="minorHAnsi"/>
          <w:b/>
          <w:bCs/>
          <w:color w:val="000000"/>
        </w:rPr>
      </w:pPr>
      <w:r w:rsidRPr="001A59B6">
        <w:rPr>
          <w:rFonts w:eastAsia="Times New Roman" w:cstheme="minorHAnsi"/>
          <w:b/>
          <w:bCs/>
          <w:color w:val="000000"/>
        </w:rPr>
        <w:t>B7.</w:t>
      </w:r>
      <w:r w:rsidRPr="001A59B6">
        <w:rPr>
          <w:rFonts w:eastAsia="Times New Roman" w:cstheme="minorHAnsi"/>
          <w:color w:val="000000"/>
        </w:rPr>
        <w:t xml:space="preserve">  </w:t>
      </w:r>
      <w:r w:rsidRPr="001A59B6">
        <w:rPr>
          <w:rFonts w:eastAsia="Times New Roman" w:cstheme="minorHAnsi"/>
          <w:b/>
          <w:bCs/>
          <w:color w:val="000000"/>
        </w:rPr>
        <w:t>Data Handling and Analysis</w:t>
      </w:r>
    </w:p>
    <w:p w:rsidRPr="003A19EF" w:rsidR="003A19EF" w:rsidP="003A19EF" w:rsidRDefault="00A42C71" w14:paraId="26328909" w14:textId="77777777">
      <w:pPr>
        <w:autoSpaceDE w:val="0"/>
        <w:autoSpaceDN w:val="0"/>
        <w:adjustRightInd w:val="0"/>
        <w:spacing w:after="60" w:line="240" w:lineRule="atLeast"/>
        <w:rPr>
          <w:rFonts w:eastAsia="Times New Roman" w:cstheme="minorHAnsi"/>
          <w:bCs/>
          <w:i/>
          <w:color w:val="000000"/>
        </w:rPr>
      </w:pPr>
      <w:r w:rsidRPr="001A59B6">
        <w:rPr>
          <w:rFonts w:eastAsia="Times New Roman" w:cstheme="minorHAnsi"/>
          <w:bCs/>
          <w:i/>
          <w:color w:val="000000"/>
        </w:rPr>
        <w:t>Data Handling</w:t>
      </w:r>
    </w:p>
    <w:p w:rsidRPr="002C0FDE" w:rsidR="00924FA2" w:rsidP="002C0FDE" w:rsidRDefault="003A19EF" w14:paraId="7BBFDB55" w14:textId="77777777">
      <w:pPr>
        <w:spacing w:line="240" w:lineRule="auto"/>
        <w:rPr>
          <w:rFonts w:eastAsia="Times New Roman" w:cstheme="minorHAnsi"/>
          <w:b/>
          <w:iCs/>
        </w:rPr>
      </w:pPr>
      <w:r w:rsidRPr="003A19EF">
        <w:rPr>
          <w:rFonts w:eastAsia="Times New Roman" w:cstheme="minorHAnsi"/>
          <w:bCs/>
          <w:iCs/>
        </w:rPr>
        <w:t xml:space="preserve">For the </w:t>
      </w:r>
      <w:r w:rsidRPr="003A19EF">
        <w:rPr>
          <w:rFonts w:eastAsia="Times New Roman" w:cstheme="minorHAnsi"/>
          <w:b/>
          <w:i/>
        </w:rPr>
        <w:t>survey</w:t>
      </w:r>
      <w:r w:rsidRPr="003A19EF">
        <w:rPr>
          <w:rFonts w:eastAsia="Times New Roman" w:cstheme="minorHAnsi"/>
          <w:bCs/>
          <w:iCs/>
        </w:rPr>
        <w:t xml:space="preserve">, Qualtrics provides real-time logic checks and access to data frequencies that will make data review efficient. After the first phase of data collection, project staff will review data frequencies to make sure the responses remain internally consistent. After data collection has ended, we will further check data frequencies and make logical edits when necessary. </w:t>
      </w:r>
      <w:r w:rsidRPr="003A19EF">
        <w:rPr>
          <w:rFonts w:cstheme="minorHAnsi"/>
        </w:rPr>
        <w:t>We will examine if there are systematic patterns in non-response, and we</w:t>
      </w:r>
      <w:r w:rsidRPr="003A19EF">
        <w:rPr>
          <w:rFonts w:eastAsia="Times New Roman" w:cstheme="minorHAnsi"/>
          <w:bCs/>
          <w:iCs/>
        </w:rPr>
        <w:t xml:space="preserve"> will recode other-specify survey responses into valid response options as appropriate.</w:t>
      </w:r>
      <w:r>
        <w:rPr>
          <w:rFonts w:eastAsia="Times New Roman" w:cstheme="minorHAnsi"/>
          <w:bCs/>
          <w:iCs/>
        </w:rPr>
        <w:t xml:space="preserve"> </w:t>
      </w:r>
    </w:p>
    <w:p w:rsidRPr="00924FA2" w:rsidR="00E9566C" w:rsidP="00924FA2" w:rsidRDefault="00E9566C" w14:paraId="0A4E4D82" w14:textId="42A80FF1">
      <w:pPr>
        <w:pStyle w:val="BodyText"/>
        <w:rPr>
          <w:rFonts w:asciiTheme="minorHAnsi" w:hAnsiTheme="minorHAnsi"/>
        </w:rPr>
      </w:pPr>
      <w:r>
        <w:rPr>
          <w:rFonts w:asciiTheme="minorHAnsi" w:hAnsiTheme="minorHAnsi"/>
        </w:rPr>
        <w:t xml:space="preserve">For all </w:t>
      </w:r>
      <w:r w:rsidRPr="002C0FDE">
        <w:rPr>
          <w:rFonts w:asciiTheme="minorHAnsi" w:hAnsiTheme="minorHAnsi"/>
          <w:b/>
          <w:bCs w:val="0"/>
          <w:i/>
          <w:iCs/>
        </w:rPr>
        <w:t>semi-structured interviews</w:t>
      </w:r>
      <w:r w:rsidR="002C0FDE">
        <w:rPr>
          <w:rFonts w:asciiTheme="minorHAnsi" w:hAnsiTheme="minorHAnsi"/>
          <w:b/>
          <w:bCs w:val="0"/>
          <w:i/>
          <w:iCs/>
        </w:rPr>
        <w:t xml:space="preserve"> </w:t>
      </w:r>
      <w:r w:rsidR="002C0FDE">
        <w:rPr>
          <w:rFonts w:asciiTheme="minorHAnsi" w:hAnsiTheme="minorHAnsi"/>
        </w:rPr>
        <w:t xml:space="preserve">and </w:t>
      </w:r>
      <w:r w:rsidR="002C0FDE">
        <w:rPr>
          <w:rFonts w:asciiTheme="minorHAnsi" w:hAnsiTheme="minorHAnsi"/>
          <w:b/>
          <w:bCs w:val="0"/>
          <w:i/>
          <w:iCs/>
        </w:rPr>
        <w:t>focus group</w:t>
      </w:r>
      <w:r w:rsidR="00EB178E">
        <w:rPr>
          <w:rFonts w:asciiTheme="minorHAnsi" w:hAnsiTheme="minorHAnsi"/>
          <w:b/>
          <w:bCs w:val="0"/>
          <w:i/>
          <w:iCs/>
        </w:rPr>
        <w:t>s</w:t>
      </w:r>
      <w:r>
        <w:rPr>
          <w:rFonts w:asciiTheme="minorHAnsi" w:hAnsiTheme="minorHAnsi"/>
        </w:rPr>
        <w:t>,</w:t>
      </w:r>
      <w:r w:rsidR="002C0FDE">
        <w:rPr>
          <w:rFonts w:asciiTheme="minorHAnsi" w:hAnsiTheme="minorHAnsi"/>
        </w:rPr>
        <w:t xml:space="preserve"> we will have both detailed notes as well as audio recordings. Prior to importing the notes into a qualitative software (see discussion below) the study team will ensure that they have a complete and accurate transcription by checking the detailed notes taken during the interview or focus group with the audio recording. </w:t>
      </w:r>
      <w:r>
        <w:rPr>
          <w:rFonts w:asciiTheme="minorHAnsi" w:hAnsiTheme="minorHAnsi"/>
        </w:rPr>
        <w:t xml:space="preserve"> </w:t>
      </w:r>
    </w:p>
    <w:p w:rsidRPr="001A59B6" w:rsidR="00A42C71" w:rsidP="00A42C71" w:rsidRDefault="00A42C71" w14:paraId="790030FE" w14:textId="77777777">
      <w:pPr>
        <w:autoSpaceDE w:val="0"/>
        <w:autoSpaceDN w:val="0"/>
        <w:adjustRightInd w:val="0"/>
        <w:spacing w:after="60" w:line="240" w:lineRule="atLeast"/>
        <w:rPr>
          <w:rFonts w:eastAsia="Times New Roman" w:cstheme="minorHAnsi"/>
          <w:bCs/>
          <w:i/>
          <w:color w:val="000000"/>
        </w:rPr>
      </w:pPr>
      <w:r w:rsidRPr="001A59B6">
        <w:rPr>
          <w:rFonts w:eastAsia="Times New Roman" w:cstheme="minorHAnsi"/>
          <w:bCs/>
          <w:i/>
          <w:color w:val="000000"/>
        </w:rPr>
        <w:t>Data Analysis</w:t>
      </w:r>
    </w:p>
    <w:p w:rsidR="003A19EF" w:rsidP="003A19EF" w:rsidRDefault="003A19EF" w14:paraId="01AAE7CC" w14:textId="77777777">
      <w:pPr>
        <w:autoSpaceDE w:val="0"/>
        <w:autoSpaceDN w:val="0"/>
        <w:adjustRightInd w:val="0"/>
        <w:spacing w:after="0" w:line="240" w:lineRule="atLeast"/>
        <w:rPr>
          <w:rFonts w:eastAsia="Times New Roman" w:cstheme="minorHAnsi"/>
          <w:bCs/>
          <w:iCs/>
          <w:color w:val="000000"/>
        </w:rPr>
      </w:pPr>
      <w:r>
        <w:rPr>
          <w:rFonts w:eastAsia="Times New Roman" w:cstheme="minorHAnsi"/>
          <w:bCs/>
          <w:iCs/>
          <w:color w:val="000000"/>
        </w:rPr>
        <w:t xml:space="preserve">For closed-ended </w:t>
      </w:r>
      <w:r w:rsidRPr="003A19EF">
        <w:rPr>
          <w:rFonts w:eastAsia="Times New Roman" w:cstheme="minorHAnsi"/>
          <w:b/>
          <w:i/>
          <w:color w:val="000000"/>
        </w:rPr>
        <w:t>survey</w:t>
      </w:r>
      <w:r>
        <w:rPr>
          <w:rFonts w:eastAsia="Times New Roman" w:cstheme="minorHAnsi"/>
          <w:bCs/>
          <w:iCs/>
          <w:color w:val="000000"/>
        </w:rPr>
        <w:t xml:space="preserve"> questions, we will conduct descriptive analysis, calculating frequencies and means, as appropriate. Due to the small number of respondents and lack of a sampling frame, subgroup analysis will be limited. We may conduct subgroup analysis by organization type depending on the final variation of the respondents. </w:t>
      </w:r>
    </w:p>
    <w:p w:rsidR="003A19EF" w:rsidP="003A19EF" w:rsidRDefault="003A19EF" w14:paraId="148B3B01" w14:textId="77777777">
      <w:pPr>
        <w:autoSpaceDE w:val="0"/>
        <w:autoSpaceDN w:val="0"/>
        <w:adjustRightInd w:val="0"/>
        <w:spacing w:after="0" w:line="240" w:lineRule="atLeast"/>
        <w:rPr>
          <w:rFonts w:eastAsia="Times New Roman" w:cstheme="minorHAnsi"/>
          <w:bCs/>
          <w:iCs/>
          <w:color w:val="000000"/>
        </w:rPr>
      </w:pPr>
    </w:p>
    <w:p w:rsidR="003A19EF" w:rsidP="003A19EF" w:rsidRDefault="003A19EF" w14:paraId="3C634A31" w14:textId="77777777">
      <w:pPr>
        <w:autoSpaceDE w:val="0"/>
        <w:autoSpaceDN w:val="0"/>
        <w:adjustRightInd w:val="0"/>
        <w:spacing w:after="0" w:line="240" w:lineRule="atLeast"/>
        <w:rPr>
          <w:rFonts w:eastAsia="Times New Roman" w:cstheme="minorHAnsi"/>
          <w:bCs/>
          <w:iCs/>
          <w:color w:val="000000"/>
        </w:rPr>
      </w:pPr>
      <w:r>
        <w:rPr>
          <w:rFonts w:eastAsia="Times New Roman" w:cstheme="minorHAnsi"/>
          <w:bCs/>
          <w:iCs/>
          <w:color w:val="000000"/>
        </w:rPr>
        <w:t>When the data collection period has ended, we will code open-ended responses (that is, other-specify and open-text responses). A trained analyst will code the qualitative responses, starting with a basic coding scheme that will evolve to capture the major categories and subcategories observed in the data. Once coded, responses will be counted and analyzed descriptively. In addition, anecdotes illustrative of themes may be included in public-facing documents.</w:t>
      </w:r>
    </w:p>
    <w:p w:rsidR="00E25F12" w:rsidP="003A19EF" w:rsidRDefault="00E25F12" w14:paraId="48220674" w14:textId="77777777">
      <w:pPr>
        <w:autoSpaceDE w:val="0"/>
        <w:autoSpaceDN w:val="0"/>
        <w:adjustRightInd w:val="0"/>
        <w:spacing w:after="0" w:line="240" w:lineRule="atLeast"/>
        <w:rPr>
          <w:rFonts w:eastAsia="Times New Roman" w:cstheme="minorHAnsi"/>
          <w:bCs/>
          <w:iCs/>
          <w:color w:val="000000"/>
        </w:rPr>
      </w:pPr>
    </w:p>
    <w:p w:rsidR="00E25F12" w:rsidP="003A19EF" w:rsidRDefault="00E25F12" w14:paraId="5C5E6303" w14:textId="77777777">
      <w:pPr>
        <w:autoSpaceDE w:val="0"/>
        <w:autoSpaceDN w:val="0"/>
        <w:adjustRightInd w:val="0"/>
        <w:spacing w:after="0" w:line="240" w:lineRule="atLeast"/>
        <w:rPr>
          <w:rFonts w:eastAsia="Times New Roman" w:cstheme="minorHAnsi"/>
          <w:bCs/>
          <w:iCs/>
          <w:color w:val="000000"/>
        </w:rPr>
      </w:pPr>
      <w:r>
        <w:t xml:space="preserve">For the </w:t>
      </w:r>
      <w:r w:rsidRPr="00E25F12">
        <w:rPr>
          <w:b/>
          <w:bCs/>
          <w:i/>
          <w:iCs/>
        </w:rPr>
        <w:t>semi-structured interviews</w:t>
      </w:r>
      <w:r w:rsidRPr="00C96D00">
        <w:t xml:space="preserve"> and </w:t>
      </w:r>
      <w:r>
        <w:rPr>
          <w:b/>
          <w:bCs/>
          <w:i/>
          <w:iCs/>
        </w:rPr>
        <w:t xml:space="preserve">focus group, </w:t>
      </w:r>
      <w:r>
        <w:t xml:space="preserve">the guides </w:t>
      </w:r>
      <w:r w:rsidR="00743F35">
        <w:t xml:space="preserve">were developed to answer the key research questions. </w:t>
      </w:r>
      <w:r w:rsidRPr="00C96D00">
        <w:t xml:space="preserve">The research team will fully transcribe audio recordings of interviews and focus groups and clean notes in cases when participants did not consent to being recorded. We will develop a coding scheme to organize the data into themes or topic areas. Transcripts will be coded (tagged based on the theme or topic for which they are relevant) and analyzed using </w:t>
      </w:r>
      <w:r w:rsidR="002C0FDE">
        <w:t>a</w:t>
      </w:r>
      <w:r w:rsidRPr="00C96D00">
        <w:t xml:space="preserve"> qualitative analysis software </w:t>
      </w:r>
      <w:r w:rsidR="002C0FDE">
        <w:t xml:space="preserve">package such as </w:t>
      </w:r>
      <w:r w:rsidRPr="00C96D00">
        <w:t>NVivo</w:t>
      </w:r>
      <w:r w:rsidR="002C0FDE">
        <w:t xml:space="preserve"> or Dedoose</w:t>
      </w:r>
      <w:r w:rsidRPr="00C96D00">
        <w:t>.</w:t>
      </w:r>
    </w:p>
    <w:p w:rsidRPr="001A59B6" w:rsidR="00A42C71" w:rsidP="00A42C71" w:rsidRDefault="00A42C71" w14:paraId="2C093FE2" w14:textId="77777777">
      <w:pPr>
        <w:autoSpaceDE w:val="0"/>
        <w:autoSpaceDN w:val="0"/>
        <w:adjustRightInd w:val="0"/>
        <w:spacing w:after="0" w:line="240" w:lineRule="atLeast"/>
        <w:rPr>
          <w:rFonts w:eastAsia="Times New Roman" w:cstheme="minorHAnsi"/>
          <w:bCs/>
          <w:color w:val="000000"/>
        </w:rPr>
      </w:pPr>
    </w:p>
    <w:p w:rsidRPr="001A59B6" w:rsidR="00A42C71" w:rsidP="00A42C71" w:rsidRDefault="00A42C71" w14:paraId="79E49A1D" w14:textId="77777777">
      <w:pPr>
        <w:autoSpaceDE w:val="0"/>
        <w:autoSpaceDN w:val="0"/>
        <w:adjustRightInd w:val="0"/>
        <w:spacing w:after="60" w:line="240" w:lineRule="atLeast"/>
        <w:rPr>
          <w:rFonts w:eastAsia="Times New Roman" w:cstheme="minorHAnsi"/>
          <w:i/>
          <w:color w:val="000000"/>
        </w:rPr>
      </w:pPr>
      <w:r w:rsidRPr="001A59B6">
        <w:rPr>
          <w:rFonts w:eastAsia="Times New Roman" w:cstheme="minorHAnsi"/>
          <w:bCs/>
          <w:i/>
          <w:color w:val="000000"/>
        </w:rPr>
        <w:t>Data Use</w:t>
      </w:r>
    </w:p>
    <w:p w:rsidRPr="001A59B6" w:rsidR="004F2A09" w:rsidP="00A42C71" w:rsidRDefault="003F00C6" w14:paraId="51F942A5" w14:textId="72952A1B">
      <w:pPr>
        <w:spacing w:after="0" w:line="240" w:lineRule="auto"/>
        <w:rPr>
          <w:rFonts w:eastAsia="Times New Roman" w:cstheme="minorHAnsi"/>
        </w:rPr>
      </w:pPr>
      <w:r>
        <w:rPr>
          <w:rFonts w:eastAsia="Times New Roman" w:cstheme="minorHAnsi"/>
        </w:rPr>
        <w:t>This study will produce a final report, a brief on employer-based interventions, a brief on participant perspectives,</w:t>
      </w:r>
      <w:r w:rsidR="00FC2D1C">
        <w:rPr>
          <w:rFonts w:eastAsia="Times New Roman" w:cstheme="minorHAnsi"/>
        </w:rPr>
        <w:t xml:space="preserve"> a brief on credit reporting by employers,</w:t>
      </w:r>
      <w:r>
        <w:rPr>
          <w:rFonts w:eastAsia="Times New Roman" w:cstheme="minorHAnsi"/>
        </w:rPr>
        <w:t xml:space="preserve"> and a brief on challenges incorporating financial capability into employment and training programs. </w:t>
      </w:r>
      <w:r w:rsidR="00175DD3">
        <w:rPr>
          <w:rFonts w:eastAsia="Times New Roman" w:cstheme="minorHAnsi"/>
        </w:rPr>
        <w:t>This</w:t>
      </w:r>
      <w:r w:rsidR="00FC70D6">
        <w:rPr>
          <w:rFonts w:eastAsia="Times New Roman" w:cstheme="minorHAnsi"/>
        </w:rPr>
        <w:t xml:space="preserve"> information </w:t>
      </w:r>
      <w:r w:rsidR="00175DD3">
        <w:rPr>
          <w:rFonts w:eastAsia="Times New Roman" w:cstheme="minorHAnsi"/>
        </w:rPr>
        <w:t xml:space="preserve">will </w:t>
      </w:r>
      <w:r w:rsidR="00FC70D6">
        <w:rPr>
          <w:rFonts w:eastAsia="Times New Roman" w:cstheme="minorHAnsi"/>
        </w:rPr>
        <w:t xml:space="preserve">help establish a basis for future </w:t>
      </w:r>
      <w:r w:rsidR="00FC70D6">
        <w:rPr>
          <w:rFonts w:eastAsia="Times New Roman" w:cstheme="minorHAnsi"/>
        </w:rPr>
        <w:lastRenderedPageBreak/>
        <w:t>research and evaluation in this area</w:t>
      </w:r>
      <w:r w:rsidR="00175DD3">
        <w:rPr>
          <w:rFonts w:eastAsia="Times New Roman" w:cstheme="minorHAnsi"/>
        </w:rPr>
        <w:t>, and highlight examples of promising strategies for E&amp;T programs interested in incorporating financial capability services into their programming</w:t>
      </w:r>
      <w:r w:rsidR="00704D8E">
        <w:rPr>
          <w:rFonts w:eastAsia="Times New Roman" w:cstheme="minorHAnsi"/>
        </w:rPr>
        <w:t xml:space="preserve"> as well as for financial capability providers considering incorporating employment services directly or through partnerships</w:t>
      </w:r>
      <w:r w:rsidR="00175DD3">
        <w:rPr>
          <w:rFonts w:eastAsia="Times New Roman" w:cstheme="minorHAnsi"/>
        </w:rPr>
        <w:t xml:space="preserve">. </w:t>
      </w:r>
    </w:p>
    <w:p w:rsidRPr="001A59B6" w:rsidR="00A42C71" w:rsidP="00A42C71" w:rsidRDefault="00A42C71" w14:paraId="627E945F" w14:textId="77777777">
      <w:pPr>
        <w:spacing w:after="0" w:line="240" w:lineRule="auto"/>
        <w:rPr>
          <w:rFonts w:eastAsia="Times New Roman" w:cstheme="minorHAnsi"/>
        </w:rPr>
      </w:pPr>
    </w:p>
    <w:p w:rsidRPr="001A59B6" w:rsidR="00A42C71" w:rsidP="00A42C71" w:rsidRDefault="00A42C71" w14:paraId="2D0EF7F3" w14:textId="77777777">
      <w:pPr>
        <w:spacing w:after="0" w:line="240" w:lineRule="auto"/>
        <w:rPr>
          <w:rFonts w:eastAsia="Times New Roman" w:cstheme="minorHAnsi"/>
        </w:rPr>
      </w:pPr>
    </w:p>
    <w:p w:rsidRPr="001A59B6" w:rsidR="00A42C71" w:rsidP="00A42C71" w:rsidRDefault="00A42C71" w14:paraId="324AED49" w14:textId="3095BEED">
      <w:pPr>
        <w:spacing w:after="120" w:line="240" w:lineRule="auto"/>
        <w:rPr>
          <w:rFonts w:eastAsia="Times New Roman" w:cstheme="minorHAnsi"/>
        </w:rPr>
      </w:pPr>
      <w:r w:rsidRPr="001A59B6">
        <w:rPr>
          <w:rFonts w:eastAsia="Times New Roman" w:cstheme="minorHAnsi"/>
          <w:b/>
          <w:bCs/>
        </w:rPr>
        <w:t>B8.  Contact Persons</w:t>
      </w:r>
      <w:r w:rsidRPr="001A59B6">
        <w:rPr>
          <w:rFonts w:eastAsia="Times New Roman" w:cstheme="minorHAnsi"/>
        </w:rPr>
        <w:t xml:space="preserve">  </w:t>
      </w:r>
    </w:p>
    <w:p w:rsidRPr="009B0AE5" w:rsidR="00A42C71" w:rsidP="00A42C71" w:rsidRDefault="009B0AE5" w14:paraId="7F7DD259" w14:textId="25AF58EA">
      <w:pPr>
        <w:pStyle w:val="ListParagraph"/>
        <w:spacing w:after="0" w:line="240" w:lineRule="auto"/>
        <w:ind w:left="0"/>
        <w:rPr>
          <w:rFonts w:cstheme="minorHAnsi"/>
          <w:bCs/>
        </w:rPr>
      </w:pPr>
      <w:r>
        <w:rPr>
          <w:rFonts w:cstheme="minorHAnsi"/>
          <w:bCs/>
        </w:rPr>
        <w:t xml:space="preserve">The information for this study is being collected by MEF Associates and the Urban Institute on behalf of ACF. Principal Investigator Sam Elkin will oversee all data collection activities. The Federal Project Officer for this study </w:t>
      </w:r>
      <w:r w:rsidR="00072EE9">
        <w:rPr>
          <w:rFonts w:cstheme="minorHAnsi"/>
          <w:bCs/>
        </w:rPr>
        <w:t>is</w:t>
      </w:r>
      <w:r>
        <w:rPr>
          <w:rFonts w:cstheme="minorHAnsi"/>
          <w:bCs/>
        </w:rPr>
        <w:t xml:space="preserve"> Lisa Zingman. </w:t>
      </w:r>
    </w:p>
    <w:p w:rsidRPr="001A59B6" w:rsidR="00A42C71" w:rsidP="00A42C71" w:rsidRDefault="00A42C71" w14:paraId="18FB8F74" w14:textId="77777777">
      <w:pPr>
        <w:pStyle w:val="ListParagraph"/>
        <w:spacing w:after="0" w:line="240" w:lineRule="auto"/>
        <w:ind w:left="0"/>
        <w:rPr>
          <w:rFonts w:cstheme="minorHAnsi"/>
          <w:b/>
        </w:rPr>
      </w:pPr>
    </w:p>
    <w:p w:rsidRPr="001A59B6" w:rsidR="00A42C71" w:rsidP="00A42C71" w:rsidRDefault="00A42C71" w14:paraId="05BB1702" w14:textId="77777777">
      <w:pPr>
        <w:spacing w:after="0" w:line="240" w:lineRule="auto"/>
        <w:rPr>
          <w:rFonts w:cstheme="minorHAnsi"/>
          <w:b/>
        </w:rPr>
      </w:pPr>
    </w:p>
    <w:p w:rsidRPr="001A59B6" w:rsidR="00A42C71" w:rsidP="00A42C71" w:rsidRDefault="00A42C71" w14:paraId="756E4E3D" w14:textId="3060DE11">
      <w:pPr>
        <w:spacing w:after="120" w:line="240" w:lineRule="auto"/>
        <w:rPr>
          <w:rFonts w:cstheme="minorHAnsi"/>
          <w:b/>
        </w:rPr>
      </w:pPr>
      <w:r w:rsidRPr="001A59B6">
        <w:rPr>
          <w:rFonts w:cstheme="minorHAnsi"/>
          <w:b/>
        </w:rPr>
        <w:t>Attachments</w:t>
      </w:r>
    </w:p>
    <w:p w:rsidR="00597716" w:rsidP="00597716" w:rsidRDefault="00597716" w14:paraId="6275B6F9" w14:textId="77777777">
      <w:r>
        <w:t xml:space="preserve">Instrument 1. </w:t>
      </w:r>
      <w:r w:rsidRPr="00D05944">
        <w:rPr>
          <w:rStyle w:val="normaltextrun"/>
          <w:rFonts w:cstheme="minorHAnsi"/>
          <w:color w:val="000000"/>
          <w:shd w:val="clear" w:color="auto" w:fill="FFFFFF"/>
        </w:rPr>
        <w:t>Survey of E&amp;T Programs</w:t>
      </w:r>
      <w:r w:rsidRPr="00D05944">
        <w:rPr>
          <w:rStyle w:val="eop"/>
          <w:rFonts w:cstheme="minorHAnsi"/>
          <w:color w:val="000000"/>
          <w:shd w:val="clear" w:color="auto" w:fill="FFFFFF"/>
        </w:rPr>
        <w:t> </w:t>
      </w:r>
      <w:r>
        <w:rPr>
          <w:rStyle w:val="eop"/>
          <w:rFonts w:cstheme="minorHAnsi"/>
          <w:color w:val="000000"/>
          <w:shd w:val="clear" w:color="auto" w:fill="FFFFFF"/>
        </w:rPr>
        <w:t>Integrating Financial Capability</w:t>
      </w:r>
    </w:p>
    <w:p w:rsidR="00597716" w:rsidP="00597716" w:rsidRDefault="00597716" w14:paraId="58F95795" w14:textId="77777777">
      <w:r>
        <w:t xml:space="preserve">Instrument 2. Phone Interview Protocol </w:t>
      </w:r>
    </w:p>
    <w:p w:rsidR="00597716" w:rsidP="00597716" w:rsidRDefault="00597716" w14:paraId="70A1C2E5" w14:textId="77777777">
      <w:r>
        <w:t>Instrument 3. Virtual Site Visit Interview Protocol</w:t>
      </w:r>
    </w:p>
    <w:p w:rsidR="00597716" w:rsidP="00597716" w:rsidRDefault="00597716" w14:paraId="08BECE3F" w14:textId="77777777">
      <w:r>
        <w:t xml:space="preserve">Instrument 4. Participant Interview Protocol </w:t>
      </w:r>
    </w:p>
    <w:p w:rsidR="00597716" w:rsidP="00597716" w:rsidRDefault="00597716" w14:paraId="1AFAEE87" w14:textId="77777777">
      <w:r>
        <w:t xml:space="preserve">Instrument 5. Employer Interview Protocol </w:t>
      </w:r>
    </w:p>
    <w:p w:rsidR="00597716" w:rsidP="00597716" w:rsidRDefault="00597716" w14:paraId="279D67E4" w14:textId="77777777">
      <w:r>
        <w:t xml:space="preserve">Instrument 6. Program Administrator Focus Group Protocol </w:t>
      </w:r>
    </w:p>
    <w:p w:rsidR="00597716" w:rsidP="00597716" w:rsidRDefault="00597716" w14:paraId="5CA76E2B" w14:textId="77777777">
      <w:r>
        <w:t>Appendix A. Survey Outreach and Reminder Emails</w:t>
      </w:r>
    </w:p>
    <w:p w:rsidR="00597716" w:rsidP="00597716" w:rsidRDefault="00597716" w14:paraId="1E3A4762" w14:textId="77777777">
      <w:r>
        <w:t xml:space="preserve">Appendix B. Phone Interview Outreach Email </w:t>
      </w:r>
    </w:p>
    <w:p w:rsidR="00597716" w:rsidP="00597716" w:rsidRDefault="00597716" w14:paraId="3CD13353" w14:textId="77777777">
      <w:r>
        <w:t xml:space="preserve">Appendix C. Virtual Site Visit Outreach Email </w:t>
      </w:r>
    </w:p>
    <w:p w:rsidR="00597716" w:rsidP="00597716" w:rsidRDefault="00597716" w14:paraId="714372EC" w14:textId="07AB44FB">
      <w:r>
        <w:t xml:space="preserve">Appendix </w:t>
      </w:r>
      <w:r w:rsidR="00D73DD1">
        <w:t>D</w:t>
      </w:r>
      <w:r>
        <w:t xml:space="preserve">. Employer Interview Outreach Email </w:t>
      </w:r>
    </w:p>
    <w:p w:rsidR="00597716" w:rsidP="00597716" w:rsidRDefault="00597716" w14:paraId="439CB02F" w14:textId="1591B8D7">
      <w:r>
        <w:t xml:space="preserve">Appendix </w:t>
      </w:r>
      <w:r w:rsidR="00D73DD1">
        <w:t>E</w:t>
      </w:r>
      <w:r>
        <w:t xml:space="preserve">. Program Administrator Focus Group Outreach Email </w:t>
      </w:r>
    </w:p>
    <w:p w:rsidRPr="006B53F1" w:rsidR="00597716" w:rsidP="00597716" w:rsidRDefault="00597716" w14:paraId="6D1FDD01" w14:textId="71E8792D">
      <w:r>
        <w:t xml:space="preserve">Appendix </w:t>
      </w:r>
      <w:r w:rsidR="00D73DD1">
        <w:t>F</w:t>
      </w:r>
      <w:r>
        <w:t>: Institutional Review Board Approval</w:t>
      </w:r>
    </w:p>
    <w:p w:rsidRPr="006B53F1" w:rsidR="00FF2BFA" w:rsidP="00FF2BFA" w:rsidRDefault="00FF2BFA" w14:paraId="23BC61F0" w14:textId="77777777">
      <w:pPr>
        <w:pStyle w:val="ListParagraph"/>
      </w:pPr>
    </w:p>
    <w:p w:rsidRPr="006B53F1" w:rsidR="00083227" w:rsidP="00FF2BFA" w:rsidRDefault="00083227" w14:paraId="1E574BF6" w14:textId="77777777"/>
    <w:sectPr w:rsidRPr="006B53F1" w:rsidR="00083227" w:rsidSect="00C91C7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4A37D0" w14:textId="77777777" w:rsidR="005B1410" w:rsidRDefault="005B1410" w:rsidP="0004063C">
      <w:pPr>
        <w:spacing w:after="0" w:line="240" w:lineRule="auto"/>
      </w:pPr>
      <w:r>
        <w:separator/>
      </w:r>
    </w:p>
  </w:endnote>
  <w:endnote w:type="continuationSeparator" w:id="0">
    <w:p w14:paraId="0735379D" w14:textId="77777777" w:rsidR="005B1410" w:rsidRDefault="005B1410" w:rsidP="0004063C">
      <w:pPr>
        <w:spacing w:after="0" w:line="240" w:lineRule="auto"/>
      </w:pPr>
      <w:r>
        <w:continuationSeparator/>
      </w:r>
    </w:p>
  </w:endnote>
  <w:endnote w:type="continuationNotice" w:id="1">
    <w:p w14:paraId="52711DF6" w14:textId="77777777" w:rsidR="00CC7674" w:rsidRDefault="00CC76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Lato">
    <w:altName w:val="Segoe UI"/>
    <w:charset w:val="00"/>
    <w:family w:val="swiss"/>
    <w:pitch w:val="variable"/>
    <w:sig w:usb0="E10002FF" w:usb1="5000ECFF" w:usb2="00000021" w:usb3="00000000" w:csb0="0000019F" w:csb1="00000000"/>
  </w:font>
  <w:font w:name="Arial Unicode MS">
    <w:panose1 w:val="020B0604020202020204"/>
    <w:charset w:val="00"/>
    <w:family w:val="roman"/>
    <w:pitch w:val="variable"/>
    <w:sig w:usb0="00000003" w:usb1="00000000" w:usb2="00000000" w:usb3="00000000" w:csb0="00000001" w:csb1="00000000"/>
  </w:font>
  <w:font w:name="Lato Regular">
    <w:altName w:val="Calibri"/>
    <w:charset w:val="00"/>
    <w:family w:val="auto"/>
    <w:pitch w:val="variable"/>
    <w:sig w:usb0="A00000AF" w:usb1="50006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3741737"/>
      <w:docPartObj>
        <w:docPartGallery w:val="Page Numbers (Bottom of Page)"/>
        <w:docPartUnique/>
      </w:docPartObj>
    </w:sdtPr>
    <w:sdtEndPr>
      <w:rPr>
        <w:noProof/>
      </w:rPr>
    </w:sdtEndPr>
    <w:sdtContent>
      <w:p w14:paraId="03A5A331" w14:textId="1759DC89" w:rsidR="00BD702B" w:rsidRDefault="00BD702B">
        <w:pPr>
          <w:pStyle w:val="Footer"/>
          <w:jc w:val="right"/>
        </w:pPr>
        <w:r>
          <w:fldChar w:fldCharType="begin"/>
        </w:r>
        <w:r>
          <w:instrText xml:space="preserve"> PAGE   \* MERGEFORMAT </w:instrText>
        </w:r>
        <w:r>
          <w:fldChar w:fldCharType="separate"/>
        </w:r>
        <w:r w:rsidR="005B066F">
          <w:rPr>
            <w:noProof/>
          </w:rPr>
          <w:t>9</w:t>
        </w:r>
        <w:r>
          <w:rPr>
            <w:noProof/>
          </w:rPr>
          <w:fldChar w:fldCharType="end"/>
        </w:r>
      </w:p>
    </w:sdtContent>
  </w:sdt>
  <w:p w14:paraId="04723F22" w14:textId="77777777" w:rsidR="00BD702B" w:rsidRDefault="00BD70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495004" w14:textId="77777777" w:rsidR="005B1410" w:rsidRDefault="005B1410" w:rsidP="0004063C">
      <w:pPr>
        <w:spacing w:after="0" w:line="240" w:lineRule="auto"/>
      </w:pPr>
      <w:r>
        <w:separator/>
      </w:r>
    </w:p>
  </w:footnote>
  <w:footnote w:type="continuationSeparator" w:id="0">
    <w:p w14:paraId="124787EB" w14:textId="77777777" w:rsidR="005B1410" w:rsidRDefault="005B1410" w:rsidP="0004063C">
      <w:pPr>
        <w:spacing w:after="0" w:line="240" w:lineRule="auto"/>
      </w:pPr>
      <w:r>
        <w:continuationSeparator/>
      </w:r>
    </w:p>
  </w:footnote>
  <w:footnote w:type="continuationNotice" w:id="1">
    <w:p w14:paraId="7A87131B" w14:textId="77777777" w:rsidR="00CC7674" w:rsidRDefault="00CC7674">
      <w:pPr>
        <w:spacing w:after="0" w:line="240" w:lineRule="auto"/>
      </w:pPr>
    </w:p>
  </w:footnote>
  <w:footnote w:id="2">
    <w:p w14:paraId="4054791C" w14:textId="4FC00580" w:rsidR="00384557" w:rsidRPr="00384557" w:rsidRDefault="00384557">
      <w:pPr>
        <w:pStyle w:val="FootnoteText"/>
        <w:rPr>
          <w:rFonts w:cstheme="minorHAnsi"/>
        </w:rPr>
      </w:pPr>
      <w:r w:rsidRPr="00384557">
        <w:rPr>
          <w:rStyle w:val="FootnoteReference"/>
          <w:rFonts w:cstheme="minorHAnsi"/>
        </w:rPr>
        <w:footnoteRef/>
      </w:r>
      <w:r w:rsidRPr="00384557">
        <w:rPr>
          <w:rFonts w:cstheme="minorHAnsi"/>
        </w:rPr>
        <w:t xml:space="preserve"> Greenwald, Howard and Ann P. Zukoski. 2018. Assessing Collaboration: Alternative Measures and Issues for Evaluation. </w:t>
      </w:r>
      <w:r w:rsidRPr="00384557">
        <w:rPr>
          <w:rFonts w:cstheme="minorHAnsi"/>
          <w:i/>
          <w:iCs/>
        </w:rPr>
        <w:t xml:space="preserve">American Journal of Evaluation. </w:t>
      </w:r>
      <w:r w:rsidRPr="00384557">
        <w:rPr>
          <w:rFonts w:cstheme="minorHAnsi"/>
          <w:color w:val="333333"/>
          <w:shd w:val="clear" w:color="auto" w:fill="FFFFFF"/>
        </w:rPr>
        <w:t>39(3):322-335.</w:t>
      </w:r>
      <w:r w:rsidRPr="00384557">
        <w:rPr>
          <w:rFonts w:cstheme="minorHAn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809A2" w14:textId="77777777" w:rsidR="00390F85" w:rsidRPr="000D7D44" w:rsidRDefault="00390F85" w:rsidP="00390F85">
    <w:pPr>
      <w:spacing w:after="0" w:line="240" w:lineRule="auto"/>
      <w:jc w:val="center"/>
      <w:rPr>
        <w:b/>
      </w:rPr>
    </w:pPr>
    <w:r>
      <w:rPr>
        <w:b/>
      </w:rPr>
      <w:t xml:space="preserve">Alternative </w:t>
    </w:r>
    <w:r w:rsidRPr="000D7D44">
      <w:rPr>
        <w:b/>
      </w:rPr>
      <w:t xml:space="preserve">Supporting Statement for Information Collections Designed for </w:t>
    </w:r>
  </w:p>
  <w:p w14:paraId="2A4DFED1" w14:textId="2EF09578" w:rsidR="00390F85" w:rsidRPr="00390F85" w:rsidRDefault="00390F85" w:rsidP="00390F85">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D21208"/>
    <w:multiLevelType w:val="hybridMultilevel"/>
    <w:tmpl w:val="D3BA1348"/>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9356FF"/>
    <w:multiLevelType w:val="hybridMultilevel"/>
    <w:tmpl w:val="58FE7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5D4B6F"/>
    <w:multiLevelType w:val="hybridMultilevel"/>
    <w:tmpl w:val="58E25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B2345F"/>
    <w:multiLevelType w:val="hybridMultilevel"/>
    <w:tmpl w:val="0478C6DA"/>
    <w:lvl w:ilvl="0" w:tplc="2AF07CE2">
      <w:numFmt w:val="bullet"/>
      <w:lvlText w:val=""/>
      <w:lvlJc w:val="left"/>
      <w:pPr>
        <w:ind w:left="360" w:hanging="360"/>
      </w:pPr>
      <w:rPr>
        <w:rFonts w:ascii="Wingdings" w:eastAsia="Wingdings" w:hAnsi="Wingdings" w:cs="Wingdings" w:hint="default"/>
        <w:w w:val="99"/>
        <w:sz w:val="24"/>
        <w:szCs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17"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0255EF"/>
    <w:multiLevelType w:val="hybridMultilevel"/>
    <w:tmpl w:val="F7FAF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0207FF"/>
    <w:multiLevelType w:val="hybridMultilevel"/>
    <w:tmpl w:val="DF14A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09E517F"/>
    <w:multiLevelType w:val="hybridMultilevel"/>
    <w:tmpl w:val="99502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7864FD"/>
    <w:multiLevelType w:val="hybridMultilevel"/>
    <w:tmpl w:val="27147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1"/>
  </w:num>
  <w:num w:numId="3">
    <w:abstractNumId w:val="5"/>
  </w:num>
  <w:num w:numId="4">
    <w:abstractNumId w:val="26"/>
  </w:num>
  <w:num w:numId="5">
    <w:abstractNumId w:val="16"/>
  </w:num>
  <w:num w:numId="6">
    <w:abstractNumId w:val="33"/>
  </w:num>
  <w:num w:numId="7">
    <w:abstractNumId w:val="3"/>
  </w:num>
  <w:num w:numId="8">
    <w:abstractNumId w:val="9"/>
  </w:num>
  <w:num w:numId="9">
    <w:abstractNumId w:val="15"/>
  </w:num>
  <w:num w:numId="10">
    <w:abstractNumId w:val="32"/>
  </w:num>
  <w:num w:numId="11">
    <w:abstractNumId w:val="35"/>
  </w:num>
  <w:num w:numId="12">
    <w:abstractNumId w:val="30"/>
  </w:num>
  <w:num w:numId="13">
    <w:abstractNumId w:val="25"/>
  </w:num>
  <w:num w:numId="14">
    <w:abstractNumId w:val="31"/>
  </w:num>
  <w:num w:numId="15">
    <w:abstractNumId w:val="17"/>
  </w:num>
  <w:num w:numId="16">
    <w:abstractNumId w:val="24"/>
  </w:num>
  <w:num w:numId="17">
    <w:abstractNumId w:val="14"/>
  </w:num>
  <w:num w:numId="18">
    <w:abstractNumId w:val="8"/>
  </w:num>
  <w:num w:numId="19">
    <w:abstractNumId w:val="7"/>
  </w:num>
  <w:num w:numId="20">
    <w:abstractNumId w:val="23"/>
  </w:num>
  <w:num w:numId="21">
    <w:abstractNumId w:val="0"/>
  </w:num>
  <w:num w:numId="22">
    <w:abstractNumId w:val="1"/>
  </w:num>
  <w:num w:numId="23">
    <w:abstractNumId w:val="18"/>
  </w:num>
  <w:num w:numId="24">
    <w:abstractNumId w:val="2"/>
  </w:num>
  <w:num w:numId="25">
    <w:abstractNumId w:val="10"/>
  </w:num>
  <w:num w:numId="26">
    <w:abstractNumId w:val="22"/>
  </w:num>
  <w:num w:numId="27">
    <w:abstractNumId w:val="34"/>
  </w:num>
  <w:num w:numId="28">
    <w:abstractNumId w:val="29"/>
  </w:num>
  <w:num w:numId="29">
    <w:abstractNumId w:val="20"/>
  </w:num>
  <w:num w:numId="30">
    <w:abstractNumId w:val="28"/>
  </w:num>
  <w:num w:numId="31">
    <w:abstractNumId w:val="27"/>
  </w:num>
  <w:num w:numId="32">
    <w:abstractNumId w:val="13"/>
  </w:num>
  <w:num w:numId="33">
    <w:abstractNumId w:val="19"/>
  </w:num>
  <w:num w:numId="34">
    <w:abstractNumId w:val="11"/>
  </w:num>
  <w:num w:numId="35">
    <w:abstractNumId w:val="12"/>
  </w:num>
  <w:num w:numId="36">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efaultTabStop w:val="720"/>
  <w:characterSpacingControl w:val="doNotCompress"/>
  <w:hdrShapeDefaults>
    <o:shapedefaults v:ext="edit" spidmax="880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61D5"/>
    <w:rsid w:val="0001255D"/>
    <w:rsid w:val="000275AB"/>
    <w:rsid w:val="00027E79"/>
    <w:rsid w:val="0004063C"/>
    <w:rsid w:val="00041103"/>
    <w:rsid w:val="0004247F"/>
    <w:rsid w:val="000437F6"/>
    <w:rsid w:val="00062AFB"/>
    <w:rsid w:val="000655DD"/>
    <w:rsid w:val="00071F79"/>
    <w:rsid w:val="0007251B"/>
    <w:rsid w:val="00072EE9"/>
    <w:rsid w:val="000733A5"/>
    <w:rsid w:val="0007592F"/>
    <w:rsid w:val="00082C5B"/>
    <w:rsid w:val="00083227"/>
    <w:rsid w:val="00086CBE"/>
    <w:rsid w:val="00090812"/>
    <w:rsid w:val="000921F0"/>
    <w:rsid w:val="00097560"/>
    <w:rsid w:val="000A012A"/>
    <w:rsid w:val="000A0BA5"/>
    <w:rsid w:val="000D4E9A"/>
    <w:rsid w:val="000D7D44"/>
    <w:rsid w:val="000F1E4A"/>
    <w:rsid w:val="000F61CB"/>
    <w:rsid w:val="00100D34"/>
    <w:rsid w:val="00103EFD"/>
    <w:rsid w:val="00106B5C"/>
    <w:rsid w:val="00107D87"/>
    <w:rsid w:val="00115ECC"/>
    <w:rsid w:val="001215AE"/>
    <w:rsid w:val="00125209"/>
    <w:rsid w:val="001253F4"/>
    <w:rsid w:val="00150106"/>
    <w:rsid w:val="00152DD0"/>
    <w:rsid w:val="001562D2"/>
    <w:rsid w:val="00156339"/>
    <w:rsid w:val="00157482"/>
    <w:rsid w:val="00164052"/>
    <w:rsid w:val="001707D8"/>
    <w:rsid w:val="00175DD3"/>
    <w:rsid w:val="00181ECD"/>
    <w:rsid w:val="00185939"/>
    <w:rsid w:val="00196A24"/>
    <w:rsid w:val="001B0A76"/>
    <w:rsid w:val="001D6539"/>
    <w:rsid w:val="001F57F5"/>
    <w:rsid w:val="0020401C"/>
    <w:rsid w:val="0020629A"/>
    <w:rsid w:val="00206E11"/>
    <w:rsid w:val="00206FE3"/>
    <w:rsid w:val="00207554"/>
    <w:rsid w:val="00211261"/>
    <w:rsid w:val="002358D8"/>
    <w:rsid w:val="002517BB"/>
    <w:rsid w:val="00256E24"/>
    <w:rsid w:val="00265491"/>
    <w:rsid w:val="00276CE2"/>
    <w:rsid w:val="00287AF1"/>
    <w:rsid w:val="002A41C6"/>
    <w:rsid w:val="002B709A"/>
    <w:rsid w:val="002B762A"/>
    <w:rsid w:val="002B785B"/>
    <w:rsid w:val="002C0B53"/>
    <w:rsid w:val="002C0E50"/>
    <w:rsid w:val="002C0FDE"/>
    <w:rsid w:val="002C1021"/>
    <w:rsid w:val="002D26E4"/>
    <w:rsid w:val="002E6CCF"/>
    <w:rsid w:val="002F33D0"/>
    <w:rsid w:val="002F7C87"/>
    <w:rsid w:val="00300722"/>
    <w:rsid w:val="0030316D"/>
    <w:rsid w:val="00315578"/>
    <w:rsid w:val="003217C6"/>
    <w:rsid w:val="00325BC5"/>
    <w:rsid w:val="00337367"/>
    <w:rsid w:val="00345F79"/>
    <w:rsid w:val="003553BB"/>
    <w:rsid w:val="00373D2F"/>
    <w:rsid w:val="00375C8C"/>
    <w:rsid w:val="0038249F"/>
    <w:rsid w:val="00384557"/>
    <w:rsid w:val="00390423"/>
    <w:rsid w:val="00390F85"/>
    <w:rsid w:val="003A19EF"/>
    <w:rsid w:val="003A7774"/>
    <w:rsid w:val="003B04DD"/>
    <w:rsid w:val="003B7941"/>
    <w:rsid w:val="003C7358"/>
    <w:rsid w:val="003E61F6"/>
    <w:rsid w:val="003F00C6"/>
    <w:rsid w:val="003F277D"/>
    <w:rsid w:val="00407537"/>
    <w:rsid w:val="004165BD"/>
    <w:rsid w:val="0042220D"/>
    <w:rsid w:val="0043377A"/>
    <w:rsid w:val="00437489"/>
    <w:rsid w:val="004379B6"/>
    <w:rsid w:val="0044428E"/>
    <w:rsid w:val="00446465"/>
    <w:rsid w:val="00455AD8"/>
    <w:rsid w:val="00460D54"/>
    <w:rsid w:val="00461D3E"/>
    <w:rsid w:val="004706CC"/>
    <w:rsid w:val="00476E65"/>
    <w:rsid w:val="004B418B"/>
    <w:rsid w:val="004B75AC"/>
    <w:rsid w:val="004C3644"/>
    <w:rsid w:val="004D0ADC"/>
    <w:rsid w:val="004D12DD"/>
    <w:rsid w:val="004E5778"/>
    <w:rsid w:val="004E6726"/>
    <w:rsid w:val="004E7ED8"/>
    <w:rsid w:val="004F2A09"/>
    <w:rsid w:val="0050376D"/>
    <w:rsid w:val="00512C25"/>
    <w:rsid w:val="005203A2"/>
    <w:rsid w:val="00527822"/>
    <w:rsid w:val="005302CB"/>
    <w:rsid w:val="00530D37"/>
    <w:rsid w:val="00533FDB"/>
    <w:rsid w:val="00550BB5"/>
    <w:rsid w:val="0055434C"/>
    <w:rsid w:val="00577B40"/>
    <w:rsid w:val="00580E6C"/>
    <w:rsid w:val="00591283"/>
    <w:rsid w:val="00597716"/>
    <w:rsid w:val="005A0BD0"/>
    <w:rsid w:val="005A61CE"/>
    <w:rsid w:val="005A6ED5"/>
    <w:rsid w:val="005A7E5A"/>
    <w:rsid w:val="005B066F"/>
    <w:rsid w:val="005B1285"/>
    <w:rsid w:val="005B1410"/>
    <w:rsid w:val="005D4A40"/>
    <w:rsid w:val="005E0AE6"/>
    <w:rsid w:val="005E165F"/>
    <w:rsid w:val="005E493B"/>
    <w:rsid w:val="005F2951"/>
    <w:rsid w:val="00624DDC"/>
    <w:rsid w:val="006253B6"/>
    <w:rsid w:val="006257ED"/>
    <w:rsid w:val="0062686E"/>
    <w:rsid w:val="00630B30"/>
    <w:rsid w:val="006416D9"/>
    <w:rsid w:val="00651FF6"/>
    <w:rsid w:val="006565E9"/>
    <w:rsid w:val="0066457F"/>
    <w:rsid w:val="0068303E"/>
    <w:rsid w:val="0068383E"/>
    <w:rsid w:val="006A4D02"/>
    <w:rsid w:val="006B1BF9"/>
    <w:rsid w:val="006B31DA"/>
    <w:rsid w:val="006B53F1"/>
    <w:rsid w:val="006B6037"/>
    <w:rsid w:val="006B6E12"/>
    <w:rsid w:val="006C0E56"/>
    <w:rsid w:val="006D544F"/>
    <w:rsid w:val="006E4F82"/>
    <w:rsid w:val="006F16B2"/>
    <w:rsid w:val="006F4F94"/>
    <w:rsid w:val="00704D8E"/>
    <w:rsid w:val="00716419"/>
    <w:rsid w:val="00717BDC"/>
    <w:rsid w:val="00720FEB"/>
    <w:rsid w:val="00723A28"/>
    <w:rsid w:val="00736B62"/>
    <w:rsid w:val="00741C9C"/>
    <w:rsid w:val="00743F35"/>
    <w:rsid w:val="00752B05"/>
    <w:rsid w:val="00764C85"/>
    <w:rsid w:val="007733D5"/>
    <w:rsid w:val="00793E3E"/>
    <w:rsid w:val="0079440C"/>
    <w:rsid w:val="007A29C5"/>
    <w:rsid w:val="007B467F"/>
    <w:rsid w:val="007B481C"/>
    <w:rsid w:val="007C7B4B"/>
    <w:rsid w:val="00823428"/>
    <w:rsid w:val="008369BA"/>
    <w:rsid w:val="00840D32"/>
    <w:rsid w:val="00843933"/>
    <w:rsid w:val="0084670F"/>
    <w:rsid w:val="00864C1F"/>
    <w:rsid w:val="00870FA1"/>
    <w:rsid w:val="00875220"/>
    <w:rsid w:val="00891CD9"/>
    <w:rsid w:val="008A48E0"/>
    <w:rsid w:val="008A5AEB"/>
    <w:rsid w:val="008D1D80"/>
    <w:rsid w:val="008D2FD5"/>
    <w:rsid w:val="008E0239"/>
    <w:rsid w:val="008E2C2F"/>
    <w:rsid w:val="008E4718"/>
    <w:rsid w:val="008E589C"/>
    <w:rsid w:val="008F2446"/>
    <w:rsid w:val="008F283E"/>
    <w:rsid w:val="00901040"/>
    <w:rsid w:val="00923F25"/>
    <w:rsid w:val="00924FA2"/>
    <w:rsid w:val="00926F73"/>
    <w:rsid w:val="00934E0F"/>
    <w:rsid w:val="00963503"/>
    <w:rsid w:val="00965DBD"/>
    <w:rsid w:val="00971944"/>
    <w:rsid w:val="009815C6"/>
    <w:rsid w:val="009822B1"/>
    <w:rsid w:val="00984EFD"/>
    <w:rsid w:val="009912A0"/>
    <w:rsid w:val="00995DF0"/>
    <w:rsid w:val="009961E4"/>
    <w:rsid w:val="00996201"/>
    <w:rsid w:val="009A39E1"/>
    <w:rsid w:val="009A3AD8"/>
    <w:rsid w:val="009A6EE8"/>
    <w:rsid w:val="009B0AE5"/>
    <w:rsid w:val="009B0F58"/>
    <w:rsid w:val="009C3380"/>
    <w:rsid w:val="009C4998"/>
    <w:rsid w:val="009E0A7E"/>
    <w:rsid w:val="009E2935"/>
    <w:rsid w:val="009E7E38"/>
    <w:rsid w:val="009F265B"/>
    <w:rsid w:val="009F482C"/>
    <w:rsid w:val="009F68DB"/>
    <w:rsid w:val="00A03E3F"/>
    <w:rsid w:val="00A1108E"/>
    <w:rsid w:val="00A2559E"/>
    <w:rsid w:val="00A27CD0"/>
    <w:rsid w:val="00A3216C"/>
    <w:rsid w:val="00A35083"/>
    <w:rsid w:val="00A362B6"/>
    <w:rsid w:val="00A42C71"/>
    <w:rsid w:val="00A67DFF"/>
    <w:rsid w:val="00A71475"/>
    <w:rsid w:val="00A714DC"/>
    <w:rsid w:val="00A7179C"/>
    <w:rsid w:val="00A73595"/>
    <w:rsid w:val="00A761CB"/>
    <w:rsid w:val="00A85701"/>
    <w:rsid w:val="00A962F3"/>
    <w:rsid w:val="00AB105E"/>
    <w:rsid w:val="00AC6C14"/>
    <w:rsid w:val="00AD3261"/>
    <w:rsid w:val="00AD4355"/>
    <w:rsid w:val="00AE1133"/>
    <w:rsid w:val="00AE3F5F"/>
    <w:rsid w:val="00B13DC4"/>
    <w:rsid w:val="00B17B7C"/>
    <w:rsid w:val="00B23277"/>
    <w:rsid w:val="00B245AD"/>
    <w:rsid w:val="00B4182B"/>
    <w:rsid w:val="00B55E54"/>
    <w:rsid w:val="00B56589"/>
    <w:rsid w:val="00B56D79"/>
    <w:rsid w:val="00B64D05"/>
    <w:rsid w:val="00B671A4"/>
    <w:rsid w:val="00B70460"/>
    <w:rsid w:val="00B72C64"/>
    <w:rsid w:val="00B738C9"/>
    <w:rsid w:val="00B84F8A"/>
    <w:rsid w:val="00B9441B"/>
    <w:rsid w:val="00B95ADD"/>
    <w:rsid w:val="00BA5034"/>
    <w:rsid w:val="00BB4BF8"/>
    <w:rsid w:val="00BC06EA"/>
    <w:rsid w:val="00BD61A6"/>
    <w:rsid w:val="00BD702B"/>
    <w:rsid w:val="00BD7B78"/>
    <w:rsid w:val="00BE45BC"/>
    <w:rsid w:val="00BE6E5A"/>
    <w:rsid w:val="00BE773B"/>
    <w:rsid w:val="00BF35D4"/>
    <w:rsid w:val="00C05352"/>
    <w:rsid w:val="00C32105"/>
    <w:rsid w:val="00C32404"/>
    <w:rsid w:val="00C32AB1"/>
    <w:rsid w:val="00C32C8A"/>
    <w:rsid w:val="00C463C9"/>
    <w:rsid w:val="00C5172B"/>
    <w:rsid w:val="00C70BB0"/>
    <w:rsid w:val="00C73360"/>
    <w:rsid w:val="00C749A4"/>
    <w:rsid w:val="00C8176F"/>
    <w:rsid w:val="00C86CB2"/>
    <w:rsid w:val="00C91C71"/>
    <w:rsid w:val="00C95126"/>
    <w:rsid w:val="00CA72A5"/>
    <w:rsid w:val="00CC07BF"/>
    <w:rsid w:val="00CC4651"/>
    <w:rsid w:val="00CC6120"/>
    <w:rsid w:val="00CC6A28"/>
    <w:rsid w:val="00CC7674"/>
    <w:rsid w:val="00CE018E"/>
    <w:rsid w:val="00CE25F9"/>
    <w:rsid w:val="00CE411C"/>
    <w:rsid w:val="00CE7A4A"/>
    <w:rsid w:val="00CF5D8E"/>
    <w:rsid w:val="00D04C57"/>
    <w:rsid w:val="00D1343F"/>
    <w:rsid w:val="00D13AA8"/>
    <w:rsid w:val="00D239B5"/>
    <w:rsid w:val="00D27089"/>
    <w:rsid w:val="00D32B72"/>
    <w:rsid w:val="00D4033C"/>
    <w:rsid w:val="00D40D92"/>
    <w:rsid w:val="00D4203A"/>
    <w:rsid w:val="00D45504"/>
    <w:rsid w:val="00D5346A"/>
    <w:rsid w:val="00D536F8"/>
    <w:rsid w:val="00D55767"/>
    <w:rsid w:val="00D71BA0"/>
    <w:rsid w:val="00D73DD1"/>
    <w:rsid w:val="00D749DF"/>
    <w:rsid w:val="00D77522"/>
    <w:rsid w:val="00D81DE6"/>
    <w:rsid w:val="00D82755"/>
    <w:rsid w:val="00D82E67"/>
    <w:rsid w:val="00D831AC"/>
    <w:rsid w:val="00D87E56"/>
    <w:rsid w:val="00D95E35"/>
    <w:rsid w:val="00D97926"/>
    <w:rsid w:val="00DA3557"/>
    <w:rsid w:val="00DA4701"/>
    <w:rsid w:val="00DC65F2"/>
    <w:rsid w:val="00DC7876"/>
    <w:rsid w:val="00DC7DD5"/>
    <w:rsid w:val="00DD1D76"/>
    <w:rsid w:val="00DE0A3E"/>
    <w:rsid w:val="00DE0B0C"/>
    <w:rsid w:val="00DE3ED7"/>
    <w:rsid w:val="00DF1291"/>
    <w:rsid w:val="00E1064F"/>
    <w:rsid w:val="00E10B48"/>
    <w:rsid w:val="00E137CD"/>
    <w:rsid w:val="00E1392C"/>
    <w:rsid w:val="00E22AC6"/>
    <w:rsid w:val="00E24830"/>
    <w:rsid w:val="00E25F12"/>
    <w:rsid w:val="00E318A6"/>
    <w:rsid w:val="00E41C62"/>
    <w:rsid w:val="00E41EE9"/>
    <w:rsid w:val="00E461D4"/>
    <w:rsid w:val="00E53832"/>
    <w:rsid w:val="00E54223"/>
    <w:rsid w:val="00E62285"/>
    <w:rsid w:val="00E62819"/>
    <w:rsid w:val="00E71E25"/>
    <w:rsid w:val="00E84B78"/>
    <w:rsid w:val="00E9045F"/>
    <w:rsid w:val="00E9566C"/>
    <w:rsid w:val="00E95899"/>
    <w:rsid w:val="00E95C2B"/>
    <w:rsid w:val="00EA0D4F"/>
    <w:rsid w:val="00EA405B"/>
    <w:rsid w:val="00EB178E"/>
    <w:rsid w:val="00EB4C26"/>
    <w:rsid w:val="00EB6134"/>
    <w:rsid w:val="00EC1A6C"/>
    <w:rsid w:val="00EC4A12"/>
    <w:rsid w:val="00EC54EF"/>
    <w:rsid w:val="00ED71B2"/>
    <w:rsid w:val="00ED7509"/>
    <w:rsid w:val="00ED75E7"/>
    <w:rsid w:val="00EE38AF"/>
    <w:rsid w:val="00EF1F77"/>
    <w:rsid w:val="00EF254B"/>
    <w:rsid w:val="00EF4FF2"/>
    <w:rsid w:val="00F071DE"/>
    <w:rsid w:val="00F1289A"/>
    <w:rsid w:val="00F25508"/>
    <w:rsid w:val="00F42246"/>
    <w:rsid w:val="00F73EBE"/>
    <w:rsid w:val="00F74630"/>
    <w:rsid w:val="00F9122A"/>
    <w:rsid w:val="00FA6D2C"/>
    <w:rsid w:val="00FA777E"/>
    <w:rsid w:val="00FB5914"/>
    <w:rsid w:val="00FB5BF6"/>
    <w:rsid w:val="00FC2D1C"/>
    <w:rsid w:val="00FC70D6"/>
    <w:rsid w:val="00FC75AB"/>
    <w:rsid w:val="00FC779A"/>
    <w:rsid w:val="00FF2BFA"/>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3843A651"/>
  <w15:docId w15:val="{5A575B8D-E8D6-414D-9761-99EEF6EB6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A42C71"/>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A42C71"/>
    <w:pPr>
      <w:spacing w:after="840" w:line="260" w:lineRule="exact"/>
    </w:pPr>
    <w:rPr>
      <w:rFonts w:ascii="Franklin Gothic Medium" w:eastAsia="Times New Roman" w:hAnsi="Franklin Gothic Medium" w:cs="Times New Roman"/>
      <w:b/>
      <w:color w:val="003C79"/>
      <w:sz w:val="24"/>
      <w:szCs w:val="20"/>
    </w:rPr>
  </w:style>
  <w:style w:type="paragraph" w:styleId="BodyText">
    <w:name w:val="Body Text"/>
    <w:basedOn w:val="Normal"/>
    <w:link w:val="BodyTextChar"/>
    <w:unhideWhenUsed/>
    <w:qFormat/>
    <w:rsid w:val="00934E0F"/>
    <w:pPr>
      <w:spacing w:after="180"/>
    </w:pPr>
    <w:rPr>
      <w:rFonts w:ascii="Lato" w:eastAsia="Times New Roman" w:hAnsi="Lato"/>
      <w:bCs/>
    </w:rPr>
  </w:style>
  <w:style w:type="character" w:customStyle="1" w:styleId="BodyTextChar">
    <w:name w:val="Body Text Char"/>
    <w:basedOn w:val="DefaultParagraphFont"/>
    <w:link w:val="BodyText"/>
    <w:rsid w:val="00934E0F"/>
    <w:rPr>
      <w:rFonts w:ascii="Lato" w:eastAsia="Times New Roman" w:hAnsi="Lato"/>
      <w:bCs/>
    </w:rPr>
  </w:style>
  <w:style w:type="character" w:customStyle="1" w:styleId="UnresolvedMention1">
    <w:name w:val="Unresolved Mention1"/>
    <w:basedOn w:val="DefaultParagraphFont"/>
    <w:uiPriority w:val="99"/>
    <w:unhideWhenUsed/>
    <w:rsid w:val="00A962F3"/>
    <w:rPr>
      <w:color w:val="605E5C"/>
      <w:shd w:val="clear" w:color="auto" w:fill="E1DFDD"/>
    </w:rPr>
  </w:style>
  <w:style w:type="character" w:customStyle="1" w:styleId="Mention1">
    <w:name w:val="Mention1"/>
    <w:basedOn w:val="DefaultParagraphFont"/>
    <w:uiPriority w:val="99"/>
    <w:unhideWhenUsed/>
    <w:rsid w:val="00A962F3"/>
    <w:rPr>
      <w:color w:val="2B579A"/>
      <w:shd w:val="clear" w:color="auto" w:fill="E1DFDD"/>
    </w:rPr>
  </w:style>
  <w:style w:type="character" w:customStyle="1" w:styleId="normaltextrun">
    <w:name w:val="normaltextrun"/>
    <w:basedOn w:val="DefaultParagraphFont"/>
    <w:rsid w:val="00597716"/>
  </w:style>
  <w:style w:type="character" w:customStyle="1" w:styleId="eop">
    <w:name w:val="eop"/>
    <w:basedOn w:val="DefaultParagraphFont"/>
    <w:rsid w:val="00597716"/>
  </w:style>
  <w:style w:type="character" w:styleId="UnresolvedMention">
    <w:name w:val="Unresolved Mention"/>
    <w:basedOn w:val="DefaultParagraphFont"/>
    <w:uiPriority w:val="99"/>
    <w:unhideWhenUsed/>
    <w:rsid w:val="003B7941"/>
    <w:rPr>
      <w:color w:val="605E5C"/>
      <w:shd w:val="clear" w:color="auto" w:fill="E1DFDD"/>
    </w:rPr>
  </w:style>
  <w:style w:type="character" w:styleId="Mention">
    <w:name w:val="Mention"/>
    <w:basedOn w:val="DefaultParagraphFont"/>
    <w:uiPriority w:val="99"/>
    <w:unhideWhenUsed/>
    <w:rsid w:val="003B794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845464">
      <w:bodyDiv w:val="1"/>
      <w:marLeft w:val="0"/>
      <w:marRight w:val="0"/>
      <w:marTop w:val="0"/>
      <w:marBottom w:val="0"/>
      <w:divBdr>
        <w:top w:val="none" w:sz="0" w:space="0" w:color="auto"/>
        <w:left w:val="none" w:sz="0" w:space="0" w:color="auto"/>
        <w:bottom w:val="none" w:sz="0" w:space="0" w:color="auto"/>
        <w:right w:val="none" w:sz="0" w:space="0" w:color="auto"/>
      </w:divBdr>
    </w:div>
    <w:div w:id="124390572">
      <w:bodyDiv w:val="1"/>
      <w:marLeft w:val="0"/>
      <w:marRight w:val="0"/>
      <w:marTop w:val="0"/>
      <w:marBottom w:val="0"/>
      <w:divBdr>
        <w:top w:val="none" w:sz="0" w:space="0" w:color="auto"/>
        <w:left w:val="none" w:sz="0" w:space="0" w:color="auto"/>
        <w:bottom w:val="none" w:sz="0" w:space="0" w:color="auto"/>
        <w:right w:val="none" w:sz="0" w:space="0" w:color="auto"/>
      </w:divBdr>
    </w:div>
    <w:div w:id="258491635">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11410071">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76309658">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04182853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459647664">
      <w:bodyDiv w:val="1"/>
      <w:marLeft w:val="0"/>
      <w:marRight w:val="0"/>
      <w:marTop w:val="0"/>
      <w:marBottom w:val="0"/>
      <w:divBdr>
        <w:top w:val="none" w:sz="0" w:space="0" w:color="auto"/>
        <w:left w:val="none" w:sz="0" w:space="0" w:color="auto"/>
        <w:bottom w:val="none" w:sz="0" w:space="0" w:color="auto"/>
        <w:right w:val="none" w:sz="0" w:space="0" w:color="auto"/>
      </w:divBdr>
    </w:div>
    <w:div w:id="1593782758">
      <w:bodyDiv w:val="1"/>
      <w:marLeft w:val="0"/>
      <w:marRight w:val="0"/>
      <w:marTop w:val="0"/>
      <w:marBottom w:val="0"/>
      <w:divBdr>
        <w:top w:val="none" w:sz="0" w:space="0" w:color="auto"/>
        <w:left w:val="none" w:sz="0" w:space="0" w:color="auto"/>
        <w:bottom w:val="none" w:sz="0" w:space="0" w:color="auto"/>
        <w:right w:val="none" w:sz="0" w:space="0" w:color="auto"/>
      </w:divBdr>
    </w:div>
    <w:div w:id="1813866028">
      <w:bodyDiv w:val="1"/>
      <w:marLeft w:val="0"/>
      <w:marRight w:val="0"/>
      <w:marTop w:val="0"/>
      <w:marBottom w:val="0"/>
      <w:divBdr>
        <w:top w:val="none" w:sz="0" w:space="0" w:color="auto"/>
        <w:left w:val="none" w:sz="0" w:space="0" w:color="auto"/>
        <w:bottom w:val="none" w:sz="0" w:space="0" w:color="auto"/>
        <w:right w:val="none" w:sz="0" w:space="0" w:color="auto"/>
      </w:divBdr>
    </w:div>
    <w:div w:id="1864174841">
      <w:bodyDiv w:val="1"/>
      <w:marLeft w:val="0"/>
      <w:marRight w:val="0"/>
      <w:marTop w:val="0"/>
      <w:marBottom w:val="0"/>
      <w:divBdr>
        <w:top w:val="none" w:sz="0" w:space="0" w:color="auto"/>
        <w:left w:val="none" w:sz="0" w:space="0" w:color="auto"/>
        <w:bottom w:val="none" w:sz="0" w:space="0" w:color="auto"/>
        <w:right w:val="none" w:sz="0" w:space="0" w:color="auto"/>
      </w:divBdr>
    </w:div>
    <w:div w:id="1980106656">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Contents xmlns="18fe44ab-182f-465c-9107-9ca699e2e926" xsi:nil="true"/>
    <SharedWithUsers xmlns="ab950adb-3cd1-4746-a3ee-9c0fc77c5927">
      <UserInfo>
        <DisplayName>Sam Elkin</DisplayName>
        <AccountId>12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145CAA5CB7A04AAC1F444CFDF5E113" ma:contentTypeVersion="12" ma:contentTypeDescription="Create a new document." ma:contentTypeScope="" ma:versionID="f5c36229d378f79f1adfbf45f9fd5c6e">
  <xsd:schema xmlns:xsd="http://www.w3.org/2001/XMLSchema" xmlns:xs="http://www.w3.org/2001/XMLSchema" xmlns:p="http://schemas.microsoft.com/office/2006/metadata/properties" xmlns:ns2="18fe44ab-182f-465c-9107-9ca699e2e926" xmlns:ns3="ab950adb-3cd1-4746-a3ee-9c0fc77c5927" targetNamespace="http://schemas.microsoft.com/office/2006/metadata/properties" ma:root="true" ma:fieldsID="8fc55730f8553646cf235a641d9fc1e2" ns2:_="" ns3:_="">
    <xsd:import namespace="18fe44ab-182f-465c-9107-9ca699e2e926"/>
    <xsd:import namespace="ab950adb-3cd1-4746-a3ee-9c0fc77c59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nte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fe44ab-182f-465c-9107-9ca699e2e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ntents" ma:index="14" nillable="true" ma:displayName="Contents" ma:format="Dropdown" ma:internalName="Contents">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950adb-3cd1-4746-a3ee-9c0fc77c592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D94301-711B-4F5A-B7DA-3DF7189F783D}">
  <ds:schemaRefs>
    <ds:schemaRef ds:uri="http://schemas.openxmlformats.org/officeDocument/2006/bibliography"/>
  </ds:schemaRefs>
</ds:datastoreItem>
</file>

<file path=customXml/itemProps2.xml><?xml version="1.0" encoding="utf-8"?>
<ds:datastoreItem xmlns:ds="http://schemas.openxmlformats.org/officeDocument/2006/customXml" ds:itemID="{86D3E1C3-D9D4-4DBD-B29F-5F62895BE581}">
  <ds:schemaRefs>
    <ds:schemaRef ds:uri="http://purl.org/dc/terms/"/>
    <ds:schemaRef ds:uri="http://schemas.microsoft.com/office/2006/metadata/properties"/>
    <ds:schemaRef ds:uri="http://schemas.openxmlformats.org/package/2006/metadata/core-properties"/>
    <ds:schemaRef ds:uri="http://purl.org/dc/dcmitype/"/>
    <ds:schemaRef ds:uri="http://purl.org/dc/elements/1.1/"/>
    <ds:schemaRef ds:uri="18fe44ab-182f-465c-9107-9ca699e2e926"/>
    <ds:schemaRef ds:uri="http://schemas.microsoft.com/office/2006/documentManagement/types"/>
    <ds:schemaRef ds:uri="http://www.w3.org/XML/1998/namespace"/>
    <ds:schemaRef ds:uri="http://schemas.microsoft.com/office/infopath/2007/PartnerControls"/>
    <ds:schemaRef ds:uri="ab950adb-3cd1-4746-a3ee-9c0fc77c5927"/>
  </ds:schemaRefs>
</ds:datastoreItem>
</file>

<file path=customXml/itemProps3.xml><?xml version="1.0" encoding="utf-8"?>
<ds:datastoreItem xmlns:ds="http://schemas.openxmlformats.org/officeDocument/2006/customXml" ds:itemID="{DA3D93D4-BCAF-44DA-9847-5F38FC54A7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fe44ab-182f-465c-9107-9ca699e2e926"/>
    <ds:schemaRef ds:uri="ab950adb-3cd1-4746-a3ee-9c0fc77c5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DDC5E9-3657-46EF-B027-507FABE787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3628</Words>
  <Characters>20686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Riley Webster</dc:creator>
  <cp:lastModifiedBy>Jones, Molly (ACF)</cp:lastModifiedBy>
  <cp:revision>4</cp:revision>
  <dcterms:created xsi:type="dcterms:W3CDTF">2021-10-12T19:22:00Z</dcterms:created>
  <dcterms:modified xsi:type="dcterms:W3CDTF">2021-10-27T15:00:00Z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0x0101001A145CAA5CB7A04AAC1F444CFDF5E113</vt:lpwstr>
  </property>
</Properties>
</file>