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5E15" w:rsidR="00E97731" w:rsidRDefault="1248003A" w14:paraId="2F29A6D5" w14:textId="51D1F98D">
      <w:pPr>
        <w:pStyle w:val="Title"/>
        <w:rPr>
          <w:sz w:val="28"/>
          <w:szCs w:val="28"/>
        </w:rPr>
      </w:pPr>
      <w:r w:rsidRPr="1248003A">
        <w:rPr>
          <w:sz w:val="28"/>
          <w:szCs w:val="28"/>
        </w:rPr>
        <w:t>JUSTIFICATION FOR EMERGENCY REVIEW</w:t>
      </w:r>
    </w:p>
    <w:p w:rsidRPr="003414C3" w:rsidR="00E97731" w:rsidRDefault="00E97731" w14:paraId="0A66B341" w14:textId="08B1ED2A">
      <w:pPr>
        <w:rPr>
          <w:sz w:val="28"/>
          <w:szCs w:val="28"/>
        </w:rPr>
      </w:pPr>
    </w:p>
    <w:p w:rsidRPr="007B34C8" w:rsidR="00545054" w:rsidP="00545054" w:rsidRDefault="008B22B7" w14:paraId="474C8380" w14:textId="763364F2">
      <w:pPr>
        <w:rPr>
          <w:b/>
          <w:bCs/>
          <w:sz w:val="28"/>
          <w:szCs w:val="28"/>
        </w:rPr>
      </w:pPr>
      <w:r w:rsidRPr="007B34C8">
        <w:rPr>
          <w:b/>
          <w:bCs/>
          <w:sz w:val="28"/>
          <w:szCs w:val="28"/>
        </w:rPr>
        <w:t>Afghanistan Request for Consular Services</w:t>
      </w:r>
      <w:r w:rsidRPr="007B34C8" w:rsidR="00545054">
        <w:rPr>
          <w:b/>
          <w:bCs/>
          <w:sz w:val="28"/>
          <w:szCs w:val="28"/>
        </w:rPr>
        <w:t xml:space="preserve">, OMB Number </w:t>
      </w:r>
      <w:r w:rsidRPr="007B34C8">
        <w:rPr>
          <w:b/>
          <w:bCs/>
          <w:sz w:val="28"/>
          <w:szCs w:val="28"/>
        </w:rPr>
        <w:t>1405-</w:t>
      </w:r>
      <w:r w:rsidRPr="007B34C8" w:rsidR="00975B4F">
        <w:rPr>
          <w:b/>
          <w:bCs/>
          <w:sz w:val="28"/>
          <w:szCs w:val="28"/>
        </w:rPr>
        <w:t>XXXX</w:t>
      </w:r>
      <w:r w:rsidRPr="007B34C8" w:rsidR="00545054">
        <w:rPr>
          <w:b/>
          <w:bCs/>
          <w:sz w:val="28"/>
          <w:szCs w:val="28"/>
        </w:rPr>
        <w:t>.</w:t>
      </w:r>
    </w:p>
    <w:p w:rsidR="008016CF" w:rsidP="00545054" w:rsidRDefault="008016CF" w14:paraId="281A922F" w14:textId="1E66CA5A">
      <w:pPr>
        <w:rPr>
          <w:sz w:val="28"/>
          <w:szCs w:val="28"/>
        </w:rPr>
      </w:pPr>
    </w:p>
    <w:p w:rsidR="00545054" w:rsidP="00545054" w:rsidRDefault="009A293F" w14:paraId="5D5DA555" w14:textId="1CA11CBE">
      <w:pPr>
        <w:rPr>
          <w:sz w:val="28"/>
          <w:szCs w:val="28"/>
        </w:rPr>
      </w:pPr>
      <w:r w:rsidRPr="009A293F">
        <w:rPr>
          <w:sz w:val="28"/>
          <w:szCs w:val="28"/>
        </w:rPr>
        <w:t xml:space="preserve">The purpose of collecting this information is to assist the Department of State in planning and coordinating the evacuation or relocation from Afghanistan of private U.S. citizens, Lawful Permanent Residents (LPRs), Special Immigrant Visa (“SIV”) holders and applicants, and other individuals at risk due to the security situation in the country, and where applicable in facilitating assistance in Afghanistan and onward transportation and assistance, to or in intermediate locations and/or the United States. </w:t>
      </w:r>
      <w:r w:rsidRPr="00597FF9" w:rsidR="00597FF9">
        <w:rPr>
          <w:sz w:val="28"/>
          <w:szCs w:val="28"/>
        </w:rPr>
        <w:t xml:space="preserve">As requested by the applicant the information may also be used to provide additional information related to consular services. </w:t>
      </w:r>
      <w:r w:rsidRPr="009A293F">
        <w:rPr>
          <w:sz w:val="28"/>
          <w:szCs w:val="28"/>
        </w:rPr>
        <w:t>The information may be used by the U.S. Departments of State, Defense and Homeland Security and may be shared with other U.S. or foreign government agencies, international organizations, airlines and other transportation providers, non-governmental organizations and relevant family or other private individuals or entities, consistent with the purposes here described.</w:t>
      </w:r>
    </w:p>
    <w:p w:rsidR="007B34C8" w:rsidP="00545054" w:rsidRDefault="007B34C8" w14:paraId="2CF5363D" w14:textId="562E9003">
      <w:pPr>
        <w:rPr>
          <w:sz w:val="28"/>
          <w:szCs w:val="28"/>
        </w:rPr>
      </w:pPr>
    </w:p>
    <w:p w:rsidR="007B34C8" w:rsidP="00545054" w:rsidRDefault="007B34C8" w14:paraId="53579DDD" w14:textId="31FB089F">
      <w:pPr>
        <w:rPr>
          <w:sz w:val="28"/>
          <w:szCs w:val="28"/>
        </w:rPr>
      </w:pPr>
      <w:r>
        <w:rPr>
          <w:sz w:val="28"/>
          <w:szCs w:val="28"/>
        </w:rPr>
        <w:t>Due to the emergency situation surrounding the evacuation</w:t>
      </w:r>
      <w:r w:rsidR="009A293F">
        <w:rPr>
          <w:sz w:val="28"/>
          <w:szCs w:val="28"/>
        </w:rPr>
        <w:t xml:space="preserve"> and relocation</w:t>
      </w:r>
      <w:r>
        <w:rPr>
          <w:sz w:val="28"/>
          <w:szCs w:val="28"/>
        </w:rPr>
        <w:t xml:space="preserve"> of </w:t>
      </w:r>
      <w:r w:rsidR="009A293F">
        <w:rPr>
          <w:sz w:val="28"/>
          <w:szCs w:val="28"/>
        </w:rPr>
        <w:t xml:space="preserve">individuals </w:t>
      </w:r>
      <w:r>
        <w:rPr>
          <w:sz w:val="28"/>
          <w:szCs w:val="28"/>
        </w:rPr>
        <w:t xml:space="preserve">from Afghanistan, </w:t>
      </w:r>
      <w:r w:rsidR="009A293F">
        <w:rPr>
          <w:sz w:val="28"/>
          <w:szCs w:val="28"/>
        </w:rPr>
        <w:t xml:space="preserve">and the </w:t>
      </w:r>
      <w:r w:rsidR="009902BC">
        <w:rPr>
          <w:sz w:val="28"/>
          <w:szCs w:val="28"/>
        </w:rPr>
        <w:t xml:space="preserve">disruption to and subsequent </w:t>
      </w:r>
      <w:r w:rsidR="009A293F">
        <w:rPr>
          <w:sz w:val="28"/>
          <w:szCs w:val="28"/>
        </w:rPr>
        <w:t xml:space="preserve">suspension of U.S. Embassy operations in Kabul, </w:t>
      </w:r>
      <w:r w:rsidR="006635C5">
        <w:rPr>
          <w:sz w:val="28"/>
          <w:szCs w:val="28"/>
        </w:rPr>
        <w:t>a</w:t>
      </w:r>
      <w:r>
        <w:rPr>
          <w:sz w:val="28"/>
          <w:szCs w:val="28"/>
        </w:rPr>
        <w:t xml:space="preserve"> web-based </w:t>
      </w:r>
      <w:r w:rsidR="006635C5">
        <w:rPr>
          <w:sz w:val="28"/>
          <w:szCs w:val="28"/>
        </w:rPr>
        <w:t>form</w:t>
      </w:r>
      <w:r>
        <w:rPr>
          <w:sz w:val="28"/>
          <w:szCs w:val="28"/>
        </w:rPr>
        <w:t xml:space="preserve"> to collect this information was put in use </w:t>
      </w:r>
      <w:r w:rsidR="009902BC">
        <w:rPr>
          <w:sz w:val="28"/>
          <w:szCs w:val="28"/>
        </w:rPr>
        <w:t>August</w:t>
      </w:r>
      <w:r w:rsidR="00D84F91">
        <w:rPr>
          <w:sz w:val="28"/>
          <w:szCs w:val="28"/>
        </w:rPr>
        <w:t xml:space="preserve"> 14.</w:t>
      </w:r>
      <w:r>
        <w:rPr>
          <w:sz w:val="28"/>
          <w:szCs w:val="28"/>
        </w:rPr>
        <w:t xml:space="preserve">  </w:t>
      </w:r>
      <w:r w:rsidR="00B81891">
        <w:rPr>
          <w:sz w:val="28"/>
          <w:szCs w:val="28"/>
        </w:rPr>
        <w:t>The original form and a subsequent</w:t>
      </w:r>
      <w:r w:rsidR="006635C5">
        <w:rPr>
          <w:sz w:val="28"/>
          <w:szCs w:val="28"/>
        </w:rPr>
        <w:t xml:space="preserve"> iteration</w:t>
      </w:r>
      <w:r>
        <w:rPr>
          <w:sz w:val="28"/>
          <w:szCs w:val="28"/>
        </w:rPr>
        <w:t xml:space="preserve"> </w:t>
      </w:r>
      <w:r w:rsidR="006635C5">
        <w:rPr>
          <w:sz w:val="28"/>
          <w:szCs w:val="28"/>
        </w:rPr>
        <w:t xml:space="preserve">have </w:t>
      </w:r>
      <w:r>
        <w:rPr>
          <w:sz w:val="28"/>
          <w:szCs w:val="28"/>
        </w:rPr>
        <w:t xml:space="preserve">been used extensively </w:t>
      </w:r>
      <w:r w:rsidR="006635C5">
        <w:rPr>
          <w:sz w:val="28"/>
          <w:szCs w:val="28"/>
        </w:rPr>
        <w:t xml:space="preserve">already </w:t>
      </w:r>
      <w:r>
        <w:rPr>
          <w:sz w:val="28"/>
          <w:szCs w:val="28"/>
        </w:rPr>
        <w:t xml:space="preserve">and </w:t>
      </w:r>
      <w:r w:rsidR="006635C5">
        <w:rPr>
          <w:sz w:val="28"/>
          <w:szCs w:val="28"/>
        </w:rPr>
        <w:t xml:space="preserve">a third </w:t>
      </w:r>
      <w:r w:rsidR="00B81891">
        <w:rPr>
          <w:sz w:val="28"/>
          <w:szCs w:val="28"/>
        </w:rPr>
        <w:t xml:space="preserve">version </w:t>
      </w:r>
      <w:r w:rsidR="006635C5">
        <w:rPr>
          <w:sz w:val="28"/>
          <w:szCs w:val="28"/>
        </w:rPr>
        <w:t>is pending; all solicit largely the same basic identity and contact information</w:t>
      </w:r>
      <w:r w:rsidR="00B81891">
        <w:rPr>
          <w:sz w:val="28"/>
          <w:szCs w:val="28"/>
        </w:rPr>
        <w:t xml:space="preserve"> from individuals</w:t>
      </w:r>
      <w:r w:rsidR="006635C5">
        <w:rPr>
          <w:sz w:val="28"/>
          <w:szCs w:val="28"/>
        </w:rPr>
        <w:t xml:space="preserve">. Collection </w:t>
      </w:r>
      <w:r w:rsidR="00B81891">
        <w:rPr>
          <w:sz w:val="28"/>
          <w:szCs w:val="28"/>
        </w:rPr>
        <w:t>is intended to</w:t>
      </w:r>
      <w:r>
        <w:rPr>
          <w:sz w:val="28"/>
          <w:szCs w:val="28"/>
        </w:rPr>
        <w:t xml:space="preserve"> continue until eligible individuals </w:t>
      </w:r>
      <w:r w:rsidR="004C4329">
        <w:rPr>
          <w:sz w:val="28"/>
          <w:szCs w:val="28"/>
        </w:rPr>
        <w:t xml:space="preserve">are no longer seeking and </w:t>
      </w:r>
      <w:r>
        <w:rPr>
          <w:sz w:val="28"/>
          <w:szCs w:val="28"/>
        </w:rPr>
        <w:t>request</w:t>
      </w:r>
      <w:r w:rsidR="004C4329">
        <w:rPr>
          <w:sz w:val="28"/>
          <w:szCs w:val="28"/>
        </w:rPr>
        <w:t>ing</w:t>
      </w:r>
      <w:r>
        <w:rPr>
          <w:sz w:val="28"/>
          <w:szCs w:val="28"/>
        </w:rPr>
        <w:t xml:space="preserve"> assistance.</w:t>
      </w:r>
    </w:p>
    <w:p w:rsidRPr="000F5E15" w:rsidR="000D1016" w:rsidP="00545054" w:rsidRDefault="000D1016" w14:paraId="3BD71AF9" w14:textId="77777777">
      <w:pPr>
        <w:rPr>
          <w:sz w:val="28"/>
          <w:szCs w:val="28"/>
        </w:rPr>
      </w:pPr>
    </w:p>
    <w:p w:rsidRPr="00E22145" w:rsidR="002321D4" w:rsidP="00545054" w:rsidRDefault="000D1016" w14:paraId="3F5C74E6" w14:textId="73E109B8">
      <w:pPr>
        <w:pStyle w:val="BodyText2"/>
        <w:rPr>
          <w:b w:val="0"/>
          <w:i w:val="0"/>
          <w:color w:val="auto"/>
          <w:sz w:val="28"/>
          <w:szCs w:val="28"/>
        </w:rPr>
      </w:pPr>
      <w:r w:rsidRPr="000D1016">
        <w:rPr>
          <w:b w:val="0"/>
          <w:i w:val="0"/>
          <w:color w:val="auto"/>
          <w:sz w:val="28"/>
          <w:szCs w:val="28"/>
        </w:rPr>
        <w:t>Without the form</w:t>
      </w:r>
      <w:r w:rsidR="00F43D1C">
        <w:rPr>
          <w:b w:val="0"/>
          <w:i w:val="0"/>
          <w:color w:val="auto"/>
          <w:sz w:val="28"/>
          <w:szCs w:val="28"/>
        </w:rPr>
        <w:t>,</w:t>
      </w:r>
      <w:r w:rsidRPr="000D1016">
        <w:rPr>
          <w:b w:val="0"/>
          <w:i w:val="0"/>
          <w:color w:val="auto"/>
          <w:sz w:val="28"/>
          <w:szCs w:val="28"/>
        </w:rPr>
        <w:t xml:space="preserve"> the target audience would immediately and frequently submit unsolicited, unstructured requests </w:t>
      </w:r>
      <w:r w:rsidR="009902BC">
        <w:rPr>
          <w:b w:val="0"/>
          <w:i w:val="0"/>
          <w:color w:val="auto"/>
          <w:sz w:val="28"/>
          <w:szCs w:val="28"/>
        </w:rPr>
        <w:t xml:space="preserve">and data </w:t>
      </w:r>
      <w:r w:rsidRPr="000D1016">
        <w:rPr>
          <w:b w:val="0"/>
          <w:i w:val="0"/>
          <w:color w:val="auto"/>
          <w:sz w:val="28"/>
          <w:szCs w:val="28"/>
        </w:rPr>
        <w:t>via email</w:t>
      </w:r>
      <w:r w:rsidR="00CA6F86">
        <w:rPr>
          <w:b w:val="0"/>
          <w:i w:val="0"/>
          <w:color w:val="auto"/>
          <w:sz w:val="28"/>
          <w:szCs w:val="28"/>
        </w:rPr>
        <w:t>,</w:t>
      </w:r>
      <w:r w:rsidRPr="000D1016">
        <w:rPr>
          <w:b w:val="0"/>
          <w:i w:val="0"/>
          <w:color w:val="auto"/>
          <w:sz w:val="28"/>
          <w:szCs w:val="28"/>
        </w:rPr>
        <w:t xml:space="preserve"> </w:t>
      </w:r>
      <w:r w:rsidR="00F43D1C">
        <w:rPr>
          <w:b w:val="0"/>
          <w:i w:val="0"/>
          <w:color w:val="auto"/>
          <w:sz w:val="28"/>
          <w:szCs w:val="28"/>
        </w:rPr>
        <w:t xml:space="preserve">sharing the same or similar information </w:t>
      </w:r>
      <w:r w:rsidRPr="000D1016">
        <w:rPr>
          <w:b w:val="0"/>
          <w:i w:val="0"/>
          <w:color w:val="auto"/>
          <w:sz w:val="28"/>
          <w:szCs w:val="28"/>
        </w:rPr>
        <w:t xml:space="preserve">for the same purpose.  Use of the form allows </w:t>
      </w:r>
      <w:r>
        <w:rPr>
          <w:b w:val="0"/>
          <w:i w:val="0"/>
          <w:color w:val="auto"/>
          <w:sz w:val="28"/>
          <w:szCs w:val="28"/>
        </w:rPr>
        <w:t xml:space="preserve">the Department </w:t>
      </w:r>
      <w:r w:rsidRPr="000D1016">
        <w:rPr>
          <w:b w:val="0"/>
          <w:i w:val="0"/>
          <w:color w:val="auto"/>
          <w:sz w:val="28"/>
          <w:szCs w:val="28"/>
        </w:rPr>
        <w:t>to capture the data in such a way as to provide more accurate and efficient service</w:t>
      </w:r>
      <w:r w:rsidR="00F43D1C">
        <w:rPr>
          <w:b w:val="0"/>
          <w:i w:val="0"/>
          <w:color w:val="auto"/>
          <w:sz w:val="28"/>
          <w:szCs w:val="28"/>
        </w:rPr>
        <w:t xml:space="preserve">, and to manage the information provided </w:t>
      </w:r>
      <w:r w:rsidR="004A427D">
        <w:rPr>
          <w:b w:val="0"/>
          <w:i w:val="0"/>
          <w:color w:val="auto"/>
          <w:sz w:val="28"/>
          <w:szCs w:val="28"/>
        </w:rPr>
        <w:t>in</w:t>
      </w:r>
      <w:r w:rsidR="00F43D1C">
        <w:rPr>
          <w:b w:val="0"/>
          <w:i w:val="0"/>
          <w:color w:val="auto"/>
          <w:sz w:val="28"/>
          <w:szCs w:val="28"/>
        </w:rPr>
        <w:t xml:space="preserve"> a systematized and structured manner</w:t>
      </w:r>
      <w:r w:rsidRPr="000D1016">
        <w:rPr>
          <w:b w:val="0"/>
          <w:i w:val="0"/>
          <w:color w:val="auto"/>
          <w:sz w:val="28"/>
          <w:szCs w:val="28"/>
        </w:rPr>
        <w:t>.</w:t>
      </w:r>
    </w:p>
    <w:p w:rsidRPr="00E22145" w:rsidR="00545054" w:rsidRDefault="00545054" w14:paraId="2CE4242C" w14:textId="77777777">
      <w:pPr>
        <w:rPr>
          <w:sz w:val="28"/>
          <w:szCs w:val="28"/>
        </w:rPr>
      </w:pPr>
    </w:p>
    <w:p w:rsidRPr="00E22145" w:rsidR="00E97731" w:rsidRDefault="00E97731" w14:paraId="20F76F40" w14:textId="0A1ED4ED">
      <w:pPr>
        <w:rPr>
          <w:sz w:val="28"/>
          <w:szCs w:val="28"/>
        </w:rPr>
      </w:pPr>
      <w:r w:rsidRPr="00E22145">
        <w:rPr>
          <w:sz w:val="28"/>
          <w:szCs w:val="28"/>
        </w:rPr>
        <w:t>The Department has therefore determined that:</w:t>
      </w:r>
    </w:p>
    <w:p w:rsidRPr="00E22145" w:rsidR="00E97731" w:rsidRDefault="00E97731" w14:paraId="4F73AB4A" w14:textId="77777777">
      <w:pPr>
        <w:rPr>
          <w:sz w:val="28"/>
          <w:szCs w:val="28"/>
        </w:rPr>
      </w:pPr>
    </w:p>
    <w:p w:rsidRPr="00E22145" w:rsidR="00E97731" w:rsidP="1248003A" w:rsidRDefault="1248003A" w14:paraId="237F02D6" w14:textId="168F3295">
      <w:pPr>
        <w:pStyle w:val="BodyTextIndent"/>
      </w:pPr>
      <w:r>
        <w:t>1.</w:t>
      </w:r>
      <w:r w:rsidR="00E97731">
        <w:tab/>
      </w:r>
      <w:r>
        <w:t xml:space="preserve">This collection is </w:t>
      </w:r>
      <w:r w:rsidR="006A268D">
        <w:t>necessary without allowing for the</w:t>
      </w:r>
      <w:r>
        <w:t xml:space="preserve"> time period normally associated with a routine submission for review under the </w:t>
      </w:r>
      <w:r>
        <w:lastRenderedPageBreak/>
        <w:t>provisions of the Paperwork Reduction Act</w:t>
      </w:r>
      <w:r w:rsidR="006A268D">
        <w:t>.</w:t>
      </w:r>
      <w:r w:rsidR="009E5821">
        <w:t xml:space="preserve"> </w:t>
      </w:r>
      <w:r w:rsidR="00F43D1C">
        <w:t>T</w:t>
      </w:r>
      <w:r w:rsidR="00E97D1C">
        <w:t xml:space="preserve">he need for this collection arose out of immediate and unforeseen exigent circumstances in </w:t>
      </w:r>
      <w:r w:rsidR="009902BC">
        <w:t>August 2021</w:t>
      </w:r>
      <w:r w:rsidR="00F43D1C">
        <w:t xml:space="preserve"> </w:t>
      </w:r>
      <w:r w:rsidR="006A268D">
        <w:t>in connection with</w:t>
      </w:r>
      <w:r w:rsidR="00F43D1C">
        <w:t xml:space="preserve"> the end of U.S. military involvement in Afghanistan</w:t>
      </w:r>
      <w:r w:rsidR="004A427D">
        <w:t>, the unanticipated swift collapse of the Afghan government</w:t>
      </w:r>
      <w:r w:rsidR="00F43D1C">
        <w:t xml:space="preserve"> and the </w:t>
      </w:r>
      <w:r w:rsidR="009902BC">
        <w:t xml:space="preserve">disruption to and subsequent </w:t>
      </w:r>
      <w:r w:rsidR="00F43D1C">
        <w:t>suspension of operations of the U.S. Embassy in Kabul</w:t>
      </w:r>
      <w:r w:rsidR="00E97D1C">
        <w:t>.</w:t>
      </w:r>
      <w:r w:rsidR="00F43D1C">
        <w:t xml:space="preserve">  The emergency review is thus related to a clear and specific emergency</w:t>
      </w:r>
      <w:r w:rsidR="006A268D">
        <w:t xml:space="preserve"> –</w:t>
      </w:r>
      <w:r w:rsidR="00F43D1C">
        <w:t xml:space="preserve"> a crisis response that require</w:t>
      </w:r>
      <w:r w:rsidR="006A268D">
        <w:t>s ongoing</w:t>
      </w:r>
      <w:r w:rsidR="00F43D1C">
        <w:t xml:space="preserve"> Department action to assist U.S. citizens and others in dire circumstances</w:t>
      </w:r>
      <w:r w:rsidR="006A268D">
        <w:t xml:space="preserve"> and at risk of serious harms</w:t>
      </w:r>
      <w:r w:rsidR="00F43D1C">
        <w:t xml:space="preserve">. </w:t>
      </w:r>
      <w:r w:rsidR="00E97D1C">
        <w:t xml:space="preserve"> </w:t>
      </w:r>
    </w:p>
    <w:p w:rsidRPr="00E22145" w:rsidR="00E97731" w:rsidRDefault="00E97731" w14:paraId="5A9C941F" w14:textId="77777777">
      <w:pPr>
        <w:ind w:left="360" w:hanging="360"/>
        <w:rPr>
          <w:sz w:val="28"/>
          <w:szCs w:val="28"/>
        </w:rPr>
      </w:pPr>
    </w:p>
    <w:p w:rsidRPr="00E22145" w:rsidR="00E97731" w:rsidRDefault="00E97731" w14:paraId="43EB54EF" w14:textId="6DEED091">
      <w:pPr>
        <w:ind w:left="360" w:hanging="360"/>
        <w:rPr>
          <w:sz w:val="28"/>
          <w:szCs w:val="28"/>
        </w:rPr>
      </w:pPr>
      <w:r w:rsidRPr="00E22145">
        <w:rPr>
          <w:sz w:val="28"/>
          <w:szCs w:val="28"/>
        </w:rPr>
        <w:t>2.</w:t>
      </w:r>
      <w:r w:rsidRPr="00E22145">
        <w:rPr>
          <w:sz w:val="28"/>
          <w:szCs w:val="28"/>
        </w:rPr>
        <w:tab/>
        <w:t>This collection is essential to the mission of the Department of State</w:t>
      </w:r>
      <w:r w:rsidR="00F43D1C">
        <w:rPr>
          <w:sz w:val="28"/>
          <w:szCs w:val="28"/>
        </w:rPr>
        <w:t xml:space="preserve">, which has </w:t>
      </w:r>
      <w:r w:rsidR="004A427D">
        <w:rPr>
          <w:sz w:val="28"/>
          <w:szCs w:val="28"/>
        </w:rPr>
        <w:t>no</w:t>
      </w:r>
      <w:r w:rsidR="00F43D1C">
        <w:rPr>
          <w:sz w:val="28"/>
          <w:szCs w:val="28"/>
        </w:rPr>
        <w:t xml:space="preserve"> highe</w:t>
      </w:r>
      <w:r w:rsidR="004A427D">
        <w:rPr>
          <w:sz w:val="28"/>
          <w:szCs w:val="28"/>
        </w:rPr>
        <w:t>r</w:t>
      </w:r>
      <w:r w:rsidR="00F43D1C">
        <w:rPr>
          <w:sz w:val="28"/>
          <w:szCs w:val="28"/>
        </w:rPr>
        <w:t xml:space="preserve"> priority </w:t>
      </w:r>
      <w:r w:rsidR="004A427D">
        <w:rPr>
          <w:sz w:val="28"/>
          <w:szCs w:val="28"/>
        </w:rPr>
        <w:t xml:space="preserve">than </w:t>
      </w:r>
      <w:r w:rsidR="00F43D1C">
        <w:rPr>
          <w:sz w:val="28"/>
          <w:szCs w:val="28"/>
        </w:rPr>
        <w:t>protecting the lives and serving the interests of U.S. citizens overseas.  The collection also support</w:t>
      </w:r>
      <w:r w:rsidR="006A268D">
        <w:rPr>
          <w:sz w:val="28"/>
          <w:szCs w:val="28"/>
        </w:rPr>
        <w:t>s</w:t>
      </w:r>
      <w:r w:rsidR="00F43D1C">
        <w:rPr>
          <w:sz w:val="28"/>
          <w:szCs w:val="28"/>
        </w:rPr>
        <w:t xml:space="preserve"> the commitments </w:t>
      </w:r>
      <w:r w:rsidR="004A427D">
        <w:rPr>
          <w:sz w:val="28"/>
          <w:szCs w:val="28"/>
        </w:rPr>
        <w:t>outlined</w:t>
      </w:r>
      <w:r w:rsidR="00F43D1C">
        <w:rPr>
          <w:sz w:val="28"/>
          <w:szCs w:val="28"/>
        </w:rPr>
        <w:t xml:space="preserve"> by the President</w:t>
      </w:r>
      <w:r w:rsidR="004A427D">
        <w:rPr>
          <w:sz w:val="28"/>
          <w:szCs w:val="28"/>
        </w:rPr>
        <w:t>, the Secretary of State and other senior members of the Administration</w:t>
      </w:r>
      <w:r w:rsidR="00F43D1C">
        <w:rPr>
          <w:sz w:val="28"/>
          <w:szCs w:val="28"/>
        </w:rPr>
        <w:t xml:space="preserve"> to assist U.S. citizens, LPRs and at-risk Afghans (including SIV applicants) </w:t>
      </w:r>
      <w:r w:rsidR="006A268D">
        <w:rPr>
          <w:sz w:val="28"/>
          <w:szCs w:val="28"/>
        </w:rPr>
        <w:t>in</w:t>
      </w:r>
      <w:r w:rsidR="00F43D1C">
        <w:rPr>
          <w:sz w:val="28"/>
          <w:szCs w:val="28"/>
        </w:rPr>
        <w:t xml:space="preserve"> depart</w:t>
      </w:r>
      <w:r w:rsidR="006A268D">
        <w:rPr>
          <w:sz w:val="28"/>
          <w:szCs w:val="28"/>
        </w:rPr>
        <w:t>ing</w:t>
      </w:r>
      <w:r w:rsidR="00F43D1C">
        <w:rPr>
          <w:sz w:val="28"/>
          <w:szCs w:val="28"/>
        </w:rPr>
        <w:t xml:space="preserve"> Afghanistan.</w:t>
      </w:r>
    </w:p>
    <w:p w:rsidRPr="00E22145" w:rsidR="00E97731" w:rsidRDefault="00E97731" w14:paraId="36262F57" w14:textId="77777777">
      <w:pPr>
        <w:ind w:left="360" w:hanging="360"/>
        <w:rPr>
          <w:sz w:val="28"/>
          <w:szCs w:val="28"/>
        </w:rPr>
      </w:pPr>
    </w:p>
    <w:p w:rsidR="00B05E31" w:rsidP="004C4329" w:rsidRDefault="00845F46" w14:paraId="7E87A186" w14:textId="4C5BE0DE">
      <w:pPr>
        <w:ind w:left="360" w:hanging="360"/>
        <w:rPr>
          <w:sz w:val="28"/>
          <w:szCs w:val="28"/>
        </w:rPr>
      </w:pPr>
      <w:r w:rsidRPr="00E22145">
        <w:rPr>
          <w:sz w:val="28"/>
          <w:szCs w:val="28"/>
        </w:rPr>
        <w:t>3.</w:t>
      </w:r>
      <w:r w:rsidRPr="00E22145">
        <w:rPr>
          <w:sz w:val="28"/>
          <w:szCs w:val="28"/>
        </w:rPr>
        <w:tab/>
      </w:r>
      <w:r w:rsidR="000C524E">
        <w:rPr>
          <w:sz w:val="28"/>
          <w:szCs w:val="28"/>
        </w:rPr>
        <w:t>As described previously, t</w:t>
      </w:r>
      <w:r w:rsidRPr="00E22145" w:rsidR="000C524E">
        <w:rPr>
          <w:sz w:val="28"/>
          <w:szCs w:val="28"/>
        </w:rPr>
        <w:t xml:space="preserve">he </w:t>
      </w:r>
      <w:r w:rsidRPr="00E22145">
        <w:rPr>
          <w:sz w:val="28"/>
          <w:szCs w:val="28"/>
        </w:rPr>
        <w:t xml:space="preserve">use of normal clearance procedures </w:t>
      </w:r>
      <w:r w:rsidR="006A268D">
        <w:rPr>
          <w:sz w:val="28"/>
          <w:szCs w:val="28"/>
        </w:rPr>
        <w:t>would</w:t>
      </w:r>
      <w:r w:rsidRPr="00E22145">
        <w:rPr>
          <w:sz w:val="28"/>
          <w:szCs w:val="28"/>
        </w:rPr>
        <w:t xml:space="preserve"> prevent the Department </w:t>
      </w:r>
      <w:r w:rsidR="000F5E15">
        <w:rPr>
          <w:sz w:val="28"/>
          <w:szCs w:val="28"/>
        </w:rPr>
        <w:t xml:space="preserve">from </w:t>
      </w:r>
      <w:r w:rsidRPr="00E22145">
        <w:rPr>
          <w:sz w:val="28"/>
          <w:szCs w:val="28"/>
        </w:rPr>
        <w:t xml:space="preserve">obtaining this information and </w:t>
      </w:r>
      <w:r w:rsidR="006A268D">
        <w:rPr>
          <w:sz w:val="28"/>
          <w:szCs w:val="28"/>
        </w:rPr>
        <w:t xml:space="preserve">would </w:t>
      </w:r>
      <w:r w:rsidRPr="00E22145">
        <w:rPr>
          <w:sz w:val="28"/>
          <w:szCs w:val="28"/>
        </w:rPr>
        <w:t xml:space="preserve">severely impact its ability to </w:t>
      </w:r>
      <w:r w:rsidR="007B34C8">
        <w:rPr>
          <w:sz w:val="28"/>
          <w:szCs w:val="28"/>
        </w:rPr>
        <w:t>evacuate U.S. citizens</w:t>
      </w:r>
      <w:r w:rsidR="009A293F">
        <w:rPr>
          <w:sz w:val="28"/>
          <w:szCs w:val="28"/>
        </w:rPr>
        <w:t xml:space="preserve">, </w:t>
      </w:r>
      <w:r w:rsidR="006A268D">
        <w:rPr>
          <w:sz w:val="28"/>
          <w:szCs w:val="28"/>
        </w:rPr>
        <w:t>LPRs</w:t>
      </w:r>
      <w:r w:rsidR="007B34C8">
        <w:rPr>
          <w:sz w:val="28"/>
          <w:szCs w:val="28"/>
        </w:rPr>
        <w:t xml:space="preserve"> and </w:t>
      </w:r>
      <w:r w:rsidR="009A293F">
        <w:rPr>
          <w:sz w:val="28"/>
          <w:szCs w:val="28"/>
        </w:rPr>
        <w:t xml:space="preserve">individuals at risk </w:t>
      </w:r>
      <w:r w:rsidR="007B34C8">
        <w:rPr>
          <w:sz w:val="28"/>
          <w:szCs w:val="28"/>
        </w:rPr>
        <w:t>from Afghanistan</w:t>
      </w:r>
      <w:r w:rsidR="009A293F">
        <w:rPr>
          <w:sz w:val="28"/>
          <w:szCs w:val="28"/>
        </w:rPr>
        <w:t>, and to process visa applications and inquiries from individuals in Afghanistan or others acting on their behalf</w:t>
      </w:r>
      <w:r w:rsidR="007B34C8">
        <w:rPr>
          <w:sz w:val="28"/>
          <w:szCs w:val="28"/>
        </w:rPr>
        <w:t>.</w:t>
      </w:r>
      <w:r w:rsidR="00F43D1C">
        <w:rPr>
          <w:sz w:val="28"/>
          <w:szCs w:val="28"/>
        </w:rPr>
        <w:t xml:space="preserve">  </w:t>
      </w:r>
      <w:r w:rsidR="009F3A11">
        <w:rPr>
          <w:sz w:val="28"/>
          <w:szCs w:val="28"/>
        </w:rPr>
        <w:t>First</w:t>
      </w:r>
      <w:r w:rsidR="00F43D1C">
        <w:rPr>
          <w:sz w:val="28"/>
          <w:szCs w:val="28"/>
        </w:rPr>
        <w:t xml:space="preserve">, were the agency not </w:t>
      </w:r>
      <w:r w:rsidR="004A427D">
        <w:rPr>
          <w:sz w:val="28"/>
          <w:szCs w:val="28"/>
        </w:rPr>
        <w:t xml:space="preserve">to </w:t>
      </w:r>
      <w:r w:rsidR="00F43D1C">
        <w:rPr>
          <w:sz w:val="28"/>
          <w:szCs w:val="28"/>
        </w:rPr>
        <w:t xml:space="preserve">utilize </w:t>
      </w:r>
      <w:r w:rsidR="006A268D">
        <w:rPr>
          <w:sz w:val="28"/>
          <w:szCs w:val="28"/>
        </w:rPr>
        <w:t>the online</w:t>
      </w:r>
      <w:r w:rsidR="00F43D1C">
        <w:rPr>
          <w:sz w:val="28"/>
          <w:szCs w:val="28"/>
        </w:rPr>
        <w:t xml:space="preserve"> form to collect and manage this significant amount of information </w:t>
      </w:r>
      <w:r w:rsidR="00046AE9">
        <w:rPr>
          <w:sz w:val="28"/>
          <w:szCs w:val="28"/>
        </w:rPr>
        <w:t>in a structured manner (such as</w:t>
      </w:r>
      <w:r w:rsidR="009F3A11">
        <w:rPr>
          <w:sz w:val="28"/>
          <w:szCs w:val="28"/>
        </w:rPr>
        <w:t xml:space="preserve"> by</w:t>
      </w:r>
      <w:r w:rsidR="00046AE9">
        <w:rPr>
          <w:sz w:val="28"/>
          <w:szCs w:val="28"/>
        </w:rPr>
        <w:t xml:space="preserve"> trying to collect and collate from emails), the agency </w:t>
      </w:r>
      <w:r w:rsidR="006A268D">
        <w:rPr>
          <w:sz w:val="28"/>
          <w:szCs w:val="28"/>
        </w:rPr>
        <w:t>would</w:t>
      </w:r>
      <w:r w:rsidR="00046AE9">
        <w:rPr>
          <w:sz w:val="28"/>
          <w:szCs w:val="28"/>
        </w:rPr>
        <w:t xml:space="preserve"> be </w:t>
      </w:r>
      <w:r w:rsidR="009F3A11">
        <w:rPr>
          <w:sz w:val="28"/>
          <w:szCs w:val="28"/>
        </w:rPr>
        <w:t xml:space="preserve">significantly hindered in assisting </w:t>
      </w:r>
      <w:r w:rsidR="00046AE9">
        <w:rPr>
          <w:sz w:val="28"/>
          <w:szCs w:val="28"/>
        </w:rPr>
        <w:t xml:space="preserve">these individuals efficiently, delaying or even preventing </w:t>
      </w:r>
      <w:r w:rsidR="009F3A11">
        <w:rPr>
          <w:sz w:val="28"/>
          <w:szCs w:val="28"/>
        </w:rPr>
        <w:t>such</w:t>
      </w:r>
      <w:r w:rsidR="00046AE9">
        <w:rPr>
          <w:sz w:val="28"/>
          <w:szCs w:val="28"/>
        </w:rPr>
        <w:t xml:space="preserve"> assistance.  Considering the circumstances on the ground in Afghanistan, </w:t>
      </w:r>
      <w:r w:rsidR="009F3A11">
        <w:rPr>
          <w:sz w:val="28"/>
          <w:szCs w:val="28"/>
        </w:rPr>
        <w:t xml:space="preserve">including an agreement for all U.S. military forces to have withdrawn from the country by August 31, </w:t>
      </w:r>
      <w:r w:rsidR="00046AE9">
        <w:rPr>
          <w:sz w:val="28"/>
          <w:szCs w:val="28"/>
        </w:rPr>
        <w:t xml:space="preserve">requiring compliance with normal clearance procedures would result in public harm.  Second, while the end of the military mission in Afghanistan was anticipated, the </w:t>
      </w:r>
      <w:r w:rsidR="004A427D">
        <w:rPr>
          <w:sz w:val="28"/>
          <w:szCs w:val="28"/>
        </w:rPr>
        <w:t xml:space="preserve">rapid </w:t>
      </w:r>
      <w:r w:rsidR="00046AE9">
        <w:rPr>
          <w:sz w:val="28"/>
          <w:szCs w:val="28"/>
        </w:rPr>
        <w:t xml:space="preserve">fall of the country to the Taliban was not.  The agency expected to continue to </w:t>
      </w:r>
      <w:r w:rsidR="009F3A11">
        <w:rPr>
          <w:sz w:val="28"/>
          <w:szCs w:val="28"/>
        </w:rPr>
        <w:t>provide services</w:t>
      </w:r>
      <w:r w:rsidR="00046AE9">
        <w:rPr>
          <w:sz w:val="28"/>
          <w:szCs w:val="28"/>
        </w:rPr>
        <w:t xml:space="preserve"> through normal processes (passport and CRBA and visa issuance) at the Embassy in Kabul.  The current circumstances, and their rapid appearance, was unanticipated by the U.S. government.  Finally, use of normal clearance procedures would prevent collection of the information in a fashion that is sufficiently structure</w:t>
      </w:r>
      <w:r w:rsidR="004A427D">
        <w:rPr>
          <w:sz w:val="28"/>
          <w:szCs w:val="28"/>
        </w:rPr>
        <w:t>d</w:t>
      </w:r>
      <w:r w:rsidR="00046AE9">
        <w:rPr>
          <w:sz w:val="28"/>
          <w:szCs w:val="28"/>
        </w:rPr>
        <w:t xml:space="preserve"> as to be manageable and actionable in order to support the underlying agency mission to assist the public.</w:t>
      </w:r>
    </w:p>
    <w:p w:rsidR="001E2FF6" w:rsidP="004C4329" w:rsidRDefault="001E2FF6" w14:paraId="1AB56E48" w14:textId="3D54920E">
      <w:pPr>
        <w:ind w:left="360" w:hanging="360"/>
        <w:rPr>
          <w:sz w:val="28"/>
          <w:szCs w:val="28"/>
        </w:rPr>
      </w:pPr>
    </w:p>
    <w:p w:rsidR="001E2FF6" w:rsidP="001E2FF6" w:rsidRDefault="001E2FF6" w14:paraId="7073EB04" w14:textId="57850490">
      <w:pPr>
        <w:rPr>
          <w:sz w:val="28"/>
          <w:szCs w:val="28"/>
        </w:rPr>
      </w:pPr>
      <w:r>
        <w:rPr>
          <w:sz w:val="28"/>
          <w:szCs w:val="28"/>
        </w:rPr>
        <w:lastRenderedPageBreak/>
        <w:t>In light of the foregoing, the Department of State requests OMB’s formal emergency review and approval of this information collection.</w:t>
      </w:r>
    </w:p>
    <w:p w:rsidR="001E2FF6" w:rsidP="001E2FF6" w:rsidRDefault="001E2FF6" w14:paraId="54F6AA65" w14:textId="15F3C73A">
      <w:pPr>
        <w:rPr>
          <w:sz w:val="28"/>
          <w:szCs w:val="28"/>
        </w:rPr>
      </w:pPr>
    </w:p>
    <w:p w:rsidR="001E2FF6" w:rsidP="001E2FF6" w:rsidRDefault="001E2FF6" w14:paraId="442EAA14" w14:textId="4D3F88F9">
      <w:pPr>
        <w:rPr>
          <w:sz w:val="28"/>
          <w:szCs w:val="28"/>
        </w:rPr>
      </w:pPr>
    </w:p>
    <w:p w:rsidR="001E2FF6" w:rsidP="001E2FF6" w:rsidRDefault="001E2FF6" w14:paraId="19768BC8" w14:textId="4F7230C6">
      <w:pPr>
        <w:rPr>
          <w:sz w:val="28"/>
          <w:szCs w:val="28"/>
        </w:rPr>
      </w:pPr>
      <w:r>
        <w:rPr>
          <w:sz w:val="28"/>
          <w:szCs w:val="28"/>
        </w:rPr>
        <w:t>[Signed]</w:t>
      </w:r>
    </w:p>
    <w:p w:rsidR="001E2FF6" w:rsidP="001E2FF6" w:rsidRDefault="001E2FF6" w14:paraId="6AC5F791" w14:textId="47B75522">
      <w:pPr>
        <w:rPr>
          <w:sz w:val="28"/>
          <w:szCs w:val="28"/>
        </w:rPr>
      </w:pPr>
    </w:p>
    <w:p w:rsidRPr="008E27BC" w:rsidR="003F2FBB" w:rsidP="003F2FBB" w:rsidRDefault="003F2FBB" w14:paraId="41F38558" w14:textId="56EFCEBB">
      <w:pPr>
        <w:pStyle w:val="CommentText"/>
        <w:rPr>
          <w:sz w:val="28"/>
          <w:szCs w:val="28"/>
        </w:rPr>
      </w:pPr>
      <w:r w:rsidRPr="008E27BC">
        <w:rPr>
          <w:sz w:val="28"/>
          <w:szCs w:val="28"/>
        </w:rPr>
        <w:t xml:space="preserve">Shane Myers, Acting </w:t>
      </w:r>
      <w:r w:rsidRPr="008E27BC" w:rsidR="0090266D">
        <w:rPr>
          <w:sz w:val="28"/>
          <w:szCs w:val="28"/>
        </w:rPr>
        <w:t>Deputy Assistant Secretary</w:t>
      </w:r>
      <w:r w:rsidRPr="008E27BC">
        <w:rPr>
          <w:sz w:val="28"/>
          <w:szCs w:val="28"/>
        </w:rPr>
        <w:t xml:space="preserve"> for Overseas Citizens Services, Bureau of Consular Affairs</w:t>
      </w:r>
    </w:p>
    <w:p w:rsidR="003F2FBB" w:rsidP="001E2FF6" w:rsidRDefault="003F2FBB" w14:paraId="7A81D8AA" w14:textId="77777777">
      <w:pPr>
        <w:pStyle w:val="BodyTextIndent"/>
        <w:tabs>
          <w:tab w:val="center" w:pos="900"/>
          <w:tab w:val="center" w:pos="5580"/>
        </w:tabs>
        <w:ind w:left="0" w:firstLine="0"/>
        <w:rPr>
          <w:i/>
        </w:rPr>
      </w:pPr>
    </w:p>
    <w:p w:rsidR="001E2FF6" w:rsidP="001E2FF6" w:rsidRDefault="001E2FF6" w14:paraId="3099350F" w14:textId="5441C726">
      <w:pPr>
        <w:pStyle w:val="BodyTextIndent"/>
        <w:tabs>
          <w:tab w:val="center" w:pos="900"/>
          <w:tab w:val="center" w:pos="5580"/>
        </w:tabs>
        <w:ind w:left="0" w:firstLine="0"/>
      </w:pPr>
      <w:r w:rsidRPr="00572565">
        <w:rPr>
          <w:i/>
        </w:rPr>
        <w:t>Department of State</w:t>
      </w:r>
      <w:r w:rsidRPr="004412D9">
        <w:t>.</w:t>
      </w:r>
    </w:p>
    <w:p w:rsidRPr="00E22145" w:rsidR="001E2FF6" w:rsidP="0090266D" w:rsidRDefault="001E2FF6" w14:paraId="5F49E313" w14:textId="77777777">
      <w:pPr>
        <w:rPr>
          <w:sz w:val="28"/>
          <w:szCs w:val="28"/>
        </w:rPr>
      </w:pPr>
    </w:p>
    <w:sectPr w:rsidRPr="00E22145" w:rsidR="001E2FF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70AF" w14:textId="77777777" w:rsidR="002E62C1" w:rsidRDefault="002E62C1">
      <w:r>
        <w:separator/>
      </w:r>
    </w:p>
  </w:endnote>
  <w:endnote w:type="continuationSeparator" w:id="0">
    <w:p w14:paraId="069808CE" w14:textId="77777777" w:rsidR="002E62C1" w:rsidRDefault="002E62C1">
      <w:r>
        <w:continuationSeparator/>
      </w:r>
    </w:p>
  </w:endnote>
  <w:endnote w:type="continuationNotice" w:id="1">
    <w:p w14:paraId="52F95697" w14:textId="77777777" w:rsidR="002E62C1" w:rsidRDefault="002E6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C5A77" w14:textId="77777777" w:rsidR="002E62C1" w:rsidRDefault="002E62C1">
      <w:r>
        <w:separator/>
      </w:r>
    </w:p>
  </w:footnote>
  <w:footnote w:type="continuationSeparator" w:id="0">
    <w:p w14:paraId="207C2AEA" w14:textId="77777777" w:rsidR="002E62C1" w:rsidRDefault="002E62C1">
      <w:r>
        <w:continuationSeparator/>
      </w:r>
    </w:p>
  </w:footnote>
  <w:footnote w:type="continuationNotice" w:id="1">
    <w:p w14:paraId="1552B1BF" w14:textId="77777777" w:rsidR="002E62C1" w:rsidRDefault="002E62C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31"/>
    <w:rsid w:val="000105AC"/>
    <w:rsid w:val="00046AE9"/>
    <w:rsid w:val="0005614D"/>
    <w:rsid w:val="00074927"/>
    <w:rsid w:val="000B082F"/>
    <w:rsid w:val="000C524E"/>
    <w:rsid w:val="000C645C"/>
    <w:rsid w:val="000D1016"/>
    <w:rsid w:val="000F5E15"/>
    <w:rsid w:val="00132939"/>
    <w:rsid w:val="001335BC"/>
    <w:rsid w:val="00186ED1"/>
    <w:rsid w:val="0019167B"/>
    <w:rsid w:val="001A0506"/>
    <w:rsid w:val="001E2FF6"/>
    <w:rsid w:val="002321D4"/>
    <w:rsid w:val="002367CA"/>
    <w:rsid w:val="0024308E"/>
    <w:rsid w:val="00243AD9"/>
    <w:rsid w:val="0028075C"/>
    <w:rsid w:val="00285CD5"/>
    <w:rsid w:val="002B3113"/>
    <w:rsid w:val="002E62C1"/>
    <w:rsid w:val="00327B09"/>
    <w:rsid w:val="003414C3"/>
    <w:rsid w:val="0039683D"/>
    <w:rsid w:val="003B5162"/>
    <w:rsid w:val="003C2EE7"/>
    <w:rsid w:val="003C761B"/>
    <w:rsid w:val="003F2FBB"/>
    <w:rsid w:val="00401CA4"/>
    <w:rsid w:val="00484057"/>
    <w:rsid w:val="004904BD"/>
    <w:rsid w:val="004A427D"/>
    <w:rsid w:val="004C4329"/>
    <w:rsid w:val="004F199B"/>
    <w:rsid w:val="004F6B17"/>
    <w:rsid w:val="005104AB"/>
    <w:rsid w:val="005207EC"/>
    <w:rsid w:val="00522505"/>
    <w:rsid w:val="005375D7"/>
    <w:rsid w:val="00537B6B"/>
    <w:rsid w:val="00545054"/>
    <w:rsid w:val="0056019E"/>
    <w:rsid w:val="00585EB3"/>
    <w:rsid w:val="00597FF9"/>
    <w:rsid w:val="005C6BCD"/>
    <w:rsid w:val="005C7113"/>
    <w:rsid w:val="00613006"/>
    <w:rsid w:val="0065106C"/>
    <w:rsid w:val="006635C5"/>
    <w:rsid w:val="006A268D"/>
    <w:rsid w:val="006B5011"/>
    <w:rsid w:val="006D4CE7"/>
    <w:rsid w:val="006F5FFA"/>
    <w:rsid w:val="0073368C"/>
    <w:rsid w:val="007516EE"/>
    <w:rsid w:val="0075783A"/>
    <w:rsid w:val="00786675"/>
    <w:rsid w:val="007B34C8"/>
    <w:rsid w:val="007B3540"/>
    <w:rsid w:val="007C6893"/>
    <w:rsid w:val="008016CF"/>
    <w:rsid w:val="00805E2A"/>
    <w:rsid w:val="008148E8"/>
    <w:rsid w:val="0081752F"/>
    <w:rsid w:val="00842ACB"/>
    <w:rsid w:val="00845F46"/>
    <w:rsid w:val="00883952"/>
    <w:rsid w:val="008A2589"/>
    <w:rsid w:val="008B22B7"/>
    <w:rsid w:val="008E27BC"/>
    <w:rsid w:val="008F1417"/>
    <w:rsid w:val="0090194E"/>
    <w:rsid w:val="0090266D"/>
    <w:rsid w:val="00975B4F"/>
    <w:rsid w:val="00985285"/>
    <w:rsid w:val="009902BC"/>
    <w:rsid w:val="009A0B96"/>
    <w:rsid w:val="009A293F"/>
    <w:rsid w:val="009B163A"/>
    <w:rsid w:val="009C1142"/>
    <w:rsid w:val="009D7BF9"/>
    <w:rsid w:val="009E5821"/>
    <w:rsid w:val="009F3A11"/>
    <w:rsid w:val="00A45B07"/>
    <w:rsid w:val="00B033C7"/>
    <w:rsid w:val="00B05E31"/>
    <w:rsid w:val="00B2082C"/>
    <w:rsid w:val="00B271E8"/>
    <w:rsid w:val="00B81891"/>
    <w:rsid w:val="00B972D7"/>
    <w:rsid w:val="00C00C93"/>
    <w:rsid w:val="00C54860"/>
    <w:rsid w:val="00CA6F86"/>
    <w:rsid w:val="00D25516"/>
    <w:rsid w:val="00D60CB3"/>
    <w:rsid w:val="00D84F91"/>
    <w:rsid w:val="00E101C2"/>
    <w:rsid w:val="00E22145"/>
    <w:rsid w:val="00E26D17"/>
    <w:rsid w:val="00E95F34"/>
    <w:rsid w:val="00E95FCA"/>
    <w:rsid w:val="00E97731"/>
    <w:rsid w:val="00E97D1C"/>
    <w:rsid w:val="00EC3BFA"/>
    <w:rsid w:val="00ED1968"/>
    <w:rsid w:val="00F43D1C"/>
    <w:rsid w:val="00F50D04"/>
    <w:rsid w:val="00FC6150"/>
    <w:rsid w:val="00FE35B2"/>
    <w:rsid w:val="00FF4E77"/>
    <w:rsid w:val="12480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C9F5EF9"/>
  <w15:docId w15:val="{03D44F1A-7B6E-4786-BD9B-847103E8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link w:val="Heading1Char"/>
    <w:uiPriority w:val="9"/>
    <w:qFormat/>
    <w:rsid w:val="003414C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i/>
      <w:color w:val="0000FF"/>
      <w:sz w:val="28"/>
    </w:rPr>
  </w:style>
  <w:style w:type="paragraph" w:styleId="BodyTextIndent">
    <w:name w:val="Body Text Indent"/>
    <w:basedOn w:val="Normal"/>
    <w:link w:val="BodyTextIndentChar"/>
    <w:pPr>
      <w:ind w:left="360" w:hanging="360"/>
    </w:pPr>
    <w:rPr>
      <w:sz w:val="28"/>
    </w:rPr>
  </w:style>
  <w:style w:type="paragraph" w:styleId="BodyText2">
    <w:name w:val="Body Text 2"/>
    <w:basedOn w:val="Normal"/>
    <w:link w:val="BodyText2Char"/>
    <w:rPr>
      <w:b/>
      <w:i/>
      <w:color w:val="0000FF"/>
    </w:rPr>
  </w:style>
  <w:style w:type="character" w:customStyle="1" w:styleId="BodyTextIndentChar">
    <w:name w:val="Body Text Indent Char"/>
    <w:basedOn w:val="DefaultParagraphFont"/>
    <w:link w:val="BodyTextIndent"/>
    <w:rsid w:val="00B05E31"/>
    <w:rPr>
      <w:sz w:val="28"/>
    </w:rPr>
  </w:style>
  <w:style w:type="character" w:customStyle="1" w:styleId="BodyText2Char">
    <w:name w:val="Body Text 2 Char"/>
    <w:basedOn w:val="DefaultParagraphFont"/>
    <w:link w:val="BodyText2"/>
    <w:rsid w:val="00B05E31"/>
    <w:rPr>
      <w:b/>
      <w:i/>
      <w:color w:val="0000FF"/>
      <w:sz w:val="24"/>
    </w:rPr>
  </w:style>
  <w:style w:type="character" w:styleId="CommentReference">
    <w:name w:val="annotation reference"/>
    <w:basedOn w:val="DefaultParagraphFont"/>
    <w:semiHidden/>
    <w:unhideWhenUsed/>
    <w:rsid w:val="003414C3"/>
    <w:rPr>
      <w:sz w:val="16"/>
      <w:szCs w:val="16"/>
    </w:rPr>
  </w:style>
  <w:style w:type="paragraph" w:styleId="CommentText">
    <w:name w:val="annotation text"/>
    <w:basedOn w:val="Normal"/>
    <w:link w:val="CommentTextChar"/>
    <w:semiHidden/>
    <w:unhideWhenUsed/>
    <w:rsid w:val="003414C3"/>
    <w:rPr>
      <w:sz w:val="20"/>
    </w:rPr>
  </w:style>
  <w:style w:type="character" w:customStyle="1" w:styleId="CommentTextChar">
    <w:name w:val="Comment Text Char"/>
    <w:basedOn w:val="DefaultParagraphFont"/>
    <w:link w:val="CommentText"/>
    <w:semiHidden/>
    <w:rsid w:val="003414C3"/>
  </w:style>
  <w:style w:type="paragraph" w:styleId="CommentSubject">
    <w:name w:val="annotation subject"/>
    <w:basedOn w:val="CommentText"/>
    <w:next w:val="CommentText"/>
    <w:link w:val="CommentSubjectChar"/>
    <w:semiHidden/>
    <w:unhideWhenUsed/>
    <w:rsid w:val="003414C3"/>
    <w:rPr>
      <w:b/>
      <w:bCs/>
    </w:rPr>
  </w:style>
  <w:style w:type="character" w:customStyle="1" w:styleId="CommentSubjectChar">
    <w:name w:val="Comment Subject Char"/>
    <w:basedOn w:val="CommentTextChar"/>
    <w:link w:val="CommentSubject"/>
    <w:semiHidden/>
    <w:rsid w:val="003414C3"/>
    <w:rPr>
      <w:b/>
      <w:bCs/>
    </w:rPr>
  </w:style>
  <w:style w:type="character" w:customStyle="1" w:styleId="Heading1Char">
    <w:name w:val="Heading 1 Char"/>
    <w:basedOn w:val="DefaultParagraphFont"/>
    <w:link w:val="Heading1"/>
    <w:uiPriority w:val="9"/>
    <w:rsid w:val="003414C3"/>
    <w:rPr>
      <w:b/>
      <w:bCs/>
      <w:kern w:val="36"/>
      <w:sz w:val="48"/>
      <w:szCs w:val="48"/>
    </w:rPr>
  </w:style>
  <w:style w:type="paragraph" w:styleId="BalloonText">
    <w:name w:val="Balloon Text"/>
    <w:basedOn w:val="Normal"/>
    <w:link w:val="BalloonTextChar"/>
    <w:rsid w:val="00B271E8"/>
    <w:rPr>
      <w:rFonts w:ascii="Segoe UI" w:hAnsi="Segoe UI" w:cs="Segoe UI"/>
      <w:sz w:val="18"/>
      <w:szCs w:val="18"/>
    </w:rPr>
  </w:style>
  <w:style w:type="character" w:customStyle="1" w:styleId="BalloonTextChar">
    <w:name w:val="Balloon Text Char"/>
    <w:basedOn w:val="DefaultParagraphFont"/>
    <w:link w:val="BalloonText"/>
    <w:rsid w:val="00B271E8"/>
    <w:rPr>
      <w:rFonts w:ascii="Segoe UI" w:hAnsi="Segoe UI" w:cs="Segoe UI"/>
      <w:sz w:val="18"/>
      <w:szCs w:val="18"/>
    </w:rPr>
  </w:style>
  <w:style w:type="character" w:customStyle="1" w:styleId="HeaderChar">
    <w:name w:val="Header Char"/>
    <w:basedOn w:val="DefaultParagraphFont"/>
    <w:link w:val="Header"/>
    <w:uiPriority w:val="99"/>
    <w:rsid w:val="007516EE"/>
    <w:rPr>
      <w:sz w:val="24"/>
    </w:rPr>
  </w:style>
  <w:style w:type="paragraph" w:styleId="Revision">
    <w:name w:val="Revision"/>
    <w:hidden/>
    <w:uiPriority w:val="99"/>
    <w:semiHidden/>
    <w:rsid w:val="00243A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374935">
      <w:bodyDiv w:val="1"/>
      <w:marLeft w:val="0"/>
      <w:marRight w:val="0"/>
      <w:marTop w:val="0"/>
      <w:marBottom w:val="0"/>
      <w:divBdr>
        <w:top w:val="none" w:sz="0" w:space="0" w:color="auto"/>
        <w:left w:val="none" w:sz="0" w:space="0" w:color="auto"/>
        <w:bottom w:val="none" w:sz="0" w:space="0" w:color="auto"/>
        <w:right w:val="none" w:sz="0" w:space="0" w:color="auto"/>
      </w:divBdr>
    </w:div>
    <w:div w:id="14176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B01F029692041A7486645BF369C0F" ma:contentTypeVersion="6" ma:contentTypeDescription="Create a new document." ma:contentTypeScope="" ma:versionID="5e1b07a007f93c4d44c991f4301f22c1">
  <xsd:schema xmlns:xsd="http://www.w3.org/2001/XMLSchema" xmlns:xs="http://www.w3.org/2001/XMLSchema" xmlns:p="http://schemas.microsoft.com/office/2006/metadata/properties" xmlns:ns3="f9ed9578-d32b-44f4-833c-23a98eae8c72" xmlns:ns4="63cd4b08-1e1e-4154-b8f6-beaff3d9baa2" targetNamespace="http://schemas.microsoft.com/office/2006/metadata/properties" ma:root="true" ma:fieldsID="ee77dedf3ed31a4d95721588fc5c40e2" ns3:_="" ns4:_="">
    <xsd:import namespace="f9ed9578-d32b-44f4-833c-23a98eae8c72"/>
    <xsd:import namespace="63cd4b08-1e1e-4154-b8f6-beaff3d9ba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d9578-d32b-44f4-833c-23a98eae8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d4b08-1e1e-4154-b8f6-beaff3d9ba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C431A-DA38-4101-B45A-CA6DB106AD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F05BFB-BEDA-4617-8D72-8DCA81D1B168}">
  <ds:schemaRefs>
    <ds:schemaRef ds:uri="http://schemas.microsoft.com/sharepoint/v3/contenttype/forms"/>
  </ds:schemaRefs>
</ds:datastoreItem>
</file>

<file path=customXml/itemProps3.xml><?xml version="1.0" encoding="utf-8"?>
<ds:datastoreItem xmlns:ds="http://schemas.openxmlformats.org/officeDocument/2006/customXml" ds:itemID="{C5EA53E3-DB37-4AF5-859E-07E8F7D6D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d9578-d32b-44f4-833c-23a98eae8c72"/>
    <ds:schemaRef ds:uri="63cd4b08-1e1e-4154-b8f6-beaff3d9b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A16874-A606-4A2E-8BA0-35ED1009C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4346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Justification for Emergency Review</vt:lpstr>
    </vt:vector>
  </TitlesOfParts>
  <Company>USDOS</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Emergency Review</dc:title>
  <dc:creator>MorganGM</dc:creator>
  <cp:lastModifiedBy>Kottmyer, Alice M</cp:lastModifiedBy>
  <cp:revision>2</cp:revision>
  <cp:lastPrinted>2001-02-15T19:00:00Z</cp:lastPrinted>
  <dcterms:created xsi:type="dcterms:W3CDTF">2021-10-28T13:19:00Z</dcterms:created>
  <dcterms:modified xsi:type="dcterms:W3CDTF">2021-10-28T13:19:00Z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0x010100AF4B01F029692041A7486645BF369C0F</vt:lpwstr>
  </property>
  <property fmtid="{D5CDD505-2E9C-101B-9397-08002B2CF9AE}" pid="3" name="_dlc_DocIdItemGuid">
    <vt:lpwstr>f07c4af9-c941-437c-987b-5cd250a1789f</vt:lpwstr>
  </property>
  <property fmtid="{D5CDD505-2E9C-101B-9397-08002B2CF9AE}" pid="4" name="Order">
    <vt:r8>1000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1665d9ee-429a-4d5f-97cc-cfb56e044a6e_Enabled">
    <vt:lpwstr>true</vt:lpwstr>
  </property>
  <property fmtid="{D5CDD505-2E9C-101B-9397-08002B2CF9AE}" pid="9" name="MSIP_Label_1665d9ee-429a-4d5f-97cc-cfb56e044a6e_SetDate">
    <vt:lpwstr>2021-10-19T17:43:35Z</vt:lpwstr>
  </property>
  <property fmtid="{D5CDD505-2E9C-101B-9397-08002B2CF9AE}" pid="10" name="MSIP_Label_1665d9ee-429a-4d5f-97cc-cfb56e044a6e_Method">
    <vt:lpwstr>Privileged</vt:lpwstr>
  </property>
  <property fmtid="{D5CDD505-2E9C-101B-9397-08002B2CF9AE}" pid="11" name="MSIP_Label_1665d9ee-429a-4d5f-97cc-cfb56e044a6e_Name">
    <vt:lpwstr>1665d9ee-429a-4d5f-97cc-cfb56e044a6e</vt:lpwstr>
  </property>
  <property fmtid="{D5CDD505-2E9C-101B-9397-08002B2CF9AE}" pid="12" name="MSIP_Label_1665d9ee-429a-4d5f-97cc-cfb56e044a6e_SiteId">
    <vt:lpwstr>66cf5074-5afe-48d1-a691-a12b2121f44b</vt:lpwstr>
  </property>
  <property fmtid="{D5CDD505-2E9C-101B-9397-08002B2CF9AE}" pid="13" name="MSIP_Label_1665d9ee-429a-4d5f-97cc-cfb56e044a6e_ActionId">
    <vt:lpwstr>f2b2afae-9797-4680-bb12-f2a367b5786f</vt:lpwstr>
  </property>
  <property fmtid="{D5CDD505-2E9C-101B-9397-08002B2CF9AE}" pid="14" name="MSIP_Label_1665d9ee-429a-4d5f-97cc-cfb56e044a6e_ContentBits">
    <vt:lpwstr>0</vt:lpwstr>
  </property>
</Properties>
</file>