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3FAF802A" w14:textId="77777777">
        <w:tc>
          <w:tcPr>
            <w:tcW w:w="3258" w:type="dxa"/>
          </w:tcPr>
          <w:p w:rsidRPr="00337271" w:rsidR="0025366D" w:rsidP="00620414" w:rsidRDefault="0025366D" w14:paraId="23EC68E7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337271">
              <w:rPr>
                <w:rFonts w:ascii="Arial" w:hAnsi="Arial" w:cs="Arial"/>
              </w:rPr>
              <w:t xml:space="preserve">U.S. DEPARTMENT OF </w:t>
            </w:r>
          </w:p>
          <w:p w:rsidRPr="00337271" w:rsidR="0025366D" w:rsidP="00620414" w:rsidRDefault="0025366D" w14:paraId="3F8125AF" w14:textId="77777777">
            <w:pPr>
              <w:spacing w:before="120"/>
              <w:rPr>
                <w:rFonts w:ascii="Arial" w:hAnsi="Arial" w:cs="Arial"/>
              </w:rPr>
            </w:pPr>
            <w:r w:rsidRPr="00337271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588F742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37271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D0242F" w:rsidR="00546E30" w:rsidP="00D0242F" w:rsidRDefault="005B1AAB" w14:paraId="1267E43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0242F">
              <w:rPr>
                <w:rFonts w:ascii="Arial" w:hAnsi="Arial" w:cs="Arial"/>
              </w:rPr>
              <w:t>Adequacy Certification for Reception Facilities and Advance Notice – 33 CFR Part 158</w:t>
            </w:r>
          </w:p>
        </w:tc>
        <w:tc>
          <w:tcPr>
            <w:tcW w:w="2430" w:type="dxa"/>
          </w:tcPr>
          <w:p w:rsidR="0025366D" w:rsidP="00620414" w:rsidRDefault="0025366D" w14:paraId="36AC03D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A40DE6">
              <w:rPr>
                <w:rFonts w:ascii="Arial" w:hAnsi="Arial" w:cs="Arial"/>
              </w:rPr>
              <w:t>45</w:t>
            </w:r>
          </w:p>
          <w:p w:rsidRPr="0025366D" w:rsidR="0025366D" w:rsidP="00B3760A" w:rsidRDefault="0025366D" w14:paraId="001BA5A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00172">
              <w:rPr>
                <w:rFonts w:ascii="Arial" w:hAnsi="Arial" w:cs="Arial"/>
              </w:rPr>
              <w:t>0</w:t>
            </w:r>
            <w:r w:rsidR="00B3760A">
              <w:rPr>
                <w:rFonts w:ascii="Arial" w:hAnsi="Arial" w:cs="Arial"/>
              </w:rPr>
              <w:t>2</w:t>
            </w:r>
            <w:r w:rsidR="00337271">
              <w:rPr>
                <w:rFonts w:ascii="Arial" w:hAnsi="Arial" w:cs="Arial"/>
              </w:rPr>
              <w:t>/</w:t>
            </w:r>
            <w:r w:rsidR="00B3760A">
              <w:rPr>
                <w:rFonts w:ascii="Arial" w:hAnsi="Arial" w:cs="Arial"/>
              </w:rPr>
              <w:t>28</w:t>
            </w:r>
            <w:r w:rsidR="00337271">
              <w:rPr>
                <w:rFonts w:ascii="Arial" w:hAnsi="Arial" w:cs="Arial"/>
              </w:rPr>
              <w:t>/</w:t>
            </w:r>
            <w:r w:rsidR="00600172">
              <w:rPr>
                <w:rFonts w:ascii="Arial" w:hAnsi="Arial" w:cs="Arial"/>
              </w:rPr>
              <w:t>20</w:t>
            </w:r>
            <w:r w:rsidR="00B3760A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4AD4AC71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24F11BF8" w14:textId="77777777">
        <w:tc>
          <w:tcPr>
            <w:tcW w:w="3258" w:type="dxa"/>
          </w:tcPr>
          <w:p w:rsidRPr="009A06C7" w:rsidR="00043525" w:rsidP="00927CE3" w:rsidRDefault="00043525" w14:paraId="5BE843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16556C" w:rsidR="00043525" w:rsidP="00927CE3" w:rsidRDefault="00546E30" w14:paraId="787112F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Owners and operators of certain waterfront facilities and vessels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>.</w:t>
            </w:r>
            <w:r w:rsidRPr="0016556C" w:rsidR="00CB05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 w14:paraId="39E908A4" w14:textId="77777777">
        <w:tc>
          <w:tcPr>
            <w:tcW w:w="3258" w:type="dxa"/>
          </w:tcPr>
          <w:p w:rsidRPr="009A06C7" w:rsidR="00043525" w:rsidP="00927CE3" w:rsidRDefault="00043525" w14:paraId="50CAC05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16556C" w:rsidR="00043525" w:rsidP="005B1AAB" w:rsidRDefault="00546E30" w14:paraId="0D420C9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This information helps ensure that waterfront facilities are in compliance with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reception facility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standards. 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Advance notice information from vessels ensures effective management of reception facilities.</w:t>
            </w:r>
          </w:p>
        </w:tc>
      </w:tr>
      <w:tr w:rsidRPr="00927CE3" w:rsidR="00CA2732" w:rsidTr="00007FCB" w14:paraId="0669EF79" w14:textId="77777777">
        <w:tc>
          <w:tcPr>
            <w:tcW w:w="3258" w:type="dxa"/>
          </w:tcPr>
          <w:p w:rsidRPr="009A06C7" w:rsidR="00043525" w:rsidP="00927CE3" w:rsidRDefault="00043525" w14:paraId="3BFD5F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16556C" w:rsidR="00B94B97" w:rsidP="00600172" w:rsidRDefault="00546E30" w14:paraId="0258095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Title 33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CFR </w:t>
            </w:r>
            <w:r w:rsidRPr="0016556C">
              <w:rPr>
                <w:rFonts w:ascii="Arial" w:hAnsi="Arial" w:cs="Arial"/>
                <w:sz w:val="20"/>
                <w:szCs w:val="20"/>
              </w:rPr>
              <w:t>1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58 is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w:history="1" r:id="rId11">
              <w:r w:rsidRPr="00600172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Pr="00DA7E1D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www.e</w:t>
              </w:r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CFR.gov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>, select TITLE 33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6556C">
              <w:rPr>
                <w:rFonts w:ascii="Arial" w:hAnsi="Arial" w:cs="Arial"/>
                <w:caps/>
                <w:sz w:val="20"/>
                <w:szCs w:val="20"/>
              </w:rPr>
              <w:t>Navigation and Navigable Waters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, and follow to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Part 158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>.</w:t>
            </w:r>
            <w:r w:rsidRPr="0016556C" w:rsidR="00CB05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 w14:paraId="328B04D2" w14:textId="77777777">
        <w:tc>
          <w:tcPr>
            <w:tcW w:w="3258" w:type="dxa"/>
          </w:tcPr>
          <w:p w:rsidRPr="009A06C7" w:rsidR="00043525" w:rsidP="00927CE3" w:rsidRDefault="00043525" w14:paraId="2914AB4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16556C" w:rsidR="008C3BE5" w:rsidP="008C3BE5" w:rsidRDefault="008C3BE5" w14:paraId="18FBCE1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An Application for a Certificate of Adequacy (COA) must be submitted to the CG Captain of the Port (COTP) before operation.  </w:t>
            </w:r>
          </w:p>
          <w:p w:rsidRPr="0016556C" w:rsidR="008C3BE5" w:rsidP="008C3BE5" w:rsidRDefault="008C3BE5" w14:paraId="0F1D933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Oil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I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CG-5401A</w:t>
            </w:r>
          </w:p>
          <w:p w:rsidRPr="0016556C" w:rsidR="008C3BE5" w:rsidP="008C3BE5" w:rsidRDefault="008C3BE5" w14:paraId="7CA4B0A7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Noxious Liquid Substances (NLS)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II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CG-5401B</w:t>
            </w:r>
          </w:p>
          <w:p w:rsidRPr="0016556C" w:rsidR="008C3BE5" w:rsidP="008C3BE5" w:rsidRDefault="008C3BE5" w14:paraId="5519E3CD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Garbage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V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CG-5401C</w:t>
            </w:r>
          </w:p>
          <w:p w:rsidRPr="0016556C" w:rsidR="00337271" w:rsidP="008C3BE5" w:rsidRDefault="00337271" w14:paraId="5D450BB5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For a COA for </w:t>
            </w:r>
            <w:r w:rsidR="00B9053E">
              <w:rPr>
                <w:rFonts w:ascii="Arial" w:hAnsi="Arial" w:cs="Arial"/>
                <w:sz w:val="20"/>
                <w:szCs w:val="20"/>
              </w:rPr>
              <w:t>Annex VI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waste, use form CG-5401D</w:t>
            </w:r>
          </w:p>
          <w:p w:rsidRPr="0016556C" w:rsidR="008C3BE5" w:rsidP="008C3BE5" w:rsidRDefault="008C3BE5" w14:paraId="3CDF0F99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Forms are available at </w:t>
            </w:r>
            <w:r w:rsidR="0023067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hyperlink w:history="1" r:id="rId12">
              <w:r w:rsidRPr="0023067F" w:rsidR="0023067F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43525" w:rsidP="008C3BE5" w:rsidRDefault="008C3BE5" w14:paraId="5466293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Information from a vessel seeking to discharge waste must be sent to the reception facility </w:t>
            </w:r>
            <w:r w:rsidRPr="0016556C" w:rsidR="00B50445">
              <w:rPr>
                <w:rFonts w:ascii="Arial" w:hAnsi="Arial" w:cs="Arial"/>
                <w:sz w:val="20"/>
                <w:szCs w:val="20"/>
              </w:rPr>
              <w:t xml:space="preserve">at least 24-hours 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in advance of the discharge.  </w:t>
            </w:r>
          </w:p>
          <w:p w:rsidRPr="0016556C" w:rsidR="0016556C" w:rsidP="00B9053E" w:rsidRDefault="00B9053E" w14:paraId="6E46F0A6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voluntary inadequacy report may be made by </w:t>
            </w:r>
            <w:r w:rsidR="0016556C">
              <w:rPr>
                <w:rFonts w:ascii="Arial" w:hAnsi="Arial" w:cs="Arial"/>
                <w:sz w:val="20"/>
                <w:szCs w:val="20"/>
              </w:rPr>
              <w:t xml:space="preserve">a vessel </w:t>
            </w:r>
            <w:r>
              <w:rPr>
                <w:rFonts w:ascii="Arial" w:hAnsi="Arial" w:cs="Arial"/>
                <w:sz w:val="20"/>
                <w:szCs w:val="20"/>
              </w:rPr>
              <w:t xml:space="preserve">upon encountering problems in discharging waste to a </w:t>
            </w:r>
            <w:r w:rsidR="0016556C">
              <w:rPr>
                <w:rFonts w:ascii="Arial" w:hAnsi="Arial" w:cs="Arial"/>
                <w:sz w:val="20"/>
                <w:szCs w:val="20"/>
              </w:rPr>
              <w:t xml:space="preserve">port reception facility.  </w:t>
            </w:r>
          </w:p>
        </w:tc>
      </w:tr>
      <w:tr w:rsidRPr="00927CE3" w:rsidR="00CA2732" w:rsidTr="00007FCB" w14:paraId="16B5A867" w14:textId="77777777">
        <w:tc>
          <w:tcPr>
            <w:tcW w:w="3258" w:type="dxa"/>
          </w:tcPr>
          <w:p w:rsidRPr="009A06C7" w:rsidR="00043525" w:rsidP="00927CE3" w:rsidRDefault="00043525" w14:paraId="1A44B12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16556C" w:rsidR="00CA2732" w:rsidP="00BA109A" w:rsidRDefault="00BA109A" w14:paraId="584CD5DF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In writing or electronically via e-mail.  Information may be submitted to the CG COTP at the local Sector Office.  Contact info for CG COTPs can be found at— </w:t>
            </w:r>
            <w:hyperlink w:history="1" r:id="rId13"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927CE3" w:rsidR="006821C9" w:rsidTr="00007FCB" w14:paraId="0C1C6FC1" w14:textId="77777777">
        <w:tc>
          <w:tcPr>
            <w:tcW w:w="3258" w:type="dxa"/>
          </w:tcPr>
          <w:p w:rsidRPr="009A06C7" w:rsidR="006821C9" w:rsidP="00927CE3" w:rsidRDefault="009A06C7" w14:paraId="520A29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16556C" w:rsidR="006821C9" w:rsidP="00BA109A" w:rsidRDefault="00E4144D" w14:paraId="6AE5C751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The CG reviews the information, and if it conforms </w:t>
            </w:r>
            <w:r w:rsidRPr="0016556C" w:rsidR="009D2F9F">
              <w:rPr>
                <w:rFonts w:ascii="Arial" w:hAnsi="Arial" w:cs="Arial"/>
                <w:sz w:val="20"/>
                <w:szCs w:val="20"/>
              </w:rPr>
              <w:t>to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the regulations, issues a </w:t>
            </w:r>
            <w:r w:rsidRPr="0016556C" w:rsidR="00BA109A">
              <w:rPr>
                <w:rFonts w:ascii="Arial" w:hAnsi="Arial" w:cs="Arial"/>
                <w:sz w:val="20"/>
                <w:szCs w:val="20"/>
              </w:rPr>
              <w:t>COA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to the applicant.  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An inadequacy report is processed by the Port State Control Point (Commandant (CG-FAC-2)).  </w:t>
            </w:r>
          </w:p>
        </w:tc>
      </w:tr>
      <w:tr w:rsidRPr="00927CE3" w:rsidR="00CA2732" w:rsidTr="00007FCB" w14:paraId="1AB2A628" w14:textId="77777777">
        <w:tc>
          <w:tcPr>
            <w:tcW w:w="3258" w:type="dxa"/>
          </w:tcPr>
          <w:p w:rsidRPr="009A06C7" w:rsidR="00043525" w:rsidP="00927CE3" w:rsidRDefault="00043525" w14:paraId="39F8065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16556C" w:rsidR="00CB05D7" w:rsidP="00CB05D7" w:rsidRDefault="00CB05D7" w14:paraId="7B193A62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Your local CG Sector Office.  </w:t>
            </w:r>
          </w:p>
          <w:p w:rsidRPr="0016556C" w:rsidR="00232252" w:rsidP="00DA7E1D" w:rsidRDefault="00CB05D7" w14:paraId="11E1B392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56C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</w:t>
            </w:r>
            <w:r w:rsidR="006001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w:history="1" r:id="rId14"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16556C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="00043525" w:rsidP="007A543D" w:rsidRDefault="00043525" w14:paraId="529D1643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F36B9" w14:textId="77777777" w:rsidR="00666715" w:rsidRDefault="00666715" w:rsidP="00E224F3">
      <w:r>
        <w:separator/>
      </w:r>
    </w:p>
  </w:endnote>
  <w:endnote w:type="continuationSeparator" w:id="0">
    <w:p w14:paraId="6E0EAC73" w14:textId="77777777" w:rsidR="00666715" w:rsidRDefault="0066671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CAC4" w14:textId="77777777" w:rsidR="0016556C" w:rsidRDefault="0016556C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76DB6AB6" w14:textId="77777777" w:rsidR="0016556C" w:rsidRDefault="0016556C" w:rsidP="00620414">
    <w:pPr>
      <w:pStyle w:val="Footer"/>
    </w:pPr>
    <w:r w:rsidRPr="00D978C5">
      <w:rPr>
        <w:rFonts w:ascii="Arial" w:hAnsi="Arial" w:cs="Arial"/>
        <w:sz w:val="20"/>
        <w:szCs w:val="16"/>
      </w:rPr>
      <w:t>The Coast Guard estimates that the average burden per response for this report varies per information collection—</w:t>
    </w:r>
    <w:r w:rsidRPr="002373F7">
      <w:rPr>
        <w:rFonts w:ascii="Arial" w:hAnsi="Arial" w:cs="Arial"/>
        <w:sz w:val="20"/>
        <w:szCs w:val="16"/>
      </w:rPr>
      <w:t xml:space="preserve">about 15 minutes for an advance notice to a reception facility; </w:t>
    </w:r>
    <w:r w:rsidR="00EA5D8A">
      <w:rPr>
        <w:rFonts w:ascii="Arial" w:hAnsi="Arial" w:cs="Arial"/>
        <w:sz w:val="20"/>
        <w:szCs w:val="16"/>
      </w:rPr>
      <w:t xml:space="preserve">30 minutes for an air COA application; </w:t>
    </w:r>
    <w:r w:rsidR="00D0242F">
      <w:rPr>
        <w:rFonts w:ascii="Arial" w:hAnsi="Arial" w:cs="Arial"/>
        <w:sz w:val="20"/>
        <w:szCs w:val="16"/>
      </w:rPr>
      <w:t>45</w:t>
    </w:r>
    <w:r>
      <w:rPr>
        <w:rFonts w:ascii="Arial" w:hAnsi="Arial" w:cs="Arial"/>
        <w:sz w:val="20"/>
        <w:szCs w:val="16"/>
      </w:rPr>
      <w:t xml:space="preserve"> minutes for a reception facility inadequacy report; </w:t>
    </w:r>
    <w:r w:rsidRPr="002373F7">
      <w:rPr>
        <w:rFonts w:ascii="Arial" w:hAnsi="Arial" w:cs="Arial"/>
        <w:sz w:val="20"/>
        <w:szCs w:val="16"/>
      </w:rPr>
      <w:t xml:space="preserve">45 minutes to complete a </w:t>
    </w:r>
    <w:r>
      <w:rPr>
        <w:rFonts w:ascii="Arial" w:hAnsi="Arial" w:cs="Arial"/>
        <w:sz w:val="20"/>
        <w:szCs w:val="16"/>
      </w:rPr>
      <w:t>g</w:t>
    </w:r>
    <w:r w:rsidRPr="002373F7">
      <w:rPr>
        <w:rFonts w:ascii="Arial" w:hAnsi="Arial" w:cs="Arial"/>
        <w:sz w:val="20"/>
        <w:szCs w:val="16"/>
      </w:rPr>
      <w:t xml:space="preserve">arbage COA application; 1 hour for a COA </w:t>
    </w:r>
    <w:r>
      <w:rPr>
        <w:rFonts w:ascii="Arial" w:hAnsi="Arial" w:cs="Arial"/>
        <w:sz w:val="20"/>
        <w:szCs w:val="16"/>
      </w:rPr>
      <w:t>c</w:t>
    </w:r>
    <w:r w:rsidRPr="002373F7">
      <w:rPr>
        <w:rFonts w:ascii="Arial" w:hAnsi="Arial" w:cs="Arial"/>
        <w:sz w:val="20"/>
        <w:szCs w:val="16"/>
      </w:rPr>
      <w:t xml:space="preserve">hange </w:t>
    </w:r>
    <w:r>
      <w:rPr>
        <w:rFonts w:ascii="Arial" w:hAnsi="Arial" w:cs="Arial"/>
        <w:sz w:val="20"/>
        <w:szCs w:val="16"/>
      </w:rPr>
      <w:t>n</w:t>
    </w:r>
    <w:r w:rsidRPr="002373F7">
      <w:rPr>
        <w:rFonts w:ascii="Arial" w:hAnsi="Arial" w:cs="Arial"/>
        <w:sz w:val="20"/>
        <w:szCs w:val="16"/>
      </w:rPr>
      <w:t xml:space="preserve">otification; </w:t>
    </w:r>
    <w:r w:rsidR="00D0242F">
      <w:rPr>
        <w:rFonts w:ascii="Arial" w:hAnsi="Arial" w:cs="Arial"/>
        <w:sz w:val="20"/>
        <w:szCs w:val="16"/>
      </w:rPr>
      <w:t>2</w:t>
    </w:r>
    <w:r w:rsidR="00D0242F" w:rsidRPr="002373F7">
      <w:rPr>
        <w:rFonts w:ascii="Arial" w:hAnsi="Arial" w:cs="Arial"/>
        <w:sz w:val="20"/>
        <w:szCs w:val="16"/>
      </w:rPr>
      <w:t xml:space="preserve"> hour</w:t>
    </w:r>
    <w:r w:rsidR="00D0242F">
      <w:rPr>
        <w:rFonts w:ascii="Arial" w:hAnsi="Arial" w:cs="Arial"/>
        <w:sz w:val="20"/>
        <w:szCs w:val="16"/>
      </w:rPr>
      <w:t>s</w:t>
    </w:r>
    <w:r w:rsidR="00D0242F" w:rsidRPr="002373F7">
      <w:rPr>
        <w:rFonts w:ascii="Arial" w:hAnsi="Arial" w:cs="Arial"/>
        <w:sz w:val="20"/>
        <w:szCs w:val="16"/>
      </w:rPr>
      <w:t xml:space="preserve"> for a </w:t>
    </w:r>
    <w:r w:rsidR="00D0242F">
      <w:rPr>
        <w:rFonts w:ascii="Arial" w:hAnsi="Arial" w:cs="Arial"/>
        <w:sz w:val="20"/>
        <w:szCs w:val="16"/>
      </w:rPr>
      <w:t>w</w:t>
    </w:r>
    <w:r w:rsidR="00D0242F" w:rsidRPr="002373F7">
      <w:rPr>
        <w:rFonts w:ascii="Arial" w:hAnsi="Arial" w:cs="Arial"/>
        <w:sz w:val="20"/>
        <w:szCs w:val="16"/>
      </w:rPr>
      <w:t xml:space="preserve">aiver; 3 hours to complete an </w:t>
    </w:r>
    <w:r w:rsidR="00D0242F">
      <w:rPr>
        <w:rFonts w:ascii="Arial" w:hAnsi="Arial" w:cs="Arial"/>
        <w:sz w:val="20"/>
        <w:szCs w:val="16"/>
      </w:rPr>
      <w:t>o</w:t>
    </w:r>
    <w:r w:rsidR="00D0242F" w:rsidRPr="002373F7">
      <w:rPr>
        <w:rFonts w:ascii="Arial" w:hAnsi="Arial" w:cs="Arial"/>
        <w:sz w:val="20"/>
        <w:szCs w:val="16"/>
      </w:rPr>
      <w:t>il or NLS COA application</w:t>
    </w:r>
    <w:r w:rsidR="00D0242F">
      <w:rPr>
        <w:rFonts w:ascii="Arial" w:hAnsi="Arial" w:cs="Arial"/>
        <w:sz w:val="20"/>
        <w:szCs w:val="16"/>
      </w:rPr>
      <w:t>;</w:t>
    </w:r>
    <w:r w:rsidR="00D0242F" w:rsidRPr="002373F7">
      <w:rPr>
        <w:rFonts w:ascii="Arial" w:hAnsi="Arial" w:cs="Arial"/>
        <w:sz w:val="20"/>
        <w:szCs w:val="16"/>
      </w:rPr>
      <w:t xml:space="preserve"> </w:t>
    </w:r>
    <w:r w:rsidRPr="002373F7">
      <w:rPr>
        <w:rFonts w:ascii="Arial" w:hAnsi="Arial" w:cs="Arial"/>
        <w:sz w:val="20"/>
        <w:szCs w:val="16"/>
      </w:rPr>
      <w:t>and up to</w:t>
    </w:r>
    <w:r w:rsidR="00D0242F">
      <w:rPr>
        <w:rFonts w:ascii="Arial" w:hAnsi="Arial" w:cs="Arial"/>
        <w:sz w:val="20"/>
        <w:szCs w:val="16"/>
      </w:rPr>
      <w:t xml:space="preserve"> 10 hours to compete an appeal</w:t>
    </w:r>
    <w:r w:rsidRPr="002373F7"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>
      <w:rPr>
        <w:rFonts w:ascii="Arial" w:hAnsi="Arial" w:cs="Arial"/>
        <w:sz w:val="20"/>
        <w:szCs w:val="16"/>
      </w:rPr>
      <w:t>FAC</w:t>
    </w:r>
    <w:r w:rsidRPr="002373F7">
      <w:rPr>
        <w:rFonts w:ascii="Arial" w:hAnsi="Arial" w:cs="Arial"/>
        <w:sz w:val="20"/>
        <w:szCs w:val="16"/>
      </w:rPr>
      <w:t xml:space="preserve">), </w:t>
    </w:r>
    <w:r w:rsidRPr="00846B84">
      <w:rPr>
        <w:rFonts w:ascii="Arial" w:hAnsi="Arial" w:cs="Arial"/>
        <w:sz w:val="20"/>
        <w:szCs w:val="16"/>
      </w:rPr>
      <w:t xml:space="preserve">U.S. Coast Guard Stop </w:t>
    </w:r>
    <w:r w:rsidR="004B15D6" w:rsidRPr="00846B84">
      <w:rPr>
        <w:rFonts w:ascii="Arial" w:hAnsi="Arial" w:cs="Arial"/>
        <w:sz w:val="20"/>
        <w:szCs w:val="16"/>
      </w:rPr>
      <w:t>7</w:t>
    </w:r>
    <w:r w:rsidR="004B15D6">
      <w:rPr>
        <w:rFonts w:ascii="Arial" w:hAnsi="Arial" w:cs="Arial"/>
        <w:sz w:val="20"/>
        <w:szCs w:val="16"/>
      </w:rPr>
      <w:t>501</w:t>
    </w:r>
    <w:r w:rsidRPr="00846B84">
      <w:rPr>
        <w:rFonts w:ascii="Arial" w:hAnsi="Arial" w:cs="Arial"/>
        <w:sz w:val="20"/>
        <w:szCs w:val="16"/>
      </w:rPr>
      <w:t>, 2703 Martin Luther King Jr Ave SE, Washington, DC 20593-</w:t>
    </w:r>
    <w:r w:rsidR="004B15D6" w:rsidRPr="00846B84">
      <w:rPr>
        <w:rFonts w:ascii="Arial" w:hAnsi="Arial" w:cs="Arial"/>
        <w:sz w:val="20"/>
        <w:szCs w:val="16"/>
      </w:rPr>
      <w:t>7</w:t>
    </w:r>
    <w:r w:rsidR="004B15D6">
      <w:rPr>
        <w:rFonts w:ascii="Arial" w:hAnsi="Arial" w:cs="Arial"/>
        <w:sz w:val="20"/>
        <w:szCs w:val="16"/>
      </w:rPr>
      <w:t>501</w:t>
    </w:r>
    <w:r w:rsidR="004B15D6" w:rsidRPr="002373F7">
      <w:rPr>
        <w:rFonts w:ascii="Arial" w:hAnsi="Arial" w:cs="Arial"/>
        <w:sz w:val="20"/>
        <w:szCs w:val="16"/>
      </w:rPr>
      <w:t xml:space="preserve"> </w:t>
    </w:r>
    <w:r w:rsidRPr="002373F7">
      <w:rPr>
        <w:rFonts w:ascii="Arial" w:hAnsi="Arial" w:cs="Arial"/>
        <w:sz w:val="20"/>
        <w:szCs w:val="16"/>
      </w:rPr>
      <w:t>or O</w:t>
    </w:r>
    <w:r>
      <w:rPr>
        <w:rFonts w:ascii="Arial" w:hAnsi="Arial" w:cs="Arial"/>
        <w:sz w:val="20"/>
        <w:szCs w:val="16"/>
      </w:rPr>
      <w:t>ffice of Management and Budget, Paperwork Reduction Project (1625-0045),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9E1F9" w14:textId="77777777" w:rsidR="00666715" w:rsidRDefault="00666715" w:rsidP="00E224F3">
      <w:r>
        <w:separator/>
      </w:r>
    </w:p>
  </w:footnote>
  <w:footnote w:type="continuationSeparator" w:id="0">
    <w:p w14:paraId="1F61BAAA" w14:textId="77777777" w:rsidR="00666715" w:rsidRDefault="00666715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2CF8"/>
    <w:multiLevelType w:val="hybridMultilevel"/>
    <w:tmpl w:val="A94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2572F"/>
    <w:rsid w:val="00043525"/>
    <w:rsid w:val="0006326F"/>
    <w:rsid w:val="00075ABB"/>
    <w:rsid w:val="000763D5"/>
    <w:rsid w:val="000C2465"/>
    <w:rsid w:val="00103098"/>
    <w:rsid w:val="00132A77"/>
    <w:rsid w:val="00142E91"/>
    <w:rsid w:val="0016556C"/>
    <w:rsid w:val="00172248"/>
    <w:rsid w:val="00174557"/>
    <w:rsid w:val="001B7B4B"/>
    <w:rsid w:val="001E389E"/>
    <w:rsid w:val="0021330D"/>
    <w:rsid w:val="0023067F"/>
    <w:rsid w:val="00232252"/>
    <w:rsid w:val="002373F7"/>
    <w:rsid w:val="00237C0D"/>
    <w:rsid w:val="0025366D"/>
    <w:rsid w:val="002615C5"/>
    <w:rsid w:val="0028484A"/>
    <w:rsid w:val="002901ED"/>
    <w:rsid w:val="00292874"/>
    <w:rsid w:val="002E0916"/>
    <w:rsid w:val="002F1C3A"/>
    <w:rsid w:val="002F7B9A"/>
    <w:rsid w:val="00304007"/>
    <w:rsid w:val="003139BB"/>
    <w:rsid w:val="003273E9"/>
    <w:rsid w:val="00337271"/>
    <w:rsid w:val="0034208D"/>
    <w:rsid w:val="00350ACA"/>
    <w:rsid w:val="0038171B"/>
    <w:rsid w:val="00384501"/>
    <w:rsid w:val="003948EF"/>
    <w:rsid w:val="003C3FEA"/>
    <w:rsid w:val="003F2E0C"/>
    <w:rsid w:val="00400A1A"/>
    <w:rsid w:val="00416AE6"/>
    <w:rsid w:val="00485405"/>
    <w:rsid w:val="004B15D6"/>
    <w:rsid w:val="004B6CE0"/>
    <w:rsid w:val="004D7CE8"/>
    <w:rsid w:val="00546E30"/>
    <w:rsid w:val="0057628B"/>
    <w:rsid w:val="00584658"/>
    <w:rsid w:val="005B1AAB"/>
    <w:rsid w:val="005B3872"/>
    <w:rsid w:val="005E6739"/>
    <w:rsid w:val="005F4183"/>
    <w:rsid w:val="00600172"/>
    <w:rsid w:val="00620414"/>
    <w:rsid w:val="0062680F"/>
    <w:rsid w:val="006473A2"/>
    <w:rsid w:val="00666715"/>
    <w:rsid w:val="006821C9"/>
    <w:rsid w:val="00683838"/>
    <w:rsid w:val="006C66B0"/>
    <w:rsid w:val="006C74A2"/>
    <w:rsid w:val="006D66B7"/>
    <w:rsid w:val="006E144D"/>
    <w:rsid w:val="007647B2"/>
    <w:rsid w:val="007A207A"/>
    <w:rsid w:val="007A543D"/>
    <w:rsid w:val="007D52F7"/>
    <w:rsid w:val="00815A63"/>
    <w:rsid w:val="00822567"/>
    <w:rsid w:val="00835AF2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05BA3"/>
    <w:rsid w:val="00924BA8"/>
    <w:rsid w:val="00927CE3"/>
    <w:rsid w:val="00935599"/>
    <w:rsid w:val="00991813"/>
    <w:rsid w:val="009A06C7"/>
    <w:rsid w:val="009B255E"/>
    <w:rsid w:val="009D2F9F"/>
    <w:rsid w:val="009E160F"/>
    <w:rsid w:val="009E1F6F"/>
    <w:rsid w:val="009F0E55"/>
    <w:rsid w:val="00A17D7E"/>
    <w:rsid w:val="00A3451A"/>
    <w:rsid w:val="00A35CAB"/>
    <w:rsid w:val="00A40DE6"/>
    <w:rsid w:val="00B133FB"/>
    <w:rsid w:val="00B17FB5"/>
    <w:rsid w:val="00B3760A"/>
    <w:rsid w:val="00B46299"/>
    <w:rsid w:val="00B50445"/>
    <w:rsid w:val="00B86CEE"/>
    <w:rsid w:val="00B9053E"/>
    <w:rsid w:val="00B94B97"/>
    <w:rsid w:val="00BA109A"/>
    <w:rsid w:val="00BF6CA7"/>
    <w:rsid w:val="00C04594"/>
    <w:rsid w:val="00C22CA0"/>
    <w:rsid w:val="00C414F4"/>
    <w:rsid w:val="00C5155C"/>
    <w:rsid w:val="00C51EC8"/>
    <w:rsid w:val="00C7633F"/>
    <w:rsid w:val="00CA069F"/>
    <w:rsid w:val="00CA2732"/>
    <w:rsid w:val="00CB05D7"/>
    <w:rsid w:val="00CB4C5F"/>
    <w:rsid w:val="00CC741E"/>
    <w:rsid w:val="00D0242F"/>
    <w:rsid w:val="00D35F78"/>
    <w:rsid w:val="00D45B75"/>
    <w:rsid w:val="00D75179"/>
    <w:rsid w:val="00D978C5"/>
    <w:rsid w:val="00DA00A9"/>
    <w:rsid w:val="00DA7E1D"/>
    <w:rsid w:val="00E224F3"/>
    <w:rsid w:val="00E2309F"/>
    <w:rsid w:val="00E4144D"/>
    <w:rsid w:val="00E439E3"/>
    <w:rsid w:val="00E92AAA"/>
    <w:rsid w:val="00EA5D8A"/>
    <w:rsid w:val="00F16569"/>
    <w:rsid w:val="00FE3739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EE71891"/>
  <w15:chartTrackingRefBased/>
  <w15:docId w15:val="{3806C537-7023-4958-89D4-F98196E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ms.uscg.mil/for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EE4C-1F40-4A16-A65A-DC10F58B7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E415C-309B-4717-910D-821968BB8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659B8-00BA-4CC2-8E6C-A27CF6D3EE9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2056A0-3DDD-4D06-B803-1C892508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2318</CharactersWithSpaces>
  <SharedDoc>false</SharedDoc>
  <HLinks>
    <vt:vector size="24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https://www.dcms.uscg.mil/Our-Organization/Assistant-Commandant-for-C4IT-CG-6/The-Office-of-Information-Management-CG-61/Forms-Management/CG-Forms/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2021-10-27T12:20:00Z</dcterms:created>
  <dcterms:modified xsi:type="dcterms:W3CDTF">2021-10-27T12:20:00Z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