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AD381B" w:rsidRDefault="00043C32" w14:paraId="64280E54" w14:textId="77777777">
      <w:pPr>
        <w:pStyle w:val="Heading1"/>
        <w:rPr>
          <w:b/>
          <w:bCs/>
          <w:sz w:val="24"/>
          <w:szCs w:val="24"/>
        </w:rPr>
      </w:pPr>
      <w:r w:rsidRPr="00F74288">
        <w:rPr>
          <w:b/>
          <w:bCs/>
          <w:sz w:val="24"/>
          <w:szCs w:val="24"/>
        </w:rPr>
        <w:t>SUPPORTING STATEMENT</w:t>
      </w:r>
    </w:p>
    <w:p w:rsidRPr="00F74288" w:rsidR="00043C32" w:rsidP="00AD381B" w:rsidRDefault="00043C32" w14:paraId="64280E55" w14:textId="0EEBC467">
      <w:pPr>
        <w:pStyle w:val="Heading1"/>
        <w:rPr>
          <w:b/>
          <w:bCs/>
          <w:sz w:val="24"/>
          <w:szCs w:val="24"/>
        </w:rPr>
      </w:pPr>
      <w:r w:rsidRPr="00F74288">
        <w:rPr>
          <w:b/>
          <w:bCs/>
          <w:sz w:val="24"/>
          <w:szCs w:val="24"/>
        </w:rPr>
        <w:t>FOR PAPERWORK REDUCTION ACT SUBMISSION</w:t>
      </w:r>
    </w:p>
    <w:p w:rsidRPr="009575DC" w:rsidR="009575DC" w:rsidP="009575DC" w:rsidRDefault="009575DC" w14:paraId="7E6B30C9" w14:textId="7F8636D9">
      <w:pPr>
        <w:suppressAutoHyphens/>
        <w:jc w:val="center"/>
        <w:rPr>
          <w:rFonts w:asciiTheme="minorHAnsi" w:hAnsiTheme="minorHAnsi" w:cstheme="minorHAnsi"/>
          <w:bCs/>
          <w:szCs w:val="24"/>
        </w:rPr>
      </w:pPr>
      <w:r w:rsidRPr="009575DC">
        <w:rPr>
          <w:rFonts w:asciiTheme="minorHAnsi" w:hAnsiTheme="minorHAnsi" w:cstheme="minorHAnsi"/>
          <w:bCs/>
          <w:szCs w:val="24"/>
        </w:rPr>
        <w:t>Borrower Defense</w:t>
      </w:r>
      <w:r>
        <w:rPr>
          <w:rFonts w:asciiTheme="minorHAnsi" w:hAnsiTheme="minorHAnsi" w:cstheme="minorHAnsi"/>
          <w:bCs/>
          <w:szCs w:val="24"/>
        </w:rPr>
        <w:t>s</w:t>
      </w:r>
      <w:r w:rsidRPr="009575DC">
        <w:rPr>
          <w:rFonts w:asciiTheme="minorHAnsi" w:hAnsiTheme="minorHAnsi" w:cstheme="minorHAnsi"/>
          <w:bCs/>
          <w:szCs w:val="24"/>
        </w:rPr>
        <w:t xml:space="preserve"> </w:t>
      </w:r>
      <w:r>
        <w:rPr>
          <w:rFonts w:asciiTheme="minorHAnsi" w:hAnsiTheme="minorHAnsi" w:cstheme="minorHAnsi"/>
          <w:bCs/>
          <w:szCs w:val="24"/>
        </w:rPr>
        <w:t>Against</w:t>
      </w:r>
      <w:r w:rsidRPr="009575DC">
        <w:rPr>
          <w:rFonts w:asciiTheme="minorHAnsi" w:hAnsiTheme="minorHAnsi" w:cstheme="minorHAnsi"/>
          <w:bCs/>
          <w:szCs w:val="24"/>
        </w:rPr>
        <w:t xml:space="preserve"> Loan Repayment </w:t>
      </w: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9575DC" w:rsidR="009575DC" w:rsidP="009575DC" w:rsidRDefault="009575DC" w14:paraId="12D21E00" w14:textId="1802666F">
      <w:pPr>
        <w:ind w:left="720"/>
        <w:rPr>
          <w:rFonts w:asciiTheme="minorHAnsi" w:hAnsiTheme="minorHAnsi" w:cstheme="minorHAnsi"/>
          <w:szCs w:val="24"/>
        </w:rPr>
      </w:pPr>
      <w:r w:rsidRPr="009575DC">
        <w:rPr>
          <w:rFonts w:asciiTheme="minorHAnsi" w:hAnsiTheme="minorHAnsi" w:cstheme="minorHAnsi"/>
          <w:szCs w:val="24"/>
        </w:rPr>
        <w:t xml:space="preserve">This is a request for an extension of the current information collection for Form 1845-0132.  Due to the effects of the COVID-19 pandemic and the suspension of the collection of loans, the Department lacks sufficient data to allow for more accurate updates to the usage of the form.  The U.S. Department of Education (ED) continues to require the collection of this information from borrowers who believe they have cause to </w:t>
      </w:r>
      <w:r w:rsidR="00211291">
        <w:rPr>
          <w:rFonts w:asciiTheme="minorHAnsi" w:hAnsiTheme="minorHAnsi" w:cstheme="minorHAnsi"/>
          <w:szCs w:val="24"/>
        </w:rPr>
        <w:t>request</w:t>
      </w:r>
      <w:r w:rsidRPr="009575DC">
        <w:rPr>
          <w:rFonts w:asciiTheme="minorHAnsi" w:hAnsiTheme="minorHAnsi" w:cstheme="minorHAnsi"/>
          <w:szCs w:val="24"/>
        </w:rPr>
        <w:t xml:space="preserve"> the borrower defense to loan repayment forgiveness of a student loan as noted in regulation in 1998 Reauthorization of the </w:t>
      </w:r>
      <w:r w:rsidRPr="009575DC">
        <w:rPr>
          <w:rFonts w:asciiTheme="minorHAnsi" w:hAnsiTheme="minorHAnsi" w:cstheme="minorHAnsi"/>
          <w:i/>
          <w:iCs/>
          <w:szCs w:val="24"/>
        </w:rPr>
        <w:t>Higher Education Act</w:t>
      </w:r>
      <w:r w:rsidRPr="009575DC">
        <w:rPr>
          <w:rFonts w:asciiTheme="minorHAnsi" w:hAnsiTheme="minorHAnsi" w:cstheme="minorHAnsi"/>
          <w:szCs w:val="24"/>
        </w:rPr>
        <w:t xml:space="preserve"> (</w:t>
      </w:r>
      <w:r w:rsidRPr="009575DC">
        <w:rPr>
          <w:rFonts w:asciiTheme="minorHAnsi" w:hAnsiTheme="minorHAnsi" w:cstheme="minorHAnsi"/>
          <w:i/>
          <w:iCs/>
          <w:szCs w:val="24"/>
        </w:rPr>
        <w:t>HEA</w:t>
      </w:r>
      <w:r w:rsidRPr="009575DC">
        <w:rPr>
          <w:rFonts w:asciiTheme="minorHAnsi" w:hAnsiTheme="minorHAnsi" w:cstheme="minorHAnsi"/>
          <w:szCs w:val="24"/>
        </w:rPr>
        <w:t xml:space="preserve">) (Sec. 455(h)).  </w:t>
      </w:r>
    </w:p>
    <w:p w:rsidRPr="009575DC" w:rsidR="009575DC" w:rsidP="009575DC" w:rsidRDefault="009575DC" w14:paraId="21D5991A" w14:textId="77777777">
      <w:pPr>
        <w:ind w:left="720"/>
        <w:rPr>
          <w:rFonts w:asciiTheme="minorHAnsi" w:hAnsiTheme="minorHAnsi" w:cstheme="minorHAnsi"/>
          <w:szCs w:val="24"/>
        </w:rPr>
      </w:pPr>
    </w:p>
    <w:p w:rsidRPr="009575DC" w:rsidR="009575DC" w:rsidP="009575DC" w:rsidRDefault="00211291" w14:paraId="1A5F4FA4" w14:textId="34BECEE6">
      <w:pPr>
        <w:ind w:left="720"/>
        <w:rPr>
          <w:rFonts w:asciiTheme="minorHAnsi" w:hAnsiTheme="minorHAnsi" w:cstheme="minorHAnsi"/>
          <w:szCs w:val="24"/>
        </w:rPr>
      </w:pPr>
      <w:r>
        <w:rPr>
          <w:rFonts w:asciiTheme="minorHAnsi" w:hAnsiTheme="minorHAnsi" w:cstheme="minorHAnsi"/>
          <w:szCs w:val="24"/>
        </w:rPr>
        <w:t>T</w:t>
      </w:r>
      <w:r w:rsidRPr="009575DC" w:rsidR="009575DC">
        <w:rPr>
          <w:rFonts w:asciiTheme="minorHAnsi" w:hAnsiTheme="minorHAnsi" w:cstheme="minorHAnsi"/>
          <w:szCs w:val="24"/>
        </w:rPr>
        <w:t xml:space="preserve">he regulations for borrower defense to loan repayment forgiveness are specified in </w:t>
      </w:r>
      <w:hyperlink w:history="1" r:id="rId11">
        <w:r w:rsidRPr="009575DC" w:rsidR="009575DC">
          <w:rPr>
            <w:rStyle w:val="Hyperlink"/>
            <w:rFonts w:asciiTheme="minorHAnsi" w:hAnsiTheme="minorHAnsi" w:cstheme="minorHAnsi"/>
            <w:szCs w:val="24"/>
          </w:rPr>
          <w:t>34 CFR 685.206(c)</w:t>
        </w:r>
      </w:hyperlink>
      <w:r w:rsidRPr="009575DC" w:rsidR="009575DC">
        <w:rPr>
          <w:rFonts w:asciiTheme="minorHAnsi" w:hAnsiTheme="minorHAnsi" w:cstheme="minorHAnsi"/>
          <w:szCs w:val="24"/>
        </w:rPr>
        <w:t xml:space="preserve">. The regulation states, in part, “(c)(1) [i]n any proceeding to collect on a Direct Loan, the borrower may assert as a defense against repayment, an act or omission of the school attended by the student that would give rise to a cause of action against the school under applicable State law.”  </w:t>
      </w:r>
    </w:p>
    <w:p w:rsidRPr="009575DC" w:rsidR="009575DC" w:rsidP="009575DC" w:rsidRDefault="009575DC" w14:paraId="557F0E35" w14:textId="77777777">
      <w:pPr>
        <w:ind w:left="720"/>
        <w:rPr>
          <w:rFonts w:asciiTheme="minorHAnsi" w:hAnsiTheme="minorHAnsi" w:cstheme="minorHAnsi"/>
          <w:szCs w:val="24"/>
        </w:rPr>
      </w:pPr>
    </w:p>
    <w:p w:rsidRPr="009575DC" w:rsidR="009575DC" w:rsidP="009575DC" w:rsidRDefault="009575DC" w14:paraId="0650F9F9" w14:textId="77777777">
      <w:pPr>
        <w:ind w:left="720"/>
        <w:rPr>
          <w:rFonts w:asciiTheme="minorHAnsi" w:hAnsiTheme="minorHAnsi" w:cstheme="minorHAnsi"/>
          <w:szCs w:val="24"/>
        </w:rPr>
      </w:pPr>
      <w:r w:rsidRPr="009575DC">
        <w:rPr>
          <w:rFonts w:asciiTheme="minorHAnsi" w:hAnsiTheme="minorHAnsi" w:cstheme="minorHAnsi"/>
          <w:szCs w:val="24"/>
        </w:rPr>
        <w:t xml:space="preserve">To respond to and protect harmed borrowers, ED seeks to continue to </w:t>
      </w:r>
      <w:proofErr w:type="gramStart"/>
      <w:r w:rsidRPr="009575DC">
        <w:rPr>
          <w:rFonts w:asciiTheme="minorHAnsi" w:hAnsiTheme="minorHAnsi" w:cstheme="minorHAnsi"/>
          <w:szCs w:val="24"/>
        </w:rPr>
        <w:t>provide assistance to</w:t>
      </w:r>
      <w:proofErr w:type="gramEnd"/>
      <w:r w:rsidRPr="009575DC">
        <w:rPr>
          <w:rFonts w:asciiTheme="minorHAnsi" w:hAnsiTheme="minorHAnsi" w:cstheme="minorHAnsi"/>
          <w:szCs w:val="24"/>
        </w:rPr>
        <w:t xml:space="preserve"> allow:</w:t>
      </w:r>
    </w:p>
    <w:p w:rsidRPr="009575DC" w:rsidR="009575DC" w:rsidP="009575DC" w:rsidRDefault="009575DC" w14:paraId="6B927C74" w14:textId="77777777">
      <w:pPr>
        <w:ind w:left="720"/>
        <w:rPr>
          <w:rFonts w:asciiTheme="minorHAnsi" w:hAnsiTheme="minorHAnsi" w:cstheme="minorHAnsi"/>
          <w:szCs w:val="24"/>
        </w:rPr>
      </w:pPr>
    </w:p>
    <w:p w:rsidRPr="00A0345C" w:rsidR="009575DC" w:rsidP="009575DC" w:rsidRDefault="009575DC" w14:paraId="135C6477" w14:textId="1287B253">
      <w:pPr>
        <w:pStyle w:val="ListParagraph"/>
        <w:numPr>
          <w:ilvl w:val="0"/>
          <w:numId w:val="7"/>
        </w:numPr>
        <w:ind w:firstLine="0"/>
        <w:rPr>
          <w:rFonts w:asciiTheme="minorHAnsi" w:hAnsiTheme="minorHAnsi" w:cstheme="minorHAnsi"/>
          <w:szCs w:val="24"/>
        </w:rPr>
      </w:pPr>
      <w:r w:rsidRPr="00A0345C">
        <w:rPr>
          <w:rFonts w:asciiTheme="minorHAnsi" w:hAnsiTheme="minorHAnsi" w:cstheme="minorHAnsi"/>
          <w:szCs w:val="24"/>
        </w:rPr>
        <w:t xml:space="preserve">Student borrowers who attended the Heald, Everest and/ or WyoTech College programs that ED has found made misrepresentations to have their loans discharged if they complete the attached attestation. These borrowers, if they attended a college program during a specified timeframe and allege misconduct by the school, need not prove that school’s actions violated State law as ED’s findings show a </w:t>
      </w:r>
      <w:proofErr w:type="gramStart"/>
      <w:r w:rsidRPr="00A0345C">
        <w:rPr>
          <w:rFonts w:asciiTheme="minorHAnsi" w:hAnsiTheme="minorHAnsi" w:cstheme="minorHAnsi"/>
          <w:szCs w:val="24"/>
        </w:rPr>
        <w:t>State</w:t>
      </w:r>
      <w:proofErr w:type="gramEnd"/>
      <w:r w:rsidRPr="00A0345C">
        <w:rPr>
          <w:rFonts w:asciiTheme="minorHAnsi" w:hAnsiTheme="minorHAnsi" w:cstheme="minorHAnsi"/>
          <w:szCs w:val="24"/>
        </w:rPr>
        <w:t xml:space="preserve"> law violation. ED continues to estimate that there are potentially 50,000 borrowers in this category.   </w:t>
      </w:r>
    </w:p>
    <w:p w:rsidRPr="009575DC" w:rsidR="00AD381B" w:rsidP="009575DC" w:rsidRDefault="009575DC" w14:paraId="64280E59" w14:textId="065FC0A7">
      <w:pPr>
        <w:pStyle w:val="ListParagraph"/>
        <w:numPr>
          <w:ilvl w:val="0"/>
          <w:numId w:val="7"/>
        </w:numPr>
        <w:suppressAutoHyphens/>
        <w:ind w:firstLine="0"/>
        <w:contextualSpacing w:val="0"/>
        <w:rPr>
          <w:rFonts w:asciiTheme="minorHAnsi" w:hAnsiTheme="minorHAnsi" w:cstheme="minorHAnsi"/>
          <w:szCs w:val="24"/>
        </w:rPr>
      </w:pPr>
      <w:r w:rsidRPr="009575DC">
        <w:rPr>
          <w:rFonts w:asciiTheme="minorHAnsi" w:hAnsiTheme="minorHAnsi" w:cstheme="minorHAnsi"/>
          <w:szCs w:val="24"/>
        </w:rPr>
        <w:t xml:space="preserve">The information process that was established to notify other potentially eligible borrowers of an interim process for accepting borrower defense claims. Thus, while ED continues to develop this process, it will post on its website the attached language, which will direct borrowers who choose not to wait for development of the review process, to send their claims to the address provided and to include a short list of information in support of their claim. ED continues to </w:t>
      </w:r>
      <w:proofErr w:type="gramStart"/>
      <w:r w:rsidRPr="009575DC">
        <w:rPr>
          <w:rFonts w:asciiTheme="minorHAnsi" w:hAnsiTheme="minorHAnsi" w:cstheme="minorHAnsi"/>
          <w:szCs w:val="24"/>
        </w:rPr>
        <w:t>estimates</w:t>
      </w:r>
      <w:proofErr w:type="gramEnd"/>
      <w:r w:rsidRPr="009575DC">
        <w:rPr>
          <w:rFonts w:asciiTheme="minorHAnsi" w:hAnsiTheme="minorHAnsi" w:cstheme="minorHAnsi"/>
          <w:szCs w:val="24"/>
        </w:rPr>
        <w:t xml:space="preserve"> that there are potentially 100,000 borrowers who may exercise this defense. It is important to note that borrowers from other schools could also submit borrower defense claims if they </w:t>
      </w:r>
      <w:r w:rsidRPr="009575DC">
        <w:rPr>
          <w:rFonts w:asciiTheme="minorHAnsi" w:hAnsiTheme="minorHAnsi" w:cstheme="minorHAnsi"/>
          <w:szCs w:val="24"/>
        </w:rPr>
        <w:lastRenderedPageBreak/>
        <w:t>believe that their school has engaged in a State law violation related to their education that has harmed them.</w:t>
      </w:r>
    </w:p>
    <w:p w:rsidRPr="009575DC" w:rsidR="009575DC" w:rsidP="009575DC" w:rsidRDefault="009575DC" w14:paraId="226E6C95" w14:textId="77777777">
      <w:pPr>
        <w:pStyle w:val="ListParagraph"/>
        <w:suppressAutoHyphens/>
        <w:contextualSpacing w:val="0"/>
        <w:rPr>
          <w:rFonts w:asciiTheme="minorHAnsi" w:hAnsiTheme="minorHAnsi" w:cstheme="minorHAnsi"/>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9575DC" w:rsidR="00043C32" w:rsidP="009575DC" w:rsidRDefault="009575DC" w14:paraId="64280E5C" w14:textId="4357359F">
      <w:pPr>
        <w:suppressAutoHyphens/>
        <w:ind w:left="720"/>
        <w:rPr>
          <w:rFonts w:asciiTheme="minorHAnsi" w:hAnsiTheme="minorHAnsi" w:cstheme="minorHAnsi"/>
          <w:szCs w:val="24"/>
        </w:rPr>
      </w:pPr>
      <w:r w:rsidRPr="009575DC">
        <w:rPr>
          <w:rFonts w:asciiTheme="minorHAnsi" w:hAnsiTheme="minorHAnsi" w:cstheme="minorHAnsi"/>
          <w:szCs w:val="24"/>
        </w:rPr>
        <w:t>ED will continue to utilize the information provided by the borrower to confirm eligibility for the borrower defense to loan repayment. The information will be provided through an online web application or through a fillable and/or non-fillable PDF form document that may be physically mailed or emailed to ED with a borrower’s signature and any attachments evidencing enrollment in a Heald, Everest and/or WyoTech College, as well as the information provided by non-Heald, Everest or WyoTech College borrowers who can provide evidence that their school has engaged in a State law violation related to their education that has harmed them.</w:t>
      </w:r>
    </w:p>
    <w:p w:rsidRPr="00AD381B" w:rsidR="009575DC" w:rsidP="00BC1A67" w:rsidRDefault="009575DC" w14:paraId="03B0DE32"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176F83EB">
      <w:pPr>
        <w:pStyle w:val="ListParagraph"/>
        <w:tabs>
          <w:tab w:val="left" w:pos="-720"/>
        </w:tabs>
        <w:suppressAutoHyphens/>
        <w:contextualSpacing w:val="0"/>
        <w:rPr>
          <w:rFonts w:ascii="Times New Roman" w:hAnsi="Times New Roman"/>
          <w:szCs w:val="24"/>
        </w:rPr>
      </w:pPr>
    </w:p>
    <w:p w:rsidRPr="009575DC" w:rsidR="009575DC" w:rsidP="00AD381B" w:rsidRDefault="009575DC" w14:paraId="2C248B97" w14:textId="41F137CB">
      <w:pPr>
        <w:pStyle w:val="ListParagraph"/>
        <w:tabs>
          <w:tab w:val="left" w:pos="-720"/>
        </w:tabs>
        <w:suppressAutoHyphens/>
        <w:contextualSpacing w:val="0"/>
        <w:rPr>
          <w:rFonts w:asciiTheme="minorHAnsi" w:hAnsiTheme="minorHAnsi" w:cstheme="minorHAnsi"/>
          <w:szCs w:val="24"/>
        </w:rPr>
      </w:pPr>
      <w:r>
        <w:rPr>
          <w:rFonts w:asciiTheme="minorHAnsi" w:hAnsiTheme="minorHAnsi" w:cstheme="minorHAnsi"/>
          <w:szCs w:val="24"/>
        </w:rPr>
        <w:t xml:space="preserve">The submission of information is recommended to done online at </w:t>
      </w:r>
      <w:hyperlink w:history="1" r:id="rId12">
        <w:r w:rsidRPr="009B1E4A">
          <w:rPr>
            <w:rStyle w:val="Hyperlink"/>
            <w:rFonts w:asciiTheme="minorHAnsi" w:hAnsiTheme="minorHAnsi" w:cstheme="minorHAnsi"/>
            <w:szCs w:val="24"/>
          </w:rPr>
          <w:t>StudentAid.gov/borrower-defense</w:t>
        </w:r>
      </w:hyperlink>
      <w:r>
        <w:rPr>
          <w:rFonts w:asciiTheme="minorHAnsi" w:hAnsiTheme="minorHAnsi" w:cstheme="minorHAnsi"/>
          <w:szCs w:val="24"/>
        </w:rPr>
        <w:t xml:space="preserve"> </w:t>
      </w:r>
      <w:r w:rsidR="00257198">
        <w:rPr>
          <w:rFonts w:asciiTheme="minorHAnsi" w:hAnsiTheme="minorHAnsi" w:cstheme="minorHAnsi"/>
          <w:szCs w:val="24"/>
        </w:rPr>
        <w:t>(found in the “</w:t>
      </w:r>
      <w:r w:rsidR="00883929">
        <w:rPr>
          <w:rFonts w:asciiTheme="minorHAnsi" w:hAnsiTheme="minorHAnsi" w:cstheme="minorHAnsi"/>
          <w:szCs w:val="24"/>
        </w:rPr>
        <w:t xml:space="preserve">Special information for Certain </w:t>
      </w:r>
      <w:proofErr w:type="spellStart"/>
      <w:r w:rsidR="00883929">
        <w:rPr>
          <w:rFonts w:asciiTheme="minorHAnsi" w:hAnsiTheme="minorHAnsi" w:cstheme="minorHAnsi"/>
          <w:szCs w:val="24"/>
        </w:rPr>
        <w:t>Everst</w:t>
      </w:r>
      <w:proofErr w:type="spellEnd"/>
      <w:r w:rsidR="00883929">
        <w:rPr>
          <w:rFonts w:asciiTheme="minorHAnsi" w:hAnsiTheme="minorHAnsi" w:cstheme="minorHAnsi"/>
          <w:szCs w:val="24"/>
        </w:rPr>
        <w:t xml:space="preserve"> Institute, Everest College, Everest University, and WyoTech Students</w:t>
      </w:r>
      <w:r w:rsidR="00257198">
        <w:rPr>
          <w:rFonts w:asciiTheme="minorHAnsi" w:hAnsiTheme="minorHAnsi" w:cstheme="minorHAnsi"/>
          <w:szCs w:val="24"/>
        </w:rPr>
        <w:t>” under the Corinthian Colleges section).  T</w:t>
      </w:r>
      <w:r>
        <w:rPr>
          <w:rFonts w:asciiTheme="minorHAnsi" w:hAnsiTheme="minorHAnsi" w:cstheme="minorHAnsi"/>
          <w:szCs w:val="24"/>
        </w:rPr>
        <w:t>he completed form and documentation</w:t>
      </w:r>
      <w:r w:rsidR="00711609">
        <w:rPr>
          <w:rFonts w:asciiTheme="minorHAnsi" w:hAnsiTheme="minorHAnsi" w:cstheme="minorHAnsi"/>
          <w:szCs w:val="24"/>
        </w:rPr>
        <w:t xml:space="preserve"> </w:t>
      </w:r>
      <w:r>
        <w:rPr>
          <w:rFonts w:asciiTheme="minorHAnsi" w:hAnsiTheme="minorHAnsi" w:cstheme="minorHAnsi"/>
          <w:szCs w:val="24"/>
        </w:rPr>
        <w:t>may be physically mailed to the U.S. Department of Education – Borrower Defense to Repayment, P.O. Box 1854</w:t>
      </w:r>
      <w:r w:rsidR="00EB6C7A">
        <w:rPr>
          <w:rFonts w:asciiTheme="minorHAnsi" w:hAnsiTheme="minorHAnsi" w:cstheme="minorHAnsi"/>
          <w:szCs w:val="24"/>
        </w:rPr>
        <w:t>,</w:t>
      </w:r>
      <w:r>
        <w:rPr>
          <w:rFonts w:asciiTheme="minorHAnsi" w:hAnsiTheme="minorHAnsi" w:cstheme="minorHAnsi"/>
          <w:szCs w:val="24"/>
        </w:rPr>
        <w:t xml:space="preserve"> Monticello, KY 42633.</w:t>
      </w:r>
    </w:p>
    <w:p w:rsidR="009575DC" w:rsidP="009575DC" w:rsidRDefault="009575DC" w14:paraId="46337E21" w14:textId="77777777">
      <w:pPr>
        <w:pStyle w:val="Default"/>
      </w:pPr>
    </w:p>
    <w:p w:rsidR="005F4E11" w:rsidP="009575DC" w:rsidRDefault="009575DC" w14:paraId="50B84318" w14:textId="5552187F">
      <w:pPr>
        <w:pStyle w:val="ListParagraph"/>
        <w:tabs>
          <w:tab w:val="left" w:pos="-720"/>
        </w:tabs>
        <w:suppressAutoHyphens/>
        <w:contextualSpacing w:val="0"/>
        <w:rPr>
          <w:rFonts w:ascii="Times New Roman" w:hAnsi="Times New Roman"/>
          <w:szCs w:val="24"/>
        </w:rPr>
      </w:pPr>
      <w:r>
        <w:rPr>
          <w:sz w:val="20"/>
        </w:rPr>
        <w:t>.</w:t>
      </w: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9B1E4A" w:rsidR="009B1E4A" w:rsidP="009B1E4A" w:rsidRDefault="009B1E4A" w14:paraId="64A21CCB" w14:textId="77777777">
      <w:pPr>
        <w:pStyle w:val="ListParagraph"/>
        <w:tabs>
          <w:tab w:val="left" w:pos="-720"/>
        </w:tabs>
        <w:suppressAutoHyphens/>
        <w:rPr>
          <w:rFonts w:asciiTheme="minorHAnsi" w:hAnsiTheme="minorHAnsi" w:cstheme="minorHAnsi"/>
          <w:szCs w:val="24"/>
        </w:rPr>
      </w:pPr>
      <w:r w:rsidRPr="009B1E4A">
        <w:rPr>
          <w:rFonts w:asciiTheme="minorHAnsi" w:hAnsiTheme="minorHAnsi" w:cstheme="minorHAnsi"/>
          <w:szCs w:val="24"/>
        </w:rPr>
        <w:t xml:space="preserve">The information requested of the borrower is needed for processing the borrower defense claim request. While borrower and loan information </w:t>
      </w:r>
      <w:proofErr w:type="gramStart"/>
      <w:r w:rsidRPr="009B1E4A">
        <w:rPr>
          <w:rFonts w:asciiTheme="minorHAnsi" w:hAnsiTheme="minorHAnsi" w:cstheme="minorHAnsi"/>
          <w:szCs w:val="24"/>
        </w:rPr>
        <w:t>is</w:t>
      </w:r>
      <w:proofErr w:type="gramEnd"/>
      <w:r w:rsidRPr="009B1E4A">
        <w:rPr>
          <w:rFonts w:asciiTheme="minorHAnsi" w:hAnsiTheme="minorHAnsi" w:cstheme="minorHAnsi"/>
          <w:szCs w:val="24"/>
        </w:rPr>
        <w:t xml:space="preserve"> held by ED, there is no other mechanism for ED to investigate or apply the discharge except for the borrower to make the voluntary request. This request must be initiated by the borrower.</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w:t>
      </w:r>
      <w:r w:rsidRPr="005F4E11">
        <w:rPr>
          <w:rFonts w:ascii="Times New Roman" w:hAnsi="Times New Roman"/>
          <w:b/>
          <w:szCs w:val="24"/>
        </w:rPr>
        <w:lastRenderedPageBreak/>
        <w: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9937BB" w:rsidR="009937BB" w:rsidP="009937BB" w:rsidRDefault="009937BB" w14:paraId="34F64D62" w14:textId="77777777">
      <w:pPr>
        <w:tabs>
          <w:tab w:val="left" w:pos="-720"/>
        </w:tabs>
        <w:suppressAutoHyphens/>
        <w:ind w:left="720"/>
        <w:rPr>
          <w:rFonts w:asciiTheme="minorHAnsi" w:hAnsiTheme="minorHAnsi" w:cstheme="minorHAnsi"/>
          <w:szCs w:val="24"/>
        </w:rPr>
      </w:pPr>
      <w:r w:rsidRPr="009937BB">
        <w:rPr>
          <w:rFonts w:asciiTheme="minorHAnsi" w:hAnsiTheme="minorHAnsi" w:cstheme="minorHAnsi"/>
          <w:szCs w:val="24"/>
        </w:rPr>
        <w:t>This information collection does not impact any small businesses or other small entities.</w:t>
      </w:r>
    </w:p>
    <w:p w:rsidRPr="009937BB" w:rsidR="009937BB" w:rsidP="00AD381B" w:rsidRDefault="009937BB" w14:paraId="669FC7C2" w14:textId="77777777">
      <w:pPr>
        <w:pStyle w:val="ListParagraph"/>
        <w:contextualSpacing w:val="0"/>
        <w:rPr>
          <w:rFonts w:ascii="Times New Roman" w:hAnsi="Times New Roman"/>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9937BB" w:rsidR="005F4E11" w:rsidP="005F4E11" w:rsidRDefault="009937BB" w14:paraId="51872AEE" w14:textId="69BD8A7B">
      <w:pPr>
        <w:tabs>
          <w:tab w:val="left" w:pos="-720"/>
        </w:tabs>
        <w:suppressAutoHyphens/>
        <w:ind w:left="720"/>
        <w:rPr>
          <w:rFonts w:asciiTheme="minorHAnsi" w:hAnsiTheme="minorHAnsi" w:cstheme="minorHAnsi"/>
        </w:rPr>
      </w:pPr>
      <w:r w:rsidRPr="009937BB">
        <w:rPr>
          <w:rFonts w:asciiTheme="minorHAnsi" w:hAnsiTheme="minorHAnsi" w:cstheme="minorHAnsi"/>
        </w:rPr>
        <w:t>If ED did not collect the information on either the specific form or through the website, we would not have the information needed to apply the discharge and could not provide borrowers with allowable recourse to loan repayment under the regulation.</w:t>
      </w:r>
    </w:p>
    <w:p w:rsidRPr="005F4E11" w:rsidR="009937BB" w:rsidP="005F4E11" w:rsidRDefault="009937BB" w14:paraId="277687AC"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9937BB" w:rsidR="009937BB" w:rsidP="009937BB" w:rsidRDefault="009937BB" w14:paraId="6958077C" w14:textId="77777777">
      <w:pPr>
        <w:tabs>
          <w:tab w:val="left" w:pos="-720"/>
        </w:tabs>
        <w:suppressAutoHyphens/>
        <w:ind w:left="720"/>
        <w:rPr>
          <w:rFonts w:asciiTheme="minorHAnsi" w:hAnsiTheme="minorHAnsi" w:cstheme="minorHAnsi"/>
        </w:rPr>
      </w:pPr>
      <w:r w:rsidRPr="009937BB">
        <w:rPr>
          <w:rFonts w:asciiTheme="minorHAnsi" w:hAnsiTheme="minorHAnsi" w:cstheme="minorHAnsi"/>
        </w:rPr>
        <w:t>This application is consistent with all of the guidelines in 5 CFR 1320.5(d)(2).</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lastRenderedPageBreak/>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9937BB" w:rsidR="009937BB" w:rsidP="009937BB" w:rsidRDefault="00C00A37" w14:paraId="02755467" w14:textId="5FB24BFC">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On November 2, 2021 a Federal Register Notice was published asking for public comment on the burden assessment for this information collection.  One comment was received but it did not pertain to the Borrower Defense Attestation forms covered in this information collection.  There is no change to the burden or forms based on this comment.  </w:t>
      </w:r>
      <w:r w:rsidRPr="009937BB" w:rsidR="009937BB">
        <w:rPr>
          <w:rFonts w:asciiTheme="minorHAnsi" w:hAnsiTheme="minorHAnsi" w:cstheme="minorHAnsi"/>
          <w:szCs w:val="24"/>
        </w:rPr>
        <w:t xml:space="preserve">ED considered comments from the public when developing the currently approved forms.  To allow for additional comments ED </w:t>
      </w:r>
      <w:r>
        <w:rPr>
          <w:rFonts w:asciiTheme="minorHAnsi" w:hAnsiTheme="minorHAnsi" w:cstheme="minorHAnsi"/>
          <w:szCs w:val="24"/>
        </w:rPr>
        <w:t>now</w:t>
      </w:r>
      <w:r w:rsidRPr="009937BB" w:rsidR="009937BB">
        <w:rPr>
          <w:rFonts w:asciiTheme="minorHAnsi" w:hAnsiTheme="minorHAnsi" w:cstheme="minorHAnsi"/>
          <w:szCs w:val="24"/>
        </w:rPr>
        <w:t xml:space="preserve"> request</w:t>
      </w:r>
      <w:r>
        <w:rPr>
          <w:rFonts w:asciiTheme="minorHAnsi" w:hAnsiTheme="minorHAnsi" w:cstheme="minorHAnsi"/>
          <w:szCs w:val="24"/>
        </w:rPr>
        <w:t>s</w:t>
      </w:r>
      <w:r w:rsidRPr="009937BB" w:rsidR="009937BB">
        <w:rPr>
          <w:rFonts w:asciiTheme="minorHAnsi" w:hAnsiTheme="minorHAnsi" w:cstheme="minorHAnsi"/>
          <w:szCs w:val="24"/>
        </w:rPr>
        <w:t xml:space="preserve"> a 30-day public comment period </w:t>
      </w:r>
      <w:r>
        <w:rPr>
          <w:rFonts w:asciiTheme="minorHAnsi" w:hAnsiTheme="minorHAnsi" w:cstheme="minorHAnsi"/>
          <w:szCs w:val="24"/>
        </w:rPr>
        <w:t xml:space="preserve">request </w:t>
      </w:r>
      <w:r w:rsidRPr="009937BB" w:rsidR="009937BB">
        <w:rPr>
          <w:rFonts w:asciiTheme="minorHAnsi" w:hAnsiTheme="minorHAnsi" w:cstheme="minorHAnsi"/>
          <w:szCs w:val="24"/>
        </w:rPr>
        <w:t xml:space="preserve">be published in the Federal Register. </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9937BB" w:rsidR="009937BB" w:rsidP="009937BB" w:rsidRDefault="009937BB" w14:paraId="554A42A5" w14:textId="77777777">
      <w:pPr>
        <w:tabs>
          <w:tab w:val="left" w:pos="-720"/>
        </w:tabs>
        <w:suppressAutoHyphens/>
        <w:ind w:left="720"/>
        <w:rPr>
          <w:rFonts w:asciiTheme="minorHAnsi" w:hAnsiTheme="minorHAnsi" w:cstheme="minorHAnsi"/>
          <w:szCs w:val="24"/>
        </w:rPr>
      </w:pPr>
      <w:r w:rsidRPr="009937BB">
        <w:rPr>
          <w:rFonts w:asciiTheme="minorHAnsi" w:hAnsiTheme="minorHAnsi" w:cstheme="minorHAnsi"/>
          <w:szCs w:val="24"/>
        </w:rPr>
        <w:t>There are no payments or gifts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w:t>
      </w:r>
      <w:r w:rsidRPr="00920F63">
        <w:rPr>
          <w:rFonts w:ascii="Times New Roman" w:hAnsi="Times New Roman"/>
          <w:b/>
          <w:szCs w:val="24"/>
        </w:rPr>
        <w:lastRenderedPageBreak/>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9937BB" w:rsidR="009937BB" w:rsidP="009937BB" w:rsidRDefault="009937BB" w14:paraId="79E2BEEE" w14:textId="77777777">
      <w:pPr>
        <w:tabs>
          <w:tab w:val="left" w:pos="-720"/>
        </w:tabs>
        <w:suppressAutoHyphens/>
        <w:ind w:left="720"/>
        <w:rPr>
          <w:rFonts w:asciiTheme="minorHAnsi" w:hAnsiTheme="minorHAnsi" w:cstheme="minorHAnsi"/>
          <w:szCs w:val="24"/>
        </w:rPr>
      </w:pPr>
      <w:r w:rsidRPr="009937BB">
        <w:rPr>
          <w:rFonts w:asciiTheme="minorHAnsi" w:hAnsiTheme="minorHAnsi" w:cstheme="minorHAnsi"/>
          <w:szCs w:val="24"/>
        </w:rPr>
        <w:t>A Privacy Act statement pursuant to the routine uses identified in the system of records notice (SORN) entitled “Customer Engagement Management System (CEMS)” (18-11-11) and published in the Federal Register as 83 FR 27587-27591 (June 13, 2018).</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9937BB" w:rsidR="009937BB" w:rsidP="009937BB" w:rsidRDefault="009937BB" w14:paraId="566AF0A7" w14:textId="77777777">
      <w:pPr>
        <w:tabs>
          <w:tab w:val="left" w:pos="-720"/>
        </w:tabs>
        <w:suppressAutoHyphens/>
        <w:ind w:left="720"/>
        <w:rPr>
          <w:rFonts w:asciiTheme="minorHAnsi" w:hAnsiTheme="minorHAnsi" w:cstheme="minorHAnsi"/>
          <w:szCs w:val="24"/>
        </w:rPr>
      </w:pPr>
      <w:r w:rsidRPr="009937BB">
        <w:rPr>
          <w:rFonts w:asciiTheme="minorHAnsi" w:hAnsiTheme="minorHAnsi" w:cstheme="minorHAnsi"/>
          <w:szCs w:val="24"/>
        </w:rPr>
        <w:t>There are no questions of a sensitive nature in this collection.</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3">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w:t>
      </w:r>
      <w:r w:rsidR="00D75313">
        <w:rPr>
          <w:rStyle w:val="a"/>
          <w:rFonts w:ascii="Times New Roman" w:hAnsi="Times New Roman"/>
          <w:b/>
          <w:szCs w:val="24"/>
        </w:rPr>
        <w:lastRenderedPageBreak/>
        <w:t>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9937BB" w:rsidR="009937BB" w:rsidP="009937BB" w:rsidRDefault="009937BB" w14:paraId="461FFD62" w14:textId="2BC4B553">
      <w:pPr>
        <w:suppressAutoHyphens/>
        <w:ind w:left="720"/>
        <w:rPr>
          <w:rFonts w:asciiTheme="minorHAnsi" w:hAnsiTheme="minorHAnsi" w:cstheme="minorHAnsi"/>
          <w:snapToGrid w:val="0"/>
          <w:szCs w:val="24"/>
        </w:rPr>
      </w:pPr>
      <w:r w:rsidRPr="009937BB">
        <w:rPr>
          <w:rFonts w:asciiTheme="minorHAnsi" w:hAnsiTheme="minorHAnsi" w:cstheme="minorHAnsi"/>
          <w:szCs w:val="24"/>
        </w:rPr>
        <w:t xml:space="preserve">Due to the effects of the COVID-19 pandemic and the suspension of the collection of loans, the Department lacks sufficient data to allow for more accurate updates to the usage of the form.  </w:t>
      </w:r>
      <w:r w:rsidRPr="009937BB">
        <w:rPr>
          <w:rFonts w:asciiTheme="minorHAnsi" w:hAnsiTheme="minorHAnsi" w:cstheme="minorHAnsi"/>
          <w:snapToGrid w:val="0"/>
          <w:szCs w:val="24"/>
        </w:rPr>
        <w:t>This is a request for extension of the current information collection</w:t>
      </w:r>
    </w:p>
    <w:p w:rsidRPr="009937BB" w:rsidR="009937BB" w:rsidP="009937BB" w:rsidRDefault="009937BB" w14:paraId="54487523" w14:textId="77777777">
      <w:pPr>
        <w:suppressAutoHyphens/>
        <w:ind w:left="720"/>
        <w:rPr>
          <w:rFonts w:asciiTheme="minorHAnsi" w:hAnsiTheme="minorHAnsi" w:cstheme="minorHAnsi"/>
          <w:szCs w:val="24"/>
        </w:rPr>
      </w:pPr>
    </w:p>
    <w:p w:rsidR="009937BB" w:rsidP="009937BB" w:rsidRDefault="009937BB" w14:paraId="7AC2A610" w14:textId="7E3CC41A">
      <w:pPr>
        <w:suppressAutoHyphens/>
        <w:ind w:left="720"/>
        <w:rPr>
          <w:rFonts w:asciiTheme="minorHAnsi" w:hAnsiTheme="minorHAnsi" w:cstheme="minorHAnsi"/>
          <w:szCs w:val="24"/>
        </w:rPr>
      </w:pPr>
      <w:r w:rsidRPr="009937BB">
        <w:rPr>
          <w:rFonts w:asciiTheme="minorHAnsi" w:hAnsiTheme="minorHAnsi" w:cstheme="minorHAnsi"/>
          <w:szCs w:val="24"/>
        </w:rPr>
        <w:t>ED continues to estimate an average of 60 minutes (1 hour) per respondent to complete the borrower attestation/ application form for borrower defense to loan repayment request. This time includes reviewing the instructions for completion of the attestation/ application, locating and providing the required evidence of enrollment, and submission to ED.</w:t>
      </w:r>
    </w:p>
    <w:p w:rsidR="004D3129" w:rsidP="009937BB" w:rsidRDefault="004D3129" w14:paraId="7C3C0E7B" w14:textId="27047A66">
      <w:pPr>
        <w:suppressAutoHyphens/>
        <w:ind w:left="720"/>
        <w:rPr>
          <w:rFonts w:asciiTheme="minorHAnsi" w:hAnsiTheme="minorHAnsi" w:cstheme="minorHAnsi"/>
          <w:szCs w:val="24"/>
        </w:rPr>
      </w:pPr>
    </w:p>
    <w:p w:rsidRPr="004D3129" w:rsidR="004D3129" w:rsidP="004D3129" w:rsidRDefault="004D3129" w14:paraId="145A7149" w14:textId="77777777">
      <w:pPr>
        <w:suppressAutoHyphens/>
        <w:ind w:left="720" w:firstLine="720"/>
        <w:rPr>
          <w:rFonts w:asciiTheme="minorHAnsi" w:hAnsiTheme="minorHAnsi"/>
          <w:szCs w:val="24"/>
        </w:rPr>
      </w:pPr>
      <w:r w:rsidRPr="004D3129">
        <w:rPr>
          <w:rFonts w:asciiTheme="minorHAnsi" w:hAnsiTheme="minorHAnsi"/>
          <w:szCs w:val="24"/>
        </w:rPr>
        <w:t>Respondents</w:t>
      </w:r>
      <w:r w:rsidRPr="004D3129">
        <w:rPr>
          <w:rFonts w:asciiTheme="minorHAnsi" w:hAnsiTheme="minorHAnsi"/>
          <w:szCs w:val="24"/>
        </w:rPr>
        <w:tab/>
      </w:r>
      <w:r w:rsidRPr="004D3129">
        <w:rPr>
          <w:rFonts w:asciiTheme="minorHAnsi" w:hAnsiTheme="minorHAnsi"/>
          <w:szCs w:val="24"/>
        </w:rPr>
        <w:tab/>
        <w:t>Responses</w:t>
      </w:r>
      <w:r w:rsidRPr="004D3129">
        <w:rPr>
          <w:rFonts w:asciiTheme="minorHAnsi" w:hAnsiTheme="minorHAnsi"/>
          <w:szCs w:val="24"/>
        </w:rPr>
        <w:tab/>
      </w:r>
      <w:r w:rsidRPr="004D3129">
        <w:rPr>
          <w:rFonts w:asciiTheme="minorHAnsi" w:hAnsiTheme="minorHAnsi"/>
          <w:szCs w:val="24"/>
        </w:rPr>
        <w:tab/>
      </w:r>
      <w:r w:rsidRPr="004D3129">
        <w:rPr>
          <w:rFonts w:asciiTheme="minorHAnsi" w:hAnsiTheme="minorHAnsi"/>
          <w:szCs w:val="24"/>
        </w:rPr>
        <w:tab/>
      </w:r>
      <w:r w:rsidRPr="004D3129">
        <w:rPr>
          <w:rFonts w:asciiTheme="minorHAnsi" w:hAnsiTheme="minorHAnsi"/>
          <w:szCs w:val="24"/>
        </w:rPr>
        <w:tab/>
        <w:t>Burden Hours</w:t>
      </w:r>
    </w:p>
    <w:p w:rsidRPr="004D3129" w:rsidR="004D3129" w:rsidP="004D3129" w:rsidRDefault="004D3129" w14:paraId="6CB8B9AF" w14:textId="77777777">
      <w:pPr>
        <w:suppressAutoHyphens/>
        <w:rPr>
          <w:rFonts w:asciiTheme="minorHAnsi" w:hAnsiTheme="minorHAnsi"/>
          <w:szCs w:val="24"/>
        </w:rPr>
      </w:pPr>
      <w:r w:rsidRPr="004D3129">
        <w:rPr>
          <w:rFonts w:asciiTheme="minorHAnsi" w:hAnsiTheme="minorHAnsi"/>
          <w:szCs w:val="24"/>
        </w:rPr>
        <w:t>Application</w:t>
      </w:r>
      <w:r w:rsidRPr="004D3129">
        <w:rPr>
          <w:rFonts w:asciiTheme="minorHAnsi" w:hAnsiTheme="minorHAnsi"/>
          <w:szCs w:val="24"/>
        </w:rPr>
        <w:tab/>
        <w:t xml:space="preserve">  50,000</w:t>
      </w:r>
      <w:r w:rsidRPr="004D3129">
        <w:rPr>
          <w:rFonts w:asciiTheme="minorHAnsi" w:hAnsiTheme="minorHAnsi"/>
          <w:szCs w:val="24"/>
        </w:rPr>
        <w:tab/>
      </w:r>
      <w:r w:rsidRPr="004D3129">
        <w:rPr>
          <w:rFonts w:asciiTheme="minorHAnsi" w:hAnsiTheme="minorHAnsi"/>
          <w:szCs w:val="24"/>
        </w:rPr>
        <w:tab/>
        <w:t>50,000</w:t>
      </w:r>
      <w:r w:rsidRPr="004D3129">
        <w:rPr>
          <w:rFonts w:asciiTheme="minorHAnsi" w:hAnsiTheme="minorHAnsi"/>
          <w:szCs w:val="24"/>
        </w:rPr>
        <w:tab/>
      </w:r>
      <w:r w:rsidRPr="004D3129">
        <w:rPr>
          <w:rFonts w:asciiTheme="minorHAnsi" w:hAnsiTheme="minorHAnsi"/>
          <w:szCs w:val="24"/>
        </w:rPr>
        <w:tab/>
      </w:r>
      <w:r w:rsidRPr="004D3129">
        <w:rPr>
          <w:rFonts w:asciiTheme="minorHAnsi" w:hAnsiTheme="minorHAnsi"/>
          <w:szCs w:val="24"/>
        </w:rPr>
        <w:tab/>
        <w:t>x 1 hour</w:t>
      </w:r>
      <w:r w:rsidRPr="004D3129">
        <w:rPr>
          <w:rFonts w:asciiTheme="minorHAnsi" w:hAnsiTheme="minorHAnsi"/>
          <w:szCs w:val="24"/>
        </w:rPr>
        <w:tab/>
        <w:t xml:space="preserve">        50,000</w:t>
      </w:r>
    </w:p>
    <w:p w:rsidRPr="004D3129" w:rsidR="004D3129" w:rsidP="004D3129" w:rsidRDefault="004D3129" w14:paraId="05B86950" w14:textId="77777777">
      <w:pPr>
        <w:suppressAutoHyphens/>
        <w:rPr>
          <w:rFonts w:asciiTheme="minorHAnsi" w:hAnsiTheme="minorHAnsi"/>
          <w:szCs w:val="24"/>
        </w:rPr>
      </w:pPr>
    </w:p>
    <w:p w:rsidRPr="004D3129" w:rsidR="004D3129" w:rsidP="004D3129" w:rsidRDefault="00A0345C" w14:paraId="0EACC38F" w14:textId="28393078">
      <w:pPr>
        <w:suppressAutoHyphens/>
        <w:rPr>
          <w:rFonts w:asciiTheme="minorHAnsi" w:hAnsiTheme="minorHAnsi"/>
          <w:szCs w:val="24"/>
        </w:rPr>
      </w:pPr>
      <w:r>
        <w:rPr>
          <w:rFonts w:asciiTheme="minorHAnsi" w:hAnsiTheme="minorHAnsi"/>
          <w:szCs w:val="24"/>
        </w:rPr>
        <w:t>Sub-t</w:t>
      </w:r>
      <w:r w:rsidRPr="004D3129" w:rsidR="004D3129">
        <w:rPr>
          <w:rFonts w:asciiTheme="minorHAnsi" w:hAnsiTheme="minorHAnsi"/>
          <w:szCs w:val="24"/>
        </w:rPr>
        <w:t>otals</w:t>
      </w:r>
      <w:r w:rsidRPr="004D3129" w:rsidR="004D3129">
        <w:rPr>
          <w:rFonts w:asciiTheme="minorHAnsi" w:hAnsiTheme="minorHAnsi"/>
          <w:szCs w:val="24"/>
        </w:rPr>
        <w:tab/>
        <w:t xml:space="preserve">  50,000</w:t>
      </w:r>
      <w:r w:rsidRPr="004D3129" w:rsidR="004D3129">
        <w:rPr>
          <w:rFonts w:asciiTheme="minorHAnsi" w:hAnsiTheme="minorHAnsi"/>
          <w:szCs w:val="24"/>
        </w:rPr>
        <w:tab/>
      </w:r>
      <w:r w:rsidRPr="004D3129" w:rsidR="004D3129">
        <w:rPr>
          <w:rFonts w:asciiTheme="minorHAnsi" w:hAnsiTheme="minorHAnsi"/>
          <w:szCs w:val="24"/>
        </w:rPr>
        <w:tab/>
        <w:t>50,000</w:t>
      </w:r>
      <w:r w:rsidRPr="004D3129" w:rsidR="004D3129">
        <w:rPr>
          <w:rFonts w:asciiTheme="minorHAnsi" w:hAnsiTheme="minorHAnsi"/>
          <w:szCs w:val="24"/>
        </w:rPr>
        <w:tab/>
      </w:r>
      <w:r w:rsidRPr="004D3129" w:rsidR="004D3129">
        <w:rPr>
          <w:rFonts w:asciiTheme="minorHAnsi" w:hAnsiTheme="minorHAnsi"/>
          <w:szCs w:val="24"/>
        </w:rPr>
        <w:tab/>
      </w:r>
      <w:r w:rsidRPr="004D3129" w:rsidR="004D3129">
        <w:rPr>
          <w:rFonts w:asciiTheme="minorHAnsi" w:hAnsiTheme="minorHAnsi"/>
          <w:szCs w:val="24"/>
        </w:rPr>
        <w:tab/>
      </w:r>
      <w:r w:rsidRPr="004D3129" w:rsidR="004D3129">
        <w:rPr>
          <w:rFonts w:asciiTheme="minorHAnsi" w:hAnsiTheme="minorHAnsi"/>
          <w:szCs w:val="24"/>
        </w:rPr>
        <w:tab/>
      </w:r>
      <w:r w:rsidRPr="004D3129" w:rsidR="004D3129">
        <w:rPr>
          <w:rFonts w:asciiTheme="minorHAnsi" w:hAnsiTheme="minorHAnsi"/>
          <w:szCs w:val="24"/>
        </w:rPr>
        <w:tab/>
        <w:t xml:space="preserve">        50,000</w:t>
      </w:r>
    </w:p>
    <w:p w:rsidRPr="009937BB" w:rsidR="004D3129" w:rsidP="009937BB" w:rsidRDefault="004D3129" w14:paraId="3644A6A4" w14:textId="77777777">
      <w:pPr>
        <w:suppressAutoHyphens/>
        <w:ind w:left="720"/>
        <w:rPr>
          <w:rFonts w:asciiTheme="minorHAnsi" w:hAnsiTheme="minorHAnsi" w:cstheme="minorHAnsi"/>
          <w:szCs w:val="24"/>
        </w:rPr>
      </w:pPr>
    </w:p>
    <w:p w:rsidR="004D3129" w:rsidP="004D3129" w:rsidRDefault="004D3129" w14:paraId="267957A9" w14:textId="64512A2E">
      <w:pPr>
        <w:suppressAutoHyphens/>
        <w:ind w:left="720"/>
        <w:rPr>
          <w:rFonts w:asciiTheme="minorHAnsi" w:hAnsiTheme="minorHAnsi"/>
          <w:szCs w:val="24"/>
        </w:rPr>
      </w:pPr>
      <w:r w:rsidRPr="004D3129">
        <w:rPr>
          <w:rFonts w:asciiTheme="minorHAnsi" w:hAnsiTheme="minorHAnsi"/>
          <w:szCs w:val="24"/>
        </w:rPr>
        <w:t>Additionally, ED continues to estimate an average of 60 minutes (1 hour) per respondent to respond to the minimum requested items identified on the studentaid.gov/borrower-defense website for borrowers wishing to assert their claim to the borrower defense to loan repayment forgiveness. This time includes reviewing the instructions needed for filing an application, locating and providing the required evidence of enrollment and State law violation and other information, and submission to ED.</w:t>
      </w:r>
    </w:p>
    <w:p w:rsidR="004D3129" w:rsidP="004D3129" w:rsidRDefault="004D3129" w14:paraId="18CC10BD" w14:textId="67AAD6F5">
      <w:pPr>
        <w:suppressAutoHyphens/>
        <w:ind w:left="720"/>
        <w:rPr>
          <w:rFonts w:asciiTheme="minorHAnsi" w:hAnsiTheme="minorHAnsi"/>
          <w:szCs w:val="24"/>
        </w:rPr>
      </w:pPr>
    </w:p>
    <w:p w:rsidRPr="009D0D37" w:rsidR="004D3129" w:rsidP="004D3129" w:rsidRDefault="004D3129" w14:paraId="0791A35E" w14:textId="77777777">
      <w:pPr>
        <w:suppressAutoHyphens/>
        <w:ind w:left="720" w:firstLine="720"/>
        <w:rPr>
          <w:rFonts w:ascii="Times New Roman" w:hAnsi="Times New Roman"/>
          <w:szCs w:val="24"/>
        </w:rPr>
      </w:pPr>
      <w:r w:rsidRPr="009D0D37">
        <w:rPr>
          <w:rFonts w:ascii="Times New Roman" w:hAnsi="Times New Roman"/>
          <w:szCs w:val="24"/>
        </w:rPr>
        <w:t>Respondents</w:t>
      </w:r>
      <w:r w:rsidRPr="009D0D37">
        <w:rPr>
          <w:rFonts w:ascii="Times New Roman" w:hAnsi="Times New Roman"/>
          <w:szCs w:val="24"/>
        </w:rPr>
        <w:tab/>
      </w:r>
      <w:r w:rsidRPr="009D0D37">
        <w:rPr>
          <w:rFonts w:ascii="Times New Roman" w:hAnsi="Times New Roman"/>
          <w:szCs w:val="24"/>
        </w:rPr>
        <w:tab/>
        <w:t>Responses</w:t>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Burden Hours</w:t>
      </w:r>
    </w:p>
    <w:p w:rsidRPr="009D0D37" w:rsidR="004D3129" w:rsidP="004D3129" w:rsidRDefault="004D3129" w14:paraId="7934F96E" w14:textId="77777777">
      <w:pPr>
        <w:suppressAutoHyphens/>
        <w:rPr>
          <w:rFonts w:ascii="Times New Roman" w:hAnsi="Times New Roman"/>
          <w:szCs w:val="24"/>
        </w:rPr>
      </w:pPr>
      <w:r w:rsidRPr="009D0D37">
        <w:rPr>
          <w:rFonts w:ascii="Times New Roman" w:hAnsi="Times New Roman"/>
          <w:szCs w:val="24"/>
        </w:rPr>
        <w:t>Application</w:t>
      </w:r>
      <w:r w:rsidRPr="009D0D37">
        <w:rPr>
          <w:rFonts w:ascii="Times New Roman" w:hAnsi="Times New Roman"/>
          <w:szCs w:val="24"/>
        </w:rPr>
        <w:tab/>
        <w:t xml:space="preserve">  100,000</w:t>
      </w:r>
      <w:r w:rsidRPr="009D0D37">
        <w:rPr>
          <w:rFonts w:ascii="Times New Roman" w:hAnsi="Times New Roman"/>
          <w:szCs w:val="24"/>
        </w:rPr>
        <w:tab/>
      </w:r>
      <w:r w:rsidRPr="009D0D37">
        <w:rPr>
          <w:rFonts w:ascii="Times New Roman" w:hAnsi="Times New Roman"/>
          <w:szCs w:val="24"/>
        </w:rPr>
        <w:tab/>
        <w:t>100,000</w:t>
      </w:r>
      <w:r w:rsidRPr="009D0D37">
        <w:rPr>
          <w:rFonts w:ascii="Times New Roman" w:hAnsi="Times New Roman"/>
          <w:szCs w:val="24"/>
        </w:rPr>
        <w:tab/>
      </w:r>
      <w:r w:rsidRPr="009D0D37">
        <w:rPr>
          <w:rFonts w:ascii="Times New Roman" w:hAnsi="Times New Roman"/>
          <w:szCs w:val="24"/>
        </w:rPr>
        <w:tab/>
        <w:t>x 1 hour</w:t>
      </w:r>
      <w:r w:rsidRPr="009D0D37">
        <w:rPr>
          <w:rFonts w:ascii="Times New Roman" w:hAnsi="Times New Roman"/>
          <w:szCs w:val="24"/>
        </w:rPr>
        <w:tab/>
        <w:t xml:space="preserve">      100,000</w:t>
      </w:r>
    </w:p>
    <w:p w:rsidRPr="009D0D37" w:rsidR="004D3129" w:rsidP="004D3129" w:rsidRDefault="004D3129" w14:paraId="0051D837" w14:textId="77777777">
      <w:pPr>
        <w:suppressAutoHyphens/>
        <w:rPr>
          <w:rFonts w:ascii="Times New Roman" w:hAnsi="Times New Roman"/>
          <w:szCs w:val="24"/>
        </w:rPr>
      </w:pPr>
    </w:p>
    <w:p w:rsidRPr="009D0D37" w:rsidR="004D3129" w:rsidP="004D3129" w:rsidRDefault="00A0345C" w14:paraId="5EE07525" w14:textId="617D8A8D">
      <w:pPr>
        <w:suppressAutoHyphens/>
        <w:rPr>
          <w:rFonts w:ascii="Times New Roman" w:hAnsi="Times New Roman"/>
          <w:szCs w:val="24"/>
        </w:rPr>
      </w:pPr>
      <w:r>
        <w:rPr>
          <w:rFonts w:ascii="Times New Roman" w:hAnsi="Times New Roman"/>
          <w:szCs w:val="24"/>
        </w:rPr>
        <w:t>Sub-t</w:t>
      </w:r>
      <w:r w:rsidRPr="009D0D37" w:rsidR="004D3129">
        <w:rPr>
          <w:rFonts w:ascii="Times New Roman" w:hAnsi="Times New Roman"/>
          <w:szCs w:val="24"/>
        </w:rPr>
        <w:t>otals</w:t>
      </w:r>
      <w:r w:rsidRPr="009D0D37" w:rsidR="004D3129">
        <w:rPr>
          <w:rFonts w:ascii="Times New Roman" w:hAnsi="Times New Roman"/>
          <w:szCs w:val="24"/>
        </w:rPr>
        <w:tab/>
        <w:t xml:space="preserve">  100,000</w:t>
      </w:r>
      <w:r w:rsidRPr="009D0D37" w:rsidR="004D3129">
        <w:rPr>
          <w:rFonts w:ascii="Times New Roman" w:hAnsi="Times New Roman"/>
          <w:szCs w:val="24"/>
        </w:rPr>
        <w:tab/>
      </w:r>
      <w:r w:rsidRPr="009D0D37" w:rsidR="004D3129">
        <w:rPr>
          <w:rFonts w:ascii="Times New Roman" w:hAnsi="Times New Roman"/>
          <w:szCs w:val="24"/>
        </w:rPr>
        <w:tab/>
        <w:t>100,000</w:t>
      </w:r>
      <w:r w:rsidRPr="009D0D37" w:rsidR="004D3129">
        <w:rPr>
          <w:rFonts w:ascii="Times New Roman" w:hAnsi="Times New Roman"/>
          <w:szCs w:val="24"/>
        </w:rPr>
        <w:tab/>
      </w:r>
      <w:r w:rsidRPr="009D0D37" w:rsidR="004D3129">
        <w:rPr>
          <w:rFonts w:ascii="Times New Roman" w:hAnsi="Times New Roman"/>
          <w:szCs w:val="24"/>
        </w:rPr>
        <w:tab/>
      </w:r>
      <w:r w:rsidRPr="009D0D37" w:rsidR="004D3129">
        <w:rPr>
          <w:rFonts w:ascii="Times New Roman" w:hAnsi="Times New Roman"/>
          <w:szCs w:val="24"/>
        </w:rPr>
        <w:tab/>
      </w:r>
      <w:r w:rsidRPr="009D0D37" w:rsidR="004D3129">
        <w:rPr>
          <w:rFonts w:ascii="Times New Roman" w:hAnsi="Times New Roman"/>
          <w:szCs w:val="24"/>
        </w:rPr>
        <w:tab/>
        <w:t xml:space="preserve">      100,000</w:t>
      </w:r>
    </w:p>
    <w:p w:rsidRPr="004D3129" w:rsidR="004D3129" w:rsidP="004D3129" w:rsidRDefault="004D3129" w14:paraId="20056CF7" w14:textId="77777777">
      <w:pPr>
        <w:suppressAutoHyphens/>
        <w:ind w:left="720"/>
        <w:rPr>
          <w:rFonts w:asciiTheme="minorHAnsi" w:hAnsiTheme="minorHAnsi"/>
          <w:szCs w:val="24"/>
        </w:rPr>
      </w:pPr>
    </w:p>
    <w:p w:rsidRPr="00920F63" w:rsidR="00ED7195" w:rsidP="00756FD3" w:rsidRDefault="00ED7195"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155"/>
        <w:gridCol w:w="1080"/>
        <w:gridCol w:w="1260"/>
        <w:gridCol w:w="1620"/>
      </w:tblGrid>
      <w:tr w:rsidRPr="00442E07" w:rsidR="00E22FD3" w:rsidTr="004D3129" w14:paraId="64280EAE" w14:textId="77777777">
        <w:trPr>
          <w:tblHeader/>
        </w:trPr>
        <w:tc>
          <w:tcPr>
            <w:tcW w:w="1345" w:type="dxa"/>
          </w:tcPr>
          <w:p w:rsidR="00E22FD3" w:rsidP="00FE1BAE" w:rsidRDefault="00E22FD3" w14:paraId="64280E97" w14:textId="77777777">
            <w:pPr>
              <w:jc w:val="center"/>
              <w:rPr>
                <w:rFonts w:ascii="Times New Roman" w:hAnsi="Times New Roman"/>
                <w:sz w:val="20"/>
              </w:rPr>
            </w:pPr>
          </w:p>
          <w:p w:rsidR="00E22FD3" w:rsidP="00FE1BAE" w:rsidRDefault="00E22FD3" w14:paraId="64280E98" w14:textId="77777777">
            <w:pPr>
              <w:jc w:val="center"/>
              <w:rPr>
                <w:rFonts w:ascii="Times New Roman" w:hAnsi="Times New Roman"/>
                <w:sz w:val="20"/>
              </w:rPr>
            </w:pPr>
          </w:p>
          <w:p w:rsidRPr="007F6104" w:rsidR="00E22FD3" w:rsidP="00FE1BAE" w:rsidRDefault="00E22FD3"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E22FD3" w:rsidP="00FE1BAE" w:rsidRDefault="00E22FD3"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22FD3" w:rsidP="00FE1BAE" w:rsidRDefault="00E22FD3" w14:paraId="64280EA1" w14:textId="77777777">
            <w:pPr>
              <w:jc w:val="center"/>
              <w:rPr>
                <w:rFonts w:ascii="Times New Roman" w:hAnsi="Times New Roman"/>
                <w:sz w:val="20"/>
              </w:rPr>
            </w:pPr>
          </w:p>
          <w:p w:rsidR="00E22FD3" w:rsidP="00FE1BAE" w:rsidRDefault="00E22FD3" w14:paraId="64280EA2" w14:textId="77777777">
            <w:pPr>
              <w:jc w:val="center"/>
              <w:rPr>
                <w:rFonts w:ascii="Times New Roman" w:hAnsi="Times New Roman"/>
                <w:sz w:val="20"/>
              </w:rPr>
            </w:pPr>
          </w:p>
          <w:p w:rsidRPr="007F6104" w:rsidR="00E22FD3" w:rsidP="00FE1BAE" w:rsidRDefault="00E22FD3"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155" w:type="dxa"/>
          </w:tcPr>
          <w:p w:rsidR="00E22FD3" w:rsidP="00FE1BAE" w:rsidRDefault="00E22FD3" w14:paraId="64280EA4" w14:textId="77777777">
            <w:pPr>
              <w:jc w:val="center"/>
              <w:rPr>
                <w:rFonts w:ascii="Times New Roman" w:hAnsi="Times New Roman"/>
                <w:sz w:val="20"/>
              </w:rPr>
            </w:pPr>
          </w:p>
          <w:p w:rsidRPr="007F6104" w:rsidR="00E22FD3" w:rsidP="00FE1BAE" w:rsidRDefault="00E22FD3"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00E22FD3" w:rsidP="00FE1BAE" w:rsidRDefault="00E22FD3" w14:paraId="64280EA6" w14:textId="77777777">
            <w:pPr>
              <w:jc w:val="center"/>
              <w:rPr>
                <w:rFonts w:ascii="Times New Roman" w:hAnsi="Times New Roman"/>
                <w:sz w:val="20"/>
              </w:rPr>
            </w:pPr>
          </w:p>
          <w:p w:rsidRPr="007F6104" w:rsidR="00E22FD3" w:rsidP="00F31BEC" w:rsidRDefault="00E22FD3"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00E22FD3" w:rsidP="00FE1BAE" w:rsidRDefault="00E22FD3" w14:paraId="64280EA8" w14:textId="77777777">
            <w:pPr>
              <w:jc w:val="center"/>
              <w:rPr>
                <w:rFonts w:ascii="Times New Roman" w:hAnsi="Times New Roman"/>
                <w:sz w:val="20"/>
              </w:rPr>
            </w:pPr>
          </w:p>
          <w:p w:rsidR="00E22FD3" w:rsidP="00FE1BAE" w:rsidRDefault="00E22FD3" w14:paraId="64280EA9" w14:textId="77777777">
            <w:pPr>
              <w:jc w:val="center"/>
              <w:rPr>
                <w:rFonts w:ascii="Times New Roman" w:hAnsi="Times New Roman"/>
                <w:sz w:val="20"/>
              </w:rPr>
            </w:pPr>
          </w:p>
          <w:p w:rsidRPr="007F6104" w:rsidR="00E22FD3" w:rsidP="00FE1BAE" w:rsidRDefault="00E22FD3"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620" w:type="dxa"/>
          </w:tcPr>
          <w:p w:rsidR="00E22FD3" w:rsidP="00FE1BAE" w:rsidRDefault="00E22FD3" w14:paraId="64280EAB" w14:textId="77777777">
            <w:pPr>
              <w:jc w:val="center"/>
              <w:rPr>
                <w:rFonts w:ascii="Times New Roman" w:hAnsi="Times New Roman"/>
                <w:sz w:val="20"/>
              </w:rPr>
            </w:pPr>
          </w:p>
          <w:p w:rsidR="00E22FD3" w:rsidP="00FE1BAE" w:rsidRDefault="00E22FD3" w14:paraId="64280EAC" w14:textId="77777777">
            <w:pPr>
              <w:jc w:val="center"/>
              <w:rPr>
                <w:rFonts w:ascii="Times New Roman" w:hAnsi="Times New Roman"/>
                <w:sz w:val="20"/>
              </w:rPr>
            </w:pPr>
          </w:p>
          <w:p w:rsidRPr="007F6104" w:rsidR="00E22FD3" w:rsidP="00FE1BAE" w:rsidRDefault="00E22FD3"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E22FD3" w:rsidTr="004D3129" w14:paraId="64280EB8" w14:textId="77777777">
        <w:tc>
          <w:tcPr>
            <w:tcW w:w="1345" w:type="dxa"/>
          </w:tcPr>
          <w:p w:rsidRPr="00AA5138" w:rsidR="00E22FD3" w:rsidP="00AA5138" w:rsidRDefault="00E22FD3" w14:paraId="64280EAF" w14:textId="290F9851">
            <w:pPr>
              <w:rPr>
                <w:rFonts w:asciiTheme="minorHAnsi" w:hAnsiTheme="minorHAnsi" w:cstheme="minorHAnsi"/>
                <w:szCs w:val="24"/>
              </w:rPr>
            </w:pPr>
            <w:r>
              <w:rPr>
                <w:rFonts w:asciiTheme="minorHAnsi" w:hAnsiTheme="minorHAnsi" w:cstheme="minorHAnsi"/>
                <w:szCs w:val="24"/>
              </w:rPr>
              <w:t>Individual</w:t>
            </w:r>
          </w:p>
        </w:tc>
        <w:tc>
          <w:tcPr>
            <w:tcW w:w="1275" w:type="dxa"/>
          </w:tcPr>
          <w:p w:rsidRPr="00AA5138" w:rsidR="00E22FD3" w:rsidP="00AA5138" w:rsidRDefault="009937BB" w14:paraId="64280EB2" w14:textId="2088899D">
            <w:pPr>
              <w:rPr>
                <w:rFonts w:asciiTheme="minorHAnsi" w:hAnsiTheme="minorHAnsi" w:cstheme="minorHAnsi"/>
                <w:szCs w:val="24"/>
              </w:rPr>
            </w:pPr>
            <w:r>
              <w:rPr>
                <w:rFonts w:asciiTheme="minorHAnsi" w:hAnsiTheme="minorHAnsi" w:cstheme="minorHAnsi"/>
                <w:szCs w:val="24"/>
              </w:rPr>
              <w:t>150,000</w:t>
            </w:r>
          </w:p>
        </w:tc>
        <w:tc>
          <w:tcPr>
            <w:tcW w:w="1080" w:type="dxa"/>
          </w:tcPr>
          <w:p w:rsidRPr="00AA5138" w:rsidR="00E22FD3" w:rsidP="00AA5138" w:rsidRDefault="004D3129" w14:paraId="64280EB3" w14:textId="487C0B91">
            <w:pPr>
              <w:jc w:val="center"/>
              <w:rPr>
                <w:rFonts w:asciiTheme="minorHAnsi" w:hAnsiTheme="minorHAnsi" w:cstheme="minorHAnsi"/>
                <w:szCs w:val="24"/>
              </w:rPr>
            </w:pPr>
            <w:r>
              <w:rPr>
                <w:rFonts w:asciiTheme="minorHAnsi" w:hAnsiTheme="minorHAnsi" w:cstheme="minorHAnsi"/>
                <w:szCs w:val="24"/>
              </w:rPr>
              <w:t>150,000</w:t>
            </w:r>
          </w:p>
        </w:tc>
        <w:tc>
          <w:tcPr>
            <w:tcW w:w="1155" w:type="dxa"/>
          </w:tcPr>
          <w:p w:rsidRPr="00AA5138" w:rsidR="00E22FD3" w:rsidP="00AA5138" w:rsidRDefault="004D3129" w14:paraId="64280EB4" w14:textId="5C0D1394">
            <w:pPr>
              <w:jc w:val="center"/>
              <w:rPr>
                <w:rFonts w:asciiTheme="minorHAnsi" w:hAnsiTheme="minorHAnsi" w:cstheme="minorHAnsi"/>
                <w:szCs w:val="24"/>
              </w:rPr>
            </w:pPr>
            <w:r>
              <w:rPr>
                <w:rFonts w:asciiTheme="minorHAnsi" w:hAnsiTheme="minorHAnsi" w:cstheme="minorHAnsi"/>
                <w:szCs w:val="24"/>
              </w:rPr>
              <w:t>1 hour</w:t>
            </w:r>
          </w:p>
        </w:tc>
        <w:tc>
          <w:tcPr>
            <w:tcW w:w="1080" w:type="dxa"/>
          </w:tcPr>
          <w:p w:rsidRPr="00AA5138" w:rsidR="00E22FD3" w:rsidP="00AA5138" w:rsidRDefault="004D3129" w14:paraId="64280EB5" w14:textId="1DDDA317">
            <w:pPr>
              <w:rPr>
                <w:rFonts w:asciiTheme="minorHAnsi" w:hAnsiTheme="minorHAnsi" w:cstheme="minorHAnsi"/>
                <w:szCs w:val="24"/>
              </w:rPr>
            </w:pPr>
            <w:r>
              <w:rPr>
                <w:rFonts w:asciiTheme="minorHAnsi" w:hAnsiTheme="minorHAnsi" w:cstheme="minorHAnsi"/>
                <w:szCs w:val="24"/>
              </w:rPr>
              <w:t>150,000</w:t>
            </w:r>
          </w:p>
        </w:tc>
        <w:tc>
          <w:tcPr>
            <w:tcW w:w="1260" w:type="dxa"/>
          </w:tcPr>
          <w:p w:rsidRPr="00AA5138" w:rsidR="00E22FD3" w:rsidP="00AA5138" w:rsidRDefault="004D3129" w14:paraId="64280EB6" w14:textId="5D4D624C">
            <w:pPr>
              <w:rPr>
                <w:rFonts w:asciiTheme="minorHAnsi" w:hAnsiTheme="minorHAnsi" w:cstheme="minorHAnsi"/>
                <w:szCs w:val="24"/>
              </w:rPr>
            </w:pPr>
            <w:r>
              <w:rPr>
                <w:rFonts w:asciiTheme="minorHAnsi" w:hAnsiTheme="minorHAnsi" w:cstheme="minorHAnsi"/>
                <w:szCs w:val="24"/>
              </w:rPr>
              <w:t>$16.30</w:t>
            </w:r>
          </w:p>
        </w:tc>
        <w:tc>
          <w:tcPr>
            <w:tcW w:w="1620" w:type="dxa"/>
          </w:tcPr>
          <w:p w:rsidRPr="00AA5138" w:rsidR="00E22FD3" w:rsidP="00AA5138" w:rsidRDefault="004D3129" w14:paraId="64280EB7" w14:textId="4AEAB48B">
            <w:pPr>
              <w:rPr>
                <w:rFonts w:asciiTheme="minorHAnsi" w:hAnsiTheme="minorHAnsi" w:cstheme="minorHAnsi"/>
                <w:szCs w:val="24"/>
              </w:rPr>
            </w:pPr>
            <w:r>
              <w:rPr>
                <w:rFonts w:asciiTheme="minorHAnsi" w:hAnsiTheme="minorHAnsi" w:cstheme="minorHAnsi"/>
                <w:szCs w:val="24"/>
              </w:rPr>
              <w:t>$2,445,000</w:t>
            </w:r>
          </w:p>
        </w:tc>
      </w:tr>
      <w:tr w:rsidRPr="00442E07" w:rsidR="004D3129" w:rsidTr="004D3129" w14:paraId="64280EE0" w14:textId="77777777">
        <w:tc>
          <w:tcPr>
            <w:tcW w:w="1345" w:type="dxa"/>
          </w:tcPr>
          <w:p w:rsidRPr="00442E07" w:rsidR="004D3129" w:rsidP="004D3129" w:rsidRDefault="004D3129" w14:paraId="64280ED7" w14:textId="77777777">
            <w:pPr>
              <w:rPr>
                <w:rFonts w:ascii="Times New Roman" w:hAnsi="Times New Roman"/>
                <w:szCs w:val="24"/>
              </w:rPr>
            </w:pPr>
            <w:r>
              <w:rPr>
                <w:rFonts w:ascii="Times New Roman" w:hAnsi="Times New Roman"/>
                <w:szCs w:val="24"/>
              </w:rPr>
              <w:t>Annualized Totals</w:t>
            </w:r>
          </w:p>
        </w:tc>
        <w:tc>
          <w:tcPr>
            <w:tcW w:w="1275" w:type="dxa"/>
          </w:tcPr>
          <w:p w:rsidRPr="004D3129" w:rsidR="004D3129" w:rsidP="004D3129" w:rsidRDefault="004D3129" w14:paraId="64280EDA" w14:textId="011527EA">
            <w:pPr>
              <w:rPr>
                <w:rFonts w:asciiTheme="minorHAnsi" w:hAnsiTheme="minorHAnsi" w:cstheme="minorHAnsi"/>
                <w:b/>
                <w:bCs/>
                <w:szCs w:val="24"/>
              </w:rPr>
            </w:pPr>
            <w:r w:rsidRPr="004D3129">
              <w:rPr>
                <w:rFonts w:asciiTheme="minorHAnsi" w:hAnsiTheme="minorHAnsi" w:cstheme="minorHAnsi"/>
                <w:b/>
                <w:bCs/>
                <w:szCs w:val="24"/>
              </w:rPr>
              <w:t>150,000</w:t>
            </w:r>
          </w:p>
        </w:tc>
        <w:tc>
          <w:tcPr>
            <w:tcW w:w="1080" w:type="dxa"/>
          </w:tcPr>
          <w:p w:rsidRPr="004D3129" w:rsidR="004D3129" w:rsidP="004D3129" w:rsidRDefault="004D3129" w14:paraId="64280EDB" w14:textId="1FD91DAD">
            <w:pPr>
              <w:rPr>
                <w:rFonts w:asciiTheme="minorHAnsi" w:hAnsiTheme="minorHAnsi" w:cstheme="minorHAnsi"/>
                <w:b/>
                <w:bCs/>
                <w:szCs w:val="24"/>
              </w:rPr>
            </w:pPr>
            <w:r w:rsidRPr="004D3129">
              <w:rPr>
                <w:rFonts w:asciiTheme="minorHAnsi" w:hAnsiTheme="minorHAnsi" w:cstheme="minorHAnsi"/>
                <w:b/>
                <w:bCs/>
                <w:szCs w:val="24"/>
              </w:rPr>
              <w:t>150,000</w:t>
            </w:r>
          </w:p>
        </w:tc>
        <w:tc>
          <w:tcPr>
            <w:tcW w:w="1155" w:type="dxa"/>
          </w:tcPr>
          <w:p w:rsidRPr="00AA5138" w:rsidR="004D3129" w:rsidP="004D3129" w:rsidRDefault="004D3129" w14:paraId="64280EDC" w14:textId="77777777">
            <w:pPr>
              <w:rPr>
                <w:rFonts w:asciiTheme="minorHAnsi" w:hAnsiTheme="minorHAnsi" w:cstheme="minorHAnsi"/>
                <w:b/>
                <w:bCs/>
                <w:szCs w:val="24"/>
              </w:rPr>
            </w:pPr>
          </w:p>
        </w:tc>
        <w:tc>
          <w:tcPr>
            <w:tcW w:w="1080" w:type="dxa"/>
          </w:tcPr>
          <w:p w:rsidRPr="004D3129" w:rsidR="004D3129" w:rsidP="004D3129" w:rsidRDefault="004D3129" w14:paraId="64280EDD" w14:textId="275B23DD">
            <w:pPr>
              <w:rPr>
                <w:rFonts w:asciiTheme="minorHAnsi" w:hAnsiTheme="minorHAnsi" w:cstheme="minorHAnsi"/>
                <w:b/>
                <w:bCs/>
                <w:szCs w:val="24"/>
              </w:rPr>
            </w:pPr>
            <w:r w:rsidRPr="004D3129">
              <w:rPr>
                <w:rFonts w:asciiTheme="minorHAnsi" w:hAnsiTheme="minorHAnsi" w:cstheme="minorHAnsi"/>
                <w:b/>
                <w:bCs/>
                <w:szCs w:val="24"/>
              </w:rPr>
              <w:t>150,000</w:t>
            </w:r>
          </w:p>
        </w:tc>
        <w:tc>
          <w:tcPr>
            <w:tcW w:w="1260" w:type="dxa"/>
          </w:tcPr>
          <w:p w:rsidRPr="00AA5138" w:rsidR="004D3129" w:rsidP="004D3129" w:rsidRDefault="004D3129" w14:paraId="64280EDE" w14:textId="19703682">
            <w:pPr>
              <w:rPr>
                <w:rFonts w:asciiTheme="minorHAnsi" w:hAnsiTheme="minorHAnsi" w:cstheme="minorHAnsi"/>
                <w:b/>
                <w:bCs/>
                <w:szCs w:val="24"/>
              </w:rPr>
            </w:pPr>
          </w:p>
        </w:tc>
        <w:tc>
          <w:tcPr>
            <w:tcW w:w="1620" w:type="dxa"/>
          </w:tcPr>
          <w:p w:rsidRPr="004D3129" w:rsidR="004D3129" w:rsidP="004D3129" w:rsidRDefault="004D3129" w14:paraId="64280EDF" w14:textId="312FC553">
            <w:pPr>
              <w:rPr>
                <w:rFonts w:asciiTheme="minorHAnsi" w:hAnsiTheme="minorHAnsi" w:cstheme="minorHAnsi"/>
                <w:b/>
                <w:bCs/>
                <w:szCs w:val="24"/>
              </w:rPr>
            </w:pPr>
            <w:r w:rsidRPr="004D3129">
              <w:rPr>
                <w:rFonts w:asciiTheme="minorHAnsi" w:hAnsiTheme="minorHAnsi" w:cstheme="minorHAnsi"/>
                <w:b/>
                <w:bCs/>
                <w:szCs w:val="24"/>
              </w:rPr>
              <w:t>$2,445,000</w:t>
            </w:r>
          </w:p>
        </w:tc>
      </w:tr>
    </w:tbl>
    <w:p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64280EEF" w14:textId="10B1C81D">
      <w:pPr>
        <w:tabs>
          <w:tab w:val="left" w:pos="-720"/>
        </w:tabs>
        <w:suppressAutoHyphens/>
        <w:rPr>
          <w:rFonts w:ascii="Times New Roman" w:hAnsi="Times New Roman"/>
          <w:szCs w:val="24"/>
        </w:rPr>
      </w:pPr>
    </w:p>
    <w:p w:rsidRPr="004D3129" w:rsidR="004D3129" w:rsidP="004D3129" w:rsidRDefault="004D3129" w14:paraId="54A8A447" w14:textId="77777777">
      <w:pPr>
        <w:tabs>
          <w:tab w:val="left" w:pos="-720"/>
        </w:tabs>
        <w:suppressAutoHyphens/>
        <w:ind w:left="720"/>
        <w:rPr>
          <w:rFonts w:asciiTheme="minorHAnsi" w:hAnsiTheme="minorHAnsi"/>
          <w:szCs w:val="24"/>
        </w:rPr>
      </w:pPr>
      <w:r w:rsidRPr="004D3129">
        <w:rPr>
          <w:rFonts w:asciiTheme="minorHAnsi" w:hAnsiTheme="minorHAnsi"/>
          <w:szCs w:val="24"/>
        </w:rPr>
        <w:t>There are no start-up costs or annual costs for any respondent.</w:t>
      </w:r>
    </w:p>
    <w:p w:rsidR="004D3129" w:rsidP="00AD381B" w:rsidRDefault="004D3129" w14:paraId="44F7FF77"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4D3129" w:rsidR="004D3129" w:rsidP="004D3129" w:rsidRDefault="004D3129" w14:paraId="58BAA66F" w14:textId="4ED0D748">
      <w:pPr>
        <w:tabs>
          <w:tab w:val="left" w:pos="-720"/>
        </w:tabs>
        <w:suppressAutoHyphens/>
        <w:ind w:left="720"/>
        <w:rPr>
          <w:rFonts w:asciiTheme="minorHAnsi" w:hAnsiTheme="minorHAnsi"/>
          <w:szCs w:val="24"/>
        </w:rPr>
      </w:pPr>
      <w:r w:rsidRPr="004D3129">
        <w:rPr>
          <w:rFonts w:asciiTheme="minorHAnsi" w:hAnsiTheme="minorHAnsi"/>
          <w:szCs w:val="24"/>
        </w:rPr>
        <w:lastRenderedPageBreak/>
        <w:t xml:space="preserve">ED hired additional personnel to review the initial applications and refine the intake process. ED also recently transitioned the online application and processing of the applications onto a new customer engagement platform and new customer support contractor that cost approximately $4.5 million to improve the customer experience and innovate operations and processing of the applications. </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0052073E" w:rsidP="00534B4A" w:rsidRDefault="0052073E" w14:paraId="64280EFE" w14:textId="77777777">
            <w:pPr>
              <w:tabs>
                <w:tab w:val="left" w:pos="-720"/>
              </w:tabs>
              <w:suppressAutoHyphens/>
              <w:rPr>
                <w:rFonts w:ascii="Times New Roman" w:hAnsi="Times New Roman"/>
                <w:b/>
                <w:szCs w:val="24"/>
              </w:rPr>
            </w:pP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0052073E" w:rsidP="00534B4A" w:rsidRDefault="0052073E" w14:paraId="64280F03" w14:textId="77777777">
            <w:pPr>
              <w:tabs>
                <w:tab w:val="left" w:pos="-720"/>
              </w:tabs>
              <w:suppressAutoHyphens/>
              <w:rPr>
                <w:rFonts w:ascii="Times New Roman" w:hAnsi="Times New Roman"/>
                <w:b/>
                <w:szCs w:val="24"/>
              </w:rPr>
            </w:pP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4D3129" w:rsidR="004D3129" w:rsidP="004D3129" w:rsidRDefault="004D3129" w14:paraId="69B35B86" w14:textId="346CECA5">
      <w:pPr>
        <w:tabs>
          <w:tab w:val="left" w:pos="-720"/>
        </w:tabs>
        <w:suppressAutoHyphens/>
        <w:ind w:left="720"/>
        <w:rPr>
          <w:rFonts w:asciiTheme="minorHAnsi" w:hAnsiTheme="minorHAnsi"/>
          <w:szCs w:val="24"/>
        </w:rPr>
      </w:pPr>
      <w:r w:rsidRPr="004D3129">
        <w:rPr>
          <w:rFonts w:asciiTheme="minorHAnsi" w:hAnsiTheme="minorHAnsi"/>
          <w:szCs w:val="24"/>
        </w:rPr>
        <w:t>This is request for an extension of the currently approved information collection. There is no change to statutory or regulatory requirements. We continue to estimate a total of 150,000 responses, resulting in a total of 150,000 burden hours for 150,000 borrowers. This burden continues to be necessary to ensure Heald, Everest and/or WyoTech College borrowers who wish to invoke the borrower defense against repayment of federal student loans can do so in a uniform and informed manner. It will also allow for the uniform and directed collection of minimum borrower defense information from other federal student loan borrowers that attended the school who believe they can provide evidence of such an application for loan forgiveness.</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4D3129" w:rsidR="004D3129" w:rsidP="004D3129" w:rsidRDefault="004D3129" w14:paraId="33969074" w14:textId="77777777">
      <w:pPr>
        <w:tabs>
          <w:tab w:val="left" w:pos="-720"/>
        </w:tabs>
        <w:suppressAutoHyphens/>
        <w:ind w:left="720"/>
        <w:rPr>
          <w:rFonts w:asciiTheme="minorHAnsi" w:hAnsiTheme="minorHAnsi"/>
          <w:szCs w:val="24"/>
        </w:rPr>
      </w:pPr>
      <w:r w:rsidRPr="004D3129">
        <w:rPr>
          <w:rFonts w:asciiTheme="minorHAnsi" w:hAnsiTheme="minorHAnsi"/>
          <w:szCs w:val="24"/>
        </w:rPr>
        <w:lastRenderedPageBreak/>
        <w:t>This information will not be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4D3129" w:rsidR="004D3129" w:rsidP="004D3129" w:rsidRDefault="004D3129" w14:paraId="17D79977" w14:textId="77777777">
      <w:pPr>
        <w:tabs>
          <w:tab w:val="left" w:pos="-720"/>
        </w:tabs>
        <w:suppressAutoHyphens/>
        <w:ind w:left="720"/>
        <w:rPr>
          <w:rFonts w:asciiTheme="minorHAnsi" w:hAnsiTheme="minorHAnsi"/>
          <w:szCs w:val="24"/>
        </w:rPr>
      </w:pPr>
      <w:r w:rsidRPr="004D3129">
        <w:rPr>
          <w:rFonts w:asciiTheme="minorHAnsi" w:hAnsiTheme="minorHAnsi"/>
          <w:szCs w:val="24"/>
        </w:rPr>
        <w:t>ED is not seeking this approval. The OMB control number and expiration dates will be displayed on any form and website.</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4D3129" w:rsidR="004D3129" w:rsidP="004D3129" w:rsidRDefault="004D3129" w14:paraId="787BFDB9" w14:textId="77777777">
      <w:pPr>
        <w:tabs>
          <w:tab w:val="left" w:pos="-720"/>
        </w:tabs>
        <w:suppressAutoHyphens/>
        <w:ind w:left="720"/>
        <w:rPr>
          <w:rFonts w:asciiTheme="minorHAnsi" w:hAnsiTheme="minorHAnsi"/>
          <w:szCs w:val="24"/>
        </w:rPr>
      </w:pPr>
      <w:r w:rsidRPr="004D3129">
        <w:rPr>
          <w:rStyle w:val="a"/>
          <w:rFonts w:asciiTheme="minorHAnsi" w:hAnsiTheme="minorHAnsi"/>
        </w:rPr>
        <w:t xml:space="preserve">There are no exceptions to the certification statement.  </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4"/>
      <w:footerReference w:type="default" r:id="rId15"/>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166F" w14:textId="77777777" w:rsidR="004765B0" w:rsidRDefault="004765B0" w:rsidP="00043C32">
      <w:r>
        <w:separator/>
      </w:r>
    </w:p>
  </w:endnote>
  <w:endnote w:type="continuationSeparator" w:id="0">
    <w:p w14:paraId="3DD9E33D" w14:textId="77777777" w:rsidR="004765B0" w:rsidRDefault="004765B0"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DF638F">
    <w:pPr>
      <w:spacing w:before="140" w:line="100" w:lineRule="exact"/>
      <w:rPr>
        <w:sz w:val="10"/>
      </w:rPr>
    </w:pPr>
  </w:p>
  <w:p w14:paraId="64280F19" w14:textId="77777777" w:rsidR="00386054" w:rsidRDefault="00DF638F">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41C13" w14:textId="77777777" w:rsidR="004765B0" w:rsidRDefault="004765B0" w:rsidP="00043C32">
      <w:r>
        <w:separator/>
      </w:r>
    </w:p>
  </w:footnote>
  <w:footnote w:type="continuationSeparator" w:id="0">
    <w:p w14:paraId="229FD2C0" w14:textId="77777777" w:rsidR="004765B0" w:rsidRDefault="004765B0"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7FCAB67B"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9575DC">
      <w:rPr>
        <w:rFonts w:ascii="Times New Roman" w:hAnsi="Times New Roman"/>
        <w:szCs w:val="24"/>
      </w:rPr>
      <w:t>1845</w:t>
    </w:r>
    <w:r w:rsidRPr="00C875E8">
      <w:rPr>
        <w:rFonts w:ascii="Times New Roman" w:hAnsi="Times New Roman"/>
        <w:szCs w:val="24"/>
      </w:rPr>
      <w:t>-</w:t>
    </w:r>
    <w:r w:rsidR="009575DC">
      <w:rPr>
        <w:rFonts w:ascii="Times New Roman" w:hAnsi="Times New Roman"/>
        <w:szCs w:val="24"/>
      </w:rPr>
      <w:t>0132</w:t>
    </w:r>
    <w:r w:rsidR="00E22FD3">
      <w:rPr>
        <w:rFonts w:ascii="Times New Roman" w:hAnsi="Times New Roman"/>
        <w:szCs w:val="24"/>
      </w:rPr>
      <w:tab/>
    </w:r>
    <w:r w:rsidRPr="00C875E8">
      <w:rPr>
        <w:rFonts w:ascii="Times New Roman" w:hAnsi="Times New Roman"/>
        <w:szCs w:val="24"/>
      </w:rPr>
      <w:t xml:space="preserve">Revised: </w:t>
    </w:r>
    <w:r w:rsidR="00C00A37">
      <w:rPr>
        <w:rFonts w:ascii="Times New Roman" w:hAnsi="Times New Roman"/>
        <w:szCs w:val="24"/>
      </w:rPr>
      <w:t>1/5/2022</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4F1F278B"/>
    <w:multiLevelType w:val="hybridMultilevel"/>
    <w:tmpl w:val="7C10D68C"/>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4" w15:restartNumberingAfterBreak="0">
    <w:nsid w:val="6AFD3D4E"/>
    <w:multiLevelType w:val="hybridMultilevel"/>
    <w:tmpl w:val="2378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1824F3"/>
    <w:rsid w:val="001A6AE0"/>
    <w:rsid w:val="001C73C0"/>
    <w:rsid w:val="001E79BD"/>
    <w:rsid w:val="00211291"/>
    <w:rsid w:val="002225CC"/>
    <w:rsid w:val="00224A3B"/>
    <w:rsid w:val="00240A39"/>
    <w:rsid w:val="00246FE9"/>
    <w:rsid w:val="00250100"/>
    <w:rsid w:val="00257198"/>
    <w:rsid w:val="00262A69"/>
    <w:rsid w:val="00270AF7"/>
    <w:rsid w:val="002A3221"/>
    <w:rsid w:val="002C3520"/>
    <w:rsid w:val="002E14E0"/>
    <w:rsid w:val="002F55E5"/>
    <w:rsid w:val="0032078A"/>
    <w:rsid w:val="0032539E"/>
    <w:rsid w:val="003860E4"/>
    <w:rsid w:val="003B1545"/>
    <w:rsid w:val="00412915"/>
    <w:rsid w:val="00442E07"/>
    <w:rsid w:val="004765B0"/>
    <w:rsid w:val="004B78CB"/>
    <w:rsid w:val="004D3129"/>
    <w:rsid w:val="0052073E"/>
    <w:rsid w:val="00534B4A"/>
    <w:rsid w:val="00575DDA"/>
    <w:rsid w:val="00581C11"/>
    <w:rsid w:val="005F4E11"/>
    <w:rsid w:val="0068567A"/>
    <w:rsid w:val="006A292A"/>
    <w:rsid w:val="006A38F7"/>
    <w:rsid w:val="006A4EBB"/>
    <w:rsid w:val="006B4172"/>
    <w:rsid w:val="00711609"/>
    <w:rsid w:val="00713B69"/>
    <w:rsid w:val="00755D99"/>
    <w:rsid w:val="00756FD3"/>
    <w:rsid w:val="00765392"/>
    <w:rsid w:val="00790E3E"/>
    <w:rsid w:val="007C0A4C"/>
    <w:rsid w:val="007F6104"/>
    <w:rsid w:val="00800D30"/>
    <w:rsid w:val="00807D1A"/>
    <w:rsid w:val="00874EFE"/>
    <w:rsid w:val="00882126"/>
    <w:rsid w:val="00883929"/>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575DC"/>
    <w:rsid w:val="00960C86"/>
    <w:rsid w:val="009767AF"/>
    <w:rsid w:val="00981F58"/>
    <w:rsid w:val="00986D0A"/>
    <w:rsid w:val="009937BB"/>
    <w:rsid w:val="009B1E4A"/>
    <w:rsid w:val="009E3E86"/>
    <w:rsid w:val="00A0345C"/>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4B1D"/>
    <w:rsid w:val="00B9671B"/>
    <w:rsid w:val="00BA1D31"/>
    <w:rsid w:val="00BC1A67"/>
    <w:rsid w:val="00C00A37"/>
    <w:rsid w:val="00C164D3"/>
    <w:rsid w:val="00C20670"/>
    <w:rsid w:val="00C224FD"/>
    <w:rsid w:val="00C86713"/>
    <w:rsid w:val="00C875E8"/>
    <w:rsid w:val="00C92035"/>
    <w:rsid w:val="00CC2A72"/>
    <w:rsid w:val="00CC3FB5"/>
    <w:rsid w:val="00CD2067"/>
    <w:rsid w:val="00CD47BC"/>
    <w:rsid w:val="00D34984"/>
    <w:rsid w:val="00D36C35"/>
    <w:rsid w:val="00D75313"/>
    <w:rsid w:val="00DF638F"/>
    <w:rsid w:val="00E16ACD"/>
    <w:rsid w:val="00E17134"/>
    <w:rsid w:val="00E22FD3"/>
    <w:rsid w:val="00E25EBC"/>
    <w:rsid w:val="00E66550"/>
    <w:rsid w:val="00E877BF"/>
    <w:rsid w:val="00EA1767"/>
    <w:rsid w:val="00EB0929"/>
    <w:rsid w:val="00EB0FA5"/>
    <w:rsid w:val="00EB6C7A"/>
    <w:rsid w:val="00EC01DD"/>
    <w:rsid w:val="00EC35E3"/>
    <w:rsid w:val="00ED7195"/>
    <w:rsid w:val="00F0414F"/>
    <w:rsid w:val="00F070F3"/>
    <w:rsid w:val="00F27AAF"/>
    <w:rsid w:val="00F31BEC"/>
    <w:rsid w:val="00F5782B"/>
    <w:rsid w:val="00F73131"/>
    <w:rsid w:val="00F74288"/>
    <w:rsid w:val="00F9564A"/>
    <w:rsid w:val="00F96020"/>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575DC"/>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2571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udentaid.gov/borrower-defen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SID=0ffa4c0572727405c733918d36c2e59e&amp;mc=true&amp;node=se34.4.685_1206&amp;rgn=div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3311</Words>
  <Characters>18876</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 Mullan</cp:lastModifiedBy>
  <cp:revision>2</cp:revision>
  <dcterms:created xsi:type="dcterms:W3CDTF">2022-01-05T13:13:00Z</dcterms:created>
  <dcterms:modified xsi:type="dcterms:W3CDTF">2022-01-05T13:13:00Z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