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A1767" w:rsidP="006B4172" w:rsidRDefault="00EA1767" w14:paraId="58CE2523" w14:textId="3A09BD86">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w:t>
      </w:r>
      <w:r w:rsidR="000621E0">
        <w:rPr>
          <w:rFonts w:ascii="Times New Roman" w:hAnsi="Times New Roman"/>
          <w:szCs w:val="24"/>
        </w:rPr>
        <w:t>1855-0025</w:t>
      </w:r>
    </w:p>
    <w:p w:rsidRPr="00AD381B" w:rsidR="000621E0" w:rsidP="006B4172" w:rsidRDefault="000621E0" w14:paraId="22B89E1D" w14:textId="77777777">
      <w:pPr>
        <w:pStyle w:val="Header"/>
        <w:rPr>
          <w:rFonts w:ascii="Times New Roman" w:hAnsi="Times New Roman"/>
          <w:color w:val="FFFFFF" w:themeColor="background1"/>
          <w:szCs w:val="24"/>
        </w:rPr>
      </w:pPr>
    </w:p>
    <w:p w:rsidRPr="00AD381B" w:rsidR="00043C32" w:rsidP="00AD381B" w:rsidRDefault="00043C32" w14:paraId="58CE2524" w14:textId="77777777">
      <w:pPr>
        <w:pStyle w:val="Heading1"/>
        <w:rPr>
          <w:sz w:val="24"/>
          <w:szCs w:val="24"/>
        </w:rPr>
      </w:pPr>
      <w:r w:rsidRPr="00AD381B">
        <w:rPr>
          <w:sz w:val="24"/>
          <w:szCs w:val="24"/>
        </w:rPr>
        <w:t>SUPPORTING STATEMENT</w:t>
      </w:r>
    </w:p>
    <w:p w:rsidRPr="00AD381B" w:rsidR="00043C32" w:rsidP="00AD381B" w:rsidRDefault="00043C32" w14:paraId="58CE2525" w14:textId="77777777">
      <w:pPr>
        <w:pStyle w:val="Heading1"/>
        <w:rPr>
          <w:sz w:val="24"/>
          <w:szCs w:val="24"/>
        </w:rPr>
      </w:pPr>
      <w:r w:rsidRPr="00AD381B">
        <w:rPr>
          <w:sz w:val="24"/>
          <w:szCs w:val="24"/>
        </w:rPr>
        <w:t>FOR PAPERWORK REDUCTION ACT SUBMISSION</w:t>
      </w:r>
    </w:p>
    <w:p w:rsidRPr="00AD381B" w:rsidR="00043C32" w:rsidP="00AD381B" w:rsidRDefault="00043C32" w14:paraId="58CE2526" w14:textId="77777777">
      <w:pPr>
        <w:tabs>
          <w:tab w:val="left" w:pos="0"/>
        </w:tabs>
        <w:suppressAutoHyphens/>
        <w:rPr>
          <w:rFonts w:ascii="Times New Roman" w:hAnsi="Times New Roman"/>
          <w:szCs w:val="24"/>
        </w:rPr>
      </w:pPr>
    </w:p>
    <w:p w:rsidRPr="00AD381B" w:rsidR="00EA1767" w:rsidP="00AD381B" w:rsidRDefault="00043C32" w14:paraId="58CE2527"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AD381B" w:rsidRDefault="00AD381B" w14:paraId="58CE2528" w14:textId="0CE556D3">
      <w:pPr>
        <w:pStyle w:val="ListParagraph"/>
        <w:suppressAutoHyphens/>
        <w:spacing w:line="240" w:lineRule="exact"/>
        <w:rPr>
          <w:rFonts w:ascii="Times New Roman" w:hAnsi="Times New Roman"/>
          <w:szCs w:val="24"/>
        </w:rPr>
      </w:pPr>
    </w:p>
    <w:p w:rsidRPr="00327B37" w:rsidR="00327B37" w:rsidP="00327B37" w:rsidRDefault="00327B37" w14:paraId="0A496EE8" w14:textId="65E3E5AE">
      <w:pPr>
        <w:pStyle w:val="ListParagraph"/>
        <w:spacing w:line="240" w:lineRule="exact"/>
        <w:rPr>
          <w:rFonts w:ascii="Times New Roman" w:hAnsi="Times New Roman"/>
          <w:bCs/>
          <w:szCs w:val="24"/>
        </w:rPr>
      </w:pPr>
      <w:r>
        <w:rPr>
          <w:rFonts w:ascii="Times New Roman" w:hAnsi="Times New Roman"/>
          <w:bCs/>
          <w:szCs w:val="24"/>
        </w:rPr>
        <w:t xml:space="preserve">This is a request for extension of a currently approved collection. </w:t>
      </w:r>
      <w:r w:rsidRPr="00327B37">
        <w:rPr>
          <w:rFonts w:ascii="Times New Roman" w:hAnsi="Times New Roman"/>
          <w:bCs/>
          <w:szCs w:val="24"/>
        </w:rPr>
        <w:t>The collection of this information is part of the government-wide effort to improve the performance and accountability of all federal programs, under the Government Performance and Results Act (GPRA) passed in 1993, the Uniform Guidance, and EDGAR. Under GPRA, a process for using performance indicators to set program performance goals and to measure and report program results was established. To implement GPRA, ED developed GPRA measures at every program level to quantify and report program progress required by the Elementary and Secondary Education Act of 1965, as amended. Under the Uniform Guidance and EDGAR, recipients of federal awards are required to submit performance and financial expenditure information. The GPRA program level measures and budget information for the Magnet Schools Assistance Program (MSAP) are reported in the Annual Performance Report (APR). The APR is required under 2 CFR 200.328 and 34 CFR 75.118 and 75.590. The annual report provides data on the status of the funded project that corresponds to the scope and objectives established in the approved application and any amendments. To ensure that accurate and reliable data are reported to Congress on program implementation and performance outcomes, the MSAP APR collects the raw data from grantees in a consistent format to calculate these data in the aggregate.</w:t>
      </w:r>
    </w:p>
    <w:p w:rsidR="00327B37" w:rsidP="00AD381B" w:rsidRDefault="00327B37" w14:paraId="55409FB6" w14:textId="77777777">
      <w:pPr>
        <w:pStyle w:val="ListParagraph"/>
        <w:suppressAutoHyphens/>
        <w:spacing w:line="240" w:lineRule="exact"/>
        <w:rPr>
          <w:rFonts w:ascii="Times New Roman" w:hAnsi="Times New Roman"/>
          <w:szCs w:val="24"/>
        </w:rPr>
      </w:pPr>
    </w:p>
    <w:p w:rsidRPr="00AD381B" w:rsidR="00AD381B" w:rsidP="00AD381B" w:rsidRDefault="00AD381B" w14:paraId="58CE2529" w14:textId="77777777">
      <w:pPr>
        <w:pStyle w:val="ListParagraph"/>
        <w:suppressAutoHyphens/>
        <w:spacing w:line="240" w:lineRule="exact"/>
        <w:contextualSpacing w:val="0"/>
        <w:rPr>
          <w:rFonts w:ascii="Times New Roman" w:hAnsi="Times New Roman"/>
          <w:szCs w:val="24"/>
        </w:rPr>
      </w:pPr>
    </w:p>
    <w:p w:rsidRPr="00455288" w:rsidR="00455288" w:rsidP="00455288" w:rsidRDefault="00043C32" w14:paraId="254B0372"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455288" w:rsidP="00455288" w:rsidRDefault="00455288" w14:paraId="4717C7A4" w14:textId="77777777">
      <w:pPr>
        <w:pStyle w:val="ListParagraph"/>
        <w:suppressAutoHyphens/>
        <w:spacing w:line="240" w:lineRule="exact"/>
        <w:contextualSpacing w:val="0"/>
        <w:rPr>
          <w:rFonts w:ascii="Times New Roman" w:hAnsi="Times New Roman"/>
          <w:b/>
          <w:szCs w:val="24"/>
        </w:rPr>
      </w:pPr>
    </w:p>
    <w:p w:rsidRPr="00455288" w:rsidR="00455288" w:rsidP="00455288" w:rsidRDefault="00455288" w14:paraId="3F2B6F5C" w14:textId="49CFE1D7">
      <w:pPr>
        <w:pStyle w:val="ListParagraph"/>
        <w:suppressAutoHyphens/>
        <w:spacing w:line="240" w:lineRule="exact"/>
        <w:contextualSpacing w:val="0"/>
        <w:rPr>
          <w:rFonts w:ascii="Times New Roman" w:hAnsi="Times New Roman"/>
          <w:szCs w:val="24"/>
        </w:rPr>
      </w:pPr>
      <w:r w:rsidRPr="00455288">
        <w:rPr>
          <w:rFonts w:ascii="Times New Roman" w:hAnsi="Times New Roman"/>
          <w:szCs w:val="24"/>
        </w:rPr>
        <w:t xml:space="preserve">Data collection activities are designed to yield quantitative raw data that represents grantees program implementation, performance outcomes, and budget information. This section details the data collection activities requiring clearance by the Office of Management and Budget. The information collected will be used to calculate MSAP’s performance for its GPRA measures, understand the performance of the cohort </w:t>
      </w:r>
      <w:proofErr w:type="gramStart"/>
      <w:r w:rsidRPr="00455288">
        <w:rPr>
          <w:rFonts w:ascii="Times New Roman" w:hAnsi="Times New Roman"/>
          <w:szCs w:val="24"/>
        </w:rPr>
        <w:t>as a whole against</w:t>
      </w:r>
      <w:proofErr w:type="gramEnd"/>
      <w:r w:rsidRPr="00455288">
        <w:rPr>
          <w:rFonts w:ascii="Times New Roman" w:hAnsi="Times New Roman"/>
          <w:szCs w:val="24"/>
        </w:rPr>
        <w:t xml:space="preserve"> the scope and objectives established in the approved applications and any amendments, gather budget information and put the findings/outcomes into context. Exhibit 1 details the data collection instrument’s mode of administration, content, needed completion time, and estimated timeline for administration.</w:t>
      </w:r>
    </w:p>
    <w:p w:rsidR="00455288" w:rsidP="00455288" w:rsidRDefault="00455288" w14:paraId="63CC3A0B" w14:textId="77777777">
      <w:pPr>
        <w:suppressAutoHyphens/>
        <w:spacing w:line="240" w:lineRule="exact"/>
        <w:ind w:left="720" w:firstLine="720"/>
        <w:rPr>
          <w:rFonts w:ascii="Times New Roman" w:hAnsi="Times New Roman"/>
          <w:szCs w:val="24"/>
        </w:rPr>
      </w:pPr>
    </w:p>
    <w:p w:rsidRPr="00AD381B" w:rsidR="00043C32" w:rsidP="00AD381B" w:rsidRDefault="00043C32" w14:paraId="58CE252C" w14:textId="77777777">
      <w:pPr>
        <w:suppressAutoHyphens/>
        <w:spacing w:line="240" w:lineRule="exact"/>
        <w:rPr>
          <w:rFonts w:ascii="Times New Roman" w:hAnsi="Times New Roman"/>
          <w:szCs w:val="24"/>
        </w:rPr>
      </w:pPr>
    </w:p>
    <w:p w:rsidRPr="00AD381B" w:rsidR="00043C32" w:rsidP="00AD381B" w:rsidRDefault="00043C32" w14:paraId="58CE252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w:t>
      </w:r>
      <w:proofErr w:type="gramStart"/>
      <w:r w:rsidRPr="00AD381B">
        <w:rPr>
          <w:rFonts w:ascii="Times New Roman" w:hAnsi="Times New Roman"/>
          <w:b/>
          <w:szCs w:val="24"/>
        </w:rPr>
        <w:t>e.g.</w:t>
      </w:r>
      <w:proofErr w:type="gramEnd"/>
      <w:r w:rsidRPr="00AD381B">
        <w:rPr>
          <w:rFonts w:ascii="Times New Roman" w:hAnsi="Times New Roman"/>
          <w:b/>
          <w:szCs w:val="24"/>
        </w:rPr>
        <w:t xml:space="preserve"> permitting electronic submission of responses, </w:t>
      </w:r>
      <w:r w:rsidRPr="00AD381B">
        <w:rPr>
          <w:rFonts w:ascii="Times New Roman" w:hAnsi="Times New Roman"/>
          <w:b/>
          <w:szCs w:val="24"/>
        </w:rPr>
        <w:lastRenderedPageBreak/>
        <w:t xml:space="preserve">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w:t>
      </w:r>
      <w:proofErr w:type="gramStart"/>
      <w:r w:rsidR="00A23F26">
        <w:rPr>
          <w:rFonts w:ascii="Times New Roman" w:hAnsi="Times New Roman"/>
          <w:b/>
          <w:szCs w:val="24"/>
        </w:rPr>
        <w:t>e.g.</w:t>
      </w:r>
      <w:proofErr w:type="gramEnd"/>
      <w:r w:rsidR="00A23F26">
        <w:rPr>
          <w:rFonts w:ascii="Times New Roman" w:hAnsi="Times New Roman"/>
          <w:b/>
          <w:szCs w:val="24"/>
        </w:rPr>
        <w:t xml:space="preserve"> using an electronic form, system or website from paper), please explain in number 12.</w:t>
      </w:r>
    </w:p>
    <w:p w:rsidR="00AD381B" w:rsidP="00AD381B" w:rsidRDefault="00AD381B" w14:paraId="58CE252E" w14:textId="7652A828">
      <w:pPr>
        <w:pStyle w:val="ListParagraph"/>
        <w:tabs>
          <w:tab w:val="left" w:pos="-720"/>
        </w:tabs>
        <w:suppressAutoHyphens/>
        <w:contextualSpacing w:val="0"/>
        <w:rPr>
          <w:rFonts w:ascii="Times New Roman" w:hAnsi="Times New Roman"/>
          <w:szCs w:val="24"/>
        </w:rPr>
      </w:pPr>
    </w:p>
    <w:p w:rsidRPr="007F0B02" w:rsidR="007F0B02" w:rsidP="007F0B02" w:rsidRDefault="007F0B02" w14:paraId="4E9D66C6" w14:textId="77777777">
      <w:pPr>
        <w:pStyle w:val="ListParagraph"/>
        <w:tabs>
          <w:tab w:val="left" w:pos="-720"/>
        </w:tabs>
        <w:suppressAutoHyphens/>
        <w:rPr>
          <w:rFonts w:ascii="Times New Roman" w:hAnsi="Times New Roman"/>
          <w:szCs w:val="24"/>
        </w:rPr>
      </w:pPr>
      <w:r w:rsidRPr="007F0B02">
        <w:rPr>
          <w:rFonts w:ascii="Times New Roman" w:hAnsi="Times New Roman"/>
          <w:szCs w:val="24"/>
        </w:rPr>
        <w:t xml:space="preserve">Currently, grantees submit their APRs using MAPS. The Data Tables have been updated and streamlined to reflect the evolution of the MSAP GPRA measures from past cohorts, and several sections have been added to help the program office and the field better understand the performance of the cohort </w:t>
      </w:r>
      <w:proofErr w:type="gramStart"/>
      <w:r w:rsidRPr="007F0B02">
        <w:rPr>
          <w:rFonts w:ascii="Times New Roman" w:hAnsi="Times New Roman"/>
          <w:szCs w:val="24"/>
        </w:rPr>
        <w:t>as a whole against</w:t>
      </w:r>
      <w:proofErr w:type="gramEnd"/>
      <w:r w:rsidRPr="007F0B02">
        <w:rPr>
          <w:rFonts w:ascii="Times New Roman" w:hAnsi="Times New Roman"/>
          <w:szCs w:val="24"/>
        </w:rPr>
        <w:t xml:space="preserve"> the scope and objectives established in the approved applications and any amendments. The simultaneous submission of this information using a format and mode familiar to the grantees standardizes collection and reduces the burden faced by grantees.   </w:t>
      </w:r>
    </w:p>
    <w:p w:rsidR="00455288" w:rsidP="00AD381B" w:rsidRDefault="00455288" w14:paraId="5C09EE9B" w14:textId="77777777">
      <w:pPr>
        <w:pStyle w:val="ListParagraph"/>
        <w:tabs>
          <w:tab w:val="left" w:pos="-720"/>
        </w:tabs>
        <w:suppressAutoHyphens/>
        <w:contextualSpacing w:val="0"/>
        <w:rPr>
          <w:rFonts w:ascii="Times New Roman" w:hAnsi="Times New Roman"/>
          <w:szCs w:val="24"/>
        </w:rPr>
      </w:pPr>
    </w:p>
    <w:p w:rsidR="00AD381B" w:rsidP="00AD381B" w:rsidRDefault="00AD381B" w14:paraId="58CE252F" w14:textId="77777777">
      <w:pPr>
        <w:pStyle w:val="ListParagraph"/>
        <w:tabs>
          <w:tab w:val="left" w:pos="-720"/>
        </w:tabs>
        <w:suppressAutoHyphens/>
        <w:contextualSpacing w:val="0"/>
        <w:rPr>
          <w:rFonts w:ascii="Times New Roman" w:hAnsi="Times New Roman"/>
          <w:szCs w:val="24"/>
        </w:rPr>
      </w:pPr>
    </w:p>
    <w:p w:rsidR="00AD381B" w:rsidP="00AD381B" w:rsidRDefault="00043C32" w14:paraId="58CE253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rsidRDefault="00246FE9" w14:paraId="58CE2531" w14:textId="20934293">
      <w:pPr>
        <w:pStyle w:val="ListParagraph"/>
        <w:tabs>
          <w:tab w:val="left" w:pos="-720"/>
        </w:tabs>
        <w:suppressAutoHyphens/>
        <w:contextualSpacing w:val="0"/>
        <w:rPr>
          <w:rFonts w:ascii="Times New Roman" w:hAnsi="Times New Roman"/>
          <w:b/>
          <w:szCs w:val="24"/>
        </w:rPr>
      </w:pPr>
    </w:p>
    <w:p w:rsidRPr="00C6083C" w:rsidR="00C6083C" w:rsidP="00C6083C" w:rsidRDefault="00C6083C" w14:paraId="15AD74ED" w14:textId="77777777">
      <w:pPr>
        <w:pStyle w:val="ListParagraph"/>
        <w:tabs>
          <w:tab w:val="left" w:pos="-720"/>
        </w:tabs>
        <w:suppressAutoHyphens/>
        <w:rPr>
          <w:rFonts w:ascii="Times New Roman" w:hAnsi="Times New Roman"/>
          <w:bCs/>
          <w:szCs w:val="24"/>
        </w:rPr>
      </w:pPr>
      <w:r w:rsidRPr="00C6083C">
        <w:rPr>
          <w:rFonts w:ascii="Times New Roman" w:hAnsi="Times New Roman"/>
          <w:bCs/>
          <w:szCs w:val="24"/>
        </w:rPr>
        <w:t>The APR data collected through the MSAP Data Tables and Budget Form are not currently available or collected via the current OMB approved generic annual performance reporting forms and ED524. Therefore, the data collected via the MSAP Data Tables and Budget Form will not cause a duplication of efforts.</w:t>
      </w:r>
    </w:p>
    <w:p w:rsidR="00043C32" w:rsidP="00AD381B" w:rsidRDefault="00043C32" w14:paraId="58CE2532"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58CE2533" w14:textId="2137AFB5">
      <w:pPr>
        <w:pStyle w:val="ListParagraph"/>
        <w:contextualSpacing w:val="0"/>
        <w:rPr>
          <w:rFonts w:ascii="Times New Roman" w:hAnsi="Times New Roman"/>
          <w:szCs w:val="24"/>
        </w:rPr>
      </w:pPr>
    </w:p>
    <w:p w:rsidRPr="00B062AE" w:rsidR="00B062AE" w:rsidP="00B062AE" w:rsidRDefault="00B062AE" w14:paraId="09D9CE57" w14:textId="77777777">
      <w:pPr>
        <w:pStyle w:val="ListParagraph"/>
        <w:rPr>
          <w:rFonts w:ascii="Times New Roman" w:hAnsi="Times New Roman"/>
          <w:szCs w:val="24"/>
        </w:rPr>
      </w:pPr>
      <w:r w:rsidRPr="00B062AE">
        <w:rPr>
          <w:rFonts w:ascii="Times New Roman" w:hAnsi="Times New Roman"/>
          <w:szCs w:val="24"/>
        </w:rPr>
        <w:t>The program does not impact small businesses or other small entities.</w:t>
      </w:r>
    </w:p>
    <w:p w:rsidR="00C6083C" w:rsidP="00AD381B" w:rsidRDefault="00C6083C" w14:paraId="705C64A7" w14:textId="77777777">
      <w:pPr>
        <w:pStyle w:val="ListParagraph"/>
        <w:contextualSpacing w:val="0"/>
        <w:rPr>
          <w:rFonts w:ascii="Times New Roman" w:hAnsi="Times New Roman"/>
          <w:szCs w:val="24"/>
        </w:rPr>
      </w:pPr>
    </w:p>
    <w:p w:rsidR="00AD381B" w:rsidP="00AD381B" w:rsidRDefault="00AD381B" w14:paraId="58CE2534" w14:textId="77777777">
      <w:pPr>
        <w:pStyle w:val="ListParagraph"/>
        <w:contextualSpacing w:val="0"/>
        <w:rPr>
          <w:rFonts w:ascii="Times New Roman" w:hAnsi="Times New Roman"/>
          <w:szCs w:val="24"/>
        </w:rPr>
      </w:pPr>
    </w:p>
    <w:p w:rsidR="00043C32" w:rsidP="00AD381B" w:rsidRDefault="00043C32" w14:paraId="58CE2535" w14:textId="657BCE81">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B062AE" w:rsidP="00B062AE" w:rsidRDefault="00B062AE" w14:paraId="59AE2419" w14:textId="40833813">
      <w:pPr>
        <w:pStyle w:val="ListParagraph"/>
        <w:tabs>
          <w:tab w:val="left" w:pos="-720"/>
        </w:tabs>
        <w:suppressAutoHyphens/>
        <w:contextualSpacing w:val="0"/>
        <w:rPr>
          <w:rFonts w:ascii="Times New Roman" w:hAnsi="Times New Roman"/>
          <w:b/>
          <w:szCs w:val="24"/>
        </w:rPr>
      </w:pPr>
    </w:p>
    <w:p w:rsidRPr="00EC1005" w:rsidR="00EC1005" w:rsidP="00EC1005" w:rsidRDefault="00EC1005" w14:paraId="4A91FD9D" w14:textId="77777777">
      <w:pPr>
        <w:pStyle w:val="ListParagraph"/>
        <w:tabs>
          <w:tab w:val="left" w:pos="-720"/>
        </w:tabs>
        <w:suppressAutoHyphens/>
        <w:rPr>
          <w:rFonts w:ascii="Times New Roman" w:hAnsi="Times New Roman"/>
          <w:bCs/>
          <w:szCs w:val="24"/>
        </w:rPr>
      </w:pPr>
      <w:r w:rsidRPr="00EC1005">
        <w:rPr>
          <w:rFonts w:ascii="Times New Roman" w:hAnsi="Times New Roman"/>
          <w:bCs/>
          <w:szCs w:val="24"/>
        </w:rPr>
        <w:t xml:space="preserve">Grantees must submit the APR (EDGAR § 75.253). Without the data collection, ED could not report accurate and reliable GPRA data to Congress, hold grantees accountable, or approve continuation funding. The APR provides data on the status of the funded project that corresponds to the GPRA measures and commitments established in the approved application and any approved amendments. </w:t>
      </w:r>
    </w:p>
    <w:p w:rsidR="00B062AE" w:rsidP="00B062AE" w:rsidRDefault="00B062AE" w14:paraId="050B1144" w14:textId="77777777">
      <w:pPr>
        <w:pStyle w:val="ListParagraph"/>
        <w:tabs>
          <w:tab w:val="left" w:pos="-720"/>
        </w:tabs>
        <w:suppressAutoHyphens/>
        <w:contextualSpacing w:val="0"/>
        <w:rPr>
          <w:rFonts w:ascii="Times New Roman" w:hAnsi="Times New Roman"/>
          <w:b/>
          <w:szCs w:val="24"/>
        </w:rPr>
      </w:pPr>
    </w:p>
    <w:p w:rsidRPr="00AD381B" w:rsidR="00B062AE" w:rsidP="00B062AE" w:rsidRDefault="00B062AE" w14:paraId="3C7A7264" w14:textId="77777777">
      <w:pPr>
        <w:pStyle w:val="ListParagraph"/>
        <w:tabs>
          <w:tab w:val="left" w:pos="-720"/>
        </w:tabs>
        <w:suppressAutoHyphens/>
        <w:contextualSpacing w:val="0"/>
        <w:rPr>
          <w:rFonts w:ascii="Times New Roman" w:hAnsi="Times New Roman"/>
          <w:b/>
          <w:szCs w:val="24"/>
        </w:rPr>
      </w:pPr>
    </w:p>
    <w:p w:rsidRPr="00AD381B" w:rsidR="00043C32" w:rsidP="00AD381B" w:rsidRDefault="00043C32" w14:paraId="58CE253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58CE2537" w14:textId="77777777">
      <w:pPr>
        <w:tabs>
          <w:tab w:val="left" w:pos="-720"/>
        </w:tabs>
        <w:suppressAutoHyphens/>
        <w:rPr>
          <w:rFonts w:ascii="Times New Roman" w:hAnsi="Times New Roman"/>
          <w:b/>
          <w:szCs w:val="24"/>
        </w:rPr>
      </w:pPr>
    </w:p>
    <w:p w:rsidRPr="00AD381B" w:rsidR="00043C32" w:rsidP="00AD381B" w:rsidRDefault="00043C32" w14:paraId="58CE253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proofErr w:type="gramStart"/>
      <w:r w:rsidRPr="00AD381B">
        <w:rPr>
          <w:rFonts w:ascii="Times New Roman" w:hAnsi="Times New Roman"/>
          <w:b/>
          <w:szCs w:val="24"/>
        </w:rPr>
        <w:t>quarterly;</w:t>
      </w:r>
      <w:proofErr w:type="gramEnd"/>
    </w:p>
    <w:p w:rsidRPr="00AD381B" w:rsidR="00043C32" w:rsidP="00AD381B" w:rsidRDefault="00043C32" w14:paraId="58CE2539" w14:textId="77777777">
      <w:pPr>
        <w:numPr>
          <w:ilvl w:val="12"/>
          <w:numId w:val="0"/>
        </w:numPr>
        <w:tabs>
          <w:tab w:val="left" w:pos="-720"/>
        </w:tabs>
        <w:suppressAutoHyphens/>
        <w:ind w:left="340"/>
        <w:rPr>
          <w:rFonts w:ascii="Times New Roman" w:hAnsi="Times New Roman"/>
          <w:b/>
          <w:szCs w:val="24"/>
        </w:rPr>
      </w:pPr>
    </w:p>
    <w:p w:rsidRPr="00AD381B" w:rsidR="00043C32" w:rsidP="00AD381B" w:rsidRDefault="00043C32" w14:paraId="58CE253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proofErr w:type="gramStart"/>
      <w:r w:rsidRPr="00AD381B">
        <w:rPr>
          <w:rFonts w:ascii="Times New Roman" w:hAnsi="Times New Roman"/>
          <w:b/>
          <w:szCs w:val="24"/>
        </w:rPr>
        <w:t>it;</w:t>
      </w:r>
      <w:proofErr w:type="gramEnd"/>
    </w:p>
    <w:p w:rsidRPr="00AD381B" w:rsidR="00043C32" w:rsidP="00AD381B" w:rsidRDefault="00043C32" w14:paraId="58CE253B"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58CE253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proofErr w:type="gramStart"/>
      <w:r w:rsidRPr="00AD381B">
        <w:rPr>
          <w:rFonts w:ascii="Times New Roman" w:hAnsi="Times New Roman"/>
          <w:b/>
          <w:szCs w:val="24"/>
        </w:rPr>
        <w:t>document;</w:t>
      </w:r>
      <w:proofErr w:type="gramEnd"/>
    </w:p>
    <w:p w:rsidRPr="00AD381B" w:rsidR="00043C32" w:rsidP="00AD381B" w:rsidRDefault="00043C32" w14:paraId="58CE253D"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58CE253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proofErr w:type="gramStart"/>
      <w:r w:rsidRPr="00AD381B">
        <w:rPr>
          <w:rFonts w:ascii="Times New Roman" w:hAnsi="Times New Roman"/>
          <w:b/>
          <w:szCs w:val="24"/>
        </w:rPr>
        <w:t>years;</w:t>
      </w:r>
      <w:proofErr w:type="gramEnd"/>
    </w:p>
    <w:p w:rsidRPr="00AD381B" w:rsidR="00043C32" w:rsidP="00AD381B" w:rsidRDefault="00043C32" w14:paraId="58CE253F"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58CE254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proofErr w:type="gramStart"/>
      <w:r w:rsidRPr="00AD381B">
        <w:rPr>
          <w:rFonts w:ascii="Times New Roman" w:hAnsi="Times New Roman"/>
          <w:b/>
          <w:szCs w:val="24"/>
        </w:rPr>
        <w:t>study;</w:t>
      </w:r>
      <w:proofErr w:type="gramEnd"/>
    </w:p>
    <w:p w:rsidRPr="00AD381B" w:rsidR="00043C32" w:rsidP="00AD381B" w:rsidRDefault="00043C32" w14:paraId="58CE2541"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58CE254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proofErr w:type="gramStart"/>
      <w:r w:rsidRPr="00AD381B">
        <w:rPr>
          <w:rFonts w:ascii="Times New Roman" w:hAnsi="Times New Roman"/>
          <w:b/>
          <w:szCs w:val="24"/>
        </w:rPr>
        <w:t>OMB;</w:t>
      </w:r>
      <w:proofErr w:type="gramEnd"/>
    </w:p>
    <w:p w:rsidRPr="00AD381B" w:rsidR="00043C32" w:rsidP="00AD381B" w:rsidRDefault="00043C32" w14:paraId="58CE2543"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58CE254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AD381B" w:rsidRDefault="00043C32" w14:paraId="58CE2545" w14:textId="77777777">
      <w:pPr>
        <w:numPr>
          <w:ilvl w:val="12"/>
          <w:numId w:val="0"/>
        </w:numPr>
        <w:tabs>
          <w:tab w:val="left" w:pos="-720"/>
        </w:tabs>
        <w:suppressAutoHyphens/>
        <w:rPr>
          <w:rFonts w:ascii="Times New Roman" w:hAnsi="Times New Roman"/>
          <w:b/>
          <w:szCs w:val="24"/>
        </w:rPr>
      </w:pPr>
    </w:p>
    <w:p w:rsidR="00043C32" w:rsidP="00AD381B" w:rsidRDefault="00043C32" w14:paraId="58CE254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AD381B" w:rsidRDefault="00AD381B" w14:paraId="58CE2547" w14:textId="291CBE93">
      <w:pPr>
        <w:pStyle w:val="ListParagraph"/>
        <w:rPr>
          <w:rFonts w:ascii="Times New Roman" w:hAnsi="Times New Roman"/>
          <w:b/>
          <w:szCs w:val="24"/>
        </w:rPr>
      </w:pPr>
    </w:p>
    <w:p w:rsidRPr="00B17F5B" w:rsidR="00B17F5B" w:rsidP="00B17F5B" w:rsidRDefault="00B17F5B" w14:paraId="58535FC2" w14:textId="77777777">
      <w:pPr>
        <w:pStyle w:val="ListParagraph"/>
        <w:rPr>
          <w:rFonts w:ascii="Times New Roman" w:hAnsi="Times New Roman"/>
          <w:bCs/>
          <w:szCs w:val="24"/>
        </w:rPr>
      </w:pPr>
      <w:r w:rsidRPr="00B17F5B">
        <w:rPr>
          <w:rFonts w:ascii="Times New Roman" w:hAnsi="Times New Roman"/>
          <w:bCs/>
          <w:szCs w:val="24"/>
        </w:rPr>
        <w:t>There are no circumstances that require this information collection to be conducted in a manner inconsistent with any of the conditions outlined under A.7 of the special instructions for the justification.</w:t>
      </w:r>
    </w:p>
    <w:p w:rsidR="00EC1005" w:rsidP="00AD381B" w:rsidRDefault="00EC1005" w14:paraId="4EC7E225" w14:textId="77777777">
      <w:pPr>
        <w:pStyle w:val="ListParagraph"/>
        <w:rPr>
          <w:rFonts w:ascii="Times New Roman" w:hAnsi="Times New Roman"/>
          <w:b/>
          <w:szCs w:val="24"/>
        </w:rPr>
      </w:pPr>
    </w:p>
    <w:p w:rsidR="00D75313" w:rsidP="00AD381B" w:rsidRDefault="00043C32" w14:paraId="58CE254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58CE254A"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58CE254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proofErr w:type="gramStart"/>
      <w:r>
        <w:rPr>
          <w:rFonts w:ascii="Times New Roman" w:hAnsi="Times New Roman"/>
          <w:b/>
          <w:szCs w:val="24"/>
        </w:rPr>
        <w:t>60 day</w:t>
      </w:r>
      <w:proofErr w:type="gramEnd"/>
      <w:r>
        <w:rPr>
          <w:rFonts w:ascii="Times New Roman" w:hAnsi="Times New Roman"/>
          <w:b/>
          <w:szCs w:val="24"/>
        </w:rPr>
        <w:t xml:space="preserve">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 xml:space="preserve">the </w:t>
      </w:r>
      <w:proofErr w:type="gramStart"/>
      <w:r>
        <w:rPr>
          <w:rFonts w:ascii="Times New Roman" w:hAnsi="Times New Roman"/>
          <w:b/>
          <w:szCs w:val="24"/>
        </w:rPr>
        <w:t>60 day</w:t>
      </w:r>
      <w:proofErr w:type="gramEnd"/>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58CE254C"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58CE254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proofErr w:type="gramStart"/>
      <w:r>
        <w:rPr>
          <w:rFonts w:ascii="Times New Roman" w:hAnsi="Times New Roman"/>
          <w:b/>
          <w:szCs w:val="24"/>
        </w:rPr>
        <w:t>30 day</w:t>
      </w:r>
      <w:proofErr w:type="gramEnd"/>
      <w:r>
        <w:rPr>
          <w:rFonts w:ascii="Times New Roman" w:hAnsi="Times New Roman"/>
          <w:b/>
          <w:szCs w:val="24"/>
        </w:rPr>
        <w:t xml:space="preserve"> notice, indicate that a notice will be published.</w:t>
      </w:r>
    </w:p>
    <w:p w:rsidRPr="00AD381B" w:rsidR="00043C32" w:rsidP="00AD381B" w:rsidRDefault="00043C32" w14:paraId="58CE254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58CE254F" w14:textId="77777777">
      <w:pPr>
        <w:tabs>
          <w:tab w:val="left" w:pos="-720"/>
        </w:tabs>
        <w:suppressAutoHyphens/>
        <w:rPr>
          <w:rStyle w:val="a"/>
          <w:rFonts w:ascii="Times New Roman" w:hAnsi="Times New Roman"/>
          <w:b/>
          <w:szCs w:val="24"/>
        </w:rPr>
      </w:pPr>
    </w:p>
    <w:p w:rsidR="00043C32" w:rsidP="00AD381B" w:rsidRDefault="00043C32" w14:paraId="58CE255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rsidRDefault="00AD381B" w14:paraId="58CE2551" w14:textId="30E43F7B">
      <w:pPr>
        <w:tabs>
          <w:tab w:val="left" w:pos="-720"/>
        </w:tabs>
        <w:suppressAutoHyphens/>
        <w:ind w:left="720"/>
        <w:rPr>
          <w:rFonts w:ascii="Times New Roman" w:hAnsi="Times New Roman"/>
          <w:b/>
          <w:szCs w:val="24"/>
        </w:rPr>
      </w:pPr>
    </w:p>
    <w:p w:rsidR="00F07A0B" w:rsidP="00231C07" w:rsidRDefault="00231C07" w14:paraId="1EBEC720" w14:textId="77777777">
      <w:pPr>
        <w:tabs>
          <w:tab w:val="left" w:pos="-720"/>
        </w:tabs>
        <w:suppressAutoHyphens/>
        <w:ind w:left="720"/>
        <w:rPr>
          <w:rFonts w:ascii="Times New Roman" w:hAnsi="Times New Roman"/>
          <w:bCs/>
          <w:szCs w:val="24"/>
        </w:rPr>
      </w:pPr>
      <w:r w:rsidRPr="00231C07">
        <w:rPr>
          <w:rFonts w:ascii="Times New Roman" w:hAnsi="Times New Roman"/>
          <w:bCs/>
          <w:szCs w:val="24"/>
        </w:rPr>
        <w:t xml:space="preserve">Prior to implementing the first iteration of the MSAP Data Tables and Budget Form, OII held two feedback webinar discussions with less than nine grantees and consultants that allowed them to provide input on the forms. Based on the given feedback, adjustments were made to the forms to make them more user-friendly; these form adjustments did/do not change the amount of time to complete the forms. </w:t>
      </w:r>
    </w:p>
    <w:p w:rsidR="00F07A0B" w:rsidP="00231C07" w:rsidRDefault="00F07A0B" w14:paraId="0084E767" w14:textId="77777777">
      <w:pPr>
        <w:tabs>
          <w:tab w:val="left" w:pos="-720"/>
        </w:tabs>
        <w:suppressAutoHyphens/>
        <w:ind w:left="720"/>
        <w:rPr>
          <w:rFonts w:ascii="Times New Roman" w:hAnsi="Times New Roman"/>
          <w:bCs/>
          <w:szCs w:val="24"/>
        </w:rPr>
      </w:pPr>
    </w:p>
    <w:p w:rsidRPr="00795346" w:rsidR="00C17D03" w:rsidP="00C17D03" w:rsidRDefault="00C17D03" w14:paraId="54B3BB18" w14:textId="431F4A5D">
      <w:pPr>
        <w:tabs>
          <w:tab w:val="left" w:pos="-720"/>
        </w:tabs>
        <w:suppressAutoHyphens/>
        <w:ind w:left="720"/>
        <w:rPr>
          <w:rFonts w:ascii="Times New Roman" w:hAnsi="Times New Roman"/>
          <w:szCs w:val="24"/>
        </w:rPr>
      </w:pPr>
      <w:r w:rsidRPr="00795346">
        <w:rPr>
          <w:rFonts w:ascii="Times New Roman" w:hAnsi="Times New Roman"/>
          <w:szCs w:val="24"/>
        </w:rPr>
        <w:t xml:space="preserve">On </w:t>
      </w:r>
      <w:r w:rsidR="00CE0C42">
        <w:rPr>
          <w:rFonts w:ascii="Times New Roman" w:hAnsi="Times New Roman"/>
          <w:szCs w:val="24"/>
        </w:rPr>
        <w:t xml:space="preserve">October </w:t>
      </w:r>
      <w:r w:rsidR="00A94F3A">
        <w:rPr>
          <w:rFonts w:ascii="Times New Roman" w:hAnsi="Times New Roman"/>
          <w:szCs w:val="24"/>
        </w:rPr>
        <w:t>22</w:t>
      </w:r>
      <w:r w:rsidRPr="00795346">
        <w:rPr>
          <w:rFonts w:ascii="Times New Roman" w:hAnsi="Times New Roman"/>
          <w:szCs w:val="24"/>
        </w:rPr>
        <w:t>, 202</w:t>
      </w:r>
      <w:r w:rsidR="00A94F3A">
        <w:rPr>
          <w:rFonts w:ascii="Times New Roman" w:hAnsi="Times New Roman"/>
          <w:szCs w:val="24"/>
        </w:rPr>
        <w:t>1</w:t>
      </w:r>
      <w:r w:rsidRPr="00795346">
        <w:rPr>
          <w:rFonts w:ascii="Times New Roman" w:hAnsi="Times New Roman"/>
          <w:szCs w:val="24"/>
        </w:rPr>
        <w:t>, a Federal Register Notice requesting public comment was published (Vol. 8</w:t>
      </w:r>
      <w:r w:rsidR="00A94F3A">
        <w:rPr>
          <w:rFonts w:ascii="Times New Roman" w:hAnsi="Times New Roman"/>
          <w:szCs w:val="24"/>
        </w:rPr>
        <w:t>6</w:t>
      </w:r>
      <w:r w:rsidRPr="00795346">
        <w:rPr>
          <w:rFonts w:ascii="Times New Roman" w:hAnsi="Times New Roman"/>
          <w:szCs w:val="24"/>
        </w:rPr>
        <w:t xml:space="preserve">, No. </w:t>
      </w:r>
      <w:r>
        <w:rPr>
          <w:rFonts w:ascii="Times New Roman" w:hAnsi="Times New Roman"/>
          <w:szCs w:val="24"/>
        </w:rPr>
        <w:t>2</w:t>
      </w:r>
      <w:r w:rsidR="00A94F3A">
        <w:rPr>
          <w:rFonts w:ascii="Times New Roman" w:hAnsi="Times New Roman"/>
          <w:szCs w:val="24"/>
        </w:rPr>
        <w:t>02</w:t>
      </w:r>
      <w:r w:rsidRPr="00795346">
        <w:rPr>
          <w:rFonts w:ascii="Times New Roman" w:hAnsi="Times New Roman"/>
          <w:szCs w:val="24"/>
        </w:rPr>
        <w:t xml:space="preserve">, page </w:t>
      </w:r>
      <w:r w:rsidR="00A94F3A">
        <w:rPr>
          <w:rFonts w:ascii="Times New Roman" w:hAnsi="Times New Roman"/>
          <w:szCs w:val="24"/>
        </w:rPr>
        <w:t>58646</w:t>
      </w:r>
      <w:r w:rsidRPr="00795346">
        <w:rPr>
          <w:rFonts w:ascii="Times New Roman" w:hAnsi="Times New Roman"/>
          <w:szCs w:val="24"/>
        </w:rPr>
        <w:t xml:space="preserve">). We received </w:t>
      </w:r>
      <w:r>
        <w:rPr>
          <w:rFonts w:ascii="Times New Roman" w:hAnsi="Times New Roman"/>
          <w:szCs w:val="24"/>
        </w:rPr>
        <w:t>one off-topic comment</w:t>
      </w:r>
      <w:r w:rsidRPr="00795346">
        <w:rPr>
          <w:rFonts w:ascii="Times New Roman" w:hAnsi="Times New Roman"/>
          <w:szCs w:val="24"/>
        </w:rPr>
        <w:t>. The Department is publishing the applicable 30-day Federal Register notice</w:t>
      </w:r>
      <w:r>
        <w:rPr>
          <w:rFonts w:ascii="Times New Roman" w:hAnsi="Times New Roman"/>
          <w:szCs w:val="24"/>
        </w:rPr>
        <w:t>.</w:t>
      </w:r>
    </w:p>
    <w:p w:rsidR="00E66550" w:rsidP="00AD381B" w:rsidRDefault="00E66550" w14:paraId="58CE2552" w14:textId="77777777">
      <w:pPr>
        <w:tabs>
          <w:tab w:val="left" w:pos="-720"/>
        </w:tabs>
        <w:suppressAutoHyphens/>
        <w:ind w:left="720"/>
        <w:rPr>
          <w:rFonts w:ascii="Times New Roman" w:hAnsi="Times New Roman"/>
          <w:szCs w:val="24"/>
        </w:rPr>
      </w:pPr>
    </w:p>
    <w:p w:rsidR="00043C32" w:rsidP="00AD381B" w:rsidRDefault="00043C32" w14:paraId="58CE255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58CE2554" w14:textId="25051F59">
      <w:pPr>
        <w:pStyle w:val="ListParagraph"/>
        <w:tabs>
          <w:tab w:val="left" w:pos="-720"/>
        </w:tabs>
        <w:suppressAutoHyphens/>
        <w:contextualSpacing w:val="0"/>
        <w:rPr>
          <w:rFonts w:ascii="Times New Roman" w:hAnsi="Times New Roman"/>
          <w:b/>
          <w:szCs w:val="24"/>
        </w:rPr>
      </w:pPr>
    </w:p>
    <w:p w:rsidR="002E5571" w:rsidP="002E5571" w:rsidRDefault="002E5571" w14:paraId="41D83B26" w14:textId="5BCDF296">
      <w:pPr>
        <w:pStyle w:val="BodyTextIndent"/>
        <w:tabs>
          <w:tab w:val="clear" w:pos="-1440"/>
          <w:tab w:val="clear" w:pos="-720"/>
          <w:tab w:val="clear" w:pos="0"/>
          <w:tab w:val="clear" w:pos="576"/>
          <w:tab w:val="clear" w:pos="720"/>
          <w:tab w:val="clear" w:pos="1008"/>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pPr>
      <w:r>
        <w:tab/>
        <w:t>No payments or gifts to respondents were made and none are planned or contemplated.</w:t>
      </w:r>
    </w:p>
    <w:p w:rsidR="00231C07" w:rsidP="00920F63" w:rsidRDefault="00231C07" w14:paraId="509053B3" w14:textId="77777777">
      <w:pPr>
        <w:pStyle w:val="ListParagraph"/>
        <w:tabs>
          <w:tab w:val="left" w:pos="-720"/>
        </w:tabs>
        <w:suppressAutoHyphens/>
        <w:contextualSpacing w:val="0"/>
        <w:rPr>
          <w:rFonts w:ascii="Times New Roman" w:hAnsi="Times New Roman"/>
          <w:b/>
          <w:szCs w:val="24"/>
        </w:rPr>
      </w:pPr>
    </w:p>
    <w:p w:rsidR="00920F63" w:rsidP="00920F63" w:rsidRDefault="00043C32" w14:paraId="58CE2557" w14:textId="6396D1FA">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2E5571" w:rsidP="002E5571" w:rsidRDefault="002E5571" w14:paraId="2C024993" w14:textId="4D2BE0D6">
      <w:pPr>
        <w:pStyle w:val="ListParagraph"/>
        <w:tabs>
          <w:tab w:val="left" w:pos="-720"/>
        </w:tabs>
        <w:suppressAutoHyphens/>
        <w:contextualSpacing w:val="0"/>
        <w:rPr>
          <w:rFonts w:ascii="Times New Roman" w:hAnsi="Times New Roman"/>
          <w:b/>
          <w:szCs w:val="24"/>
        </w:rPr>
      </w:pPr>
    </w:p>
    <w:p w:rsidRPr="0068580B" w:rsidR="0068580B" w:rsidP="0068580B" w:rsidRDefault="0068580B" w14:paraId="1D82C720" w14:textId="77777777">
      <w:pPr>
        <w:pStyle w:val="ListParagraph"/>
        <w:rPr>
          <w:rFonts w:ascii="Times New Roman" w:hAnsi="Times New Roman"/>
          <w:bCs/>
          <w:szCs w:val="24"/>
        </w:rPr>
      </w:pPr>
      <w:r w:rsidRPr="0068580B">
        <w:rPr>
          <w:rFonts w:ascii="Times New Roman" w:hAnsi="Times New Roman"/>
          <w:bCs/>
          <w:szCs w:val="24"/>
        </w:rPr>
        <w:t>There are no assurances of confidentiality.</w:t>
      </w:r>
    </w:p>
    <w:p w:rsidRPr="00920F63" w:rsidR="00920F63" w:rsidP="00E25EBC" w:rsidRDefault="00920F63" w14:paraId="58CE2558" w14:textId="77777777">
      <w:pPr>
        <w:tabs>
          <w:tab w:val="left" w:pos="-720"/>
        </w:tabs>
        <w:suppressAutoHyphens/>
        <w:rPr>
          <w:rFonts w:ascii="Times New Roman" w:hAnsi="Times New Roman"/>
          <w:szCs w:val="24"/>
        </w:rPr>
      </w:pPr>
    </w:p>
    <w:p w:rsidR="00043C32" w:rsidP="00AD381B" w:rsidRDefault="00043C32" w14:paraId="58CE255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68580B" w:rsidRDefault="00920F63" w14:paraId="58CE255A" w14:textId="2B15E39F">
      <w:pPr>
        <w:tabs>
          <w:tab w:val="left" w:pos="-720"/>
        </w:tabs>
        <w:suppressAutoHyphens/>
        <w:ind w:firstLine="720"/>
        <w:rPr>
          <w:rFonts w:ascii="Times New Roman" w:hAnsi="Times New Roman"/>
          <w:b/>
          <w:szCs w:val="24"/>
        </w:rPr>
      </w:pPr>
    </w:p>
    <w:p w:rsidR="00106233" w:rsidP="00106233" w:rsidRDefault="00106233" w14:paraId="6411C242" w14:textId="4AB1C565">
      <w:pPr>
        <w:tabs>
          <w:tab w:val="left" w:pos="-720"/>
        </w:tabs>
        <w:suppressAutoHyphens/>
        <w:rPr>
          <w:rFonts w:ascii="Times New Roman" w:hAnsi="Times New Roman"/>
        </w:rPr>
      </w:pPr>
      <w:r>
        <w:rPr>
          <w:rFonts w:ascii="Times New Roman" w:hAnsi="Times New Roman"/>
        </w:rPr>
        <w:tab/>
        <w:t>The data collection includes no questions of a sensitive nature.</w:t>
      </w:r>
    </w:p>
    <w:p w:rsidRPr="00920F63" w:rsidR="00920F63" w:rsidP="00920F63" w:rsidRDefault="00920F63" w14:paraId="58CE255B" w14:textId="77777777">
      <w:pPr>
        <w:tabs>
          <w:tab w:val="left" w:pos="-720"/>
        </w:tabs>
        <w:suppressAutoHyphens/>
        <w:ind w:left="180"/>
        <w:rPr>
          <w:rFonts w:ascii="Times New Roman" w:hAnsi="Times New Roman"/>
          <w:szCs w:val="24"/>
        </w:rPr>
      </w:pPr>
    </w:p>
    <w:p w:rsidRPr="00920F63" w:rsidR="00043C32" w:rsidP="00AD381B" w:rsidRDefault="00043C32" w14:paraId="58CE255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58CE255D" w14:textId="77777777">
      <w:pPr>
        <w:tabs>
          <w:tab w:val="left" w:pos="-720"/>
        </w:tabs>
        <w:suppressAutoHyphens/>
        <w:rPr>
          <w:rStyle w:val="a"/>
          <w:rFonts w:ascii="Times New Roman" w:hAnsi="Times New Roman"/>
          <w:b/>
          <w:szCs w:val="24"/>
        </w:rPr>
      </w:pPr>
    </w:p>
    <w:p w:rsidR="00C224FD" w:rsidP="00C224FD" w:rsidRDefault="00C224FD" w14:paraId="58CE255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proofErr w:type="gramStart"/>
      <w:r w:rsidRPr="00920F63">
        <w:rPr>
          <w:rStyle w:val="a"/>
          <w:rFonts w:ascii="Times New Roman" w:hAnsi="Times New Roman"/>
          <w:b/>
          <w:szCs w:val="24"/>
        </w:rPr>
        <w:t>third party</w:t>
      </w:r>
      <w:proofErr w:type="gramEnd"/>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58CE255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58CE256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58CE256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w:t>
      </w:r>
      <w:proofErr w:type="gramStart"/>
      <w:r w:rsidRPr="00920F63">
        <w:rPr>
          <w:rStyle w:val="a"/>
          <w:rFonts w:ascii="Times New Roman" w:hAnsi="Times New Roman"/>
          <w:b/>
          <w:szCs w:val="24"/>
        </w:rPr>
        <w:t>form</w:t>
      </w:r>
      <w:proofErr w:type="gramEnd"/>
      <w:r w:rsidRPr="00920F63">
        <w:rPr>
          <w:rStyle w:val="a"/>
          <w:rFonts w:ascii="Times New Roman" w:hAnsi="Times New Roman"/>
          <w:b/>
          <w:szCs w:val="24"/>
        </w:rPr>
        <w:t xml:space="preserve"> and aggregate the hour burden in the </w:t>
      </w:r>
      <w:r w:rsidR="00C224FD">
        <w:rPr>
          <w:rStyle w:val="a"/>
          <w:rFonts w:ascii="Times New Roman" w:hAnsi="Times New Roman"/>
          <w:b/>
          <w:szCs w:val="24"/>
        </w:rPr>
        <w:t>table below.</w:t>
      </w:r>
    </w:p>
    <w:p w:rsidRPr="00756FD3" w:rsidR="00043C32" w:rsidP="00AD381B" w:rsidRDefault="00043C32" w14:paraId="58CE256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58CE2563" w14:textId="77777777">
      <w:pPr>
        <w:tabs>
          <w:tab w:val="left" w:pos="-720"/>
          <w:tab w:val="left" w:pos="1247"/>
        </w:tabs>
        <w:suppressAutoHyphens/>
        <w:rPr>
          <w:rStyle w:val="a"/>
          <w:rFonts w:ascii="Times New Roman" w:hAnsi="Times New Roman"/>
          <w:b/>
          <w:szCs w:val="24"/>
        </w:rPr>
      </w:pPr>
    </w:p>
    <w:p w:rsidR="00946126" w:rsidP="00946126" w:rsidRDefault="00946126" w14:paraId="58CE2564" w14:textId="79878703">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212457" w:rsidP="00946126" w:rsidRDefault="00212457" w14:paraId="5F537A3F" w14:textId="20859BFB">
      <w:pPr>
        <w:pStyle w:val="ListParagraph"/>
        <w:tabs>
          <w:tab w:val="left" w:pos="-720"/>
        </w:tabs>
        <w:suppressAutoHyphens/>
        <w:contextualSpacing w:val="0"/>
        <w:rPr>
          <w:rFonts w:ascii="Times New Roman" w:hAnsi="Times New Roman"/>
          <w:b/>
          <w:sz w:val="26"/>
          <w:szCs w:val="26"/>
        </w:rPr>
      </w:pPr>
    </w:p>
    <w:p w:rsidRPr="0076040A" w:rsidR="00212457" w:rsidP="00212457" w:rsidRDefault="00212457" w14:paraId="4577CA02" w14:textId="77777777">
      <w:pPr>
        <w:rPr>
          <w:rFonts w:ascii="Times New Roman" w:hAnsi="Times New Roman"/>
          <w:i/>
        </w:rPr>
      </w:pPr>
      <w:r w:rsidRPr="0076040A">
        <w:rPr>
          <w:rFonts w:ascii="Times New Roman" w:hAnsi="Times New Roman"/>
        </w:rPr>
        <w:t xml:space="preserve">The </w:t>
      </w:r>
      <w:r>
        <w:rPr>
          <w:rFonts w:ascii="Times New Roman" w:hAnsi="Times New Roman"/>
        </w:rPr>
        <w:t>MSAP Data Tables and Budget Form data</w:t>
      </w:r>
      <w:r w:rsidRPr="0076040A">
        <w:rPr>
          <w:rFonts w:ascii="Times New Roman" w:hAnsi="Times New Roman"/>
        </w:rPr>
        <w:t xml:space="preserve"> collection will occur annually</w:t>
      </w:r>
      <w:r>
        <w:rPr>
          <w:rFonts w:ascii="Times New Roman" w:hAnsi="Times New Roman"/>
        </w:rPr>
        <w:t>; the</w:t>
      </w:r>
      <w:r w:rsidRPr="0076040A">
        <w:rPr>
          <w:rFonts w:ascii="Times New Roman" w:hAnsi="Times New Roman"/>
        </w:rPr>
        <w:t xml:space="preserve"> responding grantee’s estimated </w:t>
      </w:r>
      <w:r>
        <w:rPr>
          <w:rFonts w:ascii="Times New Roman" w:hAnsi="Times New Roman"/>
        </w:rPr>
        <w:t>annual hour burden is</w:t>
      </w:r>
      <w:r w:rsidRPr="0076040A">
        <w:rPr>
          <w:rFonts w:ascii="Times New Roman" w:hAnsi="Times New Roman"/>
        </w:rPr>
        <w:t xml:space="preserve"> </w:t>
      </w:r>
      <w:r>
        <w:rPr>
          <w:rFonts w:ascii="Times New Roman" w:hAnsi="Times New Roman"/>
        </w:rPr>
        <w:t xml:space="preserve">30 minutes </w:t>
      </w:r>
      <w:r w:rsidRPr="0076040A">
        <w:rPr>
          <w:rFonts w:ascii="Times New Roman" w:hAnsi="Times New Roman"/>
        </w:rPr>
        <w:t>per MSAP school. The total estimated</w:t>
      </w:r>
      <w:r>
        <w:rPr>
          <w:rFonts w:ascii="Times New Roman" w:hAnsi="Times New Roman"/>
        </w:rPr>
        <w:t xml:space="preserve"> annual</w:t>
      </w:r>
      <w:r w:rsidRPr="0076040A">
        <w:rPr>
          <w:rFonts w:ascii="Times New Roman" w:hAnsi="Times New Roman"/>
        </w:rPr>
        <w:t xml:space="preserve"> hour burden will vary per grant project because the number of schools in each MSAP project varies. </w:t>
      </w:r>
      <w:r>
        <w:rPr>
          <w:rFonts w:ascii="Times New Roman" w:hAnsi="Times New Roman"/>
        </w:rPr>
        <w:t>We estimate 162 responses at .5 hours each for a total burden of 81 hours.</w:t>
      </w:r>
      <w:r w:rsidRPr="0076040A">
        <w:rPr>
          <w:rFonts w:ascii="Times New Roman" w:hAnsi="Times New Roman"/>
          <w:i/>
        </w:rPr>
        <w:t xml:space="preserve"> </w:t>
      </w:r>
    </w:p>
    <w:p w:rsidR="00920F63" w:rsidP="00920F63" w:rsidRDefault="00920F63" w14:paraId="58CE2565" w14:textId="77777777">
      <w:pPr>
        <w:pStyle w:val="ListParagraph"/>
        <w:tabs>
          <w:tab w:val="left" w:pos="-720"/>
        </w:tabs>
        <w:suppressAutoHyphens/>
        <w:rPr>
          <w:rStyle w:val="a"/>
          <w:rFonts w:ascii="Times New Roman" w:hAnsi="Times New Roman"/>
          <w:szCs w:val="24"/>
        </w:rPr>
      </w:pPr>
    </w:p>
    <w:p w:rsidRPr="00920F63" w:rsidR="00ED7195" w:rsidP="00756FD3" w:rsidRDefault="00ED7195" w14:paraId="58CE2566"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345"/>
        <w:gridCol w:w="1265"/>
        <w:gridCol w:w="1255"/>
        <w:gridCol w:w="1275"/>
        <w:gridCol w:w="1080"/>
        <w:gridCol w:w="1335"/>
        <w:gridCol w:w="900"/>
        <w:gridCol w:w="1530"/>
        <w:gridCol w:w="1350"/>
      </w:tblGrid>
      <w:tr w:rsidRPr="00442E07" w:rsidR="00C86713" w:rsidTr="00C875E8" w14:paraId="58CE257E" w14:textId="77777777">
        <w:trPr>
          <w:tblHeader/>
        </w:trPr>
        <w:tc>
          <w:tcPr>
            <w:tcW w:w="1345" w:type="dxa"/>
          </w:tcPr>
          <w:p w:rsidR="00C86713" w:rsidP="00FE1BAE" w:rsidRDefault="00C86713" w14:paraId="58CE2567" w14:textId="77777777">
            <w:pPr>
              <w:jc w:val="center"/>
              <w:rPr>
                <w:rFonts w:ascii="Times New Roman" w:hAnsi="Times New Roman"/>
                <w:sz w:val="20"/>
              </w:rPr>
            </w:pPr>
          </w:p>
          <w:p w:rsidR="00C86713" w:rsidP="00FE1BAE" w:rsidRDefault="00C86713" w14:paraId="58CE2568" w14:textId="77777777">
            <w:pPr>
              <w:jc w:val="center"/>
              <w:rPr>
                <w:rFonts w:ascii="Times New Roman" w:hAnsi="Times New Roman"/>
                <w:sz w:val="20"/>
              </w:rPr>
            </w:pPr>
          </w:p>
          <w:p w:rsidRPr="007F6104" w:rsidR="00C86713" w:rsidP="00FE1BAE" w:rsidRDefault="00C86713" w14:paraId="58CE256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tcPr>
          <w:p w:rsidR="00C86713" w:rsidP="00FE1BAE" w:rsidRDefault="00C86713" w14:paraId="58CE256A" w14:textId="77777777">
            <w:pPr>
              <w:jc w:val="center"/>
              <w:rPr>
                <w:rFonts w:ascii="Times New Roman" w:hAnsi="Times New Roman"/>
                <w:sz w:val="20"/>
              </w:rPr>
            </w:pPr>
          </w:p>
          <w:p w:rsidR="00C86713" w:rsidP="00FE1BAE" w:rsidRDefault="00C86713" w14:paraId="58CE256B" w14:textId="77777777">
            <w:pPr>
              <w:jc w:val="center"/>
              <w:rPr>
                <w:rFonts w:ascii="Times New Roman" w:hAnsi="Times New Roman"/>
                <w:sz w:val="20"/>
              </w:rPr>
            </w:pPr>
          </w:p>
          <w:p w:rsidRPr="007F6104" w:rsidR="00C86713" w:rsidP="00FE1BAE" w:rsidRDefault="00C86713" w14:paraId="58CE256C"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tcPr>
          <w:p w:rsidR="00C86713" w:rsidP="00FE1BAE" w:rsidRDefault="00C86713" w14:paraId="58CE256D" w14:textId="77777777">
            <w:pPr>
              <w:jc w:val="center"/>
              <w:rPr>
                <w:rFonts w:ascii="Times New Roman" w:hAnsi="Times New Roman"/>
                <w:sz w:val="20"/>
              </w:rPr>
            </w:pPr>
          </w:p>
          <w:p w:rsidR="00C86713" w:rsidP="00581C11" w:rsidRDefault="00C86713" w14:paraId="58CE256E" w14:textId="77777777">
            <w:pPr>
              <w:shd w:val="clear" w:color="auto" w:fill="F2F2F2" w:themeFill="background1" w:themeFillShade="F2"/>
              <w:jc w:val="center"/>
              <w:rPr>
                <w:rFonts w:ascii="Times New Roman" w:hAnsi="Times New Roman"/>
                <w:sz w:val="20"/>
              </w:rPr>
            </w:pPr>
          </w:p>
          <w:p w:rsidRPr="007F6104" w:rsidR="00C86713" w:rsidP="00581C11" w:rsidRDefault="00C86713" w14:paraId="58CE256F"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tcPr>
          <w:p w:rsidRPr="007F6104" w:rsidR="00C86713" w:rsidP="00FE1BAE" w:rsidRDefault="00C86713" w14:paraId="58CE257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C86713" w:rsidP="00FE1BAE" w:rsidRDefault="00C86713" w14:paraId="58CE2571" w14:textId="77777777">
            <w:pPr>
              <w:jc w:val="center"/>
              <w:rPr>
                <w:rFonts w:ascii="Times New Roman" w:hAnsi="Times New Roman"/>
                <w:sz w:val="20"/>
              </w:rPr>
            </w:pPr>
          </w:p>
          <w:p w:rsidR="00C86713" w:rsidP="00FE1BAE" w:rsidRDefault="00C86713" w14:paraId="58CE2572" w14:textId="77777777">
            <w:pPr>
              <w:jc w:val="center"/>
              <w:rPr>
                <w:rFonts w:ascii="Times New Roman" w:hAnsi="Times New Roman"/>
                <w:sz w:val="20"/>
              </w:rPr>
            </w:pPr>
          </w:p>
          <w:p w:rsidRPr="007F6104" w:rsidR="00C86713" w:rsidP="00FE1BAE" w:rsidRDefault="00C86713" w14:paraId="58CE2573"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C86713" w:rsidP="00FE1BAE" w:rsidRDefault="00C86713" w14:paraId="58CE2574" w14:textId="77777777">
            <w:pPr>
              <w:jc w:val="center"/>
              <w:rPr>
                <w:rFonts w:ascii="Times New Roman" w:hAnsi="Times New Roman"/>
                <w:sz w:val="20"/>
              </w:rPr>
            </w:pPr>
          </w:p>
          <w:p w:rsidRPr="007F6104" w:rsidR="00C86713" w:rsidP="00FE1BAE" w:rsidRDefault="00C86713" w14:paraId="58CE2575"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F31BEC" w:rsidP="00FE1BAE" w:rsidRDefault="00F31BEC" w14:paraId="58CE2576" w14:textId="77777777">
            <w:pPr>
              <w:jc w:val="center"/>
              <w:rPr>
                <w:rFonts w:ascii="Times New Roman" w:hAnsi="Times New Roman"/>
                <w:sz w:val="20"/>
              </w:rPr>
            </w:pPr>
          </w:p>
          <w:p w:rsidRPr="007F6104" w:rsidR="00C86713" w:rsidP="00F31BEC" w:rsidRDefault="00C86713" w14:paraId="58CE2577" w14:textId="77777777">
            <w:pP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tcPr>
          <w:p w:rsidR="00C86713" w:rsidP="00FE1BAE" w:rsidRDefault="00C86713" w14:paraId="58CE2578" w14:textId="77777777">
            <w:pPr>
              <w:jc w:val="center"/>
              <w:rPr>
                <w:rFonts w:ascii="Times New Roman" w:hAnsi="Times New Roman"/>
                <w:sz w:val="20"/>
              </w:rPr>
            </w:pPr>
          </w:p>
          <w:p w:rsidR="00C86713" w:rsidP="00FE1BAE" w:rsidRDefault="00C86713" w14:paraId="58CE2579" w14:textId="77777777">
            <w:pPr>
              <w:jc w:val="center"/>
              <w:rPr>
                <w:rFonts w:ascii="Times New Roman" w:hAnsi="Times New Roman"/>
                <w:sz w:val="20"/>
              </w:rPr>
            </w:pPr>
          </w:p>
          <w:p w:rsidRPr="007F6104" w:rsidR="00C86713" w:rsidP="00FE1BAE" w:rsidRDefault="00C86713" w14:paraId="58CE257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C86713" w:rsidP="00FE1BAE" w:rsidRDefault="00C86713" w14:paraId="58CE257B" w14:textId="77777777">
            <w:pPr>
              <w:jc w:val="center"/>
              <w:rPr>
                <w:rFonts w:ascii="Times New Roman" w:hAnsi="Times New Roman"/>
                <w:sz w:val="20"/>
              </w:rPr>
            </w:pPr>
          </w:p>
          <w:p w:rsidR="00C86713" w:rsidP="00FE1BAE" w:rsidRDefault="00C86713" w14:paraId="58CE257C" w14:textId="77777777">
            <w:pPr>
              <w:jc w:val="center"/>
              <w:rPr>
                <w:rFonts w:ascii="Times New Roman" w:hAnsi="Times New Roman"/>
                <w:sz w:val="20"/>
              </w:rPr>
            </w:pPr>
          </w:p>
          <w:p w:rsidRPr="007F6104" w:rsidR="00C86713" w:rsidP="00FE1BAE" w:rsidRDefault="00C86713" w14:paraId="58CE257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C86713" w:rsidTr="00C875E8" w14:paraId="58CE2588" w14:textId="77777777">
        <w:tc>
          <w:tcPr>
            <w:tcW w:w="1345" w:type="dxa"/>
          </w:tcPr>
          <w:p w:rsidRPr="002F1D14" w:rsidR="00C86713" w:rsidP="002F1D14" w:rsidRDefault="002F1D14" w14:paraId="58CE257F" w14:textId="11878651">
            <w:pPr>
              <w:jc w:val="center"/>
              <w:rPr>
                <w:rFonts w:ascii="Times New Roman" w:hAnsi="Times New Roman"/>
                <w:sz w:val="20"/>
              </w:rPr>
            </w:pPr>
            <w:r w:rsidRPr="002F1D14">
              <w:rPr>
                <w:rFonts w:ascii="Times New Roman" w:hAnsi="Times New Roman"/>
                <w:sz w:val="20"/>
              </w:rPr>
              <w:t>MSAP Data Tables and Budget Form</w:t>
            </w:r>
          </w:p>
        </w:tc>
        <w:tc>
          <w:tcPr>
            <w:tcW w:w="1265" w:type="dxa"/>
          </w:tcPr>
          <w:p w:rsidRPr="00442E07" w:rsidR="00C86713" w:rsidP="00FE1BAE" w:rsidRDefault="002F1D14" w14:paraId="58CE2580" w14:textId="3F1F7056">
            <w:pPr>
              <w:rPr>
                <w:rFonts w:ascii="Times New Roman" w:hAnsi="Times New Roman"/>
                <w:szCs w:val="24"/>
              </w:rPr>
            </w:pPr>
            <w:r>
              <w:rPr>
                <w:rFonts w:ascii="Times New Roman" w:hAnsi="Times New Roman"/>
                <w:szCs w:val="24"/>
              </w:rPr>
              <w:t>N/A</w:t>
            </w:r>
          </w:p>
        </w:tc>
        <w:tc>
          <w:tcPr>
            <w:tcW w:w="1255" w:type="dxa"/>
          </w:tcPr>
          <w:p w:rsidRPr="00442E07" w:rsidR="00C86713" w:rsidP="00FE1BAE" w:rsidRDefault="002F1D14" w14:paraId="58CE2581" w14:textId="77E09AFD">
            <w:pPr>
              <w:rPr>
                <w:rFonts w:ascii="Times New Roman" w:hAnsi="Times New Roman"/>
                <w:szCs w:val="24"/>
              </w:rPr>
            </w:pPr>
            <w:r>
              <w:rPr>
                <w:rFonts w:ascii="Times New Roman" w:hAnsi="Times New Roman"/>
                <w:szCs w:val="24"/>
              </w:rPr>
              <w:t>N/A</w:t>
            </w:r>
          </w:p>
        </w:tc>
        <w:tc>
          <w:tcPr>
            <w:tcW w:w="1275" w:type="dxa"/>
          </w:tcPr>
          <w:p w:rsidRPr="00442E07" w:rsidR="00C86713" w:rsidP="00FE1BAE" w:rsidRDefault="002F1D14" w14:paraId="58CE2582" w14:textId="6E653565">
            <w:pPr>
              <w:rPr>
                <w:rFonts w:ascii="Times New Roman" w:hAnsi="Times New Roman"/>
                <w:szCs w:val="24"/>
              </w:rPr>
            </w:pPr>
            <w:r>
              <w:rPr>
                <w:rFonts w:ascii="Times New Roman" w:hAnsi="Times New Roman"/>
                <w:szCs w:val="24"/>
              </w:rPr>
              <w:t>1</w:t>
            </w:r>
            <w:r w:rsidR="00D003F3">
              <w:rPr>
                <w:rFonts w:ascii="Times New Roman" w:hAnsi="Times New Roman"/>
                <w:szCs w:val="24"/>
              </w:rPr>
              <w:t>62</w:t>
            </w:r>
          </w:p>
        </w:tc>
        <w:tc>
          <w:tcPr>
            <w:tcW w:w="1080" w:type="dxa"/>
          </w:tcPr>
          <w:p w:rsidRPr="00442E07" w:rsidR="00C86713" w:rsidP="00FE1BAE" w:rsidRDefault="00D003F3" w14:paraId="58CE2583" w14:textId="1283D482">
            <w:pPr>
              <w:jc w:val="center"/>
              <w:rPr>
                <w:rFonts w:ascii="Times New Roman" w:hAnsi="Times New Roman"/>
                <w:szCs w:val="24"/>
              </w:rPr>
            </w:pPr>
            <w:r>
              <w:rPr>
                <w:rFonts w:ascii="Times New Roman" w:hAnsi="Times New Roman"/>
                <w:szCs w:val="24"/>
              </w:rPr>
              <w:t>1</w:t>
            </w:r>
          </w:p>
        </w:tc>
        <w:tc>
          <w:tcPr>
            <w:tcW w:w="1335" w:type="dxa"/>
          </w:tcPr>
          <w:p w:rsidRPr="00442E07" w:rsidR="00C86713" w:rsidP="00FE1BAE" w:rsidRDefault="00D003F3" w14:paraId="58CE2584" w14:textId="497AA97B">
            <w:pPr>
              <w:jc w:val="center"/>
              <w:rPr>
                <w:rFonts w:ascii="Times New Roman" w:hAnsi="Times New Roman"/>
                <w:szCs w:val="24"/>
              </w:rPr>
            </w:pPr>
            <w:r>
              <w:rPr>
                <w:rFonts w:ascii="Times New Roman" w:hAnsi="Times New Roman"/>
                <w:szCs w:val="24"/>
              </w:rPr>
              <w:t>.5</w:t>
            </w:r>
          </w:p>
        </w:tc>
        <w:tc>
          <w:tcPr>
            <w:tcW w:w="900" w:type="dxa"/>
          </w:tcPr>
          <w:p w:rsidRPr="00442E07" w:rsidR="00C86713" w:rsidP="00FE1BAE" w:rsidRDefault="000731E1" w14:paraId="58CE2585" w14:textId="1EB45278">
            <w:pPr>
              <w:rPr>
                <w:rFonts w:ascii="Times New Roman" w:hAnsi="Times New Roman"/>
                <w:szCs w:val="24"/>
              </w:rPr>
            </w:pPr>
            <w:r>
              <w:rPr>
                <w:rFonts w:ascii="Times New Roman" w:hAnsi="Times New Roman"/>
                <w:szCs w:val="24"/>
              </w:rPr>
              <w:t>81</w:t>
            </w:r>
          </w:p>
        </w:tc>
        <w:tc>
          <w:tcPr>
            <w:tcW w:w="1530" w:type="dxa"/>
          </w:tcPr>
          <w:p w:rsidRPr="00442E07" w:rsidR="00C86713" w:rsidP="00351A20" w:rsidRDefault="00351A20" w14:paraId="58CE2586" w14:textId="7108F530">
            <w:pPr>
              <w:jc w:val="center"/>
              <w:rPr>
                <w:rFonts w:ascii="Times New Roman" w:hAnsi="Times New Roman"/>
                <w:szCs w:val="24"/>
              </w:rPr>
            </w:pPr>
            <w:r>
              <w:rPr>
                <w:rFonts w:ascii="Times New Roman" w:hAnsi="Times New Roman"/>
                <w:szCs w:val="24"/>
              </w:rPr>
              <w:t>$49.52</w:t>
            </w:r>
          </w:p>
        </w:tc>
        <w:tc>
          <w:tcPr>
            <w:tcW w:w="1350" w:type="dxa"/>
          </w:tcPr>
          <w:p w:rsidRPr="00442E07" w:rsidR="00C86713" w:rsidP="00351A20" w:rsidRDefault="00555E88" w14:paraId="58CE2587" w14:textId="51A3D758">
            <w:pPr>
              <w:jc w:val="center"/>
              <w:rPr>
                <w:rFonts w:ascii="Times New Roman" w:hAnsi="Times New Roman"/>
                <w:szCs w:val="24"/>
              </w:rPr>
            </w:pPr>
            <w:r>
              <w:rPr>
                <w:rFonts w:ascii="Times New Roman" w:hAnsi="Times New Roman"/>
                <w:szCs w:val="24"/>
              </w:rPr>
              <w:t>$24.76</w:t>
            </w:r>
          </w:p>
        </w:tc>
      </w:tr>
      <w:tr w:rsidRPr="00442E07" w:rsidR="009767AF" w:rsidTr="00C875E8" w14:paraId="58CE25B0" w14:textId="77777777">
        <w:tc>
          <w:tcPr>
            <w:tcW w:w="1345" w:type="dxa"/>
          </w:tcPr>
          <w:p w:rsidRPr="00442E07" w:rsidR="009767AF" w:rsidP="00FE1BAE" w:rsidRDefault="009767AF" w14:paraId="58CE25A7" w14:textId="77777777">
            <w:pPr>
              <w:rPr>
                <w:rFonts w:ascii="Times New Roman" w:hAnsi="Times New Roman"/>
                <w:szCs w:val="24"/>
              </w:rPr>
            </w:pPr>
            <w:r>
              <w:rPr>
                <w:rFonts w:ascii="Times New Roman" w:hAnsi="Times New Roman"/>
                <w:szCs w:val="24"/>
              </w:rPr>
              <w:t>Annualized Totals</w:t>
            </w:r>
          </w:p>
        </w:tc>
        <w:tc>
          <w:tcPr>
            <w:tcW w:w="1265" w:type="dxa"/>
          </w:tcPr>
          <w:p w:rsidRPr="00442E07" w:rsidR="009767AF" w:rsidP="00FE1BAE" w:rsidRDefault="009767AF" w14:paraId="58CE25A8" w14:textId="77777777">
            <w:pPr>
              <w:rPr>
                <w:rFonts w:ascii="Times New Roman" w:hAnsi="Times New Roman"/>
                <w:szCs w:val="24"/>
              </w:rPr>
            </w:pPr>
          </w:p>
        </w:tc>
        <w:tc>
          <w:tcPr>
            <w:tcW w:w="1255" w:type="dxa"/>
          </w:tcPr>
          <w:p w:rsidRPr="00442E07" w:rsidR="009767AF" w:rsidP="00FE1BAE" w:rsidRDefault="009767AF" w14:paraId="58CE25A9" w14:textId="77777777">
            <w:pPr>
              <w:rPr>
                <w:rFonts w:ascii="Times New Roman" w:hAnsi="Times New Roman"/>
                <w:szCs w:val="24"/>
              </w:rPr>
            </w:pPr>
          </w:p>
        </w:tc>
        <w:tc>
          <w:tcPr>
            <w:tcW w:w="1275" w:type="dxa"/>
          </w:tcPr>
          <w:p w:rsidRPr="00442E07" w:rsidR="009767AF" w:rsidP="00FE1BAE" w:rsidRDefault="00D003F3" w14:paraId="58CE25AA" w14:textId="3A5F9C8F">
            <w:pPr>
              <w:rPr>
                <w:rFonts w:ascii="Times New Roman" w:hAnsi="Times New Roman"/>
                <w:szCs w:val="24"/>
              </w:rPr>
            </w:pPr>
            <w:r>
              <w:rPr>
                <w:rFonts w:ascii="Times New Roman" w:hAnsi="Times New Roman"/>
                <w:szCs w:val="24"/>
              </w:rPr>
              <w:t>162</w:t>
            </w:r>
          </w:p>
        </w:tc>
        <w:tc>
          <w:tcPr>
            <w:tcW w:w="1080" w:type="dxa"/>
          </w:tcPr>
          <w:p w:rsidRPr="00442E07" w:rsidR="009767AF" w:rsidP="00FE1BAE" w:rsidRDefault="00D003F3" w14:paraId="58CE25AB" w14:textId="0EF1F4B9">
            <w:pPr>
              <w:rPr>
                <w:rFonts w:ascii="Times New Roman" w:hAnsi="Times New Roman"/>
                <w:szCs w:val="24"/>
              </w:rPr>
            </w:pPr>
            <w:r>
              <w:rPr>
                <w:rFonts w:ascii="Times New Roman" w:hAnsi="Times New Roman"/>
                <w:szCs w:val="24"/>
              </w:rPr>
              <w:t>162</w:t>
            </w:r>
          </w:p>
        </w:tc>
        <w:tc>
          <w:tcPr>
            <w:tcW w:w="1335" w:type="dxa"/>
          </w:tcPr>
          <w:p w:rsidRPr="00442E07" w:rsidR="009767AF" w:rsidP="00FE1BAE" w:rsidRDefault="009767AF" w14:paraId="58CE25AC" w14:textId="77777777">
            <w:pPr>
              <w:rPr>
                <w:rFonts w:ascii="Times New Roman" w:hAnsi="Times New Roman"/>
                <w:szCs w:val="24"/>
              </w:rPr>
            </w:pPr>
          </w:p>
        </w:tc>
        <w:tc>
          <w:tcPr>
            <w:tcW w:w="900" w:type="dxa"/>
          </w:tcPr>
          <w:p w:rsidRPr="00442E07" w:rsidR="009767AF" w:rsidP="00FE1BAE" w:rsidRDefault="000731E1" w14:paraId="58CE25AD" w14:textId="6F78E2D9">
            <w:pPr>
              <w:rPr>
                <w:rFonts w:ascii="Times New Roman" w:hAnsi="Times New Roman"/>
                <w:szCs w:val="24"/>
              </w:rPr>
            </w:pPr>
            <w:r>
              <w:rPr>
                <w:rFonts w:ascii="Times New Roman" w:hAnsi="Times New Roman"/>
                <w:szCs w:val="24"/>
              </w:rPr>
              <w:t>81</w:t>
            </w:r>
          </w:p>
        </w:tc>
        <w:tc>
          <w:tcPr>
            <w:tcW w:w="1530" w:type="dxa"/>
          </w:tcPr>
          <w:p w:rsidRPr="00442E07" w:rsidR="009767AF" w:rsidP="00FE1BAE" w:rsidRDefault="009767AF" w14:paraId="58CE25AE" w14:textId="77777777">
            <w:pPr>
              <w:rPr>
                <w:rFonts w:ascii="Times New Roman" w:hAnsi="Times New Roman"/>
                <w:szCs w:val="24"/>
              </w:rPr>
            </w:pPr>
          </w:p>
        </w:tc>
        <w:tc>
          <w:tcPr>
            <w:tcW w:w="1350" w:type="dxa"/>
          </w:tcPr>
          <w:p w:rsidRPr="00442E07" w:rsidR="009767AF" w:rsidP="00FE1BAE" w:rsidRDefault="00555E88" w14:paraId="58CE25AF" w14:textId="5FDD6B8B">
            <w:pPr>
              <w:rPr>
                <w:rFonts w:ascii="Times New Roman" w:hAnsi="Times New Roman"/>
                <w:szCs w:val="24"/>
              </w:rPr>
            </w:pPr>
            <w:r>
              <w:rPr>
                <w:rFonts w:ascii="Times New Roman" w:hAnsi="Times New Roman"/>
                <w:szCs w:val="24"/>
              </w:rPr>
              <w:t>$2,005</w:t>
            </w:r>
            <w:r w:rsidR="0057119D">
              <w:rPr>
                <w:rFonts w:ascii="Times New Roman" w:hAnsi="Times New Roman"/>
                <w:szCs w:val="24"/>
              </w:rPr>
              <w:t>.56</w:t>
            </w:r>
          </w:p>
        </w:tc>
      </w:tr>
    </w:tbl>
    <w:p w:rsidR="001A6AE0" w:rsidP="000446F5" w:rsidRDefault="001A6AE0" w14:paraId="58CE25B1" w14:textId="77777777">
      <w:pPr>
        <w:pStyle w:val="ListParagraph"/>
        <w:tabs>
          <w:tab w:val="left" w:pos="-720"/>
        </w:tabs>
        <w:suppressAutoHyphens/>
        <w:ind w:left="-864" w:right="-864"/>
        <w:rPr>
          <w:rStyle w:val="a"/>
          <w:rFonts w:ascii="Times New Roman" w:hAnsi="Times New Roman"/>
          <w:b/>
          <w:bCs/>
          <w:i/>
          <w:iCs/>
          <w:szCs w:val="24"/>
        </w:rPr>
      </w:pPr>
    </w:p>
    <w:p w:rsidRPr="00AF5D1A" w:rsidR="00F31BEC" w:rsidP="000446F5" w:rsidRDefault="00F31BEC" w14:paraId="58CE25B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w:t>
      </w:r>
      <w:proofErr w:type="gramStart"/>
      <w:r w:rsidRPr="00AF5D1A">
        <w:rPr>
          <w:rStyle w:val="a"/>
          <w:rFonts w:ascii="Times New Roman" w:hAnsi="Times New Roman"/>
          <w:b/>
          <w:bCs/>
          <w:i/>
          <w:iCs/>
          <w:sz w:val="22"/>
          <w:szCs w:val="22"/>
        </w:rPr>
        <w:t>respondents</w:t>
      </w:r>
      <w:proofErr w:type="gramEnd"/>
      <w:r w:rsidRPr="00AF5D1A">
        <w:rPr>
          <w:rStyle w:val="a"/>
          <w:rFonts w:ascii="Times New Roman" w:hAnsi="Times New Roman"/>
          <w:b/>
          <w:bCs/>
          <w:i/>
          <w:iCs/>
          <w:sz w:val="22"/>
          <w:szCs w:val="22"/>
        </w:rPr>
        <w:t xml:space="preserve">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58CE25B3"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58CE25B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58CE25B5" w14:textId="77777777">
      <w:pPr>
        <w:tabs>
          <w:tab w:val="left" w:pos="-720"/>
        </w:tabs>
        <w:suppressAutoHyphens/>
        <w:rPr>
          <w:rFonts w:ascii="Times New Roman" w:hAnsi="Times New Roman"/>
          <w:b/>
          <w:szCs w:val="24"/>
        </w:rPr>
      </w:pPr>
    </w:p>
    <w:p w:rsidRPr="00ED7195" w:rsidR="00043C32" w:rsidP="00AD381B" w:rsidRDefault="00043C32" w14:paraId="58CE25B6"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ED7195">
        <w:rPr>
          <w:rFonts w:ascii="Times New Roman" w:hAnsi="Times New Roman"/>
          <w:b/>
          <w:szCs w:val="24"/>
        </w:rPr>
        <w:t>take into account</w:t>
      </w:r>
      <w:proofErr w:type="gramEnd"/>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ED7195">
        <w:rPr>
          <w:rFonts w:ascii="Times New Roman" w:hAnsi="Times New Roman"/>
          <w:b/>
          <w:szCs w:val="24"/>
        </w:rPr>
        <w:t>time period</w:t>
      </w:r>
      <w:proofErr w:type="gramEnd"/>
      <w:r w:rsidRPr="00ED7195">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w:t>
      </w:r>
      <w:proofErr w:type="gramStart"/>
      <w:r w:rsidRPr="00ED7195">
        <w:rPr>
          <w:rFonts w:ascii="Times New Roman" w:hAnsi="Times New Roman"/>
          <w:b/>
          <w:szCs w:val="24"/>
        </w:rPr>
        <w:t>drilling</w:t>
      </w:r>
      <w:proofErr w:type="gramEnd"/>
      <w:r w:rsidRPr="00ED7195">
        <w:rPr>
          <w:rFonts w:ascii="Times New Roman" w:hAnsi="Times New Roman"/>
          <w:b/>
          <w:szCs w:val="24"/>
        </w:rPr>
        <w:t xml:space="preserve"> and testing equipment; and acquiring and maintaining record storage facilities.</w:t>
      </w:r>
    </w:p>
    <w:p w:rsidRPr="00AD381B" w:rsidR="00043C32" w:rsidP="00AD381B" w:rsidRDefault="00043C32" w14:paraId="58CE25B7"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58CE25B8"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ED7195">
        <w:rPr>
          <w:rFonts w:ascii="Times New Roman" w:hAnsi="Times New Roman"/>
          <w:b/>
          <w:szCs w:val="24"/>
        </w:rPr>
        <w:t>process</w:t>
      </w:r>
      <w:proofErr w:type="gramEnd"/>
      <w:r w:rsidRPr="00ED7195">
        <w:rPr>
          <w:rFonts w:ascii="Times New Roman" w:hAnsi="Times New Roman"/>
          <w:b/>
          <w:szCs w:val="24"/>
        </w:rPr>
        <w:t xml:space="preserve"> and use existing economic or regulatory impact analysis associated with the rulemaking containing the information collection, as appropriate.</w:t>
      </w:r>
    </w:p>
    <w:p w:rsidRPr="00ED7195" w:rsidR="00043C32" w:rsidP="00AD381B" w:rsidRDefault="00043C32" w14:paraId="58CE25B9"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58CE25BA"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58CE25BB" w14:textId="77777777">
      <w:pPr>
        <w:tabs>
          <w:tab w:val="left" w:pos="-720"/>
        </w:tabs>
        <w:suppressAutoHyphens/>
        <w:rPr>
          <w:rFonts w:ascii="Times New Roman" w:hAnsi="Times New Roman"/>
          <w:b/>
          <w:szCs w:val="24"/>
        </w:rPr>
      </w:pPr>
    </w:p>
    <w:p w:rsidRPr="00ED7195" w:rsidR="00043C32" w:rsidP="00AD381B" w:rsidRDefault="00043C32" w14:paraId="58CE25B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58CE25B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Pr="00ED7195" w:rsidR="00043C32" w:rsidP="00AD381B" w:rsidRDefault="00043C32" w14:paraId="58CE25B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4E2EEB" w:rsidRDefault="00043C32" w14:paraId="58CE25BF" w14:textId="6914B755">
      <w:pPr>
        <w:tabs>
          <w:tab w:val="left" w:pos="-720"/>
        </w:tabs>
        <w:suppressAutoHyphens/>
        <w:ind w:firstLine="720"/>
        <w:rPr>
          <w:rFonts w:ascii="Times New Roman" w:hAnsi="Times New Roman"/>
          <w:szCs w:val="24"/>
        </w:rPr>
      </w:pPr>
    </w:p>
    <w:p w:rsidRPr="004E2EEB" w:rsidR="004E2EEB" w:rsidP="004E2EEB" w:rsidRDefault="004E2EEB" w14:paraId="06F1A676" w14:textId="77777777">
      <w:pPr>
        <w:tabs>
          <w:tab w:val="left" w:pos="-720"/>
        </w:tabs>
        <w:suppressAutoHyphens/>
        <w:ind w:firstLine="720"/>
        <w:rPr>
          <w:rFonts w:ascii="Times New Roman" w:hAnsi="Times New Roman"/>
          <w:szCs w:val="24"/>
        </w:rPr>
      </w:pPr>
      <w:r w:rsidRPr="004E2EEB">
        <w:rPr>
          <w:rFonts w:ascii="Times New Roman" w:hAnsi="Times New Roman"/>
          <w:szCs w:val="24"/>
        </w:rPr>
        <w:t>There are no costs that meet the criteria for inclusion under this item.</w:t>
      </w:r>
    </w:p>
    <w:p w:rsidR="004E2EEB" w:rsidP="00AD381B" w:rsidRDefault="004E2EEB" w14:paraId="0AA82940" w14:textId="77777777">
      <w:pPr>
        <w:tabs>
          <w:tab w:val="left" w:pos="-720"/>
        </w:tabs>
        <w:suppressAutoHyphens/>
        <w:rPr>
          <w:rFonts w:ascii="Times New Roman" w:hAnsi="Times New Roman"/>
          <w:szCs w:val="24"/>
        </w:rPr>
      </w:pPr>
    </w:p>
    <w:p w:rsidR="00043C32" w:rsidP="00241590" w:rsidRDefault="00043C32" w14:paraId="58CE25C0" w14:textId="3ABF4D26">
      <w:pPr>
        <w:pStyle w:val="ListParagraph"/>
        <w:numPr>
          <w:ilvl w:val="0"/>
          <w:numId w:val="5"/>
        </w:numPr>
        <w:tabs>
          <w:tab w:val="left" w:pos="-720"/>
        </w:tabs>
        <w:suppressAutoHyphens/>
        <w:ind w:hanging="547"/>
        <w:contextualSpacing w:val="0"/>
        <w:rPr>
          <w:rStyle w:val="a"/>
          <w:rFonts w:ascii="Times New Roman" w:hAnsi="Times New Roman"/>
          <w:b/>
          <w:szCs w:val="24"/>
        </w:rPr>
      </w:pPr>
      <w:r w:rsidRPr="00241590">
        <w:rPr>
          <w:rStyle w:val="a"/>
          <w:rFonts w:ascii="Times New Roman" w:hAnsi="Times New Roman"/>
          <w:b/>
          <w:szCs w:val="24"/>
        </w:rPr>
        <w:t>Provide</w:t>
      </w:r>
      <w:r w:rsidRPr="00534B4A">
        <w:rPr>
          <w:rStyle w:val="a"/>
          <w:rFonts w:ascii="Times New Roman" w:hAnsi="Times New Roman"/>
          <w:b/>
          <w:szCs w:val="24"/>
        </w:rPr>
        <w:t xml:space="preserv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241590" w:rsidP="00241590" w:rsidRDefault="00241590" w14:paraId="57FF6CE4" w14:textId="5C941B78">
      <w:pPr>
        <w:tabs>
          <w:tab w:val="left" w:pos="-720"/>
        </w:tabs>
        <w:suppressAutoHyphens/>
        <w:rPr>
          <w:rStyle w:val="a"/>
          <w:rFonts w:ascii="Times New Roman" w:hAnsi="Times New Roman"/>
          <w:b/>
          <w:szCs w:val="24"/>
        </w:rPr>
      </w:pPr>
    </w:p>
    <w:p w:rsidRPr="00C26A83" w:rsidR="00C26A83" w:rsidP="00C26A83" w:rsidRDefault="00C26A83" w14:paraId="63E777FE" w14:textId="4E7C9B8D">
      <w:pPr>
        <w:tabs>
          <w:tab w:val="left" w:pos="-720"/>
        </w:tabs>
        <w:suppressAutoHyphens/>
        <w:ind w:firstLine="720"/>
        <w:rPr>
          <w:rFonts w:ascii="Times New Roman" w:hAnsi="Times New Roman"/>
          <w:bCs/>
          <w:szCs w:val="24"/>
        </w:rPr>
      </w:pPr>
      <w:r w:rsidRPr="00C26A83">
        <w:rPr>
          <w:rFonts w:ascii="Times New Roman" w:hAnsi="Times New Roman"/>
          <w:bCs/>
          <w:szCs w:val="24"/>
        </w:rPr>
        <w:t xml:space="preserve">Updating MSAP Data Tables and Budget clearance package (10 </w:t>
      </w:r>
      <w:proofErr w:type="spellStart"/>
      <w:r w:rsidRPr="00C26A83">
        <w:rPr>
          <w:rFonts w:ascii="Times New Roman" w:hAnsi="Times New Roman"/>
          <w:bCs/>
          <w:szCs w:val="24"/>
        </w:rPr>
        <w:t>hrs</w:t>
      </w:r>
      <w:proofErr w:type="spellEnd"/>
      <w:r w:rsidRPr="00C26A83">
        <w:rPr>
          <w:rFonts w:ascii="Times New Roman" w:hAnsi="Times New Roman"/>
          <w:bCs/>
          <w:szCs w:val="24"/>
        </w:rPr>
        <w:t xml:space="preserve"> x $50/</w:t>
      </w:r>
      <w:proofErr w:type="spellStart"/>
      <w:r w:rsidRPr="00C26A83">
        <w:rPr>
          <w:rFonts w:ascii="Times New Roman" w:hAnsi="Times New Roman"/>
          <w:bCs/>
          <w:szCs w:val="24"/>
        </w:rPr>
        <w:t>hr</w:t>
      </w:r>
      <w:proofErr w:type="spellEnd"/>
      <w:r w:rsidRPr="00C26A83">
        <w:rPr>
          <w:rFonts w:ascii="Times New Roman" w:hAnsi="Times New Roman"/>
          <w:bCs/>
          <w:szCs w:val="24"/>
        </w:rPr>
        <w:t>= $ 500</w:t>
      </w:r>
    </w:p>
    <w:p w:rsidRPr="00C26A83" w:rsidR="00C26A83" w:rsidP="00C26A83" w:rsidRDefault="00C26A83" w14:paraId="41F32AA8" w14:textId="522B4899">
      <w:pPr>
        <w:tabs>
          <w:tab w:val="left" w:pos="-720"/>
        </w:tabs>
        <w:suppressAutoHyphens/>
        <w:ind w:firstLine="720"/>
        <w:rPr>
          <w:rFonts w:ascii="Times New Roman" w:hAnsi="Times New Roman"/>
          <w:bCs/>
          <w:szCs w:val="24"/>
        </w:rPr>
      </w:pPr>
      <w:r w:rsidRPr="00C26A83">
        <w:rPr>
          <w:rFonts w:ascii="Times New Roman" w:hAnsi="Times New Roman"/>
          <w:bCs/>
          <w:szCs w:val="24"/>
        </w:rPr>
        <w:t>Staff time for review (2 staff x 90 hours/staff x $50/</w:t>
      </w:r>
      <w:proofErr w:type="spellStart"/>
      <w:r w:rsidRPr="00C26A83">
        <w:rPr>
          <w:rFonts w:ascii="Times New Roman" w:hAnsi="Times New Roman"/>
          <w:bCs/>
          <w:szCs w:val="24"/>
        </w:rPr>
        <w:t>hr</w:t>
      </w:r>
      <w:proofErr w:type="spellEnd"/>
      <w:r w:rsidRPr="00C26A83">
        <w:rPr>
          <w:rFonts w:ascii="Times New Roman" w:hAnsi="Times New Roman"/>
          <w:bCs/>
          <w:szCs w:val="24"/>
        </w:rPr>
        <w:t>)</w:t>
      </w:r>
      <w:r w:rsidRPr="00C26A83">
        <w:rPr>
          <w:rFonts w:ascii="Times New Roman" w:hAnsi="Times New Roman"/>
          <w:bCs/>
          <w:szCs w:val="24"/>
        </w:rPr>
        <w:tab/>
      </w:r>
      <w:r w:rsidRPr="00C26A83">
        <w:rPr>
          <w:rFonts w:ascii="Times New Roman" w:hAnsi="Times New Roman"/>
          <w:bCs/>
          <w:szCs w:val="24"/>
        </w:rPr>
        <w:tab/>
      </w:r>
      <w:r w:rsidRPr="00C26A83">
        <w:rPr>
          <w:rFonts w:ascii="Times New Roman" w:hAnsi="Times New Roman"/>
          <w:bCs/>
          <w:szCs w:val="24"/>
        </w:rPr>
        <w:tab/>
        <w:t>= $    9,000</w:t>
      </w:r>
    </w:p>
    <w:p w:rsidRPr="00C26A83" w:rsidR="00C26A83" w:rsidP="00C26A83" w:rsidRDefault="00C26A83" w14:paraId="28B851A3" w14:textId="12D55145">
      <w:pPr>
        <w:tabs>
          <w:tab w:val="left" w:pos="-720"/>
        </w:tabs>
        <w:suppressAutoHyphens/>
        <w:ind w:firstLine="720"/>
        <w:rPr>
          <w:rFonts w:ascii="Times New Roman" w:hAnsi="Times New Roman"/>
          <w:bCs/>
          <w:szCs w:val="24"/>
          <w:u w:val="single"/>
        </w:rPr>
      </w:pPr>
      <w:r w:rsidRPr="00C26A83">
        <w:rPr>
          <w:rFonts w:ascii="Times New Roman" w:hAnsi="Times New Roman"/>
          <w:bCs/>
          <w:szCs w:val="24"/>
        </w:rPr>
        <w:t>Cost of consultant/contractor to collect and analyze data</w:t>
      </w:r>
      <w:r w:rsidRPr="00C26A83">
        <w:rPr>
          <w:rFonts w:ascii="Times New Roman" w:hAnsi="Times New Roman"/>
          <w:bCs/>
          <w:szCs w:val="24"/>
        </w:rPr>
        <w:tab/>
      </w:r>
      <w:r w:rsidRPr="00C26A83">
        <w:rPr>
          <w:rFonts w:ascii="Times New Roman" w:hAnsi="Times New Roman"/>
          <w:bCs/>
          <w:szCs w:val="24"/>
        </w:rPr>
        <w:tab/>
      </w:r>
      <w:r w:rsidR="0088446A">
        <w:rPr>
          <w:rFonts w:ascii="Times New Roman" w:hAnsi="Times New Roman"/>
          <w:bCs/>
          <w:szCs w:val="24"/>
        </w:rPr>
        <w:t xml:space="preserve">            </w:t>
      </w:r>
      <w:r w:rsidRPr="00C26A83">
        <w:rPr>
          <w:rFonts w:ascii="Times New Roman" w:hAnsi="Times New Roman"/>
          <w:bCs/>
          <w:szCs w:val="24"/>
          <w:u w:val="single"/>
        </w:rPr>
        <w:t>= $  50,000</w:t>
      </w:r>
    </w:p>
    <w:p w:rsidRPr="00C26A83" w:rsidR="00C26A83" w:rsidP="00C26A83" w:rsidRDefault="00C26A83" w14:paraId="4220B58D" w14:textId="31CD2D1E">
      <w:pPr>
        <w:tabs>
          <w:tab w:val="left" w:pos="-720"/>
        </w:tabs>
        <w:suppressAutoHyphens/>
        <w:ind w:firstLine="720"/>
        <w:rPr>
          <w:rFonts w:ascii="Times New Roman" w:hAnsi="Times New Roman"/>
          <w:bCs/>
          <w:szCs w:val="24"/>
        </w:rPr>
      </w:pPr>
      <w:r w:rsidRPr="00C26A83">
        <w:rPr>
          <w:rFonts w:ascii="Times New Roman" w:hAnsi="Times New Roman"/>
          <w:bCs/>
          <w:szCs w:val="24"/>
        </w:rPr>
        <w:t>Estimated total cost to the Federal government</w:t>
      </w:r>
      <w:r w:rsidRPr="00C26A83">
        <w:rPr>
          <w:rFonts w:ascii="Times New Roman" w:hAnsi="Times New Roman"/>
          <w:bCs/>
          <w:szCs w:val="24"/>
        </w:rPr>
        <w:tab/>
      </w:r>
      <w:r w:rsidRPr="00C26A83">
        <w:rPr>
          <w:rFonts w:ascii="Times New Roman" w:hAnsi="Times New Roman"/>
          <w:bCs/>
          <w:szCs w:val="24"/>
        </w:rPr>
        <w:tab/>
      </w:r>
      <w:r w:rsidRPr="00C26A83">
        <w:rPr>
          <w:rFonts w:ascii="Times New Roman" w:hAnsi="Times New Roman"/>
          <w:bCs/>
          <w:szCs w:val="24"/>
        </w:rPr>
        <w:tab/>
      </w:r>
      <w:r w:rsidRPr="00C26A83">
        <w:rPr>
          <w:rFonts w:ascii="Times New Roman" w:hAnsi="Times New Roman"/>
          <w:bCs/>
          <w:szCs w:val="24"/>
        </w:rPr>
        <w:tab/>
        <w:t>= $  59,500</w:t>
      </w:r>
    </w:p>
    <w:p w:rsidRPr="00241590" w:rsidR="00241590" w:rsidP="00C26A83" w:rsidRDefault="00241590" w14:paraId="38EEB930" w14:textId="77777777">
      <w:pPr>
        <w:tabs>
          <w:tab w:val="left" w:pos="-720"/>
        </w:tabs>
        <w:suppressAutoHyphens/>
        <w:ind w:firstLine="720"/>
        <w:rPr>
          <w:rStyle w:val="a"/>
          <w:rFonts w:ascii="Times New Roman" w:hAnsi="Times New Roman"/>
          <w:b/>
          <w:szCs w:val="24"/>
        </w:rPr>
      </w:pPr>
    </w:p>
    <w:p w:rsidR="00534B4A" w:rsidP="00534B4A" w:rsidRDefault="00534B4A" w14:paraId="58CE25C1" w14:textId="77777777">
      <w:pPr>
        <w:tabs>
          <w:tab w:val="left" w:pos="-720"/>
        </w:tabs>
        <w:suppressAutoHyphens/>
        <w:rPr>
          <w:rFonts w:ascii="Times New Roman" w:hAnsi="Times New Roman"/>
          <w:szCs w:val="24"/>
        </w:rPr>
      </w:pPr>
    </w:p>
    <w:p w:rsidR="00800D30" w:rsidP="00800D30" w:rsidRDefault="00043C32" w14:paraId="58CE25C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proofErr w:type="gramStart"/>
      <w:r w:rsidRPr="00800D30">
        <w:rPr>
          <w:rFonts w:ascii="Times New Roman" w:hAnsi="Times New Roman"/>
          <w:b/>
          <w:szCs w:val="24"/>
        </w:rPr>
        <w:t>responses</w:t>
      </w:r>
      <w:proofErr w:type="gramEnd"/>
      <w:r w:rsidRPr="00800D30">
        <w:rPr>
          <w:rFonts w:ascii="Times New Roman" w:hAnsi="Times New Roman"/>
          <w:b/>
          <w:szCs w:val="24"/>
        </w:rPr>
        <w:t xml:space="preserve"> and costs (if applicable).</w:t>
      </w:r>
      <w:r w:rsidRPr="00800D30" w:rsidR="00800D30">
        <w:rPr>
          <w:rFonts w:ascii="Times New Roman" w:hAnsi="Times New Roman"/>
          <w:b/>
          <w:szCs w:val="24"/>
        </w:rPr>
        <w:t xml:space="preserve"> </w:t>
      </w:r>
    </w:p>
    <w:p w:rsidR="00800D30" w:rsidP="00800D30" w:rsidRDefault="00800D30" w14:paraId="58CE25C4" w14:textId="77777777">
      <w:pPr>
        <w:pStyle w:val="ListParagraph"/>
        <w:tabs>
          <w:tab w:val="left" w:pos="-720"/>
        </w:tabs>
        <w:suppressAutoHyphens/>
        <w:contextualSpacing w:val="0"/>
        <w:rPr>
          <w:rFonts w:ascii="Times New Roman" w:hAnsi="Times New Roman"/>
          <w:b/>
          <w:szCs w:val="24"/>
        </w:rPr>
      </w:pPr>
    </w:p>
    <w:p w:rsidR="00800D30" w:rsidP="00800D30" w:rsidRDefault="00800D30" w14:paraId="58CE25C5" w14:textId="73A7753E">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4E2EEB" w:rsidP="00800D30" w:rsidRDefault="004E2EEB" w14:paraId="7A49CA13" w14:textId="7BDA3329">
      <w:pPr>
        <w:pStyle w:val="ListParagraph"/>
        <w:tabs>
          <w:tab w:val="left" w:pos="-720"/>
        </w:tabs>
        <w:suppressAutoHyphens/>
        <w:contextualSpacing w:val="0"/>
        <w:rPr>
          <w:rFonts w:ascii="Times New Roman" w:hAnsi="Times New Roman"/>
          <w:b/>
          <w:sz w:val="26"/>
          <w:szCs w:val="26"/>
        </w:rPr>
      </w:pPr>
    </w:p>
    <w:p w:rsidRPr="004E2EEB" w:rsidR="004E2EEB" w:rsidP="00800D30" w:rsidRDefault="004E2EEB" w14:paraId="7CE99A43" w14:textId="5932DC24">
      <w:pPr>
        <w:pStyle w:val="ListParagraph"/>
        <w:tabs>
          <w:tab w:val="left" w:pos="-720"/>
        </w:tabs>
        <w:suppressAutoHyphens/>
        <w:contextualSpacing w:val="0"/>
        <w:rPr>
          <w:rFonts w:ascii="Times New Roman" w:hAnsi="Times New Roman"/>
          <w:bCs/>
          <w:sz w:val="26"/>
          <w:szCs w:val="26"/>
        </w:rPr>
      </w:pPr>
      <w:r>
        <w:rPr>
          <w:rFonts w:ascii="Times New Roman" w:hAnsi="Times New Roman"/>
          <w:bCs/>
          <w:sz w:val="26"/>
          <w:szCs w:val="26"/>
        </w:rPr>
        <w:t xml:space="preserve">There are no changes or adjustments. </w:t>
      </w:r>
    </w:p>
    <w:p w:rsidR="00534B4A" w:rsidP="00534B4A" w:rsidRDefault="00534B4A" w14:paraId="58CE25C6"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58CE25CB" w14:textId="77777777">
        <w:tc>
          <w:tcPr>
            <w:tcW w:w="2048" w:type="dxa"/>
            <w:shd w:val="clear" w:color="auto" w:fill="D9D9D9" w:themeFill="background1" w:themeFillShade="D9"/>
          </w:tcPr>
          <w:p w:rsidR="0052073E" w:rsidP="00534B4A" w:rsidRDefault="0052073E" w14:paraId="58CE25C7" w14:textId="77777777">
            <w:pPr>
              <w:tabs>
                <w:tab w:val="left" w:pos="-720"/>
              </w:tabs>
              <w:suppressAutoHyphens/>
              <w:rPr>
                <w:rFonts w:ascii="Times New Roman" w:hAnsi="Times New Roman"/>
                <w:b/>
                <w:szCs w:val="24"/>
              </w:rPr>
            </w:pPr>
          </w:p>
        </w:tc>
        <w:tc>
          <w:tcPr>
            <w:tcW w:w="2048" w:type="dxa"/>
          </w:tcPr>
          <w:p w:rsidR="0052073E" w:rsidP="00534B4A" w:rsidRDefault="0052073E" w14:paraId="58CE25C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58CE25C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58CE25C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58CE25D0" w14:textId="77777777">
        <w:tc>
          <w:tcPr>
            <w:tcW w:w="2048" w:type="dxa"/>
          </w:tcPr>
          <w:p w:rsidR="0052073E" w:rsidP="00534B4A" w:rsidRDefault="0052073E" w14:paraId="58CE25C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rsidRDefault="0052073E" w14:paraId="58CE25CD" w14:textId="77777777">
            <w:pPr>
              <w:tabs>
                <w:tab w:val="left" w:pos="-720"/>
              </w:tabs>
              <w:suppressAutoHyphens/>
              <w:rPr>
                <w:rFonts w:ascii="Times New Roman" w:hAnsi="Times New Roman"/>
                <w:b/>
                <w:szCs w:val="24"/>
              </w:rPr>
            </w:pPr>
          </w:p>
        </w:tc>
        <w:tc>
          <w:tcPr>
            <w:tcW w:w="2829" w:type="dxa"/>
          </w:tcPr>
          <w:p w:rsidR="0052073E" w:rsidP="00534B4A" w:rsidRDefault="0052073E" w14:paraId="58CE25CE" w14:textId="77777777">
            <w:pPr>
              <w:tabs>
                <w:tab w:val="left" w:pos="-720"/>
              </w:tabs>
              <w:suppressAutoHyphens/>
              <w:rPr>
                <w:rFonts w:ascii="Times New Roman" w:hAnsi="Times New Roman"/>
                <w:b/>
                <w:szCs w:val="24"/>
              </w:rPr>
            </w:pPr>
          </w:p>
        </w:tc>
        <w:tc>
          <w:tcPr>
            <w:tcW w:w="2520" w:type="dxa"/>
          </w:tcPr>
          <w:p w:rsidR="0052073E" w:rsidP="00534B4A" w:rsidRDefault="0052073E" w14:paraId="58CE25CF" w14:textId="77777777">
            <w:pPr>
              <w:tabs>
                <w:tab w:val="left" w:pos="-720"/>
              </w:tabs>
              <w:suppressAutoHyphens/>
              <w:rPr>
                <w:rFonts w:ascii="Times New Roman" w:hAnsi="Times New Roman"/>
                <w:b/>
                <w:szCs w:val="24"/>
              </w:rPr>
            </w:pPr>
          </w:p>
        </w:tc>
      </w:tr>
      <w:tr w:rsidR="0052073E" w:rsidTr="0052073E" w14:paraId="58CE25D5" w14:textId="77777777">
        <w:tc>
          <w:tcPr>
            <w:tcW w:w="2048" w:type="dxa"/>
          </w:tcPr>
          <w:p w:rsidR="0052073E" w:rsidP="00534B4A" w:rsidRDefault="0052073E" w14:paraId="58CE25D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rsidRDefault="0052073E" w14:paraId="58CE25D2" w14:textId="77777777">
            <w:pPr>
              <w:tabs>
                <w:tab w:val="left" w:pos="-720"/>
              </w:tabs>
              <w:suppressAutoHyphens/>
              <w:rPr>
                <w:rFonts w:ascii="Times New Roman" w:hAnsi="Times New Roman"/>
                <w:b/>
                <w:szCs w:val="24"/>
              </w:rPr>
            </w:pPr>
          </w:p>
        </w:tc>
        <w:tc>
          <w:tcPr>
            <w:tcW w:w="2829" w:type="dxa"/>
          </w:tcPr>
          <w:p w:rsidR="0052073E" w:rsidP="00534B4A" w:rsidRDefault="0052073E" w14:paraId="58CE25D3" w14:textId="77777777">
            <w:pPr>
              <w:tabs>
                <w:tab w:val="left" w:pos="-720"/>
              </w:tabs>
              <w:suppressAutoHyphens/>
              <w:rPr>
                <w:rFonts w:ascii="Times New Roman" w:hAnsi="Times New Roman"/>
                <w:b/>
                <w:szCs w:val="24"/>
              </w:rPr>
            </w:pPr>
          </w:p>
        </w:tc>
        <w:tc>
          <w:tcPr>
            <w:tcW w:w="2520" w:type="dxa"/>
          </w:tcPr>
          <w:p w:rsidR="0052073E" w:rsidP="00534B4A" w:rsidRDefault="0052073E" w14:paraId="58CE25D4" w14:textId="77777777">
            <w:pPr>
              <w:tabs>
                <w:tab w:val="left" w:pos="-720"/>
              </w:tabs>
              <w:suppressAutoHyphens/>
              <w:rPr>
                <w:rFonts w:ascii="Times New Roman" w:hAnsi="Times New Roman"/>
                <w:b/>
                <w:szCs w:val="24"/>
              </w:rPr>
            </w:pPr>
          </w:p>
        </w:tc>
      </w:tr>
      <w:tr w:rsidR="0052073E" w:rsidTr="0052073E" w14:paraId="58CE25DA" w14:textId="77777777">
        <w:tc>
          <w:tcPr>
            <w:tcW w:w="2048" w:type="dxa"/>
          </w:tcPr>
          <w:p w:rsidR="0052073E" w:rsidP="00534B4A" w:rsidRDefault="0052073E" w14:paraId="58CE25D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rsidRDefault="0052073E" w14:paraId="58CE25D7" w14:textId="77777777">
            <w:pPr>
              <w:tabs>
                <w:tab w:val="left" w:pos="-720"/>
              </w:tabs>
              <w:suppressAutoHyphens/>
              <w:rPr>
                <w:rFonts w:ascii="Times New Roman" w:hAnsi="Times New Roman"/>
                <w:b/>
                <w:szCs w:val="24"/>
              </w:rPr>
            </w:pPr>
          </w:p>
        </w:tc>
        <w:tc>
          <w:tcPr>
            <w:tcW w:w="2829" w:type="dxa"/>
          </w:tcPr>
          <w:p w:rsidR="0052073E" w:rsidP="00534B4A" w:rsidRDefault="0052073E" w14:paraId="58CE25D8" w14:textId="77777777">
            <w:pPr>
              <w:tabs>
                <w:tab w:val="left" w:pos="-720"/>
              </w:tabs>
              <w:suppressAutoHyphens/>
              <w:rPr>
                <w:rFonts w:ascii="Times New Roman" w:hAnsi="Times New Roman"/>
                <w:b/>
                <w:szCs w:val="24"/>
              </w:rPr>
            </w:pPr>
          </w:p>
        </w:tc>
        <w:tc>
          <w:tcPr>
            <w:tcW w:w="2520" w:type="dxa"/>
          </w:tcPr>
          <w:p w:rsidR="0052073E" w:rsidP="00534B4A" w:rsidRDefault="0052073E" w14:paraId="58CE25D9" w14:textId="77777777">
            <w:pPr>
              <w:tabs>
                <w:tab w:val="left" w:pos="-720"/>
              </w:tabs>
              <w:suppressAutoHyphens/>
              <w:rPr>
                <w:rFonts w:ascii="Times New Roman" w:hAnsi="Times New Roman"/>
                <w:b/>
                <w:szCs w:val="24"/>
              </w:rPr>
            </w:pPr>
          </w:p>
        </w:tc>
      </w:tr>
    </w:tbl>
    <w:p w:rsidR="00F27AAF" w:rsidP="00534B4A" w:rsidRDefault="00F27AAF" w14:paraId="58CE25DB" w14:textId="77777777">
      <w:pPr>
        <w:tabs>
          <w:tab w:val="left" w:pos="-720"/>
        </w:tabs>
        <w:suppressAutoHyphens/>
        <w:rPr>
          <w:rFonts w:ascii="Times New Roman" w:hAnsi="Times New Roman"/>
          <w:b/>
          <w:szCs w:val="24"/>
        </w:rPr>
      </w:pPr>
    </w:p>
    <w:p w:rsidRPr="00534B4A" w:rsidR="00534B4A" w:rsidP="00534B4A" w:rsidRDefault="00534B4A" w14:paraId="58CE25DC" w14:textId="77777777">
      <w:pPr>
        <w:tabs>
          <w:tab w:val="left" w:pos="-720"/>
        </w:tabs>
        <w:suppressAutoHyphens/>
        <w:rPr>
          <w:rFonts w:ascii="Times New Roman" w:hAnsi="Times New Roman"/>
          <w:szCs w:val="24"/>
        </w:rPr>
      </w:pPr>
    </w:p>
    <w:p w:rsidR="00043C32" w:rsidP="00AD381B" w:rsidRDefault="00043C32" w14:paraId="58CE25DD" w14:textId="623134FC">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052F9B" w:rsidR="00052F9B" w:rsidP="00052F9B" w:rsidRDefault="00052F9B" w14:paraId="14CA98D7" w14:textId="77777777">
      <w:pPr>
        <w:tabs>
          <w:tab w:val="left" w:pos="-720"/>
        </w:tabs>
        <w:suppressAutoHyphens/>
        <w:rPr>
          <w:rStyle w:val="a"/>
          <w:rFonts w:ascii="Times New Roman" w:hAnsi="Times New Roman"/>
          <w:b/>
          <w:szCs w:val="24"/>
        </w:rPr>
      </w:pPr>
    </w:p>
    <w:p w:rsidR="00052F9B" w:rsidP="00052F9B" w:rsidRDefault="00052F9B" w14:paraId="44BCF79E" w14:textId="0AA3A62E">
      <w:pPr>
        <w:tabs>
          <w:tab w:val="left" w:pos="-720"/>
        </w:tabs>
        <w:suppressAutoHyphens/>
        <w:ind w:firstLine="720"/>
        <w:rPr>
          <w:rFonts w:ascii="Times New Roman" w:hAnsi="Times New Roman"/>
          <w:szCs w:val="24"/>
        </w:rPr>
      </w:pPr>
      <w:r>
        <w:rPr>
          <w:rFonts w:ascii="Times New Roman" w:hAnsi="Times New Roman"/>
        </w:rPr>
        <w:t>There are no plans for publication of the information.</w:t>
      </w:r>
    </w:p>
    <w:p w:rsidRPr="00534B4A" w:rsidR="00534B4A" w:rsidP="00534B4A" w:rsidRDefault="00534B4A" w14:paraId="58CE25DF" w14:textId="77777777">
      <w:pPr>
        <w:tabs>
          <w:tab w:val="left" w:pos="-720"/>
        </w:tabs>
        <w:suppressAutoHyphens/>
        <w:rPr>
          <w:rFonts w:ascii="Times New Roman" w:hAnsi="Times New Roman"/>
          <w:szCs w:val="24"/>
        </w:rPr>
      </w:pPr>
    </w:p>
    <w:p w:rsidR="00043C32" w:rsidP="00AD381B" w:rsidRDefault="00043C32" w14:paraId="58CE25E0" w14:textId="432AE4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052F9B" w:rsidP="00052F9B" w:rsidRDefault="00052F9B" w14:paraId="5F8B7415" w14:textId="226134BB">
      <w:pPr>
        <w:pStyle w:val="ListParagraph"/>
        <w:tabs>
          <w:tab w:val="left" w:pos="-720"/>
        </w:tabs>
        <w:suppressAutoHyphens/>
        <w:ind w:left="907"/>
        <w:contextualSpacing w:val="0"/>
        <w:rPr>
          <w:rStyle w:val="a"/>
          <w:rFonts w:ascii="Times New Roman" w:hAnsi="Times New Roman"/>
          <w:b/>
          <w:szCs w:val="24"/>
        </w:rPr>
      </w:pPr>
    </w:p>
    <w:p w:rsidRPr="00E05000" w:rsidR="00534B4A" w:rsidP="00E05000" w:rsidRDefault="00E05000" w14:paraId="58CE25E1" w14:textId="3F41760F">
      <w:pPr>
        <w:tabs>
          <w:tab w:val="left" w:pos="-720"/>
        </w:tabs>
        <w:suppressAutoHyphens/>
        <w:ind w:firstLine="720"/>
        <w:rPr>
          <w:rFonts w:ascii="Times New Roman" w:hAnsi="Times New Roman"/>
        </w:rPr>
      </w:pPr>
      <w:r w:rsidRPr="00E05000">
        <w:rPr>
          <w:rFonts w:ascii="Times New Roman" w:hAnsi="Times New Roman"/>
        </w:rPr>
        <w:t xml:space="preserve">We will display the expiration date and the OMB approval </w:t>
      </w:r>
      <w:proofErr w:type="spellStart"/>
      <w:r w:rsidRPr="00E05000">
        <w:rPr>
          <w:rFonts w:ascii="Times New Roman" w:hAnsi="Times New Roman"/>
        </w:rPr>
        <w:t>numberof</w:t>
      </w:r>
      <w:proofErr w:type="spellEnd"/>
      <w:r w:rsidRPr="00E05000">
        <w:rPr>
          <w:rFonts w:ascii="Times New Roman" w:hAnsi="Times New Roman"/>
        </w:rPr>
        <w:t xml:space="preserve"> the data collection.</w:t>
      </w:r>
    </w:p>
    <w:p w:rsidRPr="00534B4A" w:rsidR="00534B4A" w:rsidP="00534B4A" w:rsidRDefault="00534B4A" w14:paraId="58CE25E2" w14:textId="77777777">
      <w:pPr>
        <w:tabs>
          <w:tab w:val="left" w:pos="-720"/>
        </w:tabs>
        <w:suppressAutoHyphens/>
        <w:ind w:left="360"/>
        <w:rPr>
          <w:rFonts w:ascii="Times New Roman" w:hAnsi="Times New Roman"/>
          <w:szCs w:val="24"/>
        </w:rPr>
      </w:pPr>
    </w:p>
    <w:p w:rsidR="001C73C0" w:rsidP="00AD381B" w:rsidRDefault="00043C32" w14:paraId="58CE25E3" w14:textId="19D196F4">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894A32" w:rsidP="00894A32" w:rsidRDefault="00894A32" w14:paraId="1898C5DE" w14:textId="2C9747BC">
      <w:pPr>
        <w:pStyle w:val="ListParagraph"/>
        <w:tabs>
          <w:tab w:val="left" w:pos="-720"/>
        </w:tabs>
        <w:suppressAutoHyphens/>
        <w:ind w:left="900"/>
        <w:rPr>
          <w:rFonts w:ascii="Times New Roman" w:hAnsi="Times New Roman"/>
          <w:b/>
          <w:szCs w:val="24"/>
        </w:rPr>
      </w:pPr>
    </w:p>
    <w:p w:rsidRPr="00BD1D74" w:rsidR="00BD1D74" w:rsidP="00BD1D74" w:rsidRDefault="00BD1D74" w14:paraId="599F6D8F" w14:textId="77777777">
      <w:pPr>
        <w:tabs>
          <w:tab w:val="left" w:pos="-720"/>
        </w:tabs>
        <w:suppressAutoHyphens/>
        <w:ind w:firstLine="720"/>
        <w:rPr>
          <w:rFonts w:ascii="Times New Roman" w:hAnsi="Times New Roman"/>
        </w:rPr>
      </w:pPr>
      <w:r w:rsidRPr="00BD1D74">
        <w:rPr>
          <w:rFonts w:ascii="Times New Roman" w:hAnsi="Times New Roman"/>
        </w:rPr>
        <w:t>There are no exceptions to the certification statement.</w:t>
      </w:r>
    </w:p>
    <w:p w:rsidRPr="00BD1D74" w:rsidR="00BD1D74" w:rsidP="00BD1D74" w:rsidRDefault="00BD1D74" w14:paraId="42A7B137" w14:textId="77777777">
      <w:pPr>
        <w:tabs>
          <w:tab w:val="left" w:pos="-720"/>
        </w:tabs>
        <w:suppressAutoHyphens/>
        <w:ind w:firstLine="720"/>
        <w:rPr>
          <w:rFonts w:ascii="Times New Roman" w:hAnsi="Times New Roman"/>
        </w:rPr>
      </w:pPr>
    </w:p>
    <w:sectPr w:rsidRPr="00BD1D74" w:rsidR="00BD1D74" w:rsidSect="00043C32">
      <w:footerReference w:type="default" r:id="rId12"/>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6CAA3" w14:textId="77777777" w:rsidR="000E789D" w:rsidRDefault="000E789D" w:rsidP="00043C32">
      <w:r>
        <w:separator/>
      </w:r>
    </w:p>
  </w:endnote>
  <w:endnote w:type="continuationSeparator" w:id="0">
    <w:p w14:paraId="1759256B" w14:textId="77777777" w:rsidR="000E789D" w:rsidRDefault="000E789D"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E25E8" w14:textId="77777777" w:rsidR="00386054" w:rsidRDefault="00A44AD4">
    <w:pPr>
      <w:spacing w:before="140" w:line="100" w:lineRule="exact"/>
      <w:rPr>
        <w:sz w:val="10"/>
      </w:rPr>
    </w:pPr>
  </w:p>
  <w:p w14:paraId="58CE25E9" w14:textId="77777777" w:rsidR="00386054" w:rsidRDefault="00A44AD4">
    <w:pPr>
      <w:tabs>
        <w:tab w:val="left" w:pos="0"/>
      </w:tabs>
      <w:suppressAutoHyphens/>
    </w:pPr>
  </w:p>
  <w:p w14:paraId="58CE25EA" w14:textId="77777777" w:rsidR="00386054" w:rsidRDefault="00043C32">
    <w:pPr>
      <w:tabs>
        <w:tab w:val="left" w:pos="0"/>
      </w:tabs>
      <w:suppressAutoHyphens/>
    </w:pPr>
    <w:r>
      <w:rPr>
        <w:noProof/>
      </w:rPr>
      <mc:AlternateContent>
        <mc:Choice Requires="wps">
          <w:drawing>
            <wp:inline distT="0" distB="0" distL="0" distR="0" wp14:anchorId="58CE25EB" wp14:editId="58CE25E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8CE25E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58CE25E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58CE25E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A0931" w14:textId="77777777" w:rsidR="000E789D" w:rsidRDefault="000E789D" w:rsidP="00043C32">
      <w:r>
        <w:separator/>
      </w:r>
    </w:p>
  </w:footnote>
  <w:footnote w:type="continuationSeparator" w:id="0">
    <w:p w14:paraId="60FD4DC8" w14:textId="77777777" w:rsidR="000E789D" w:rsidRDefault="000E789D" w:rsidP="00043C32">
      <w:r>
        <w:continuationSeparator/>
      </w:r>
    </w:p>
  </w:footnote>
  <w:footnote w:id="1">
    <w:p w14:paraId="58CE25E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hideSpellingErrors/>
  <w:hideGrammaticalErrors/>
  <w:proofState w:spelling="clean" w:grammar="clean"/>
  <w:defaultTabStop w:val="720"/>
  <w:characterSpacingControl w:val="doNotCompress"/>
  <w:savePreviewPicture/>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5ED5"/>
    <w:rsid w:val="00043C32"/>
    <w:rsid w:val="000446F5"/>
    <w:rsid w:val="00052F9B"/>
    <w:rsid w:val="000621E0"/>
    <w:rsid w:val="000731E1"/>
    <w:rsid w:val="0008610F"/>
    <w:rsid w:val="00093017"/>
    <w:rsid w:val="000E789D"/>
    <w:rsid w:val="00106233"/>
    <w:rsid w:val="001824F3"/>
    <w:rsid w:val="001A6AE0"/>
    <w:rsid w:val="001C73C0"/>
    <w:rsid w:val="001E79BD"/>
    <w:rsid w:val="00212457"/>
    <w:rsid w:val="002225CC"/>
    <w:rsid w:val="00224A3B"/>
    <w:rsid w:val="00231C07"/>
    <w:rsid w:val="00240A39"/>
    <w:rsid w:val="00241590"/>
    <w:rsid w:val="00246FE9"/>
    <w:rsid w:val="00250100"/>
    <w:rsid w:val="00262A69"/>
    <w:rsid w:val="00270AF7"/>
    <w:rsid w:val="002A3221"/>
    <w:rsid w:val="002C3520"/>
    <w:rsid w:val="002E14E0"/>
    <w:rsid w:val="002E5571"/>
    <w:rsid w:val="002F1D14"/>
    <w:rsid w:val="002F55E5"/>
    <w:rsid w:val="00307526"/>
    <w:rsid w:val="0032078A"/>
    <w:rsid w:val="0032539E"/>
    <w:rsid w:val="00327B37"/>
    <w:rsid w:val="00351A20"/>
    <w:rsid w:val="003860E4"/>
    <w:rsid w:val="003B1545"/>
    <w:rsid w:val="00412915"/>
    <w:rsid w:val="00442E07"/>
    <w:rsid w:val="00455288"/>
    <w:rsid w:val="004E2EEB"/>
    <w:rsid w:val="0052073E"/>
    <w:rsid w:val="00534B4A"/>
    <w:rsid w:val="005463E3"/>
    <w:rsid w:val="00555E88"/>
    <w:rsid w:val="0057119D"/>
    <w:rsid w:val="00581C11"/>
    <w:rsid w:val="0068567A"/>
    <w:rsid w:val="0068580B"/>
    <w:rsid w:val="006A292A"/>
    <w:rsid w:val="006A38F7"/>
    <w:rsid w:val="006A4EBB"/>
    <w:rsid w:val="006B4172"/>
    <w:rsid w:val="00755D99"/>
    <w:rsid w:val="00756FD3"/>
    <w:rsid w:val="00765392"/>
    <w:rsid w:val="00790E3E"/>
    <w:rsid w:val="007C0A4C"/>
    <w:rsid w:val="007F0B02"/>
    <w:rsid w:val="007F6104"/>
    <w:rsid w:val="00800D30"/>
    <w:rsid w:val="00807D1A"/>
    <w:rsid w:val="00874EFE"/>
    <w:rsid w:val="00882126"/>
    <w:rsid w:val="0088446A"/>
    <w:rsid w:val="008933F1"/>
    <w:rsid w:val="00894A32"/>
    <w:rsid w:val="008D0601"/>
    <w:rsid w:val="008D1F11"/>
    <w:rsid w:val="008E5919"/>
    <w:rsid w:val="008E7255"/>
    <w:rsid w:val="00904268"/>
    <w:rsid w:val="00905951"/>
    <w:rsid w:val="00912D2C"/>
    <w:rsid w:val="00916EE4"/>
    <w:rsid w:val="00920F63"/>
    <w:rsid w:val="009243F3"/>
    <w:rsid w:val="0093366B"/>
    <w:rsid w:val="00934185"/>
    <w:rsid w:val="00946126"/>
    <w:rsid w:val="00952DF9"/>
    <w:rsid w:val="0095421D"/>
    <w:rsid w:val="00960C86"/>
    <w:rsid w:val="009767AF"/>
    <w:rsid w:val="00981F58"/>
    <w:rsid w:val="00986D0A"/>
    <w:rsid w:val="009E3E86"/>
    <w:rsid w:val="00A118A2"/>
    <w:rsid w:val="00A147D1"/>
    <w:rsid w:val="00A23F26"/>
    <w:rsid w:val="00A4001C"/>
    <w:rsid w:val="00A40AAB"/>
    <w:rsid w:val="00A44AD4"/>
    <w:rsid w:val="00A46D01"/>
    <w:rsid w:val="00A70816"/>
    <w:rsid w:val="00A7636D"/>
    <w:rsid w:val="00A9138E"/>
    <w:rsid w:val="00A94F3A"/>
    <w:rsid w:val="00AC1C89"/>
    <w:rsid w:val="00AD381B"/>
    <w:rsid w:val="00AF5B5B"/>
    <w:rsid w:val="00AF5D1A"/>
    <w:rsid w:val="00B017F9"/>
    <w:rsid w:val="00B062AE"/>
    <w:rsid w:val="00B07213"/>
    <w:rsid w:val="00B10A05"/>
    <w:rsid w:val="00B17F5B"/>
    <w:rsid w:val="00B54167"/>
    <w:rsid w:val="00B62E06"/>
    <w:rsid w:val="00B64B1D"/>
    <w:rsid w:val="00B9671B"/>
    <w:rsid w:val="00BA1D31"/>
    <w:rsid w:val="00BD1D74"/>
    <w:rsid w:val="00C164D3"/>
    <w:rsid w:val="00C17D03"/>
    <w:rsid w:val="00C20670"/>
    <w:rsid w:val="00C224FD"/>
    <w:rsid w:val="00C26A83"/>
    <w:rsid w:val="00C6083C"/>
    <w:rsid w:val="00C61857"/>
    <w:rsid w:val="00C86713"/>
    <w:rsid w:val="00C875E8"/>
    <w:rsid w:val="00C92035"/>
    <w:rsid w:val="00CC2A72"/>
    <w:rsid w:val="00CC3FB5"/>
    <w:rsid w:val="00CD2067"/>
    <w:rsid w:val="00CD47BC"/>
    <w:rsid w:val="00CE0C42"/>
    <w:rsid w:val="00D003F3"/>
    <w:rsid w:val="00D34984"/>
    <w:rsid w:val="00D36C35"/>
    <w:rsid w:val="00D75313"/>
    <w:rsid w:val="00E05000"/>
    <w:rsid w:val="00E16ACD"/>
    <w:rsid w:val="00E17134"/>
    <w:rsid w:val="00E25EBC"/>
    <w:rsid w:val="00E66550"/>
    <w:rsid w:val="00E877BF"/>
    <w:rsid w:val="00EA1767"/>
    <w:rsid w:val="00EB0929"/>
    <w:rsid w:val="00EB0FA5"/>
    <w:rsid w:val="00EC01DD"/>
    <w:rsid w:val="00EC1005"/>
    <w:rsid w:val="00EC35E3"/>
    <w:rsid w:val="00ED7195"/>
    <w:rsid w:val="00F0414F"/>
    <w:rsid w:val="00F07A0B"/>
    <w:rsid w:val="00F27AAF"/>
    <w:rsid w:val="00F31BEC"/>
    <w:rsid w:val="00F54390"/>
    <w:rsid w:val="00F5782B"/>
    <w:rsid w:val="00F73131"/>
    <w:rsid w:val="00FC669D"/>
    <w:rsid w:val="00FD4F0B"/>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E252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Indent">
    <w:name w:val="Body Text Indent"/>
    <w:basedOn w:val="Normal"/>
    <w:link w:val="BodyTextIndentChar"/>
    <w:semiHidden/>
    <w:rsid w:val="002E5571"/>
    <w:pPr>
      <w:tabs>
        <w:tab w:val="left" w:pos="-1440"/>
        <w:tab w:val="left" w:pos="-720"/>
        <w:tab w:val="left" w:leader="dot" w:pos="0"/>
        <w:tab w:val="left" w:pos="576"/>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Pr>
      <w:rFonts w:ascii="Times New Roman" w:hAnsi="Times New Roman"/>
      <w:szCs w:val="24"/>
    </w:rPr>
  </w:style>
  <w:style w:type="character" w:customStyle="1" w:styleId="BodyTextIndentChar">
    <w:name w:val="Body Text Indent Char"/>
    <w:basedOn w:val="DefaultParagraphFont"/>
    <w:link w:val="BodyTextIndent"/>
    <w:semiHidden/>
    <w:rsid w:val="002E5571"/>
    <w:rPr>
      <w:sz w:val="24"/>
      <w:szCs w:val="24"/>
    </w:rPr>
  </w:style>
  <w:style w:type="character" w:styleId="FollowedHyperlink">
    <w:name w:val="FollowedHyperlink"/>
    <w:basedOn w:val="DefaultParagraphFont"/>
    <w:uiPriority w:val="99"/>
    <w:semiHidden/>
    <w:unhideWhenUsed/>
    <w:rsid w:val="00351A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E822851E24904A9049D8ABE2781460" ma:contentTypeVersion="1" ma:contentTypeDescription="Create a new document." ma:contentTypeScope="" ma:versionID="82e9650864af481065355fe4ef9d1df4">
  <xsd:schema xmlns:xsd="http://www.w3.org/2001/XMLSchema" xmlns:xs="http://www.w3.org/2001/XMLSchema" xmlns:p="http://schemas.microsoft.com/office/2006/metadata/properties" xmlns:ns2="6ed11d1b-c508-407c-b123-4576f2485c18" targetNamespace="http://schemas.microsoft.com/office/2006/metadata/properties" ma:root="true" ma:fieldsID="27dccb81cabd10f3809a437d74c18546" ns2:_="">
    <xsd:import namespace="6ed11d1b-c508-407c-b123-4576f2485c1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11d1b-c508-407c-b123-4576f2485c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AD1A6E-4AD9-4DFC-802C-D469A93B1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11d1b-c508-407c-b123-4576f2485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2947</Words>
  <Characters>16801</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Kate Mullan</cp:lastModifiedBy>
  <cp:revision>2</cp:revision>
  <dcterms:created xsi:type="dcterms:W3CDTF">2021-12-28T18:27:00Z</dcterms:created>
  <dcterms:modified xsi:type="dcterms:W3CDTF">2021-12-28T18:27:00Z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0x010100C1E822851E24904A9049D8ABE2781460</vt:lpwstr>
  </property>
  <property fmtid="{D5CDD505-2E9C-101B-9397-08002B2CF9AE}" pid="3" name="_dlc_policyId">
    <vt:lpwstr>0x0101001C22A2B9DBEDBB4DB130C1FAF5F2F008|-874002092</vt:lpwstr>
  </property>
  <property fmtid="{D5CDD505-2E9C-101B-9397-08002B2CF9AE}" pid="4" name="_dlc_DocIdItemGuid">
    <vt:lpwstr>41013e83-931d-4b51-a694-340c449e8e68</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2107;#OPEPD|ce92b553-05da-452f-8e44-07d7a13de30f</vt:lpwstr>
  </property>
  <property fmtid="{D5CDD505-2E9C-101B-9397-08002B2CF9AE}" pid="8" name="ContentWebmasterEmail">
    <vt:lpwstr>connected@ed.gov</vt:lpwstr>
  </property>
  <property fmtid="{D5CDD505-2E9C-101B-9397-08002B2CF9AE}" pid="9" name="_dlc_LastRun">
    <vt:lpwstr>03/23/2021 01:12:33</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