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6AE" w:rsidP="00F95FFD" w:rsidRDefault="00BF46AE" w14:paraId="06C00A5C" w14:textId="0C8936C1">
      <w:pPr>
        <w:pStyle w:val="BodyTextIndent"/>
        <w:spacing w:line="240" w:lineRule="auto"/>
        <w:ind w:left="0"/>
        <w:rPr>
          <w:rFonts w:asciiTheme="minorHAnsi" w:hAnsiTheme="minorHAnsi"/>
          <w:color w:val="auto"/>
          <w:sz w:val="22"/>
          <w:szCs w:val="22"/>
        </w:rPr>
      </w:pPr>
      <w:r w:rsidRPr="00BF46AE">
        <w:rPr>
          <w:rFonts w:asciiTheme="minorHAnsi" w:hAnsiTheme="minorHAnsi"/>
          <w:b/>
          <w:bCs/>
          <w:color w:val="auto"/>
          <w:sz w:val="22"/>
          <w:szCs w:val="22"/>
        </w:rPr>
        <w:t>Affected Public/Type of Respondents:</w:t>
      </w:r>
      <w:r w:rsidRPr="00BF46AE">
        <w:rPr>
          <w:rFonts w:asciiTheme="minorHAnsi" w:hAnsiTheme="minorHAnsi"/>
          <w:color w:val="auto"/>
          <w:sz w:val="22"/>
          <w:szCs w:val="22"/>
        </w:rPr>
        <w:t xml:space="preserve">  </w:t>
      </w:r>
      <w:r w:rsidR="00262B3B">
        <w:rPr>
          <w:rFonts w:asciiTheme="minorHAnsi" w:hAnsiTheme="minorHAnsi"/>
          <w:bCs/>
          <w:color w:val="auto"/>
          <w:sz w:val="22"/>
          <w:szCs w:val="22"/>
        </w:rPr>
        <w:t>I</w:t>
      </w:r>
      <w:r w:rsidRPr="00262B3B" w:rsidR="00262B3B">
        <w:rPr>
          <w:rFonts w:asciiTheme="minorHAnsi" w:hAnsiTheme="minorHAnsi"/>
          <w:bCs/>
          <w:color w:val="auto"/>
          <w:sz w:val="22"/>
          <w:szCs w:val="22"/>
        </w:rPr>
        <w:t>ndividuals who own, lease, or otherwise actively manage agricultural and forest land in Puerto Rico and the U.S. Virgin Islands</w:t>
      </w:r>
      <w:r w:rsidR="00262B3B">
        <w:rPr>
          <w:rFonts w:asciiTheme="minorHAnsi" w:hAnsiTheme="minorHAnsi"/>
          <w:bCs/>
          <w:color w:val="auto"/>
          <w:sz w:val="22"/>
          <w:szCs w:val="22"/>
        </w:rPr>
        <w:t>/Private sector individuals, families, and businesses</w:t>
      </w:r>
    </w:p>
    <w:p w:rsidRPr="00BF46AE" w:rsidR="00F95FFD" w:rsidP="00F95FFD" w:rsidRDefault="00F95FFD" w14:paraId="105A2D5D" w14:textId="77777777">
      <w:pPr>
        <w:pStyle w:val="BodyTextIndent"/>
        <w:spacing w:line="240" w:lineRule="auto"/>
        <w:ind w:left="0"/>
        <w:rPr>
          <w:rFonts w:asciiTheme="minorHAnsi" w:hAnsiTheme="minorHAnsi"/>
          <w:color w:val="auto"/>
          <w:sz w:val="22"/>
          <w:szCs w:val="22"/>
        </w:rPr>
      </w:pPr>
    </w:p>
    <w:p w:rsidR="00F95FFD" w:rsidP="00F95FFD" w:rsidRDefault="00BF46AE" w14:paraId="6E8AF644" w14:textId="20F958E9">
      <w:pPr>
        <w:spacing w:after="0" w:line="240" w:lineRule="auto"/>
        <w:rPr>
          <w:i/>
        </w:rPr>
      </w:pPr>
      <w:r w:rsidRPr="00BF46AE">
        <w:rPr>
          <w:b/>
          <w:bCs/>
        </w:rPr>
        <w:t>Estimated Annual Number of Respondents:</w:t>
      </w:r>
      <w:r w:rsidRPr="00BF46AE">
        <w:rPr>
          <w:color w:val="3366FF"/>
        </w:rPr>
        <w:t xml:space="preserve"> </w:t>
      </w:r>
      <w:r w:rsidR="00262B3B">
        <w:t>220</w:t>
      </w:r>
      <w:r w:rsidR="00A51023">
        <w:t xml:space="preserve"> per year </w:t>
      </w:r>
    </w:p>
    <w:p w:rsidR="00F95FFD" w:rsidP="00F95FFD" w:rsidRDefault="00F95FFD" w14:paraId="6416725B" w14:textId="77777777">
      <w:pPr>
        <w:spacing w:after="0" w:line="240" w:lineRule="auto"/>
        <w:rPr>
          <w:i/>
        </w:rPr>
      </w:pPr>
    </w:p>
    <w:p w:rsidR="00BF46AE" w:rsidP="00F95FFD" w:rsidRDefault="00BF46AE" w14:paraId="4C2DFD60" w14:textId="0A60DC46">
      <w:pPr>
        <w:spacing w:after="0" w:line="240" w:lineRule="auto"/>
      </w:pPr>
      <w:r w:rsidRPr="00BF46AE">
        <w:rPr>
          <w:b/>
          <w:bCs/>
          <w:color w:val="000000"/>
        </w:rPr>
        <w:t>Estimate of Annual Burden Per Response:</w:t>
      </w:r>
      <w:r w:rsidRPr="00BF46AE">
        <w:t xml:space="preserve">  </w:t>
      </w:r>
      <w:r w:rsidR="00632670">
        <w:t>0.</w:t>
      </w:r>
      <w:r w:rsidR="00262B3B">
        <w:t>58</w:t>
      </w:r>
      <w:r w:rsidR="00632670">
        <w:t xml:space="preserve"> hour</w:t>
      </w:r>
      <w:r w:rsidRPr="00BF46AE">
        <w:t xml:space="preserve"> </w:t>
      </w:r>
    </w:p>
    <w:p w:rsidRPr="00BF46AE" w:rsidR="00F95FFD" w:rsidP="00F95FFD" w:rsidRDefault="00F95FFD" w14:paraId="1B5E306E" w14:textId="77777777">
      <w:pPr>
        <w:spacing w:after="0" w:line="240" w:lineRule="auto"/>
      </w:pPr>
    </w:p>
    <w:p w:rsidR="00BF46AE" w:rsidP="00F95FFD" w:rsidRDefault="00BF46AE" w14:paraId="0774BCAA" w14:textId="77777777">
      <w:pPr>
        <w:spacing w:after="0" w:line="240" w:lineRule="auto"/>
      </w:pPr>
      <w:r w:rsidRPr="00BF46AE">
        <w:rPr>
          <w:b/>
          <w:bCs/>
        </w:rPr>
        <w:t>Estimated Annual Number of Responses per Respondent:</w:t>
      </w:r>
      <w:r w:rsidRPr="00BF46AE">
        <w:t xml:space="preserve">  1 response/respondent </w:t>
      </w:r>
    </w:p>
    <w:p w:rsidRPr="00BF46AE" w:rsidR="00F95FFD" w:rsidP="00F95FFD" w:rsidRDefault="00F95FFD" w14:paraId="24766AED" w14:textId="77777777">
      <w:pPr>
        <w:spacing w:after="0" w:line="240" w:lineRule="auto"/>
      </w:pPr>
    </w:p>
    <w:p w:rsidR="00BF46AE" w:rsidP="00F95FFD" w:rsidRDefault="00BF46AE" w14:paraId="6DF0BD2B" w14:textId="31B4BB04">
      <w:pPr>
        <w:spacing w:after="0" w:line="240" w:lineRule="auto"/>
        <w:rPr>
          <w:bCs/>
          <w:iCs/>
        </w:rPr>
      </w:pPr>
      <w:r w:rsidRPr="00BF46AE">
        <w:rPr>
          <w:b/>
          <w:bCs/>
        </w:rPr>
        <w:t>Estimated Total Annual Burden on Respondents</w:t>
      </w:r>
      <w:r w:rsidRPr="00BF46AE">
        <w:rPr>
          <w:b/>
          <w:bCs/>
          <w:iCs/>
        </w:rPr>
        <w:t>:</w:t>
      </w:r>
      <w:r w:rsidRPr="00BF46AE">
        <w:rPr>
          <w:b/>
          <w:bCs/>
          <w:i/>
          <w:iCs/>
        </w:rPr>
        <w:t xml:space="preserve"> </w:t>
      </w:r>
      <w:r w:rsidR="00262B3B">
        <w:rPr>
          <w:bCs/>
          <w:iCs/>
        </w:rPr>
        <w:t>128</w:t>
      </w:r>
      <w:r w:rsidRPr="00BF46AE">
        <w:rPr>
          <w:bCs/>
          <w:iCs/>
        </w:rPr>
        <w:t xml:space="preserve"> hours </w:t>
      </w:r>
    </w:p>
    <w:p w:rsidR="00F93CE6" w:rsidP="00F95FFD" w:rsidRDefault="00F93CE6" w14:paraId="479607DE" w14:textId="77777777">
      <w:pPr>
        <w:spacing w:after="0" w:line="240" w:lineRule="auto"/>
        <w:rPr>
          <w:bCs/>
          <w:iCs/>
        </w:rPr>
      </w:pPr>
    </w:p>
    <w:p w:rsidR="00A51023" w:rsidP="00BF46AE" w:rsidRDefault="00A51023" w14:paraId="61B8A331" w14:textId="77777777">
      <w:pPr>
        <w:tabs>
          <w:tab w:val="left" w:pos="810"/>
        </w:tabs>
        <w:rPr>
          <w:rFonts w:eastAsia="Calibri" w:cs="Calibri" w:asciiTheme="majorHAnsi" w:hAnsiTheme="majorHAnsi"/>
        </w:rPr>
      </w:pPr>
    </w:p>
    <w:p w:rsidRPr="00D87982" w:rsidR="00BF46AE" w:rsidP="00BF46AE" w:rsidRDefault="00BF46AE" w14:paraId="03597CF3" w14:textId="77777777">
      <w:pPr>
        <w:tabs>
          <w:tab w:val="left" w:pos="810"/>
        </w:tabs>
        <w:rPr>
          <w:rFonts w:eastAsia="Calibri" w:cs="Calibri" w:asciiTheme="majorHAnsi" w:hAnsiTheme="majorHAnsi"/>
        </w:rPr>
      </w:pPr>
      <w:r w:rsidRPr="00D87982">
        <w:rPr>
          <w:rFonts w:eastAsia="Calibri" w:cs="Calibri" w:asciiTheme="majorHAnsi" w:hAnsiTheme="majorHAnsi"/>
        </w:rPr>
        <w:t>Tabl</w:t>
      </w:r>
      <w:r>
        <w:rPr>
          <w:rFonts w:eastAsia="Calibri" w:cs="Calibri" w:asciiTheme="majorHAnsi" w:hAnsiTheme="majorHAnsi"/>
        </w:rPr>
        <w:t>e 1 Annualized Burden Estimates</w:t>
      </w:r>
    </w:p>
    <w:tbl>
      <w:tblPr>
        <w:tblW w:w="559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901"/>
        <w:gridCol w:w="988"/>
        <w:gridCol w:w="994"/>
        <w:gridCol w:w="988"/>
        <w:gridCol w:w="994"/>
        <w:gridCol w:w="1147"/>
        <w:gridCol w:w="1023"/>
        <w:gridCol w:w="988"/>
        <w:gridCol w:w="988"/>
        <w:gridCol w:w="985"/>
        <w:gridCol w:w="985"/>
      </w:tblGrid>
      <w:tr w:rsidRPr="00D87982" w:rsidR="00BF46AE" w:rsidTr="00AE107B" w14:paraId="07B5F85A" w14:textId="77777777">
        <w:trPr>
          <w:trHeight w:val="240"/>
          <w:jc w:val="center"/>
        </w:trPr>
        <w:tc>
          <w:tcPr>
            <w:tcW w:w="18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1C322B" w:rsidR="00BF46AE" w:rsidP="00AE107B" w:rsidRDefault="00BF46AE" w14:paraId="1B1B2A35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</w:tc>
        <w:tc>
          <w:tcPr>
            <w:tcW w:w="14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</w:tcPr>
          <w:p w:rsidRPr="001C322B" w:rsidR="00BF46AE" w:rsidP="00AE107B" w:rsidRDefault="00BF46AE" w14:paraId="7C2EE201" w14:textId="77777777">
            <w:pPr>
              <w:jc w:val="center"/>
              <w:rPr>
                <w:rFonts w:eastAsia="Calibri" w:cs="Calibri" w:asciiTheme="majorHAnsi" w:hAnsiTheme="majorHAnsi"/>
                <w:b/>
                <w:sz w:val="18"/>
                <w:szCs w:val="18"/>
              </w:rPr>
            </w:pPr>
            <w:r w:rsidRPr="001C322B">
              <w:rPr>
                <w:rFonts w:eastAsia="Calibri" w:cs="Calibri" w:asciiTheme="majorHAnsi" w:hAnsiTheme="majorHAnsi"/>
                <w:b/>
                <w:sz w:val="18"/>
                <w:szCs w:val="18"/>
              </w:rPr>
              <w:t>RESPONDENTS</w:t>
            </w:r>
            <w:r>
              <w:rPr>
                <w:rFonts w:eastAsia="Calibri" w:cs="Calibri" w:asciiTheme="majorHAnsi" w:hAnsiTheme="majorHAnsi"/>
                <w:b/>
                <w:sz w:val="18"/>
                <w:szCs w:val="18"/>
              </w:rPr>
              <w:t xml:space="preserve"> (R)</w:t>
            </w:r>
          </w:p>
        </w:tc>
        <w:tc>
          <w:tcPr>
            <w:tcW w:w="13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4E4A"/>
          </w:tcPr>
          <w:p w:rsidRPr="001C322B" w:rsidR="00BF46AE" w:rsidP="00AE107B" w:rsidRDefault="00BF46AE" w14:paraId="2DA14DC1" w14:textId="77777777">
            <w:pPr>
              <w:jc w:val="center"/>
              <w:rPr>
                <w:rFonts w:eastAsia="Calibri" w:cs="Calibri" w:asciiTheme="majorHAnsi" w:hAnsiTheme="majorHAnsi"/>
                <w:b/>
                <w:sz w:val="18"/>
                <w:szCs w:val="18"/>
              </w:rPr>
            </w:pPr>
            <w:r w:rsidRPr="001C322B">
              <w:rPr>
                <w:rFonts w:eastAsia="Calibri" w:cs="Calibri" w:asciiTheme="majorHAnsi" w:hAnsiTheme="majorHAnsi"/>
                <w:b/>
                <w:sz w:val="18"/>
                <w:szCs w:val="18"/>
              </w:rPr>
              <w:t>NON-RESPONDENTS</w:t>
            </w:r>
            <w:r>
              <w:rPr>
                <w:rFonts w:eastAsia="Calibri" w:cs="Calibri" w:asciiTheme="majorHAnsi" w:hAnsiTheme="majorHAnsi"/>
                <w:b/>
                <w:sz w:val="18"/>
                <w:szCs w:val="18"/>
              </w:rPr>
              <w:t xml:space="preserve"> (NR)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1C322B" w:rsidR="00BF46AE" w:rsidP="00AE107B" w:rsidRDefault="00BF46AE" w14:paraId="2030B5AA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</w:tc>
      </w:tr>
      <w:tr w:rsidRPr="00D87982" w:rsidR="00BF46AE" w:rsidTr="00AE107B" w14:paraId="4EAC96F3" w14:textId="77777777">
        <w:trPr>
          <w:trHeight w:val="240"/>
          <w:jc w:val="center"/>
        </w:trPr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1C322B" w:rsidR="00BF46AE" w:rsidP="00AE107B" w:rsidRDefault="00BF46AE" w14:paraId="6B055402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1C322B">
              <w:rPr>
                <w:rFonts w:eastAsia="Calibri" w:cs="Calibri" w:asciiTheme="majorHAnsi" w:hAnsiTheme="majorHAnsi"/>
                <w:sz w:val="18"/>
                <w:szCs w:val="18"/>
              </w:rPr>
              <w:t>(a)</w:t>
            </w:r>
          </w:p>
          <w:p w:rsidRPr="001C322B" w:rsidR="00BF46AE" w:rsidP="00AE107B" w:rsidRDefault="00BF46AE" w14:paraId="4674BD39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1C322B">
              <w:rPr>
                <w:rFonts w:eastAsia="Calibri" w:cs="Calibri" w:asciiTheme="majorHAnsi" w:hAnsiTheme="majorHAnsi"/>
                <w:sz w:val="18"/>
                <w:szCs w:val="18"/>
              </w:rPr>
              <w:t>Description of the Collection Activity</w:t>
            </w:r>
          </w:p>
          <w:p w:rsidRPr="001C322B" w:rsidR="00BF46AE" w:rsidP="00AE107B" w:rsidRDefault="00BF46AE" w14:paraId="078C0E26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  <w:p w:rsidRPr="001C322B" w:rsidR="00BF46AE" w:rsidP="00AE107B" w:rsidRDefault="00BF46AE" w14:paraId="23078480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  <w:p w:rsidRPr="001C322B" w:rsidR="00BF46AE" w:rsidP="00AE107B" w:rsidRDefault="00BF46AE" w14:paraId="7272DAEB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  <w:p w:rsidRPr="001C322B" w:rsidR="00BF46AE" w:rsidP="00AE107B" w:rsidRDefault="00BF46AE" w14:paraId="3B4560F5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  <w:p w:rsidRPr="001C322B" w:rsidR="00BF46AE" w:rsidP="00BF46AE" w:rsidRDefault="00BF46AE" w14:paraId="6FA56CF2" w14:textId="241362E2">
            <w:pPr>
              <w:rPr>
                <w:rFonts w:eastAsia="Calibri" w:cs="Calibri" w:asciiTheme="majorHAnsi" w:hAnsiTheme="majorHAnsi"/>
                <w:i/>
                <w:sz w:val="18"/>
                <w:szCs w:val="18"/>
              </w:rPr>
            </w:pPr>
            <w:r>
              <w:rPr>
                <w:rFonts w:eastAsia="Calibri" w:cs="Calibri" w:asciiTheme="majorHAnsi" w:hAnsiTheme="majorHAnsi"/>
                <w:i/>
                <w:sz w:val="18"/>
                <w:szCs w:val="18"/>
              </w:rPr>
              <w:t xml:space="preserve">Assume </w:t>
            </w:r>
            <w:r w:rsidR="00187D15">
              <w:rPr>
                <w:rFonts w:eastAsia="Calibri" w:cs="Calibri" w:asciiTheme="majorHAnsi" w:hAnsiTheme="majorHAnsi"/>
                <w:i/>
                <w:sz w:val="18"/>
                <w:szCs w:val="18"/>
              </w:rPr>
              <w:t>55</w:t>
            </w:r>
            <w:r w:rsidRPr="001C322B">
              <w:rPr>
                <w:rFonts w:eastAsia="Calibri" w:cs="Calibri" w:asciiTheme="majorHAnsi" w:hAnsiTheme="majorHAnsi"/>
                <w:i/>
                <w:sz w:val="18"/>
                <w:szCs w:val="18"/>
              </w:rPr>
              <w:t>% response rate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1C322B" w:rsidR="00BF46AE" w:rsidP="00AE107B" w:rsidRDefault="00BF46AE" w14:paraId="385166DE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1C322B">
              <w:rPr>
                <w:rFonts w:eastAsia="Calibri" w:cs="Calibri" w:asciiTheme="majorHAnsi" w:hAnsiTheme="majorHAnsi"/>
                <w:sz w:val="18"/>
                <w:szCs w:val="18"/>
              </w:rPr>
              <w:t>(b)</w:t>
            </w:r>
          </w:p>
          <w:p w:rsidRPr="001C322B" w:rsidR="00BF46AE" w:rsidP="00AE107B" w:rsidRDefault="00BF46AE" w14:paraId="25E41C4E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1C322B">
              <w:rPr>
                <w:rFonts w:eastAsia="Calibri" w:cs="Calibri" w:asciiTheme="majorHAnsi" w:hAnsiTheme="majorHAnsi"/>
                <w:sz w:val="18"/>
                <w:szCs w:val="18"/>
              </w:rPr>
              <w:t>Total Number of Contacts (sample size)</w:t>
            </w:r>
          </w:p>
          <w:p w:rsidRPr="001C322B" w:rsidR="00BF46AE" w:rsidP="00AE107B" w:rsidRDefault="00BF46AE" w14:paraId="3B1EA504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1C322B" w:rsidR="00BF46AE" w:rsidP="00AE107B" w:rsidRDefault="00BF46AE" w14:paraId="21AD6BA3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1C322B">
              <w:rPr>
                <w:rFonts w:eastAsia="Calibri" w:cs="Calibri" w:asciiTheme="majorHAnsi" w:hAnsiTheme="majorHAnsi"/>
                <w:sz w:val="18"/>
                <w:szCs w:val="18"/>
              </w:rPr>
              <w:t>(c)</w:t>
            </w:r>
          </w:p>
          <w:p w:rsidRPr="001C322B" w:rsidR="00BF46AE" w:rsidP="00AD71D3" w:rsidRDefault="00BF46AE" w14:paraId="1507163F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1C322B">
              <w:rPr>
                <w:rFonts w:eastAsia="Calibri" w:cs="Calibri" w:asciiTheme="majorHAnsi" w:hAnsiTheme="majorHAnsi"/>
                <w:sz w:val="18"/>
                <w:szCs w:val="18"/>
              </w:rPr>
              <w:t xml:space="preserve">Number of Responses Annually </w:t>
            </w:r>
            <w:r w:rsidR="00AD71D3">
              <w:rPr>
                <w:rFonts w:eastAsia="Calibri" w:cs="Calibri" w:asciiTheme="majorHAnsi" w:hAnsiTheme="majorHAnsi"/>
                <w:sz w:val="18"/>
                <w:szCs w:val="18"/>
              </w:rPr>
              <w:t>per</w:t>
            </w:r>
            <w:r w:rsidRPr="001C322B" w:rsidR="00AD71D3">
              <w:rPr>
                <w:rFonts w:eastAsia="Calibri" w:cs="Calibri"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eastAsia="Calibri" w:cs="Calibri" w:asciiTheme="majorHAnsi" w:hAnsiTheme="majorHAnsi"/>
                <w:sz w:val="18"/>
                <w:szCs w:val="18"/>
              </w:rPr>
              <w:t>R</w:t>
            </w:r>
            <w:r w:rsidR="00AD71D3">
              <w:rPr>
                <w:rFonts w:eastAsia="Calibri" w:cs="Calibri" w:asciiTheme="majorHAnsi" w:hAnsiTheme="majorHAnsi"/>
                <w:sz w:val="18"/>
                <w:szCs w:val="18"/>
              </w:rPr>
              <w:t>espondent</w:t>
            </w:r>
            <w:r w:rsidRPr="001C322B">
              <w:rPr>
                <w:rFonts w:eastAsia="Calibri" w:cs="Calibri" w:asciiTheme="majorHAnsi" w:hAnsiTheme="majorHAnsi"/>
                <w:sz w:val="18"/>
                <w:szCs w:val="18"/>
              </w:rPr>
              <w:t xml:space="preserve"> and </w:t>
            </w:r>
            <w:r>
              <w:rPr>
                <w:rFonts w:eastAsia="Calibri" w:cs="Calibri" w:asciiTheme="majorHAnsi" w:hAnsiTheme="majorHAnsi"/>
                <w:sz w:val="18"/>
                <w:szCs w:val="18"/>
              </w:rPr>
              <w:t>N</w:t>
            </w:r>
            <w:r w:rsidR="00AD71D3">
              <w:rPr>
                <w:rFonts w:eastAsia="Calibri" w:cs="Calibri" w:asciiTheme="majorHAnsi" w:hAnsiTheme="majorHAnsi"/>
                <w:sz w:val="18"/>
                <w:szCs w:val="18"/>
              </w:rPr>
              <w:t>on-</w:t>
            </w:r>
            <w:r>
              <w:rPr>
                <w:rFonts w:eastAsia="Calibri" w:cs="Calibri" w:asciiTheme="majorHAnsi" w:hAnsiTheme="majorHAnsi"/>
                <w:sz w:val="18"/>
                <w:szCs w:val="18"/>
              </w:rPr>
              <w:t>R</w:t>
            </w:r>
            <w:r w:rsidR="00AD71D3">
              <w:rPr>
                <w:rFonts w:eastAsia="Calibri" w:cs="Calibri" w:asciiTheme="majorHAnsi" w:hAnsiTheme="majorHAnsi"/>
                <w:sz w:val="18"/>
                <w:szCs w:val="18"/>
              </w:rPr>
              <w:t>espondent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</w:tcPr>
          <w:p w:rsidRPr="00C03024" w:rsidR="00BF46AE" w:rsidP="00AE107B" w:rsidRDefault="00BF46AE" w14:paraId="4BED340C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C03024">
              <w:rPr>
                <w:rFonts w:eastAsia="Calibri" w:cs="Calibri" w:asciiTheme="majorHAnsi" w:hAnsiTheme="majorHAnsi"/>
                <w:sz w:val="18"/>
                <w:szCs w:val="18"/>
              </w:rPr>
              <w:t>(d)</w:t>
            </w:r>
          </w:p>
          <w:p w:rsidRPr="00C03024" w:rsidR="00BF46AE" w:rsidP="00AD71D3" w:rsidRDefault="00BF46AE" w14:paraId="65F27CEF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C03024">
              <w:rPr>
                <w:rFonts w:eastAsia="Calibri" w:cs="Calibri" w:asciiTheme="majorHAnsi" w:hAnsiTheme="majorHAnsi"/>
                <w:sz w:val="18"/>
                <w:szCs w:val="18"/>
              </w:rPr>
              <w:t xml:space="preserve">Number of </w:t>
            </w:r>
            <w:r w:rsidR="00AD71D3">
              <w:rPr>
                <w:rFonts w:eastAsia="Calibri" w:cs="Calibri" w:asciiTheme="majorHAnsi" w:hAnsiTheme="majorHAnsi"/>
                <w:sz w:val="18"/>
                <w:szCs w:val="18"/>
              </w:rPr>
              <w:t>Respondents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</w:tcPr>
          <w:p w:rsidRPr="00C03024" w:rsidR="00BF46AE" w:rsidP="00AE107B" w:rsidRDefault="00BF46AE" w14:paraId="22AFCF18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C03024">
              <w:rPr>
                <w:rFonts w:eastAsia="Calibri" w:cs="Calibri" w:asciiTheme="majorHAnsi" w:hAnsiTheme="majorHAnsi"/>
                <w:sz w:val="18"/>
                <w:szCs w:val="18"/>
              </w:rPr>
              <w:t>(e)</w:t>
            </w:r>
          </w:p>
          <w:p w:rsidRPr="00C03024" w:rsidR="00BF46AE" w:rsidP="00AE107B" w:rsidRDefault="00BF46AE" w14:paraId="4DA87F45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C03024">
              <w:rPr>
                <w:rFonts w:eastAsia="Calibri" w:cs="Calibri" w:asciiTheme="majorHAnsi" w:hAnsiTheme="majorHAnsi"/>
                <w:sz w:val="18"/>
                <w:szCs w:val="18"/>
              </w:rPr>
              <w:t>Total Annual Responses</w:t>
            </w:r>
          </w:p>
          <w:p w:rsidRPr="00C03024" w:rsidR="00BF46AE" w:rsidP="00AE107B" w:rsidRDefault="00BF46AE" w14:paraId="542752B5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C03024">
              <w:rPr>
                <w:rFonts w:eastAsia="Calibri" w:cs="Calibri" w:asciiTheme="majorHAnsi" w:hAnsiTheme="majorHAnsi"/>
                <w:sz w:val="18"/>
                <w:szCs w:val="18"/>
              </w:rPr>
              <w:t>(c x d)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</w:tcPr>
          <w:p w:rsidRPr="00C03024" w:rsidR="00BF46AE" w:rsidP="00AE107B" w:rsidRDefault="00BF46AE" w14:paraId="039CBF07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C03024">
              <w:rPr>
                <w:rFonts w:eastAsia="Calibri" w:cs="Calibri" w:asciiTheme="majorHAnsi" w:hAnsiTheme="majorHAnsi"/>
                <w:sz w:val="18"/>
                <w:szCs w:val="18"/>
              </w:rPr>
              <w:t>(f)</w:t>
            </w:r>
          </w:p>
          <w:p w:rsidRPr="00C03024" w:rsidR="00BF46AE" w:rsidP="00AE107B" w:rsidRDefault="00BF46AE" w14:paraId="2F5917C8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>
              <w:rPr>
                <w:rFonts w:eastAsia="Calibri" w:cs="Calibri" w:asciiTheme="majorHAnsi" w:hAnsiTheme="majorHAnsi"/>
                <w:sz w:val="18"/>
                <w:szCs w:val="18"/>
              </w:rPr>
              <w:t>Estimate of Burden Hours per R</w:t>
            </w:r>
            <w:r w:rsidR="00AD71D3">
              <w:rPr>
                <w:rFonts w:eastAsia="Calibri" w:cs="Calibri" w:asciiTheme="majorHAnsi" w:hAnsiTheme="majorHAnsi"/>
                <w:sz w:val="18"/>
                <w:szCs w:val="18"/>
              </w:rPr>
              <w:t>esponses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</w:tcPr>
          <w:p w:rsidRPr="00C03024" w:rsidR="00BF46AE" w:rsidP="00AE107B" w:rsidRDefault="00BF46AE" w14:paraId="07F21BE4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C03024">
              <w:rPr>
                <w:rFonts w:eastAsia="Calibri" w:cs="Calibri" w:asciiTheme="majorHAnsi" w:hAnsiTheme="majorHAnsi"/>
                <w:sz w:val="18"/>
                <w:szCs w:val="18"/>
              </w:rPr>
              <w:t>(g)</w:t>
            </w:r>
          </w:p>
          <w:p w:rsidRPr="00C03024" w:rsidR="00BF46AE" w:rsidP="00AE107B" w:rsidRDefault="00BF46AE" w14:paraId="6E24B133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C03024">
              <w:rPr>
                <w:rFonts w:eastAsia="Calibri" w:cs="Calibri" w:asciiTheme="majorHAnsi" w:hAnsiTheme="majorHAnsi"/>
                <w:sz w:val="18"/>
                <w:szCs w:val="18"/>
              </w:rPr>
              <w:t xml:space="preserve">Annual Burden Hours for </w:t>
            </w:r>
            <w:r>
              <w:rPr>
                <w:rFonts w:eastAsia="Calibri" w:cs="Calibri" w:asciiTheme="majorHAnsi" w:hAnsiTheme="majorHAnsi"/>
                <w:sz w:val="18"/>
                <w:szCs w:val="18"/>
              </w:rPr>
              <w:t>R</w:t>
            </w:r>
            <w:r w:rsidR="00AD71D3">
              <w:rPr>
                <w:rFonts w:eastAsia="Calibri" w:cs="Calibri" w:asciiTheme="majorHAnsi" w:hAnsiTheme="majorHAnsi"/>
                <w:sz w:val="18"/>
                <w:szCs w:val="18"/>
              </w:rPr>
              <w:t>esponses</w:t>
            </w:r>
          </w:p>
          <w:p w:rsidRPr="00C03024" w:rsidR="00BF46AE" w:rsidP="00AE107B" w:rsidRDefault="00BF46AE" w14:paraId="10AED449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C03024">
              <w:rPr>
                <w:rFonts w:eastAsia="Calibri" w:cs="Calibri" w:asciiTheme="majorHAnsi" w:hAnsiTheme="majorHAnsi"/>
                <w:sz w:val="18"/>
                <w:szCs w:val="18"/>
              </w:rPr>
              <w:t>(e x f)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4E4A"/>
          </w:tcPr>
          <w:p w:rsidRPr="00C03024" w:rsidR="00BF46AE" w:rsidP="00AE107B" w:rsidRDefault="00BF46AE" w14:paraId="1E12B795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C03024">
              <w:rPr>
                <w:rFonts w:eastAsia="Calibri" w:cs="Calibri" w:asciiTheme="majorHAnsi" w:hAnsiTheme="majorHAnsi"/>
                <w:sz w:val="18"/>
                <w:szCs w:val="18"/>
              </w:rPr>
              <w:t xml:space="preserve">(h) Number of </w:t>
            </w:r>
            <w:r>
              <w:rPr>
                <w:rFonts w:eastAsia="Calibri" w:cs="Calibri" w:asciiTheme="majorHAnsi" w:hAnsiTheme="majorHAnsi"/>
                <w:sz w:val="18"/>
                <w:szCs w:val="18"/>
              </w:rPr>
              <w:t>N</w:t>
            </w:r>
            <w:r w:rsidR="00AD71D3">
              <w:rPr>
                <w:rFonts w:eastAsia="Calibri" w:cs="Calibri" w:asciiTheme="majorHAnsi" w:hAnsiTheme="majorHAnsi"/>
                <w:sz w:val="18"/>
                <w:szCs w:val="18"/>
              </w:rPr>
              <w:t>on-</w:t>
            </w:r>
            <w:r>
              <w:rPr>
                <w:rFonts w:eastAsia="Calibri" w:cs="Calibri" w:asciiTheme="majorHAnsi" w:hAnsiTheme="majorHAnsi"/>
                <w:sz w:val="18"/>
                <w:szCs w:val="18"/>
              </w:rPr>
              <w:t>R</w:t>
            </w:r>
            <w:r w:rsidR="00AD71D3">
              <w:rPr>
                <w:rFonts w:eastAsia="Calibri" w:cs="Calibri" w:asciiTheme="majorHAnsi" w:hAnsiTheme="majorHAnsi"/>
                <w:sz w:val="18"/>
                <w:szCs w:val="18"/>
              </w:rPr>
              <w:t>espondents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4E4A"/>
          </w:tcPr>
          <w:p w:rsidRPr="00C03024" w:rsidR="00BF46AE" w:rsidP="00AE107B" w:rsidRDefault="00BF46AE" w14:paraId="4F199868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C03024">
              <w:rPr>
                <w:rFonts w:eastAsia="Calibri" w:cs="Calibri" w:asciiTheme="majorHAnsi" w:hAnsiTheme="majorHAnsi"/>
                <w:sz w:val="18"/>
                <w:szCs w:val="18"/>
              </w:rPr>
              <w:t>(</w:t>
            </w:r>
            <w:proofErr w:type="spellStart"/>
            <w:r w:rsidRPr="00C03024">
              <w:rPr>
                <w:rFonts w:eastAsia="Calibri" w:cs="Calibri" w:asciiTheme="majorHAnsi" w:hAnsiTheme="majorHAnsi"/>
                <w:sz w:val="18"/>
                <w:szCs w:val="18"/>
              </w:rPr>
              <w:t>i</w:t>
            </w:r>
            <w:proofErr w:type="spellEnd"/>
            <w:r w:rsidRPr="00C03024">
              <w:rPr>
                <w:rFonts w:eastAsia="Calibri" w:cs="Calibri" w:asciiTheme="majorHAnsi" w:hAnsiTheme="majorHAnsi"/>
                <w:sz w:val="18"/>
                <w:szCs w:val="18"/>
              </w:rPr>
              <w:t xml:space="preserve">) </w:t>
            </w:r>
          </w:p>
          <w:p w:rsidRPr="00C03024" w:rsidR="00BF46AE" w:rsidP="00AE107B" w:rsidRDefault="00BF46AE" w14:paraId="23F8C059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C03024">
              <w:rPr>
                <w:rFonts w:eastAsia="Calibri" w:cs="Calibri" w:asciiTheme="majorHAnsi" w:hAnsiTheme="majorHAnsi"/>
                <w:sz w:val="18"/>
                <w:szCs w:val="18"/>
              </w:rPr>
              <w:t xml:space="preserve">Total Annual Responses </w:t>
            </w:r>
          </w:p>
          <w:p w:rsidRPr="00C03024" w:rsidR="00BF46AE" w:rsidP="00AE107B" w:rsidRDefault="00BF46AE" w14:paraId="18F7E5C2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C03024">
              <w:rPr>
                <w:rFonts w:eastAsia="Calibri" w:cs="Calibri" w:asciiTheme="majorHAnsi" w:hAnsiTheme="majorHAnsi"/>
                <w:sz w:val="18"/>
                <w:szCs w:val="18"/>
              </w:rPr>
              <w:t>(c x h)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4E4A"/>
          </w:tcPr>
          <w:p w:rsidRPr="00C03024" w:rsidR="00BF46AE" w:rsidP="00AE107B" w:rsidRDefault="00BF46AE" w14:paraId="79360BA1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C03024">
              <w:rPr>
                <w:rFonts w:eastAsia="Calibri" w:cs="Calibri" w:asciiTheme="majorHAnsi" w:hAnsiTheme="majorHAnsi"/>
                <w:sz w:val="18"/>
                <w:szCs w:val="18"/>
              </w:rPr>
              <w:t xml:space="preserve">(j) </w:t>
            </w:r>
          </w:p>
          <w:p w:rsidRPr="00C03024" w:rsidR="00BF46AE" w:rsidP="00AE107B" w:rsidRDefault="00BF46AE" w14:paraId="29691C9F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C03024">
              <w:rPr>
                <w:rFonts w:eastAsia="Calibri" w:cs="Calibri" w:asciiTheme="majorHAnsi" w:hAnsiTheme="majorHAnsi"/>
                <w:sz w:val="18"/>
                <w:szCs w:val="18"/>
              </w:rPr>
              <w:t xml:space="preserve">Estimate of Burden Hours per </w:t>
            </w:r>
            <w:r>
              <w:rPr>
                <w:rFonts w:eastAsia="Calibri" w:cs="Calibri" w:asciiTheme="majorHAnsi" w:hAnsiTheme="majorHAnsi"/>
                <w:sz w:val="18"/>
                <w:szCs w:val="18"/>
              </w:rPr>
              <w:t>N</w:t>
            </w:r>
            <w:r w:rsidR="00AD71D3">
              <w:rPr>
                <w:rFonts w:eastAsia="Calibri" w:cs="Calibri" w:asciiTheme="majorHAnsi" w:hAnsiTheme="majorHAnsi"/>
                <w:sz w:val="18"/>
                <w:szCs w:val="18"/>
              </w:rPr>
              <w:t>on-</w:t>
            </w:r>
            <w:r>
              <w:rPr>
                <w:rFonts w:eastAsia="Calibri" w:cs="Calibri" w:asciiTheme="majorHAnsi" w:hAnsiTheme="majorHAnsi"/>
                <w:sz w:val="18"/>
                <w:szCs w:val="18"/>
              </w:rPr>
              <w:t>R</w:t>
            </w:r>
            <w:r w:rsidR="00AD71D3">
              <w:rPr>
                <w:rFonts w:eastAsia="Calibri" w:cs="Calibri" w:asciiTheme="majorHAnsi" w:hAnsiTheme="majorHAnsi"/>
                <w:sz w:val="18"/>
                <w:szCs w:val="18"/>
              </w:rPr>
              <w:t>esponses</w:t>
            </w:r>
          </w:p>
          <w:p w:rsidRPr="00C03024" w:rsidR="00BF46AE" w:rsidP="00AE107B" w:rsidRDefault="00BF46AE" w14:paraId="407BC06D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4E4A"/>
          </w:tcPr>
          <w:p w:rsidRPr="00C03024" w:rsidR="00BF46AE" w:rsidP="00AE107B" w:rsidRDefault="00BF46AE" w14:paraId="6691E612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C03024">
              <w:rPr>
                <w:rFonts w:eastAsia="Calibri" w:cs="Calibri" w:asciiTheme="majorHAnsi" w:hAnsiTheme="majorHAnsi"/>
                <w:sz w:val="18"/>
                <w:szCs w:val="18"/>
              </w:rPr>
              <w:t>(k)</w:t>
            </w:r>
          </w:p>
          <w:p w:rsidRPr="00C03024" w:rsidR="00BF46AE" w:rsidP="00AE107B" w:rsidRDefault="00BF46AE" w14:paraId="06341D87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C03024">
              <w:rPr>
                <w:rFonts w:eastAsia="Calibri" w:cs="Calibri" w:asciiTheme="majorHAnsi" w:hAnsiTheme="majorHAnsi"/>
                <w:sz w:val="18"/>
                <w:szCs w:val="18"/>
              </w:rPr>
              <w:t xml:space="preserve">Annual Burden Hours for </w:t>
            </w:r>
            <w:r>
              <w:rPr>
                <w:rFonts w:eastAsia="Calibri" w:cs="Calibri" w:asciiTheme="majorHAnsi" w:hAnsiTheme="majorHAnsi"/>
                <w:sz w:val="18"/>
                <w:szCs w:val="18"/>
              </w:rPr>
              <w:t>N</w:t>
            </w:r>
            <w:r w:rsidR="00AD71D3">
              <w:rPr>
                <w:rFonts w:eastAsia="Calibri" w:cs="Calibri" w:asciiTheme="majorHAnsi" w:hAnsiTheme="majorHAnsi"/>
                <w:sz w:val="18"/>
                <w:szCs w:val="18"/>
              </w:rPr>
              <w:t>on-</w:t>
            </w:r>
            <w:r>
              <w:rPr>
                <w:rFonts w:eastAsia="Calibri" w:cs="Calibri" w:asciiTheme="majorHAnsi" w:hAnsiTheme="majorHAnsi"/>
                <w:sz w:val="18"/>
                <w:szCs w:val="18"/>
              </w:rPr>
              <w:t>R</w:t>
            </w:r>
            <w:r w:rsidR="00AD71D3">
              <w:rPr>
                <w:rFonts w:eastAsia="Calibri" w:cs="Calibri" w:asciiTheme="majorHAnsi" w:hAnsiTheme="majorHAnsi"/>
                <w:sz w:val="18"/>
                <w:szCs w:val="18"/>
              </w:rPr>
              <w:t>esponses</w:t>
            </w:r>
          </w:p>
          <w:p w:rsidRPr="00C03024" w:rsidR="00BF46AE" w:rsidP="00AE107B" w:rsidRDefault="00BF46AE" w14:paraId="185D877B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C03024">
              <w:rPr>
                <w:rFonts w:eastAsia="Calibri" w:cs="Calibri" w:asciiTheme="majorHAnsi" w:hAnsiTheme="majorHAnsi"/>
                <w:sz w:val="18"/>
                <w:szCs w:val="18"/>
              </w:rPr>
              <w:t>(</w:t>
            </w:r>
            <w:proofErr w:type="spellStart"/>
            <w:r w:rsidRPr="00C03024">
              <w:rPr>
                <w:rFonts w:eastAsia="Calibri" w:cs="Calibri" w:asciiTheme="majorHAnsi" w:hAnsiTheme="majorHAnsi"/>
                <w:sz w:val="18"/>
                <w:szCs w:val="18"/>
              </w:rPr>
              <w:t>i</w:t>
            </w:r>
            <w:proofErr w:type="spellEnd"/>
            <w:r w:rsidRPr="00C03024">
              <w:rPr>
                <w:rFonts w:eastAsia="Calibri" w:cs="Calibri" w:asciiTheme="majorHAnsi" w:hAnsiTheme="majorHAnsi"/>
                <w:sz w:val="18"/>
                <w:szCs w:val="18"/>
              </w:rPr>
              <w:t xml:space="preserve"> x j)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1C322B" w:rsidR="00BF46AE" w:rsidP="00AE107B" w:rsidRDefault="00BF46AE" w14:paraId="57233F71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1C322B">
              <w:rPr>
                <w:rFonts w:eastAsia="Calibri" w:cs="Calibri" w:asciiTheme="majorHAnsi" w:hAnsiTheme="majorHAnsi"/>
                <w:sz w:val="18"/>
                <w:szCs w:val="18"/>
              </w:rPr>
              <w:t>(l)</w:t>
            </w:r>
          </w:p>
          <w:p w:rsidRPr="001C322B" w:rsidR="00BF46AE" w:rsidP="00AE107B" w:rsidRDefault="00BF46AE" w14:paraId="7E45B002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1C322B">
              <w:rPr>
                <w:rFonts w:eastAsia="Calibri" w:cs="Calibri" w:asciiTheme="majorHAnsi" w:hAnsiTheme="majorHAnsi"/>
                <w:sz w:val="18"/>
                <w:szCs w:val="18"/>
              </w:rPr>
              <w:t xml:space="preserve">Total Annual Burden Hours  for </w:t>
            </w:r>
            <w:r>
              <w:rPr>
                <w:rFonts w:eastAsia="Calibri" w:cs="Calibri" w:asciiTheme="majorHAnsi" w:hAnsiTheme="majorHAnsi"/>
                <w:sz w:val="18"/>
                <w:szCs w:val="18"/>
              </w:rPr>
              <w:t>R</w:t>
            </w:r>
            <w:r w:rsidR="00AD71D3">
              <w:rPr>
                <w:rFonts w:eastAsia="Calibri" w:cs="Calibri" w:asciiTheme="majorHAnsi" w:hAnsiTheme="majorHAnsi"/>
                <w:sz w:val="18"/>
                <w:szCs w:val="18"/>
              </w:rPr>
              <w:t>espondents</w:t>
            </w:r>
            <w:r>
              <w:rPr>
                <w:rFonts w:eastAsia="Calibri" w:cs="Calibri" w:asciiTheme="majorHAnsi" w:hAnsiTheme="majorHAnsi"/>
                <w:sz w:val="18"/>
                <w:szCs w:val="18"/>
              </w:rPr>
              <w:t xml:space="preserve"> and N</w:t>
            </w:r>
            <w:r w:rsidR="00AD71D3">
              <w:rPr>
                <w:rFonts w:eastAsia="Calibri" w:cs="Calibri" w:asciiTheme="majorHAnsi" w:hAnsiTheme="majorHAnsi"/>
                <w:sz w:val="18"/>
                <w:szCs w:val="18"/>
              </w:rPr>
              <w:t>on-</w:t>
            </w:r>
            <w:r>
              <w:rPr>
                <w:rFonts w:eastAsia="Calibri" w:cs="Calibri" w:asciiTheme="majorHAnsi" w:hAnsiTheme="majorHAnsi"/>
                <w:sz w:val="18"/>
                <w:szCs w:val="18"/>
              </w:rPr>
              <w:t>R</w:t>
            </w:r>
            <w:r w:rsidR="00AD71D3">
              <w:rPr>
                <w:rFonts w:eastAsia="Calibri" w:cs="Calibri" w:asciiTheme="majorHAnsi" w:hAnsiTheme="majorHAnsi"/>
                <w:sz w:val="18"/>
                <w:szCs w:val="18"/>
              </w:rPr>
              <w:t>espondents</w:t>
            </w:r>
          </w:p>
          <w:p w:rsidRPr="001C322B" w:rsidR="00BF46AE" w:rsidP="00AE107B" w:rsidRDefault="00BF46AE" w14:paraId="527E3463" w14:textId="77777777">
            <w:pPr>
              <w:rPr>
                <w:rFonts w:eastAsia="Calibri" w:cs="Calibri" w:asciiTheme="majorHAnsi" w:hAnsiTheme="majorHAnsi"/>
                <w:sz w:val="18"/>
                <w:szCs w:val="18"/>
              </w:rPr>
            </w:pPr>
            <w:r w:rsidRPr="001C322B">
              <w:rPr>
                <w:rFonts w:eastAsia="Calibri" w:cs="Calibri" w:asciiTheme="majorHAnsi" w:hAnsiTheme="majorHAnsi"/>
                <w:sz w:val="18"/>
                <w:szCs w:val="18"/>
              </w:rPr>
              <w:t>(g + k)</w:t>
            </w:r>
          </w:p>
        </w:tc>
      </w:tr>
      <w:tr w:rsidRPr="008D40F4" w:rsidR="00BF46AE" w:rsidTr="008A4C33" w14:paraId="2D9A164D" w14:textId="77777777">
        <w:trPr>
          <w:trHeight w:val="368"/>
          <w:jc w:val="center"/>
        </w:trPr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BF46AE" w:rsidR="00BF46AE" w:rsidP="00CD2EDD" w:rsidRDefault="00CD2EDD" w14:paraId="4E27D213" w14:textId="48D72AC4">
            <w:pPr>
              <w:rPr>
                <w:rFonts w:eastAsia="Calibri" w:cs="Calibri" w:asciiTheme="majorHAnsi" w:hAnsiTheme="majorHAnsi"/>
                <w:sz w:val="20"/>
              </w:rPr>
            </w:pPr>
            <w:r>
              <w:rPr>
                <w:rFonts w:eastAsia="Calibri" w:cs="Calibri" w:asciiTheme="majorHAnsi" w:hAnsiTheme="majorHAnsi"/>
                <w:sz w:val="20"/>
              </w:rPr>
              <w:t>Researcher administered questionnaire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C322B" w:rsidR="00BF46AE" w:rsidP="00AD71D3" w:rsidRDefault="00187D15" w14:paraId="68B30F06" w14:textId="25CC56F0">
            <w:pPr>
              <w:jc w:val="center"/>
              <w:rPr>
                <w:rFonts w:eastAsia="Calibri" w:cs="Calibri" w:asciiTheme="majorHAnsi" w:hAnsiTheme="majorHAnsi"/>
              </w:rPr>
            </w:pPr>
            <w:r>
              <w:rPr>
                <w:rFonts w:eastAsia="Calibri" w:cs="Calibri" w:asciiTheme="majorHAnsi" w:hAnsiTheme="majorHAnsi"/>
              </w:rPr>
              <w:t>4</w:t>
            </w:r>
            <w:r w:rsidR="00CD2EDD">
              <w:rPr>
                <w:rFonts w:eastAsia="Calibri" w:cs="Calibri" w:asciiTheme="majorHAnsi" w:hAnsiTheme="majorHAnsi"/>
              </w:rPr>
              <w:t>00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C322B" w:rsidR="00BF46AE" w:rsidP="008A4C33" w:rsidRDefault="003B6A5C" w14:paraId="38543724" w14:textId="77777777">
            <w:pPr>
              <w:jc w:val="center"/>
              <w:rPr>
                <w:rFonts w:eastAsia="Calibri" w:cs="Calibri" w:asciiTheme="majorHAnsi" w:hAnsiTheme="majorHAnsi"/>
              </w:rPr>
            </w:pPr>
            <w:r>
              <w:rPr>
                <w:rFonts w:eastAsia="Calibri" w:cs="Calibri" w:asciiTheme="majorHAnsi" w:hAnsiTheme="majorHAnsi"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vAlign w:val="center"/>
          </w:tcPr>
          <w:p w:rsidRPr="000C266A" w:rsidR="00BF46AE" w:rsidP="008A4C33" w:rsidRDefault="00187D15" w14:paraId="11D43161" w14:textId="379C6CFB">
            <w:pPr>
              <w:jc w:val="center"/>
              <w:rPr>
                <w:rFonts w:eastAsia="Calibri" w:cs="Calibri" w:asciiTheme="majorHAnsi" w:hAnsiTheme="majorHAnsi"/>
              </w:rPr>
            </w:pPr>
            <w:r>
              <w:rPr>
                <w:rFonts w:eastAsia="Calibri" w:cs="Calibri" w:asciiTheme="majorHAnsi" w:hAnsiTheme="majorHAnsi"/>
              </w:rPr>
              <w:t>220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vAlign w:val="center"/>
          </w:tcPr>
          <w:p w:rsidRPr="008010C2" w:rsidR="00BF46AE" w:rsidP="008A4C33" w:rsidRDefault="00187D15" w14:paraId="14770CCA" w14:textId="06146A05">
            <w:pPr>
              <w:jc w:val="center"/>
              <w:rPr>
                <w:rFonts w:eastAsia="Calibri" w:cs="Calibri" w:asciiTheme="majorHAnsi" w:hAnsiTheme="majorHAnsi"/>
              </w:rPr>
            </w:pPr>
            <w:r>
              <w:rPr>
                <w:rFonts w:eastAsia="Calibri" w:cs="Calibri" w:asciiTheme="majorHAnsi" w:hAnsiTheme="majorHAnsi"/>
              </w:rPr>
              <w:t>220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vAlign w:val="center"/>
          </w:tcPr>
          <w:p w:rsidRPr="008010C2" w:rsidR="00BF46AE" w:rsidP="008A4C33" w:rsidRDefault="00BB0286" w14:paraId="36325DDA" w14:textId="2AA9244A">
            <w:pPr>
              <w:jc w:val="center"/>
              <w:rPr>
                <w:rFonts w:eastAsia="Calibri" w:cs="Calibri" w:asciiTheme="majorHAnsi" w:hAnsiTheme="majorHAnsi"/>
              </w:rPr>
            </w:pPr>
            <w:r>
              <w:rPr>
                <w:rFonts w:eastAsia="Calibri" w:cs="Calibri" w:asciiTheme="majorHAnsi" w:hAnsiTheme="majorHAnsi"/>
              </w:rPr>
              <w:t>0.</w:t>
            </w:r>
            <w:r w:rsidR="00187D15">
              <w:rPr>
                <w:rFonts w:eastAsia="Calibri" w:cs="Calibri" w:asciiTheme="majorHAnsi" w:hAnsiTheme="majorHAnsi"/>
              </w:rPr>
              <w:t>5</w:t>
            </w:r>
            <w:r w:rsidR="009107B8">
              <w:rPr>
                <w:rFonts w:eastAsia="Calibri" w:cs="Calibri" w:asciiTheme="majorHAnsi" w:hAnsiTheme="majorHAnsi"/>
              </w:rPr>
              <w:t>8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vAlign w:val="center"/>
          </w:tcPr>
          <w:p w:rsidRPr="008010C2" w:rsidR="00BF46AE" w:rsidP="008A4C33" w:rsidRDefault="00BB0286" w14:paraId="45473E13" w14:textId="1832F3D5">
            <w:pPr>
              <w:jc w:val="center"/>
              <w:rPr>
                <w:rFonts w:eastAsia="Calibri" w:cs="Calibri" w:asciiTheme="majorHAnsi" w:hAnsiTheme="majorHAnsi"/>
              </w:rPr>
            </w:pPr>
            <w:r>
              <w:rPr>
                <w:rFonts w:eastAsia="Calibri" w:cs="Calibri" w:asciiTheme="majorHAnsi" w:hAnsiTheme="majorHAnsi"/>
              </w:rPr>
              <w:t>1</w:t>
            </w:r>
            <w:r w:rsidR="009107B8">
              <w:rPr>
                <w:rFonts w:eastAsia="Calibri" w:cs="Calibri" w:asciiTheme="majorHAnsi" w:hAnsiTheme="majorHAnsi"/>
              </w:rPr>
              <w:t>28.26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4E4A"/>
            <w:vAlign w:val="center"/>
          </w:tcPr>
          <w:p w:rsidRPr="008010C2" w:rsidR="00BF46AE" w:rsidP="008A4C33" w:rsidRDefault="001B2357" w14:paraId="59253C7D" w14:textId="6567BC25">
            <w:pPr>
              <w:jc w:val="center"/>
              <w:rPr>
                <w:rFonts w:eastAsia="Calibri" w:cs="Calibri" w:asciiTheme="majorHAnsi" w:hAnsiTheme="majorHAnsi"/>
              </w:rPr>
            </w:pPr>
            <w:r>
              <w:rPr>
                <w:rFonts w:eastAsia="Calibri" w:cs="Calibri" w:asciiTheme="majorHAnsi" w:hAnsiTheme="majorHAnsi"/>
              </w:rPr>
              <w:t>180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4E4A"/>
            <w:vAlign w:val="center"/>
          </w:tcPr>
          <w:p w:rsidRPr="008010C2" w:rsidR="00BF46AE" w:rsidP="008A4C33" w:rsidRDefault="001B2357" w14:paraId="048E5C3C" w14:textId="18EAF210">
            <w:pPr>
              <w:jc w:val="center"/>
              <w:rPr>
                <w:rFonts w:eastAsia="Calibri" w:cs="Calibri" w:asciiTheme="majorHAnsi" w:hAnsiTheme="majorHAnsi"/>
              </w:rPr>
            </w:pPr>
            <w:r>
              <w:rPr>
                <w:rFonts w:eastAsia="Calibri" w:cs="Calibri" w:asciiTheme="majorHAnsi" w:hAnsiTheme="majorHAnsi"/>
              </w:rPr>
              <w:t>180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4E4A"/>
            <w:vAlign w:val="center"/>
          </w:tcPr>
          <w:p w:rsidRPr="008010C2" w:rsidR="00BF46AE" w:rsidP="008A4C33" w:rsidRDefault="003B6A5C" w14:paraId="64750E96" w14:textId="77777777">
            <w:pPr>
              <w:jc w:val="center"/>
              <w:rPr>
                <w:rFonts w:eastAsia="Calibri" w:cs="Calibri" w:asciiTheme="majorHAnsi" w:hAnsiTheme="majorHAnsi"/>
              </w:rPr>
            </w:pPr>
            <w:r w:rsidRPr="008010C2">
              <w:rPr>
                <w:rFonts w:eastAsia="Calibri" w:cs="Calibri" w:asciiTheme="majorHAnsi" w:hAnsiTheme="majorHAnsi"/>
              </w:rPr>
              <w:t>.033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4E4A"/>
            <w:vAlign w:val="center"/>
          </w:tcPr>
          <w:p w:rsidRPr="008010C2" w:rsidR="00BF46AE" w:rsidP="008A4C33" w:rsidRDefault="001B2357" w14:paraId="79BD7172" w14:textId="7488EAA2">
            <w:pPr>
              <w:jc w:val="center"/>
              <w:rPr>
                <w:rFonts w:eastAsia="Calibri" w:cs="Calibri" w:asciiTheme="majorHAnsi" w:hAnsiTheme="majorHAnsi"/>
              </w:rPr>
            </w:pPr>
            <w:r>
              <w:rPr>
                <w:rFonts w:eastAsia="Calibri" w:cs="Calibri" w:asciiTheme="majorHAnsi" w:hAnsiTheme="majorHAnsi"/>
              </w:rPr>
              <w:t>2.64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8010C2" w:rsidR="00BF46AE" w:rsidP="008A4C33" w:rsidRDefault="001B2357" w14:paraId="73B62443" w14:textId="35123A37">
            <w:pPr>
              <w:jc w:val="center"/>
              <w:rPr>
                <w:rFonts w:eastAsia="Calibri" w:cs="Calibri" w:asciiTheme="majorHAnsi" w:hAnsiTheme="majorHAnsi"/>
              </w:rPr>
            </w:pPr>
            <w:r>
              <w:rPr>
                <w:rFonts w:eastAsia="Calibri" w:cs="Calibri" w:asciiTheme="majorHAnsi" w:hAnsiTheme="majorHAnsi"/>
              </w:rPr>
              <w:t>1</w:t>
            </w:r>
            <w:r w:rsidR="009107B8">
              <w:rPr>
                <w:rFonts w:eastAsia="Calibri" w:cs="Calibri" w:asciiTheme="majorHAnsi" w:hAnsiTheme="majorHAnsi"/>
              </w:rPr>
              <w:t>31</w:t>
            </w:r>
          </w:p>
        </w:tc>
      </w:tr>
      <w:tr w:rsidRPr="00D87982" w:rsidR="00BF46AE" w:rsidTr="008A4C33" w14:paraId="09E0F16E" w14:textId="77777777">
        <w:trPr>
          <w:trHeight w:val="368"/>
          <w:jc w:val="center"/>
        </w:trPr>
        <w:tc>
          <w:tcPr>
            <w:tcW w:w="1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C322B" w:rsidR="00BF46AE" w:rsidP="00CD2EDD" w:rsidRDefault="00BF46AE" w14:paraId="4FB3E3F5" w14:textId="77777777">
            <w:pPr>
              <w:rPr>
                <w:rFonts w:eastAsia="Calibri" w:cs="Calibri" w:asciiTheme="majorHAnsi" w:hAnsiTheme="majorHAnsi"/>
                <w:b/>
                <w:sz w:val="20"/>
              </w:rPr>
            </w:pPr>
            <w:r>
              <w:rPr>
                <w:rFonts w:eastAsia="Calibri" w:cs="Calibri" w:asciiTheme="majorHAnsi" w:hAnsiTheme="majorHAnsi"/>
                <w:b/>
                <w:sz w:val="20"/>
              </w:rPr>
              <w:t>TOTAL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C322B" w:rsidR="00BF46AE" w:rsidP="00AD71D3" w:rsidRDefault="00187D15" w14:paraId="433D1B2D" w14:textId="6C58E140">
            <w:pPr>
              <w:jc w:val="center"/>
              <w:rPr>
                <w:rFonts w:eastAsia="Calibri" w:cs="Calibri" w:asciiTheme="majorHAnsi" w:hAnsiTheme="majorHAnsi"/>
                <w:b/>
              </w:rPr>
            </w:pPr>
            <w:r>
              <w:rPr>
                <w:rFonts w:eastAsia="Calibri" w:cs="Calibri" w:asciiTheme="majorHAnsi" w:hAnsiTheme="majorHAnsi"/>
                <w:b/>
              </w:rPr>
              <w:t>4</w:t>
            </w:r>
            <w:r w:rsidR="00CD2EDD">
              <w:rPr>
                <w:rFonts w:eastAsia="Calibri" w:cs="Calibri" w:asciiTheme="majorHAnsi" w:hAnsiTheme="majorHAnsi"/>
                <w:b/>
              </w:rPr>
              <w:t>00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C322B" w:rsidR="00BF46AE" w:rsidP="008A4C33" w:rsidRDefault="009107B8" w14:paraId="1A4859C7" w14:textId="1988053C">
            <w:pPr>
              <w:jc w:val="center"/>
              <w:rPr>
                <w:rFonts w:eastAsia="Calibri" w:cs="Calibri" w:asciiTheme="majorHAnsi" w:hAnsiTheme="majorHAnsi"/>
                <w:b/>
              </w:rPr>
            </w:pPr>
            <w:r>
              <w:rPr>
                <w:rFonts w:eastAsia="Calibri" w:cs="Calibri" w:asciiTheme="majorHAnsi" w:hAnsiTheme="majorHAnsi"/>
                <w:b/>
              </w:rPr>
              <w:t>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vAlign w:val="center"/>
          </w:tcPr>
          <w:p w:rsidRPr="000C266A" w:rsidR="00BF46AE" w:rsidP="008A4C33" w:rsidRDefault="00187D15" w14:paraId="64A8E542" w14:textId="68AD489A">
            <w:pPr>
              <w:jc w:val="center"/>
              <w:rPr>
                <w:rFonts w:eastAsia="Calibri" w:cs="Calibri" w:asciiTheme="majorHAnsi" w:hAnsiTheme="majorHAnsi"/>
                <w:b/>
              </w:rPr>
            </w:pPr>
            <w:r>
              <w:rPr>
                <w:rFonts w:eastAsia="Calibri" w:cs="Calibri" w:asciiTheme="majorHAnsi" w:hAnsiTheme="majorHAnsi"/>
                <w:b/>
              </w:rPr>
              <w:t>220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vAlign w:val="center"/>
          </w:tcPr>
          <w:p w:rsidRPr="000C266A" w:rsidR="00BF46AE" w:rsidP="008A4C33" w:rsidRDefault="00187D15" w14:paraId="3E6FF722" w14:textId="5CEB8931">
            <w:pPr>
              <w:jc w:val="center"/>
              <w:rPr>
                <w:rFonts w:eastAsia="Calibri" w:cs="Calibri" w:asciiTheme="majorHAnsi" w:hAnsiTheme="majorHAnsi"/>
                <w:b/>
              </w:rPr>
            </w:pPr>
            <w:r>
              <w:rPr>
                <w:rFonts w:eastAsia="Calibri" w:cs="Calibri" w:asciiTheme="majorHAnsi" w:hAnsiTheme="majorHAnsi"/>
                <w:b/>
              </w:rPr>
              <w:t>220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vAlign w:val="center"/>
          </w:tcPr>
          <w:p w:rsidRPr="000C266A" w:rsidR="00BF46AE" w:rsidP="008A4C33" w:rsidRDefault="00BB0286" w14:paraId="6868AB3E" w14:textId="3633148D">
            <w:pPr>
              <w:jc w:val="center"/>
              <w:rPr>
                <w:rFonts w:eastAsia="Calibri" w:cs="Calibri" w:asciiTheme="majorHAnsi" w:hAnsiTheme="majorHAnsi"/>
                <w:b/>
              </w:rPr>
            </w:pPr>
            <w:r>
              <w:rPr>
                <w:rFonts w:eastAsia="Calibri" w:cs="Calibri" w:asciiTheme="majorHAnsi" w:hAnsiTheme="majorHAnsi"/>
                <w:b/>
              </w:rPr>
              <w:t>0.5</w:t>
            </w:r>
            <w:r w:rsidR="009107B8">
              <w:rPr>
                <w:rFonts w:eastAsia="Calibri" w:cs="Calibri" w:asciiTheme="majorHAnsi" w:hAnsiTheme="majorHAnsi"/>
                <w:b/>
              </w:rPr>
              <w:t>8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8D08D" w:themeFill="accent6" w:themeFillTint="99"/>
            <w:vAlign w:val="center"/>
          </w:tcPr>
          <w:p w:rsidRPr="000C266A" w:rsidR="00BF46AE" w:rsidP="008A4C33" w:rsidRDefault="00BB0286" w14:paraId="127E45D7" w14:textId="08720720">
            <w:pPr>
              <w:jc w:val="center"/>
              <w:rPr>
                <w:rFonts w:eastAsia="Calibri" w:cs="Calibri" w:asciiTheme="majorHAnsi" w:hAnsiTheme="majorHAnsi"/>
                <w:b/>
              </w:rPr>
            </w:pPr>
            <w:r>
              <w:rPr>
                <w:rFonts w:eastAsia="Calibri" w:cs="Calibri" w:asciiTheme="majorHAnsi" w:hAnsiTheme="majorHAnsi"/>
                <w:b/>
              </w:rPr>
              <w:t>1</w:t>
            </w:r>
            <w:r w:rsidR="009107B8">
              <w:rPr>
                <w:rFonts w:eastAsia="Calibri" w:cs="Calibri" w:asciiTheme="majorHAnsi" w:hAnsiTheme="majorHAnsi"/>
                <w:b/>
              </w:rPr>
              <w:t>28.26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4E4A"/>
            <w:vAlign w:val="center"/>
          </w:tcPr>
          <w:p w:rsidRPr="000C266A" w:rsidR="00BF46AE" w:rsidP="008A4C33" w:rsidRDefault="001B2357" w14:paraId="1149F431" w14:textId="4DBCF46D">
            <w:pPr>
              <w:jc w:val="center"/>
              <w:rPr>
                <w:rFonts w:eastAsia="Calibri" w:cs="Calibri" w:asciiTheme="majorHAnsi" w:hAnsiTheme="majorHAnsi"/>
                <w:b/>
              </w:rPr>
            </w:pPr>
            <w:r>
              <w:rPr>
                <w:rFonts w:eastAsia="Calibri" w:cs="Calibri" w:asciiTheme="majorHAnsi" w:hAnsiTheme="majorHAnsi"/>
                <w:b/>
              </w:rPr>
              <w:t>180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4E4A"/>
            <w:vAlign w:val="center"/>
          </w:tcPr>
          <w:p w:rsidRPr="000C266A" w:rsidR="00BF46AE" w:rsidP="008A4C33" w:rsidRDefault="001B2357" w14:paraId="5D29C049" w14:textId="26CF5B98">
            <w:pPr>
              <w:jc w:val="center"/>
              <w:rPr>
                <w:rFonts w:eastAsia="Calibri" w:cs="Calibri" w:asciiTheme="majorHAnsi" w:hAnsiTheme="majorHAnsi"/>
                <w:b/>
              </w:rPr>
            </w:pPr>
            <w:r>
              <w:rPr>
                <w:rFonts w:eastAsia="Calibri" w:cs="Calibri" w:asciiTheme="majorHAnsi" w:hAnsiTheme="majorHAnsi"/>
                <w:b/>
              </w:rPr>
              <w:t>180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4E4A"/>
            <w:vAlign w:val="center"/>
          </w:tcPr>
          <w:p w:rsidRPr="000C266A" w:rsidR="00BF46AE" w:rsidP="008A4C33" w:rsidRDefault="001B2357" w14:paraId="25C28B1C" w14:textId="76BF4A74">
            <w:pPr>
              <w:jc w:val="center"/>
              <w:rPr>
                <w:rFonts w:eastAsia="Calibri" w:cs="Calibri" w:asciiTheme="majorHAnsi" w:hAnsiTheme="majorHAnsi"/>
                <w:b/>
              </w:rPr>
            </w:pPr>
            <w:r>
              <w:rPr>
                <w:rFonts w:eastAsia="Calibri" w:cs="Calibri" w:asciiTheme="majorHAnsi" w:hAnsiTheme="majorHAnsi"/>
                <w:b/>
              </w:rPr>
              <w:t>.033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C4E4A"/>
            <w:vAlign w:val="center"/>
          </w:tcPr>
          <w:p w:rsidRPr="000C266A" w:rsidR="00BF46AE" w:rsidP="008A4C33" w:rsidRDefault="001B2357" w14:paraId="335F7BCD" w14:textId="002B5900">
            <w:pPr>
              <w:jc w:val="center"/>
              <w:rPr>
                <w:rFonts w:eastAsia="Calibri" w:cs="Calibri" w:asciiTheme="majorHAnsi" w:hAnsiTheme="majorHAnsi"/>
                <w:b/>
              </w:rPr>
            </w:pPr>
            <w:r>
              <w:rPr>
                <w:rFonts w:eastAsia="Calibri" w:cs="Calibri" w:asciiTheme="majorHAnsi" w:hAnsiTheme="majorHAnsi"/>
                <w:b/>
              </w:rPr>
              <w:t>2.64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C322B" w:rsidR="00BF46AE" w:rsidP="008A4C33" w:rsidRDefault="001B2357" w14:paraId="711D3E03" w14:textId="65BFF781">
            <w:pPr>
              <w:jc w:val="center"/>
              <w:rPr>
                <w:rFonts w:eastAsia="Calibri" w:cs="Calibri" w:asciiTheme="majorHAnsi" w:hAnsiTheme="majorHAnsi"/>
                <w:b/>
              </w:rPr>
            </w:pPr>
            <w:r>
              <w:rPr>
                <w:rFonts w:eastAsia="Calibri" w:cs="Calibri" w:asciiTheme="majorHAnsi" w:hAnsiTheme="majorHAnsi"/>
                <w:b/>
              </w:rPr>
              <w:t>1</w:t>
            </w:r>
            <w:r w:rsidR="009107B8">
              <w:rPr>
                <w:rFonts w:eastAsia="Calibri" w:cs="Calibri" w:asciiTheme="majorHAnsi" w:hAnsiTheme="majorHAnsi"/>
                <w:b/>
              </w:rPr>
              <w:t>31</w:t>
            </w:r>
          </w:p>
        </w:tc>
      </w:tr>
    </w:tbl>
    <w:p w:rsidR="00273204" w:rsidRDefault="007C09C6" w14:paraId="159AB1A6" w14:textId="77777777"/>
    <w:sectPr w:rsidR="00273204" w:rsidSect="00BF46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DD02" w14:textId="77777777" w:rsidR="007C09C6" w:rsidRDefault="007C09C6" w:rsidP="00BF46AE">
      <w:pPr>
        <w:spacing w:after="0" w:line="240" w:lineRule="auto"/>
      </w:pPr>
      <w:r>
        <w:separator/>
      </w:r>
    </w:p>
  </w:endnote>
  <w:endnote w:type="continuationSeparator" w:id="0">
    <w:p w14:paraId="21F2B8E7" w14:textId="77777777" w:rsidR="007C09C6" w:rsidRDefault="007C09C6" w:rsidP="00BF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8CE4" w14:textId="77777777" w:rsidR="007C09C6" w:rsidRDefault="007C09C6" w:rsidP="00BF46AE">
      <w:pPr>
        <w:spacing w:after="0" w:line="240" w:lineRule="auto"/>
      </w:pPr>
      <w:r>
        <w:separator/>
      </w:r>
    </w:p>
  </w:footnote>
  <w:footnote w:type="continuationSeparator" w:id="0">
    <w:p w14:paraId="6FACF821" w14:textId="77777777" w:rsidR="007C09C6" w:rsidRDefault="007C09C6" w:rsidP="00BF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31F20"/>
    <w:multiLevelType w:val="hybridMultilevel"/>
    <w:tmpl w:val="680C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AE"/>
    <w:rsid w:val="000177EF"/>
    <w:rsid w:val="000D0958"/>
    <w:rsid w:val="000D650B"/>
    <w:rsid w:val="00187D15"/>
    <w:rsid w:val="001B2357"/>
    <w:rsid w:val="001B613D"/>
    <w:rsid w:val="002154BA"/>
    <w:rsid w:val="002265F8"/>
    <w:rsid w:val="00262B3B"/>
    <w:rsid w:val="002970B5"/>
    <w:rsid w:val="003B6A5C"/>
    <w:rsid w:val="004D3F88"/>
    <w:rsid w:val="00550F18"/>
    <w:rsid w:val="005E7F30"/>
    <w:rsid w:val="00632670"/>
    <w:rsid w:val="0077103F"/>
    <w:rsid w:val="007C09C6"/>
    <w:rsid w:val="008010C2"/>
    <w:rsid w:val="00830CB9"/>
    <w:rsid w:val="008952A9"/>
    <w:rsid w:val="008A4C33"/>
    <w:rsid w:val="008D2AE9"/>
    <w:rsid w:val="009107B8"/>
    <w:rsid w:val="009C014D"/>
    <w:rsid w:val="009D3B28"/>
    <w:rsid w:val="00A51023"/>
    <w:rsid w:val="00AB2238"/>
    <w:rsid w:val="00AD71D3"/>
    <w:rsid w:val="00BB0286"/>
    <w:rsid w:val="00BF3A1F"/>
    <w:rsid w:val="00BF46AE"/>
    <w:rsid w:val="00C62198"/>
    <w:rsid w:val="00CD2EDD"/>
    <w:rsid w:val="00CD574C"/>
    <w:rsid w:val="00D372FA"/>
    <w:rsid w:val="00D8140F"/>
    <w:rsid w:val="00DB2C4A"/>
    <w:rsid w:val="00E11C82"/>
    <w:rsid w:val="00F9195F"/>
    <w:rsid w:val="00F93CE6"/>
    <w:rsid w:val="00F95FFD"/>
    <w:rsid w:val="00FA2266"/>
    <w:rsid w:val="00FB4D60"/>
    <w:rsid w:val="00FC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16197"/>
  <w15:docId w15:val="{263DAD9F-BCD3-45D7-A048-74C51DDA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6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BF46AE"/>
    <w:pPr>
      <w:spacing w:after="0" w:line="480" w:lineRule="auto"/>
      <w:ind w:left="360"/>
    </w:pPr>
    <w:rPr>
      <w:rFonts w:ascii="Times New Roman" w:eastAsia="Times New Roman" w:hAnsi="Times New Roman" w:cs="Times New Roman"/>
      <w:color w:val="3366FF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F46AE"/>
    <w:rPr>
      <w:rFonts w:ascii="Times New Roman" w:eastAsia="Times New Roman" w:hAnsi="Times New Roman" w:cs="Times New Roman"/>
      <w:color w:val="3366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6AE"/>
  </w:style>
  <w:style w:type="paragraph" w:styleId="Footer">
    <w:name w:val="footer"/>
    <w:basedOn w:val="Normal"/>
    <w:link w:val="FooterChar"/>
    <w:uiPriority w:val="99"/>
    <w:unhideWhenUsed/>
    <w:rsid w:val="00BF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6AE"/>
  </w:style>
  <w:style w:type="paragraph" w:styleId="BalloonText">
    <w:name w:val="Balloon Text"/>
    <w:basedOn w:val="Normal"/>
    <w:link w:val="BalloonTextChar"/>
    <w:uiPriority w:val="99"/>
    <w:semiHidden/>
    <w:unhideWhenUsed/>
    <w:rsid w:val="00AD7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Kenli - FS</dc:creator>
  <cp:keywords/>
  <dc:description/>
  <cp:lastModifiedBy>Kim, Kenli - FS</cp:lastModifiedBy>
  <cp:revision>2</cp:revision>
  <dcterms:created xsi:type="dcterms:W3CDTF">2022-01-31T16:13:00Z</dcterms:created>
  <dcterms:modified xsi:type="dcterms:W3CDTF">2022-01-31T16:13:00Z</dcterms:modified>
</cp:coreProperties>
</file>