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64280" w:rsidR="00EE5B78" w:rsidP="00F64280" w:rsidRDefault="00EE5B78" w14:paraId="770422A7" w14:textId="726DDB2B">
      <w:pPr>
        <w:jc w:val="center"/>
        <w:rPr>
          <w:b/>
          <w:bCs/>
          <w:sz w:val="24"/>
          <w:szCs w:val="24"/>
        </w:rPr>
      </w:pPr>
      <w:r w:rsidRPr="00F64280">
        <w:rPr>
          <w:b/>
          <w:bCs/>
          <w:sz w:val="24"/>
          <w:szCs w:val="24"/>
        </w:rPr>
        <w:t>Department of Commerce</w:t>
      </w:r>
    </w:p>
    <w:p w:rsidR="00EE5B78" w:rsidP="00F64280" w:rsidRDefault="00EE5B78" w14:paraId="74B25601" w14:textId="7FB987B5">
      <w:pPr>
        <w:jc w:val="center"/>
        <w:rPr>
          <w:b/>
          <w:bCs/>
          <w:sz w:val="24"/>
          <w:szCs w:val="24"/>
        </w:rPr>
      </w:pPr>
      <w:r w:rsidRPr="00F64280">
        <w:rPr>
          <w:b/>
          <w:bCs/>
          <w:sz w:val="24"/>
          <w:szCs w:val="24"/>
        </w:rPr>
        <w:t>U.S. Census Bureau</w:t>
      </w:r>
    </w:p>
    <w:p w:rsidRPr="00F64280" w:rsidR="004F4920" w:rsidP="00F64280" w:rsidRDefault="004F4920" w14:paraId="0B981648" w14:textId="2EB59AF0">
      <w:pPr>
        <w:jc w:val="center"/>
        <w:rPr>
          <w:b/>
          <w:bCs/>
          <w:sz w:val="24"/>
          <w:szCs w:val="24"/>
        </w:rPr>
      </w:pPr>
      <w:r>
        <w:rPr>
          <w:b/>
          <w:bCs/>
          <w:sz w:val="24"/>
          <w:szCs w:val="24"/>
        </w:rPr>
        <w:t>OMB Information Collection Request</w:t>
      </w:r>
    </w:p>
    <w:p w:rsidRPr="00F64280" w:rsidR="00EE5B78" w:rsidP="00F64280" w:rsidRDefault="000C6808" w14:paraId="789A4F95" w14:textId="0FB5E760">
      <w:pPr>
        <w:jc w:val="center"/>
        <w:rPr>
          <w:b/>
          <w:bCs/>
          <w:color w:val="000000"/>
          <w:sz w:val="24"/>
          <w:szCs w:val="24"/>
        </w:rPr>
      </w:pPr>
      <w:r w:rsidRPr="00F64280">
        <w:rPr>
          <w:b/>
          <w:bCs/>
          <w:color w:val="000000"/>
          <w:sz w:val="24"/>
          <w:szCs w:val="24"/>
        </w:rPr>
        <w:t>20</w:t>
      </w:r>
      <w:r w:rsidRPr="00F64280" w:rsidR="00F64280">
        <w:rPr>
          <w:b/>
          <w:bCs/>
          <w:color w:val="000000"/>
          <w:sz w:val="24"/>
          <w:szCs w:val="24"/>
        </w:rPr>
        <w:t>21</w:t>
      </w:r>
      <w:r w:rsidRPr="00F64280">
        <w:rPr>
          <w:b/>
          <w:bCs/>
          <w:color w:val="000000"/>
          <w:sz w:val="24"/>
          <w:szCs w:val="24"/>
        </w:rPr>
        <w:t xml:space="preserve"> </w:t>
      </w:r>
      <w:r w:rsidRPr="00F64280" w:rsidR="00EE5B78">
        <w:rPr>
          <w:b/>
          <w:bCs/>
          <w:color w:val="000000"/>
          <w:sz w:val="24"/>
          <w:szCs w:val="24"/>
        </w:rPr>
        <w:t xml:space="preserve">Management and Organizational Practices </w:t>
      </w:r>
      <w:r w:rsidRPr="00F64280" w:rsidR="00C25C22">
        <w:rPr>
          <w:b/>
          <w:bCs/>
          <w:color w:val="000000"/>
          <w:sz w:val="24"/>
          <w:szCs w:val="24"/>
        </w:rPr>
        <w:t>Survey (MOPS)</w:t>
      </w:r>
    </w:p>
    <w:p w:rsidRPr="00F64280" w:rsidR="008D5713" w:rsidP="00F64280" w:rsidRDefault="008D5713" w14:paraId="52EC04A2" w14:textId="4755C4E6">
      <w:pPr>
        <w:jc w:val="center"/>
        <w:rPr>
          <w:b/>
          <w:bCs/>
          <w:color w:val="000000"/>
          <w:sz w:val="24"/>
          <w:szCs w:val="24"/>
        </w:rPr>
      </w:pPr>
      <w:r w:rsidRPr="00F64280">
        <w:rPr>
          <w:b/>
          <w:bCs/>
          <w:color w:val="000000"/>
          <w:sz w:val="24"/>
          <w:szCs w:val="24"/>
        </w:rPr>
        <w:t>OMB Control N</w:t>
      </w:r>
      <w:r w:rsidRPr="00F64280" w:rsidR="00F64280">
        <w:rPr>
          <w:b/>
          <w:bCs/>
          <w:color w:val="000000"/>
          <w:sz w:val="24"/>
          <w:szCs w:val="24"/>
        </w:rPr>
        <w:t>umber</w:t>
      </w:r>
      <w:r w:rsidRPr="00F64280">
        <w:rPr>
          <w:b/>
          <w:bCs/>
          <w:color w:val="000000"/>
          <w:sz w:val="24"/>
          <w:szCs w:val="24"/>
        </w:rPr>
        <w:t xml:space="preserve"> 0607-0963</w:t>
      </w:r>
    </w:p>
    <w:p w:rsidRPr="00F64280" w:rsidR="008D5713" w:rsidP="00F64280" w:rsidRDefault="008D5713" w14:paraId="437A9E48" w14:textId="77777777">
      <w:pPr>
        <w:rPr>
          <w:b/>
          <w:color w:val="000000"/>
          <w:sz w:val="24"/>
          <w:szCs w:val="24"/>
        </w:rPr>
      </w:pPr>
    </w:p>
    <w:p w:rsidRPr="00F64280" w:rsidR="00851D74" w:rsidP="00F64280" w:rsidRDefault="00851D74" w14:paraId="52170B6B" w14:textId="77777777">
      <w:pPr>
        <w:rPr>
          <w:sz w:val="24"/>
          <w:szCs w:val="24"/>
        </w:rPr>
      </w:pPr>
    </w:p>
    <w:p w:rsidRPr="00F64280" w:rsidR="00EE5B78" w:rsidP="00F64280" w:rsidRDefault="00F64280" w14:paraId="591DEADA" w14:textId="146338B3">
      <w:pPr>
        <w:rPr>
          <w:b/>
          <w:bCs/>
          <w:sz w:val="24"/>
          <w:szCs w:val="24"/>
        </w:rPr>
      </w:pPr>
      <w:r w:rsidRPr="00F64280">
        <w:rPr>
          <w:b/>
          <w:bCs/>
          <w:sz w:val="24"/>
          <w:szCs w:val="24"/>
        </w:rPr>
        <w:t xml:space="preserve">Part </w:t>
      </w:r>
      <w:r w:rsidRPr="00F64280" w:rsidR="00EE5B78">
        <w:rPr>
          <w:b/>
          <w:bCs/>
          <w:sz w:val="24"/>
          <w:szCs w:val="24"/>
        </w:rPr>
        <w:t>B</w:t>
      </w:r>
      <w:r w:rsidRPr="00F64280">
        <w:rPr>
          <w:b/>
          <w:bCs/>
          <w:sz w:val="24"/>
          <w:szCs w:val="24"/>
        </w:rPr>
        <w:t xml:space="preserve"> - C</w:t>
      </w:r>
      <w:r w:rsidRPr="00F64280" w:rsidR="00EE5B78">
        <w:rPr>
          <w:b/>
          <w:bCs/>
          <w:sz w:val="24"/>
          <w:szCs w:val="24"/>
        </w:rPr>
        <w:t>ollection of Information Employing Statistical Methods</w:t>
      </w:r>
    </w:p>
    <w:p w:rsidRPr="00F64280" w:rsidR="00851D74" w:rsidP="00F64280" w:rsidRDefault="00851D74" w14:paraId="6BC78502" w14:textId="77777777">
      <w:pPr>
        <w:rPr>
          <w:b/>
          <w:bCs/>
          <w:color w:val="000000"/>
          <w:sz w:val="24"/>
          <w:szCs w:val="24"/>
          <w:u w:val="single"/>
        </w:rPr>
      </w:pPr>
    </w:p>
    <w:p w:rsidRPr="00F64280" w:rsidR="003D668F" w:rsidP="00F64280" w:rsidRDefault="00F64280" w14:paraId="34AF03FD" w14:textId="0805C248">
      <w:pPr>
        <w:pStyle w:val="NormalWeb"/>
        <w:rPr>
          <w:color w:val="auto"/>
          <w:u w:val="single"/>
        </w:rPr>
      </w:pPr>
      <w:r w:rsidRPr="00317F9D">
        <w:rPr>
          <w:color w:val="auto"/>
          <w:u w:val="single"/>
        </w:rPr>
        <w:t>Question 1. Universe and Respondent Selection</w:t>
      </w:r>
    </w:p>
    <w:p w:rsidR="00C93651" w:rsidP="00F64280" w:rsidRDefault="002A1945" w14:paraId="2F241B53" w14:textId="3D1B0567">
      <w:pPr>
        <w:rPr>
          <w:sz w:val="24"/>
          <w:szCs w:val="24"/>
        </w:rPr>
      </w:pPr>
      <w:r w:rsidRPr="004E4B26">
        <w:rPr>
          <w:sz w:val="24"/>
          <w:szCs w:val="24"/>
        </w:rPr>
        <w:t>The sample for the 20</w:t>
      </w:r>
      <w:r w:rsidRPr="004E4B26" w:rsidR="00B42D63">
        <w:rPr>
          <w:sz w:val="24"/>
          <w:szCs w:val="24"/>
        </w:rPr>
        <w:t>21</w:t>
      </w:r>
      <w:r w:rsidRPr="004E4B26">
        <w:rPr>
          <w:sz w:val="24"/>
          <w:szCs w:val="24"/>
        </w:rPr>
        <w:t xml:space="preserve"> MOPS will consist of the approximately </w:t>
      </w:r>
      <w:r w:rsidRPr="005F3229">
        <w:rPr>
          <w:sz w:val="24"/>
          <w:szCs w:val="24"/>
        </w:rPr>
        <w:t>5</w:t>
      </w:r>
      <w:r w:rsidR="00C4584B">
        <w:rPr>
          <w:sz w:val="24"/>
          <w:szCs w:val="24"/>
        </w:rPr>
        <w:t>1</w:t>
      </w:r>
      <w:r w:rsidRPr="005F3229">
        <w:rPr>
          <w:sz w:val="24"/>
          <w:szCs w:val="24"/>
        </w:rPr>
        <w:t>,000</w:t>
      </w:r>
      <w:r w:rsidRPr="004E4B26">
        <w:rPr>
          <w:sz w:val="24"/>
          <w:szCs w:val="24"/>
        </w:rPr>
        <w:t xml:space="preserve"> establishments i</w:t>
      </w:r>
      <w:r w:rsidRPr="004E4B26" w:rsidR="00FA38C6">
        <w:rPr>
          <w:sz w:val="24"/>
          <w:szCs w:val="24"/>
        </w:rPr>
        <w:t>n the 20</w:t>
      </w:r>
      <w:r w:rsidRPr="004E4B26" w:rsidR="00B42D63">
        <w:rPr>
          <w:sz w:val="24"/>
          <w:szCs w:val="24"/>
        </w:rPr>
        <w:t>21</w:t>
      </w:r>
      <w:r w:rsidRPr="004E4B26" w:rsidR="00240637">
        <w:rPr>
          <w:sz w:val="24"/>
          <w:szCs w:val="24"/>
        </w:rPr>
        <w:t xml:space="preserve"> Annual Survey of Manufactures (</w:t>
      </w:r>
      <w:r w:rsidRPr="004E4B26" w:rsidR="00FA38C6">
        <w:rPr>
          <w:sz w:val="24"/>
          <w:szCs w:val="24"/>
        </w:rPr>
        <w:t>ASM</w:t>
      </w:r>
      <w:r w:rsidRPr="004E4B26" w:rsidR="00240637">
        <w:rPr>
          <w:sz w:val="24"/>
          <w:szCs w:val="24"/>
        </w:rPr>
        <w:t>)</w:t>
      </w:r>
      <w:r w:rsidRPr="004E4B26" w:rsidR="00FA38C6">
        <w:rPr>
          <w:sz w:val="24"/>
          <w:szCs w:val="24"/>
        </w:rPr>
        <w:t xml:space="preserve"> mail-out sample.  </w:t>
      </w:r>
      <w:r w:rsidRPr="004E4B26">
        <w:rPr>
          <w:sz w:val="24"/>
          <w:szCs w:val="24"/>
        </w:rPr>
        <w:t xml:space="preserve">The mail-out sample for the ASM is redesigned at 5-year intervals beginning the second survey year </w:t>
      </w:r>
      <w:r w:rsidRPr="004E4B26" w:rsidR="00570301">
        <w:rPr>
          <w:sz w:val="24"/>
          <w:szCs w:val="24"/>
        </w:rPr>
        <w:t>after</w:t>
      </w:r>
      <w:r w:rsidRPr="004E4B26">
        <w:rPr>
          <w:sz w:val="24"/>
          <w:szCs w:val="24"/>
        </w:rPr>
        <w:t xml:space="preserve"> the Eco</w:t>
      </w:r>
      <w:r w:rsidRPr="004E4B26" w:rsidR="00FA38C6">
        <w:rPr>
          <w:sz w:val="24"/>
          <w:szCs w:val="24"/>
        </w:rPr>
        <w:t xml:space="preserve">nomic Census.  </w:t>
      </w:r>
      <w:r w:rsidRPr="004E4B26">
        <w:rPr>
          <w:sz w:val="24"/>
          <w:szCs w:val="24"/>
        </w:rPr>
        <w:t>For the 201</w:t>
      </w:r>
      <w:r w:rsidRPr="004E4B26" w:rsidR="00560483">
        <w:rPr>
          <w:sz w:val="24"/>
          <w:szCs w:val="24"/>
        </w:rPr>
        <w:t>9</w:t>
      </w:r>
      <w:r w:rsidRPr="004E4B26">
        <w:rPr>
          <w:sz w:val="24"/>
          <w:szCs w:val="24"/>
        </w:rPr>
        <w:t xml:space="preserve"> ASM, a new probability sample was selected from a frame of approximately </w:t>
      </w:r>
      <w:r w:rsidRPr="005F3229" w:rsidR="000E5AF7">
        <w:rPr>
          <w:sz w:val="24"/>
          <w:szCs w:val="24"/>
        </w:rPr>
        <w:t>100,000</w:t>
      </w:r>
      <w:r w:rsidRPr="004E4B26" w:rsidR="00560483">
        <w:rPr>
          <w:sz w:val="24"/>
          <w:szCs w:val="24"/>
        </w:rPr>
        <w:t xml:space="preserve"> </w:t>
      </w:r>
      <w:r w:rsidRPr="004E4B26">
        <w:rPr>
          <w:sz w:val="24"/>
          <w:szCs w:val="24"/>
        </w:rPr>
        <w:t>manufacturing establishments in the 201</w:t>
      </w:r>
      <w:r w:rsidRPr="004E4B26" w:rsidR="00560483">
        <w:rPr>
          <w:sz w:val="24"/>
          <w:szCs w:val="24"/>
        </w:rPr>
        <w:t>7</w:t>
      </w:r>
      <w:r w:rsidRPr="004E4B26">
        <w:rPr>
          <w:sz w:val="24"/>
          <w:szCs w:val="24"/>
        </w:rPr>
        <w:t xml:space="preserve"> Economic Census that ha</w:t>
      </w:r>
      <w:r w:rsidR="000C219C">
        <w:rPr>
          <w:sz w:val="24"/>
          <w:szCs w:val="24"/>
        </w:rPr>
        <w:t>d</w:t>
      </w:r>
      <w:r w:rsidRPr="004E4B26">
        <w:rPr>
          <w:sz w:val="24"/>
          <w:szCs w:val="24"/>
        </w:rPr>
        <w:t xml:space="preserve"> paid employees, </w:t>
      </w:r>
      <w:r w:rsidR="00570301">
        <w:rPr>
          <w:sz w:val="24"/>
          <w:szCs w:val="24"/>
        </w:rPr>
        <w:t>we</w:t>
      </w:r>
      <w:r w:rsidRPr="004E4B26" w:rsidR="00570301">
        <w:rPr>
          <w:sz w:val="24"/>
          <w:szCs w:val="24"/>
        </w:rPr>
        <w:t>re in</w:t>
      </w:r>
      <w:r w:rsidRPr="004E4B26">
        <w:rPr>
          <w:sz w:val="24"/>
          <w:szCs w:val="24"/>
        </w:rPr>
        <w:t xml:space="preserve"> the United States, and </w:t>
      </w:r>
      <w:r w:rsidR="000C219C">
        <w:rPr>
          <w:sz w:val="24"/>
          <w:szCs w:val="24"/>
        </w:rPr>
        <w:t>we</w:t>
      </w:r>
      <w:r w:rsidRPr="004E4B26">
        <w:rPr>
          <w:sz w:val="24"/>
          <w:szCs w:val="24"/>
        </w:rPr>
        <w:t xml:space="preserve">re associated with multi-location companies or large </w:t>
      </w:r>
      <w:r w:rsidRPr="004E4B26" w:rsidR="00FA38C6">
        <w:rPr>
          <w:sz w:val="24"/>
          <w:szCs w:val="24"/>
        </w:rPr>
        <w:t xml:space="preserve">single-establishment companies.  </w:t>
      </w:r>
      <w:r w:rsidRPr="00433D93" w:rsidR="000E5AF7">
        <w:rPr>
          <w:sz w:val="24"/>
          <w:szCs w:val="24"/>
        </w:rPr>
        <w:t>On an annual basis, the mail</w:t>
      </w:r>
      <w:r w:rsidR="000E5AF7">
        <w:rPr>
          <w:sz w:val="24"/>
          <w:szCs w:val="24"/>
        </w:rPr>
        <w:t>-</w:t>
      </w:r>
      <w:r w:rsidRPr="00433D93" w:rsidR="000E5AF7">
        <w:rPr>
          <w:sz w:val="24"/>
          <w:szCs w:val="24"/>
        </w:rPr>
        <w:t>out sample is supplemented with large, newly active single-establishment companies identified from a list provided by the Internal Revenue Service and new manufacturing establishments of multi</w:t>
      </w:r>
      <w:r w:rsidR="000E5AF7">
        <w:rPr>
          <w:sz w:val="24"/>
          <w:szCs w:val="24"/>
        </w:rPr>
        <w:t>-</w:t>
      </w:r>
      <w:r w:rsidRPr="00433D93" w:rsidR="000E5AF7">
        <w:rPr>
          <w:sz w:val="24"/>
          <w:szCs w:val="24"/>
        </w:rPr>
        <w:t>location companies identified from the Census Bureau’s Company Organization Survey.</w:t>
      </w:r>
    </w:p>
    <w:p w:rsidR="000C3715" w:rsidP="00F64280" w:rsidRDefault="000C3715" w14:paraId="50AB056D" w14:textId="4BFC0B9A">
      <w:pPr>
        <w:rPr>
          <w:sz w:val="24"/>
          <w:szCs w:val="24"/>
        </w:rPr>
      </w:pPr>
    </w:p>
    <w:p w:rsidRPr="000C3715" w:rsidR="000C3715" w:rsidP="000C3715" w:rsidRDefault="000C3715" w14:paraId="3D8F3685" w14:textId="527B24A1">
      <w:pPr>
        <w:numPr>
          <w:ilvl w:val="12"/>
          <w:numId w:val="0"/>
        </w:numPr>
        <w:rPr>
          <w:sz w:val="24"/>
          <w:szCs w:val="24"/>
        </w:rPr>
      </w:pPr>
      <w:r w:rsidRPr="000C3715">
        <w:rPr>
          <w:sz w:val="24"/>
          <w:szCs w:val="24"/>
        </w:rPr>
        <w:t>In 201</w:t>
      </w:r>
      <w:r>
        <w:rPr>
          <w:sz w:val="24"/>
          <w:szCs w:val="24"/>
        </w:rPr>
        <w:t>5</w:t>
      </w:r>
      <w:r w:rsidRPr="000C3715">
        <w:rPr>
          <w:sz w:val="24"/>
          <w:szCs w:val="24"/>
        </w:rPr>
        <w:t>, 7</w:t>
      </w:r>
      <w:r w:rsidR="004C606F">
        <w:rPr>
          <w:sz w:val="24"/>
          <w:szCs w:val="24"/>
        </w:rPr>
        <w:t>3</w:t>
      </w:r>
      <w:r w:rsidRPr="000C3715">
        <w:rPr>
          <w:sz w:val="24"/>
          <w:szCs w:val="24"/>
        </w:rPr>
        <w:t xml:space="preserve">% of respondents </w:t>
      </w:r>
      <w:r w:rsidR="004C606F">
        <w:rPr>
          <w:sz w:val="24"/>
          <w:szCs w:val="24"/>
        </w:rPr>
        <w:t xml:space="preserve">responded to the </w:t>
      </w:r>
      <w:r w:rsidR="00401737">
        <w:rPr>
          <w:sz w:val="24"/>
          <w:szCs w:val="24"/>
        </w:rPr>
        <w:t xml:space="preserve">MOPS </w:t>
      </w:r>
      <w:r w:rsidR="004C606F">
        <w:rPr>
          <w:sz w:val="24"/>
          <w:szCs w:val="24"/>
        </w:rPr>
        <w:t xml:space="preserve">survey. Given the current decline in response we are experiencing in the ASM and considering the 2021 MOPS uses </w:t>
      </w:r>
      <w:r w:rsidR="00634DC7">
        <w:rPr>
          <w:sz w:val="24"/>
          <w:szCs w:val="24"/>
        </w:rPr>
        <w:t xml:space="preserve">the </w:t>
      </w:r>
      <w:r w:rsidR="00401737">
        <w:rPr>
          <w:sz w:val="24"/>
          <w:szCs w:val="24"/>
        </w:rPr>
        <w:t>ASM mail-out sample</w:t>
      </w:r>
      <w:r w:rsidR="004C606F">
        <w:rPr>
          <w:sz w:val="24"/>
          <w:szCs w:val="24"/>
        </w:rPr>
        <w:t>,</w:t>
      </w:r>
      <w:r w:rsidRPr="000C3715">
        <w:rPr>
          <w:sz w:val="24"/>
          <w:szCs w:val="24"/>
        </w:rPr>
        <w:t xml:space="preserve"> the </w:t>
      </w:r>
      <w:r w:rsidR="003A08BD">
        <w:rPr>
          <w:sz w:val="24"/>
          <w:szCs w:val="24"/>
        </w:rPr>
        <w:t>Census Bureau’s goal is to achieve a 70% check-in rate</w:t>
      </w:r>
      <w:r w:rsidR="00401737">
        <w:rPr>
          <w:sz w:val="24"/>
          <w:szCs w:val="24"/>
        </w:rPr>
        <w:t>.</w:t>
      </w:r>
    </w:p>
    <w:p w:rsidR="000C3715" w:rsidP="00F64280" w:rsidRDefault="000C3715" w14:paraId="1F55E718" w14:textId="77777777">
      <w:pPr>
        <w:rPr>
          <w:sz w:val="24"/>
          <w:szCs w:val="24"/>
        </w:rPr>
      </w:pPr>
    </w:p>
    <w:p w:rsidR="004F4920" w:rsidP="00F64280" w:rsidRDefault="004F4920" w14:paraId="2E03254F" w14:textId="77777777">
      <w:pPr>
        <w:rPr>
          <w:sz w:val="24"/>
          <w:szCs w:val="24"/>
        </w:rPr>
      </w:pPr>
    </w:p>
    <w:p w:rsidRPr="005B45D9" w:rsidR="00EE5B78" w:rsidP="005B45D9" w:rsidRDefault="005B45D9" w14:paraId="17390E21" w14:textId="4235D378">
      <w:pPr>
        <w:pStyle w:val="NormalWeb"/>
        <w:rPr>
          <w:color w:val="auto"/>
          <w:u w:val="single"/>
        </w:rPr>
      </w:pPr>
      <w:r w:rsidRPr="00317F9D">
        <w:rPr>
          <w:color w:val="auto"/>
          <w:u w:val="single"/>
        </w:rPr>
        <w:t>Question 2. Procedures for Collecting Information</w:t>
      </w:r>
    </w:p>
    <w:p w:rsidRPr="00F64280" w:rsidR="00EE5B78" w:rsidP="00F64280" w:rsidRDefault="00EE5B78" w14:paraId="02DFCCB4" w14:textId="77777777">
      <w:pPr>
        <w:rPr>
          <w:sz w:val="24"/>
          <w:szCs w:val="24"/>
        </w:rPr>
      </w:pPr>
    </w:p>
    <w:p w:rsidR="00EE5B78" w:rsidP="005B45D9" w:rsidRDefault="00EE5B78" w14:paraId="5EBCB828" w14:textId="421E7776">
      <w:pPr>
        <w:pStyle w:val="ListParagraph"/>
        <w:numPr>
          <w:ilvl w:val="0"/>
          <w:numId w:val="9"/>
        </w:numPr>
        <w:rPr>
          <w:b/>
          <w:bCs/>
          <w:sz w:val="24"/>
          <w:szCs w:val="24"/>
        </w:rPr>
      </w:pPr>
      <w:r w:rsidRPr="005B45D9">
        <w:rPr>
          <w:b/>
          <w:bCs/>
          <w:sz w:val="24"/>
          <w:szCs w:val="24"/>
        </w:rPr>
        <w:t xml:space="preserve">Description of </w:t>
      </w:r>
      <w:r w:rsidR="006436D3">
        <w:rPr>
          <w:b/>
          <w:bCs/>
          <w:sz w:val="24"/>
          <w:szCs w:val="24"/>
        </w:rPr>
        <w:t>Initial Letters</w:t>
      </w:r>
    </w:p>
    <w:p w:rsidRPr="005B45D9" w:rsidR="00B42D63" w:rsidP="00B42D63" w:rsidRDefault="00B42D63" w14:paraId="1FBCAC8D" w14:textId="77777777">
      <w:pPr>
        <w:pStyle w:val="ListParagraph"/>
        <w:ind w:left="1080"/>
        <w:rPr>
          <w:b/>
          <w:bCs/>
          <w:sz w:val="24"/>
          <w:szCs w:val="24"/>
        </w:rPr>
      </w:pPr>
    </w:p>
    <w:p w:rsidRPr="00F64280" w:rsidR="0035248E" w:rsidP="005F3229" w:rsidRDefault="00EE5B78" w14:paraId="08F1BB2A" w14:textId="2FE21528">
      <w:pPr>
        <w:ind w:left="720"/>
        <w:rPr>
          <w:sz w:val="24"/>
          <w:szCs w:val="24"/>
        </w:rPr>
      </w:pPr>
      <w:r w:rsidRPr="00F64280">
        <w:rPr>
          <w:sz w:val="24"/>
          <w:szCs w:val="24"/>
        </w:rPr>
        <w:t>We</w:t>
      </w:r>
      <w:r w:rsidR="004E4B26">
        <w:rPr>
          <w:sz w:val="24"/>
          <w:szCs w:val="24"/>
        </w:rPr>
        <w:t xml:space="preserve"> will</w:t>
      </w:r>
      <w:r w:rsidRPr="00F64280">
        <w:rPr>
          <w:sz w:val="24"/>
          <w:szCs w:val="24"/>
        </w:rPr>
        <w:t xml:space="preserve"> mail </w:t>
      </w:r>
      <w:r w:rsidR="006436D3">
        <w:rPr>
          <w:sz w:val="24"/>
          <w:szCs w:val="24"/>
        </w:rPr>
        <w:t>initial letters</w:t>
      </w:r>
      <w:r w:rsidRPr="00F64280" w:rsidR="006436D3">
        <w:rPr>
          <w:sz w:val="24"/>
          <w:szCs w:val="24"/>
        </w:rPr>
        <w:t xml:space="preserve"> </w:t>
      </w:r>
      <w:r w:rsidRPr="00F64280">
        <w:rPr>
          <w:sz w:val="24"/>
          <w:szCs w:val="24"/>
        </w:rPr>
        <w:t xml:space="preserve">to </w:t>
      </w:r>
      <w:r w:rsidRPr="00F64280" w:rsidR="00DC5CC1">
        <w:rPr>
          <w:sz w:val="24"/>
          <w:szCs w:val="24"/>
        </w:rPr>
        <w:t xml:space="preserve">approximately </w:t>
      </w:r>
      <w:r w:rsidRPr="00F64280">
        <w:rPr>
          <w:sz w:val="24"/>
          <w:szCs w:val="24"/>
        </w:rPr>
        <w:t>5</w:t>
      </w:r>
      <w:r w:rsidR="000D139A">
        <w:rPr>
          <w:sz w:val="24"/>
          <w:szCs w:val="24"/>
        </w:rPr>
        <w:t>1</w:t>
      </w:r>
      <w:r w:rsidRPr="00F64280">
        <w:rPr>
          <w:sz w:val="24"/>
          <w:szCs w:val="24"/>
        </w:rPr>
        <w:t xml:space="preserve">,000 manufacturing establishments.  </w:t>
      </w:r>
      <w:r w:rsidRPr="00317F9D" w:rsidR="006436D3">
        <w:rPr>
          <w:sz w:val="24"/>
          <w:szCs w:val="24"/>
        </w:rPr>
        <w:t xml:space="preserve">The initial letter explains the necessity and use of the data, states the respondents’ authentication code, and provides the website where the respondent can report online and access the current year </w:t>
      </w:r>
      <w:r w:rsidRPr="005F3229" w:rsidR="006436D3">
        <w:rPr>
          <w:sz w:val="24"/>
          <w:szCs w:val="24"/>
        </w:rPr>
        <w:t>worksheet</w:t>
      </w:r>
      <w:r w:rsidR="006436D3">
        <w:rPr>
          <w:sz w:val="24"/>
          <w:szCs w:val="24"/>
        </w:rPr>
        <w:t>.</w:t>
      </w:r>
    </w:p>
    <w:p w:rsidRPr="00F64280" w:rsidR="00C04533" w:rsidP="00F64280" w:rsidRDefault="00EE5B78" w14:paraId="3CA60290" w14:textId="77777777">
      <w:pPr>
        <w:rPr>
          <w:sz w:val="24"/>
          <w:szCs w:val="24"/>
        </w:rPr>
      </w:pPr>
      <w:r w:rsidRPr="00F64280">
        <w:rPr>
          <w:sz w:val="24"/>
          <w:szCs w:val="24"/>
        </w:rPr>
        <w:tab/>
      </w:r>
      <w:r w:rsidRPr="00F64280">
        <w:rPr>
          <w:sz w:val="24"/>
          <w:szCs w:val="24"/>
        </w:rPr>
        <w:tab/>
      </w:r>
      <w:r w:rsidRPr="00F64280">
        <w:rPr>
          <w:sz w:val="24"/>
          <w:szCs w:val="24"/>
        </w:rPr>
        <w:tab/>
      </w:r>
      <w:r w:rsidRPr="00F64280">
        <w:rPr>
          <w:sz w:val="24"/>
          <w:szCs w:val="24"/>
        </w:rPr>
        <w:tab/>
      </w:r>
      <w:r w:rsidRPr="00F64280">
        <w:rPr>
          <w:sz w:val="24"/>
          <w:szCs w:val="24"/>
        </w:rPr>
        <w:tab/>
      </w:r>
    </w:p>
    <w:p w:rsidR="00EE5B78" w:rsidP="005B45D9" w:rsidRDefault="00EE5B78" w14:paraId="47BD3304" w14:textId="243465AE">
      <w:pPr>
        <w:pStyle w:val="ListParagraph"/>
        <w:numPr>
          <w:ilvl w:val="0"/>
          <w:numId w:val="9"/>
        </w:numPr>
        <w:rPr>
          <w:b/>
          <w:bCs/>
          <w:sz w:val="24"/>
          <w:szCs w:val="24"/>
        </w:rPr>
      </w:pPr>
      <w:r w:rsidRPr="005B45D9">
        <w:rPr>
          <w:b/>
          <w:bCs/>
          <w:sz w:val="24"/>
          <w:szCs w:val="24"/>
        </w:rPr>
        <w:t>Sampling Methodology</w:t>
      </w:r>
    </w:p>
    <w:p w:rsidRPr="005B45D9" w:rsidR="00B42D63" w:rsidP="00B42D63" w:rsidRDefault="00B42D63" w14:paraId="092D907E" w14:textId="77777777">
      <w:pPr>
        <w:pStyle w:val="ListParagraph"/>
        <w:ind w:left="1080"/>
        <w:rPr>
          <w:b/>
          <w:bCs/>
          <w:sz w:val="24"/>
          <w:szCs w:val="24"/>
        </w:rPr>
      </w:pPr>
    </w:p>
    <w:p w:rsidRPr="004E4B26" w:rsidR="00EE5B78" w:rsidP="005B45D9" w:rsidRDefault="00992B63" w14:paraId="405AFF16" w14:textId="6FF263C7">
      <w:pPr>
        <w:ind w:left="720"/>
        <w:rPr>
          <w:sz w:val="24"/>
          <w:szCs w:val="24"/>
        </w:rPr>
      </w:pPr>
      <w:r w:rsidRPr="004E4B26">
        <w:rPr>
          <w:sz w:val="24"/>
          <w:szCs w:val="24"/>
        </w:rPr>
        <w:t>The 201</w:t>
      </w:r>
      <w:r w:rsidRPr="004E4B26" w:rsidR="004E4B26">
        <w:rPr>
          <w:sz w:val="24"/>
          <w:szCs w:val="24"/>
        </w:rPr>
        <w:t>9</w:t>
      </w:r>
      <w:r w:rsidRPr="004E4B26">
        <w:rPr>
          <w:sz w:val="24"/>
          <w:szCs w:val="24"/>
        </w:rPr>
        <w:t xml:space="preserve"> </w:t>
      </w:r>
      <w:r w:rsidRPr="004E4B26" w:rsidR="00620FD1">
        <w:rPr>
          <w:sz w:val="24"/>
          <w:szCs w:val="24"/>
        </w:rPr>
        <w:t xml:space="preserve">ASM sample </w:t>
      </w:r>
      <w:r w:rsidRPr="004E4B26" w:rsidR="006C5085">
        <w:rPr>
          <w:sz w:val="24"/>
          <w:szCs w:val="24"/>
        </w:rPr>
        <w:t>was selected from a sampling</w:t>
      </w:r>
      <w:r w:rsidRPr="004E4B26" w:rsidR="00620FD1">
        <w:rPr>
          <w:sz w:val="24"/>
          <w:szCs w:val="24"/>
        </w:rPr>
        <w:t xml:space="preserve"> frame that was constructed</w:t>
      </w:r>
      <w:r w:rsidRPr="004E4B26">
        <w:rPr>
          <w:sz w:val="24"/>
          <w:szCs w:val="24"/>
        </w:rPr>
        <w:t xml:space="preserve"> from the Manufacturing Sector of the 201</w:t>
      </w:r>
      <w:r w:rsidRPr="004E4B26" w:rsidR="004E4B26">
        <w:rPr>
          <w:sz w:val="24"/>
          <w:szCs w:val="24"/>
        </w:rPr>
        <w:t>7</w:t>
      </w:r>
      <w:r w:rsidRPr="004E4B26">
        <w:rPr>
          <w:sz w:val="24"/>
          <w:szCs w:val="24"/>
        </w:rPr>
        <w:t xml:space="preserve"> Eco</w:t>
      </w:r>
      <w:r w:rsidRPr="004E4B26" w:rsidR="00AE6EF3">
        <w:rPr>
          <w:sz w:val="24"/>
          <w:szCs w:val="24"/>
        </w:rPr>
        <w:t>nomic Census. The sample is</w:t>
      </w:r>
      <w:r w:rsidRPr="004E4B26">
        <w:rPr>
          <w:sz w:val="24"/>
          <w:szCs w:val="24"/>
        </w:rPr>
        <w:t xml:space="preserve"> supplemented </w:t>
      </w:r>
      <w:r w:rsidRPr="004E4B26">
        <w:rPr>
          <w:sz w:val="24"/>
          <w:szCs w:val="24"/>
        </w:rPr>
        <w:lastRenderedPageBreak/>
        <w:t>annually to include new establishments in the Manufacturing Sector.  This sample will be used through reference year 20</w:t>
      </w:r>
      <w:r w:rsidRPr="004E4B26" w:rsidR="004E4B26">
        <w:rPr>
          <w:sz w:val="24"/>
          <w:szCs w:val="24"/>
        </w:rPr>
        <w:t>23</w:t>
      </w:r>
      <w:r w:rsidRPr="004E4B26">
        <w:rPr>
          <w:sz w:val="24"/>
          <w:szCs w:val="24"/>
        </w:rPr>
        <w:t>.  Below is an overview of the sample design.</w:t>
      </w:r>
    </w:p>
    <w:p w:rsidRPr="004E4B26" w:rsidR="00EE5B78" w:rsidP="00F64280" w:rsidRDefault="00EE5B78" w14:paraId="7DF8D8A3" w14:textId="77777777">
      <w:pPr>
        <w:rPr>
          <w:sz w:val="24"/>
          <w:szCs w:val="24"/>
        </w:rPr>
      </w:pPr>
    </w:p>
    <w:p w:rsidRPr="004E4B26" w:rsidR="00E35300" w:rsidP="005B45D9" w:rsidRDefault="002F29BF" w14:paraId="4E9BE9C3" w14:textId="2F09343B">
      <w:pPr>
        <w:ind w:left="720"/>
        <w:rPr>
          <w:sz w:val="24"/>
          <w:szCs w:val="24"/>
        </w:rPr>
      </w:pPr>
      <w:r w:rsidRPr="004E4B26">
        <w:rPr>
          <w:sz w:val="24"/>
          <w:szCs w:val="24"/>
        </w:rPr>
        <w:t xml:space="preserve">The </w:t>
      </w:r>
      <w:r w:rsidRPr="004E4B26" w:rsidR="002363D4">
        <w:rPr>
          <w:sz w:val="24"/>
          <w:szCs w:val="24"/>
        </w:rPr>
        <w:t>201</w:t>
      </w:r>
      <w:r w:rsidRPr="004E4B26" w:rsidR="004E4B26">
        <w:rPr>
          <w:sz w:val="24"/>
          <w:szCs w:val="24"/>
        </w:rPr>
        <w:t>9</w:t>
      </w:r>
      <w:r w:rsidRPr="004E4B26" w:rsidR="002363D4">
        <w:rPr>
          <w:sz w:val="24"/>
          <w:szCs w:val="24"/>
        </w:rPr>
        <w:t xml:space="preserve"> ASM </w:t>
      </w:r>
      <w:r w:rsidRPr="004E4B26" w:rsidR="006C5085">
        <w:rPr>
          <w:sz w:val="24"/>
          <w:szCs w:val="24"/>
        </w:rPr>
        <w:t>sampling</w:t>
      </w:r>
      <w:r w:rsidRPr="004E4B26">
        <w:rPr>
          <w:sz w:val="24"/>
          <w:szCs w:val="24"/>
        </w:rPr>
        <w:t xml:space="preserve"> frame was first partitioned into mail and nonmail strata.  Within each of the 36</w:t>
      </w:r>
      <w:r w:rsidRPr="004E4B26" w:rsidR="004E4B26">
        <w:rPr>
          <w:sz w:val="24"/>
          <w:szCs w:val="24"/>
        </w:rPr>
        <w:t>0</w:t>
      </w:r>
      <w:r w:rsidRPr="004E4B26">
        <w:rPr>
          <w:sz w:val="24"/>
          <w:szCs w:val="24"/>
        </w:rPr>
        <w:t xml:space="preserve"> </w:t>
      </w:r>
      <w:r w:rsidRPr="004E4B26" w:rsidR="00AE024D">
        <w:rPr>
          <w:sz w:val="24"/>
          <w:szCs w:val="24"/>
        </w:rPr>
        <w:t>North American Industry Classification System (</w:t>
      </w:r>
      <w:r w:rsidRPr="004E4B26">
        <w:rPr>
          <w:sz w:val="24"/>
          <w:szCs w:val="24"/>
        </w:rPr>
        <w:t>NAICS</w:t>
      </w:r>
      <w:r w:rsidRPr="004E4B26" w:rsidR="00AE024D">
        <w:rPr>
          <w:sz w:val="24"/>
          <w:szCs w:val="24"/>
        </w:rPr>
        <w:t>)</w:t>
      </w:r>
      <w:r w:rsidRPr="004E4B26">
        <w:rPr>
          <w:sz w:val="24"/>
          <w:szCs w:val="24"/>
        </w:rPr>
        <w:t xml:space="preserve"> industries, small and medium-sized s</w:t>
      </w:r>
      <w:r w:rsidRPr="004E4B26" w:rsidR="00AE024D">
        <w:rPr>
          <w:sz w:val="24"/>
          <w:szCs w:val="24"/>
        </w:rPr>
        <w:t>ingle-location companies were</w:t>
      </w:r>
      <w:r w:rsidRPr="004E4B26">
        <w:rPr>
          <w:sz w:val="24"/>
          <w:szCs w:val="24"/>
        </w:rPr>
        <w:t xml:space="preserve"> identified and defined as the nonmail component.  Establishments comprising the remaining portion, including all establishments of m</w:t>
      </w:r>
      <w:r w:rsidRPr="004E4B26" w:rsidR="00AE024D">
        <w:rPr>
          <w:sz w:val="24"/>
          <w:szCs w:val="24"/>
        </w:rPr>
        <w:t>ulti-location companies, were</w:t>
      </w:r>
      <w:r w:rsidRPr="004E4B26" w:rsidR="006C5085">
        <w:rPr>
          <w:sz w:val="24"/>
          <w:szCs w:val="24"/>
        </w:rPr>
        <w:t xml:space="preserve"> defined as the </w:t>
      </w:r>
      <w:r w:rsidR="00866C11">
        <w:rPr>
          <w:sz w:val="24"/>
          <w:szCs w:val="24"/>
        </w:rPr>
        <w:t xml:space="preserve">mail </w:t>
      </w:r>
      <w:r w:rsidRPr="004E4B26" w:rsidR="006C5085">
        <w:rPr>
          <w:sz w:val="24"/>
          <w:szCs w:val="24"/>
        </w:rPr>
        <w:t>sampling</w:t>
      </w:r>
      <w:r w:rsidRPr="004E4B26">
        <w:rPr>
          <w:sz w:val="24"/>
          <w:szCs w:val="24"/>
        </w:rPr>
        <w:t xml:space="preserve"> frame.</w:t>
      </w:r>
    </w:p>
    <w:p w:rsidRPr="000E5AF7" w:rsidR="00E35300" w:rsidP="00F64280" w:rsidRDefault="00E35300" w14:paraId="4E63C41E" w14:textId="77777777">
      <w:pPr>
        <w:rPr>
          <w:sz w:val="24"/>
          <w:szCs w:val="24"/>
        </w:rPr>
      </w:pPr>
    </w:p>
    <w:p w:rsidRPr="00F64280" w:rsidR="00EE5B78" w:rsidP="005B45D9" w:rsidRDefault="00E35300" w14:paraId="64678A6A" w14:textId="713A00A1">
      <w:pPr>
        <w:ind w:left="720"/>
        <w:rPr>
          <w:sz w:val="24"/>
          <w:szCs w:val="24"/>
        </w:rPr>
      </w:pPr>
      <w:r w:rsidRPr="000E5AF7">
        <w:rPr>
          <w:sz w:val="24"/>
          <w:szCs w:val="24"/>
        </w:rPr>
        <w:t xml:space="preserve">On the </w:t>
      </w:r>
      <w:r w:rsidR="00866C11">
        <w:rPr>
          <w:sz w:val="24"/>
          <w:szCs w:val="24"/>
        </w:rPr>
        <w:t xml:space="preserve">mail </w:t>
      </w:r>
      <w:r w:rsidRPr="000E5AF7">
        <w:rPr>
          <w:sz w:val="24"/>
          <w:szCs w:val="24"/>
        </w:rPr>
        <w:t>samp</w:t>
      </w:r>
      <w:r w:rsidRPr="000E5AF7" w:rsidR="001F4F06">
        <w:rPr>
          <w:sz w:val="24"/>
          <w:szCs w:val="24"/>
        </w:rPr>
        <w:t>ling</w:t>
      </w:r>
      <w:r w:rsidRPr="000E5AF7">
        <w:rPr>
          <w:sz w:val="24"/>
          <w:szCs w:val="24"/>
        </w:rPr>
        <w:t xml:space="preserve"> frame, establishments that met specified criteria were selected </w:t>
      </w:r>
      <w:r w:rsidR="00866C11">
        <w:rPr>
          <w:sz w:val="24"/>
          <w:szCs w:val="24"/>
        </w:rPr>
        <w:t>for the</w:t>
      </w:r>
      <w:r w:rsidRPr="000E5AF7">
        <w:rPr>
          <w:sz w:val="24"/>
          <w:szCs w:val="24"/>
        </w:rPr>
        <w:t xml:space="preserve"> sample with certainty.  </w:t>
      </w:r>
      <w:r w:rsidR="00866C11">
        <w:rPr>
          <w:sz w:val="24"/>
          <w:szCs w:val="24"/>
        </w:rPr>
        <w:t>Of the remaining establishments, a</w:t>
      </w:r>
      <w:r w:rsidRPr="000E5AF7">
        <w:rPr>
          <w:sz w:val="24"/>
          <w:szCs w:val="24"/>
        </w:rPr>
        <w:t>n independent sample was selected within each of the 36</w:t>
      </w:r>
      <w:r w:rsidRPr="000E5AF7" w:rsidR="000E5AF7">
        <w:rPr>
          <w:sz w:val="24"/>
          <w:szCs w:val="24"/>
        </w:rPr>
        <w:t>0</w:t>
      </w:r>
      <w:r w:rsidRPr="000E5AF7">
        <w:rPr>
          <w:sz w:val="24"/>
          <w:szCs w:val="24"/>
        </w:rPr>
        <w:t xml:space="preserve"> NAICS industries.  This </w:t>
      </w:r>
      <w:r w:rsidRPr="000E5AF7" w:rsidR="00866C11">
        <w:rPr>
          <w:sz w:val="24"/>
          <w:szCs w:val="24"/>
        </w:rPr>
        <w:t>allow</w:t>
      </w:r>
      <w:r w:rsidR="00866C11">
        <w:rPr>
          <w:sz w:val="24"/>
          <w:szCs w:val="24"/>
        </w:rPr>
        <w:t>ed</w:t>
      </w:r>
      <w:r w:rsidRPr="000E5AF7" w:rsidR="00866C11">
        <w:rPr>
          <w:sz w:val="24"/>
          <w:szCs w:val="24"/>
        </w:rPr>
        <w:t xml:space="preserve"> </w:t>
      </w:r>
      <w:r w:rsidRPr="000E5AF7">
        <w:rPr>
          <w:sz w:val="24"/>
          <w:szCs w:val="24"/>
        </w:rPr>
        <w:t xml:space="preserve">optimization of the probabilities of selection within each industry, which improves the representativeness and reliability of the survey estimates.  Within each industry, each establishment was initially assigned multiple probabilities.  These probabilities were based on the establishment’s relative importance within the industry </w:t>
      </w:r>
      <w:r w:rsidR="00866C11">
        <w:rPr>
          <w:sz w:val="24"/>
          <w:szCs w:val="24"/>
        </w:rPr>
        <w:t xml:space="preserve">in which </w:t>
      </w:r>
      <w:r w:rsidRPr="000E5AF7">
        <w:rPr>
          <w:sz w:val="24"/>
          <w:szCs w:val="24"/>
        </w:rPr>
        <w:t>it is classified and the set of product classes that it produces, as well as the target reliability constraints defined by the survey manager.  For sample selection purposes, the establishment’s maximum probability was used to ensure that target reliability constraints were satisfied.</w:t>
      </w:r>
    </w:p>
    <w:p w:rsidRPr="00F64280" w:rsidR="00CE5267" w:rsidP="00F64280" w:rsidRDefault="00CE5267" w14:paraId="7335E457" w14:textId="77777777">
      <w:pPr>
        <w:rPr>
          <w:sz w:val="24"/>
          <w:szCs w:val="24"/>
        </w:rPr>
      </w:pPr>
    </w:p>
    <w:p w:rsidRPr="00733080" w:rsidR="005B45D9" w:rsidP="005B45D9" w:rsidRDefault="005B45D9" w14:paraId="69EF4258" w14:textId="59370BEF">
      <w:pPr>
        <w:pStyle w:val="ListParagraph"/>
        <w:numPr>
          <w:ilvl w:val="0"/>
          <w:numId w:val="9"/>
        </w:numPr>
        <w:rPr>
          <w:b/>
          <w:bCs/>
          <w:sz w:val="24"/>
          <w:szCs w:val="24"/>
        </w:rPr>
      </w:pPr>
      <w:r w:rsidRPr="005F3229">
        <w:rPr>
          <w:b/>
          <w:bCs/>
          <w:sz w:val="24"/>
          <w:szCs w:val="24"/>
        </w:rPr>
        <w:t>Non</w:t>
      </w:r>
      <w:r w:rsidRPr="005F3229" w:rsidR="00733080">
        <w:rPr>
          <w:b/>
          <w:bCs/>
          <w:sz w:val="24"/>
          <w:szCs w:val="24"/>
        </w:rPr>
        <w:t>r</w:t>
      </w:r>
      <w:r w:rsidRPr="005F3229">
        <w:rPr>
          <w:b/>
          <w:bCs/>
          <w:sz w:val="24"/>
          <w:szCs w:val="24"/>
        </w:rPr>
        <w:t>esponse</w:t>
      </w:r>
    </w:p>
    <w:p w:rsidR="005B45D9" w:rsidP="005B45D9" w:rsidRDefault="005B45D9" w14:paraId="709721B4" w14:textId="77777777">
      <w:pPr>
        <w:ind w:left="720"/>
        <w:rPr>
          <w:sz w:val="24"/>
          <w:szCs w:val="24"/>
        </w:rPr>
      </w:pPr>
    </w:p>
    <w:p w:rsidRPr="005B45D9" w:rsidR="005B45D9" w:rsidP="005B45D9" w:rsidRDefault="005B45D9" w14:paraId="04504E0E" w14:textId="37B07037">
      <w:pPr>
        <w:ind w:left="720"/>
        <w:rPr>
          <w:sz w:val="24"/>
          <w:szCs w:val="24"/>
        </w:rPr>
      </w:pPr>
      <w:r w:rsidRPr="005B45D9">
        <w:rPr>
          <w:sz w:val="24"/>
          <w:szCs w:val="24"/>
        </w:rPr>
        <w:t>Unit nonresponse will be handled in estimation by adjusting weighted reported data.</w:t>
      </w:r>
      <w:r w:rsidR="008D2E4F">
        <w:rPr>
          <w:sz w:val="24"/>
          <w:szCs w:val="24"/>
        </w:rPr>
        <w:t xml:space="preserve"> The only imputation that is planned </w:t>
      </w:r>
      <w:r w:rsidR="0070719A">
        <w:rPr>
          <w:sz w:val="24"/>
          <w:szCs w:val="24"/>
        </w:rPr>
        <w:t xml:space="preserve">for </w:t>
      </w:r>
      <w:r w:rsidR="00733080">
        <w:rPr>
          <w:sz w:val="24"/>
          <w:szCs w:val="24"/>
        </w:rPr>
        <w:t xml:space="preserve">item nonresponse in </w:t>
      </w:r>
      <w:r w:rsidR="0070719A">
        <w:rPr>
          <w:sz w:val="24"/>
          <w:szCs w:val="24"/>
        </w:rPr>
        <w:t>the 2021 MOPS is for items where the skip pattern precluded the respondent from answering certain questions.</w:t>
      </w:r>
      <w:r w:rsidRPr="005B45D9">
        <w:rPr>
          <w:sz w:val="24"/>
          <w:szCs w:val="24"/>
        </w:rPr>
        <w:t xml:space="preserve">  While no</w:t>
      </w:r>
      <w:r w:rsidR="0070719A">
        <w:rPr>
          <w:sz w:val="24"/>
          <w:szCs w:val="24"/>
        </w:rPr>
        <w:t xml:space="preserve"> other</w:t>
      </w:r>
      <w:r w:rsidRPr="005B45D9">
        <w:rPr>
          <w:sz w:val="24"/>
          <w:szCs w:val="24"/>
        </w:rPr>
        <w:t xml:space="preserve"> </w:t>
      </w:r>
      <w:r w:rsidR="009A787E">
        <w:rPr>
          <w:sz w:val="24"/>
          <w:szCs w:val="24"/>
        </w:rPr>
        <w:t>imputation of</w:t>
      </w:r>
      <w:r w:rsidRPr="005B45D9">
        <w:rPr>
          <w:sz w:val="24"/>
          <w:szCs w:val="24"/>
        </w:rPr>
        <w:t xml:space="preserve"> missing data is planned, this is subject to change depending on the results of research using reported data from the 201</w:t>
      </w:r>
      <w:r w:rsidR="009A787E">
        <w:rPr>
          <w:sz w:val="24"/>
          <w:szCs w:val="24"/>
        </w:rPr>
        <w:t>0</w:t>
      </w:r>
      <w:r w:rsidRPr="005B45D9">
        <w:rPr>
          <w:sz w:val="24"/>
          <w:szCs w:val="24"/>
        </w:rPr>
        <w:t xml:space="preserve"> and 2015 MOPS.</w:t>
      </w:r>
    </w:p>
    <w:p w:rsidRPr="005B45D9" w:rsidR="005B45D9" w:rsidP="005B45D9" w:rsidRDefault="005B45D9" w14:paraId="2F55A965" w14:textId="77777777">
      <w:pPr>
        <w:pStyle w:val="ListParagraph"/>
        <w:ind w:left="1080"/>
        <w:rPr>
          <w:b/>
          <w:bCs/>
          <w:sz w:val="24"/>
          <w:szCs w:val="24"/>
        </w:rPr>
      </w:pPr>
    </w:p>
    <w:p w:rsidRPr="005B45D9" w:rsidR="005B45D9" w:rsidP="005B45D9" w:rsidRDefault="005B45D9" w14:paraId="417D69DF" w14:textId="77777777">
      <w:pPr>
        <w:ind w:left="720"/>
        <w:rPr>
          <w:b/>
          <w:bCs/>
          <w:sz w:val="24"/>
          <w:szCs w:val="24"/>
        </w:rPr>
      </w:pPr>
    </w:p>
    <w:p w:rsidRPr="005B45D9" w:rsidR="00EE5B78" w:rsidP="005B45D9" w:rsidRDefault="00EE5B78" w14:paraId="7585C3A8" w14:textId="67E04C4A">
      <w:pPr>
        <w:pStyle w:val="ListParagraph"/>
        <w:numPr>
          <w:ilvl w:val="0"/>
          <w:numId w:val="9"/>
        </w:numPr>
        <w:rPr>
          <w:b/>
          <w:bCs/>
          <w:sz w:val="24"/>
          <w:szCs w:val="24"/>
        </w:rPr>
      </w:pPr>
      <w:r w:rsidRPr="005B45D9">
        <w:rPr>
          <w:b/>
          <w:bCs/>
          <w:sz w:val="24"/>
          <w:szCs w:val="24"/>
        </w:rPr>
        <w:t>Estimati</w:t>
      </w:r>
      <w:r w:rsidRPr="005B45D9" w:rsidR="005B45D9">
        <w:rPr>
          <w:b/>
          <w:bCs/>
          <w:sz w:val="24"/>
          <w:szCs w:val="24"/>
        </w:rPr>
        <w:t>on</w:t>
      </w:r>
      <w:r w:rsidRPr="005B45D9">
        <w:rPr>
          <w:b/>
          <w:bCs/>
          <w:sz w:val="24"/>
          <w:szCs w:val="24"/>
        </w:rPr>
        <w:t xml:space="preserve"> Procedure   </w:t>
      </w:r>
    </w:p>
    <w:p w:rsidR="005B45D9" w:rsidP="00F64280" w:rsidRDefault="005B45D9" w14:paraId="61231478" w14:textId="77777777">
      <w:pPr>
        <w:rPr>
          <w:sz w:val="24"/>
          <w:szCs w:val="24"/>
        </w:rPr>
      </w:pPr>
    </w:p>
    <w:p w:rsidRPr="00F64280" w:rsidR="00C04533" w:rsidP="005B45D9" w:rsidRDefault="00A9488A" w14:paraId="27AFED28" w14:textId="158800B0">
      <w:pPr>
        <w:ind w:left="720"/>
        <w:rPr>
          <w:sz w:val="24"/>
          <w:szCs w:val="24"/>
        </w:rPr>
      </w:pPr>
      <w:r w:rsidRPr="00F64280">
        <w:rPr>
          <w:sz w:val="24"/>
          <w:szCs w:val="24"/>
        </w:rPr>
        <w:t>Weighted estimates</w:t>
      </w:r>
      <w:r w:rsidRPr="00F64280" w:rsidR="00053164">
        <w:rPr>
          <w:sz w:val="24"/>
          <w:szCs w:val="24"/>
        </w:rPr>
        <w:t xml:space="preserve"> will be produced in which an establishment’s tab</w:t>
      </w:r>
      <w:r w:rsidRPr="00F64280" w:rsidR="00A66A0F">
        <w:rPr>
          <w:sz w:val="24"/>
          <w:szCs w:val="24"/>
        </w:rPr>
        <w:t>ulation weight will be</w:t>
      </w:r>
      <w:r w:rsidRPr="00F64280" w:rsidR="00053164">
        <w:rPr>
          <w:sz w:val="24"/>
          <w:szCs w:val="24"/>
        </w:rPr>
        <w:t xml:space="preserve"> based on the produ</w:t>
      </w:r>
      <w:r w:rsidRPr="00F64280" w:rsidR="0052321F">
        <w:rPr>
          <w:sz w:val="24"/>
          <w:szCs w:val="24"/>
        </w:rPr>
        <w:t>ct of three component weights.</w:t>
      </w:r>
      <w:r w:rsidRPr="00F64280" w:rsidR="00A66A0F">
        <w:rPr>
          <w:sz w:val="24"/>
          <w:szCs w:val="24"/>
        </w:rPr>
        <w:t xml:space="preserve">  The first component weight will be the</w:t>
      </w:r>
      <w:r w:rsidRPr="00F64280" w:rsidR="005711C2">
        <w:rPr>
          <w:sz w:val="24"/>
          <w:szCs w:val="24"/>
        </w:rPr>
        <w:t xml:space="preserve"> sample weight for the 20</w:t>
      </w:r>
      <w:r w:rsidR="00E33C93">
        <w:rPr>
          <w:sz w:val="24"/>
          <w:szCs w:val="24"/>
        </w:rPr>
        <w:t>21</w:t>
      </w:r>
      <w:r w:rsidRPr="00F64280" w:rsidR="0052321F">
        <w:rPr>
          <w:sz w:val="24"/>
          <w:szCs w:val="24"/>
        </w:rPr>
        <w:t xml:space="preserve"> ASM mail</w:t>
      </w:r>
      <w:r w:rsidRPr="00F64280" w:rsidR="00990432">
        <w:rPr>
          <w:sz w:val="24"/>
          <w:szCs w:val="24"/>
        </w:rPr>
        <w:t>-</w:t>
      </w:r>
      <w:r w:rsidRPr="00F64280" w:rsidR="0052321F">
        <w:rPr>
          <w:sz w:val="24"/>
          <w:szCs w:val="24"/>
        </w:rPr>
        <w:t xml:space="preserve">out sample.  The second component weight </w:t>
      </w:r>
      <w:r w:rsidRPr="00F64280" w:rsidR="00A66A0F">
        <w:rPr>
          <w:sz w:val="24"/>
          <w:szCs w:val="24"/>
        </w:rPr>
        <w:t>will be</w:t>
      </w:r>
      <w:r w:rsidRPr="00F64280" w:rsidR="0052321F">
        <w:rPr>
          <w:sz w:val="24"/>
          <w:szCs w:val="24"/>
        </w:rPr>
        <w:t xml:space="preserve"> a</w:t>
      </w:r>
      <w:r w:rsidRPr="00F64280" w:rsidR="00B56AA1">
        <w:rPr>
          <w:sz w:val="24"/>
          <w:szCs w:val="24"/>
        </w:rPr>
        <w:t xml:space="preserve">n </w:t>
      </w:r>
      <w:r w:rsidRPr="00F64280" w:rsidR="00420238">
        <w:rPr>
          <w:sz w:val="24"/>
          <w:szCs w:val="24"/>
        </w:rPr>
        <w:t xml:space="preserve">industry-level </w:t>
      </w:r>
      <w:r w:rsidRPr="00F64280" w:rsidR="0052321F">
        <w:rPr>
          <w:sz w:val="24"/>
          <w:szCs w:val="24"/>
        </w:rPr>
        <w:t>un</w:t>
      </w:r>
      <w:r w:rsidRPr="00F64280" w:rsidR="004F0A7F">
        <w:rPr>
          <w:sz w:val="24"/>
          <w:szCs w:val="24"/>
        </w:rPr>
        <w:t>it nonresponse adjustment factor</w:t>
      </w:r>
      <w:r w:rsidRPr="00F64280" w:rsidR="0052321F">
        <w:rPr>
          <w:sz w:val="24"/>
          <w:szCs w:val="24"/>
        </w:rPr>
        <w:t xml:space="preserve">, </w:t>
      </w:r>
      <w:r w:rsidRPr="00F64280" w:rsidR="00814963">
        <w:rPr>
          <w:sz w:val="24"/>
          <w:szCs w:val="24"/>
        </w:rPr>
        <w:t xml:space="preserve">which will be based on unweighted establishment counts </w:t>
      </w:r>
      <w:r w:rsidRPr="00F64280" w:rsidR="00055A46">
        <w:rPr>
          <w:sz w:val="24"/>
          <w:szCs w:val="24"/>
        </w:rPr>
        <w:t>from the 20</w:t>
      </w:r>
      <w:r w:rsidR="00E33C93">
        <w:rPr>
          <w:sz w:val="24"/>
          <w:szCs w:val="24"/>
        </w:rPr>
        <w:t>21</w:t>
      </w:r>
      <w:r w:rsidRPr="00F64280" w:rsidR="00055A46">
        <w:rPr>
          <w:sz w:val="24"/>
          <w:szCs w:val="24"/>
        </w:rPr>
        <w:t xml:space="preserve"> MOPS </w:t>
      </w:r>
      <w:r w:rsidRPr="00F64280" w:rsidR="0072014C">
        <w:rPr>
          <w:sz w:val="24"/>
          <w:szCs w:val="24"/>
        </w:rPr>
        <w:t>and 20</w:t>
      </w:r>
      <w:r w:rsidR="00E33C93">
        <w:rPr>
          <w:sz w:val="24"/>
          <w:szCs w:val="24"/>
        </w:rPr>
        <w:t>21</w:t>
      </w:r>
      <w:r w:rsidRPr="00F64280" w:rsidR="0072014C">
        <w:rPr>
          <w:sz w:val="24"/>
          <w:szCs w:val="24"/>
        </w:rPr>
        <w:t xml:space="preserve"> ASM mail-out sample.  </w:t>
      </w:r>
      <w:r w:rsidRPr="00F64280" w:rsidR="00B56AA1">
        <w:rPr>
          <w:sz w:val="24"/>
          <w:szCs w:val="24"/>
        </w:rPr>
        <w:t xml:space="preserve">The third component weight </w:t>
      </w:r>
      <w:r w:rsidRPr="00F64280" w:rsidR="00A66A0F">
        <w:rPr>
          <w:sz w:val="24"/>
          <w:szCs w:val="24"/>
        </w:rPr>
        <w:t>will be</w:t>
      </w:r>
      <w:r w:rsidRPr="00F64280" w:rsidR="00B56AA1">
        <w:rPr>
          <w:sz w:val="24"/>
          <w:szCs w:val="24"/>
        </w:rPr>
        <w:t xml:space="preserve"> a</w:t>
      </w:r>
      <w:r w:rsidRPr="00F64280" w:rsidR="00420238">
        <w:rPr>
          <w:sz w:val="24"/>
          <w:szCs w:val="24"/>
        </w:rPr>
        <w:t>n industry-level</w:t>
      </w:r>
      <w:r w:rsidRPr="00F64280" w:rsidR="00B56AA1">
        <w:rPr>
          <w:sz w:val="24"/>
          <w:szCs w:val="24"/>
        </w:rPr>
        <w:t xml:space="preserve"> calibration factor, which </w:t>
      </w:r>
      <w:r w:rsidRPr="00F64280" w:rsidR="00736806">
        <w:rPr>
          <w:sz w:val="24"/>
          <w:szCs w:val="24"/>
        </w:rPr>
        <w:t xml:space="preserve">will </w:t>
      </w:r>
      <w:r w:rsidRPr="00F64280" w:rsidR="00E535A3">
        <w:rPr>
          <w:sz w:val="24"/>
          <w:szCs w:val="24"/>
        </w:rPr>
        <w:t>be based on</w:t>
      </w:r>
      <w:r w:rsidRPr="00F64280" w:rsidR="00B56AA1">
        <w:rPr>
          <w:sz w:val="24"/>
          <w:szCs w:val="24"/>
        </w:rPr>
        <w:t xml:space="preserve"> weighted </w:t>
      </w:r>
      <w:r w:rsidRPr="00F64280" w:rsidR="00420238">
        <w:rPr>
          <w:sz w:val="24"/>
          <w:szCs w:val="24"/>
        </w:rPr>
        <w:t>establishment counts</w:t>
      </w:r>
      <w:r w:rsidRPr="00F64280" w:rsidR="00B56AA1">
        <w:rPr>
          <w:sz w:val="24"/>
          <w:szCs w:val="24"/>
        </w:rPr>
        <w:t xml:space="preserve"> </w:t>
      </w:r>
      <w:r w:rsidRPr="00F64280" w:rsidR="005711C2">
        <w:rPr>
          <w:sz w:val="24"/>
          <w:szCs w:val="24"/>
        </w:rPr>
        <w:t xml:space="preserve">from the </w:t>
      </w:r>
      <w:r w:rsidRPr="00F64280" w:rsidR="006717EE">
        <w:rPr>
          <w:sz w:val="24"/>
          <w:szCs w:val="24"/>
        </w:rPr>
        <w:t>20</w:t>
      </w:r>
      <w:r w:rsidR="00E33C93">
        <w:rPr>
          <w:sz w:val="24"/>
          <w:szCs w:val="24"/>
        </w:rPr>
        <w:t>21</w:t>
      </w:r>
      <w:r w:rsidRPr="00F64280" w:rsidR="006717EE">
        <w:rPr>
          <w:sz w:val="24"/>
          <w:szCs w:val="24"/>
        </w:rPr>
        <w:t xml:space="preserve"> MOPS and </w:t>
      </w:r>
      <w:r w:rsidRPr="00F64280" w:rsidR="005711C2">
        <w:rPr>
          <w:sz w:val="24"/>
          <w:szCs w:val="24"/>
        </w:rPr>
        <w:t>20</w:t>
      </w:r>
      <w:r w:rsidR="00E33C93">
        <w:rPr>
          <w:sz w:val="24"/>
          <w:szCs w:val="24"/>
        </w:rPr>
        <w:t>21</w:t>
      </w:r>
      <w:r w:rsidRPr="00F64280" w:rsidR="00B56AA1">
        <w:rPr>
          <w:sz w:val="24"/>
          <w:szCs w:val="24"/>
        </w:rPr>
        <w:t xml:space="preserve"> ASM </w:t>
      </w:r>
      <w:r w:rsidRPr="00F64280" w:rsidR="00122811">
        <w:rPr>
          <w:sz w:val="24"/>
          <w:szCs w:val="24"/>
        </w:rPr>
        <w:t xml:space="preserve">mail-out </w:t>
      </w:r>
      <w:r w:rsidRPr="00F64280" w:rsidR="00B56AA1">
        <w:rPr>
          <w:sz w:val="24"/>
          <w:szCs w:val="24"/>
        </w:rPr>
        <w:t>sample.</w:t>
      </w:r>
    </w:p>
    <w:p w:rsidRPr="00F64280" w:rsidR="00EE5B78" w:rsidP="00F64280" w:rsidRDefault="00EE5B78" w14:paraId="2329EB61" w14:textId="77777777">
      <w:pPr>
        <w:rPr>
          <w:sz w:val="24"/>
          <w:szCs w:val="24"/>
        </w:rPr>
      </w:pPr>
    </w:p>
    <w:p w:rsidRPr="00317F9D" w:rsidR="00766B63" w:rsidP="005B45D9" w:rsidRDefault="005B45D9" w14:paraId="35F86102" w14:textId="5FFAF682">
      <w:pPr>
        <w:pStyle w:val="NormalWeb"/>
        <w:rPr>
          <w:color w:val="auto"/>
          <w:u w:val="single"/>
        </w:rPr>
      </w:pPr>
      <w:r w:rsidRPr="00317F9D">
        <w:rPr>
          <w:color w:val="auto"/>
          <w:u w:val="single"/>
        </w:rPr>
        <w:t>Question 3. Methods to Maximize Response</w:t>
      </w:r>
    </w:p>
    <w:p w:rsidR="006C1664" w:rsidP="006C1664" w:rsidRDefault="006C1664" w14:paraId="20E36067" w14:textId="5A52A54A">
      <w:pPr>
        <w:pStyle w:val="ListParagraph"/>
        <w:numPr>
          <w:ilvl w:val="0"/>
          <w:numId w:val="10"/>
        </w:numPr>
        <w:rPr>
          <w:b/>
          <w:bCs/>
          <w:sz w:val="24"/>
          <w:szCs w:val="24"/>
        </w:rPr>
      </w:pPr>
      <w:bookmarkStart w:name="_Hlk84519539" w:id="0"/>
      <w:r>
        <w:rPr>
          <w:b/>
          <w:bCs/>
          <w:sz w:val="24"/>
          <w:szCs w:val="24"/>
        </w:rPr>
        <w:lastRenderedPageBreak/>
        <w:t>Follow-up Procedures</w:t>
      </w:r>
    </w:p>
    <w:p w:rsidRPr="006C1664" w:rsidR="006C1664" w:rsidP="006C1664" w:rsidRDefault="006C1664" w14:paraId="2F9BFF52" w14:textId="77777777">
      <w:pPr>
        <w:rPr>
          <w:b/>
          <w:bCs/>
          <w:sz w:val="24"/>
          <w:szCs w:val="24"/>
        </w:rPr>
      </w:pPr>
    </w:p>
    <w:p w:rsidRPr="00317F9D" w:rsidR="00F26EC3" w:rsidP="006C1664" w:rsidRDefault="00F26EC3" w14:paraId="4B2FBF08" w14:textId="7E821612">
      <w:pPr>
        <w:ind w:left="720"/>
        <w:rPr>
          <w:sz w:val="24"/>
          <w:szCs w:val="24"/>
        </w:rPr>
      </w:pPr>
      <w:r w:rsidRPr="00317F9D">
        <w:rPr>
          <w:sz w:val="24"/>
          <w:szCs w:val="24"/>
        </w:rPr>
        <w:t xml:space="preserve">The initial letter (Attachment C) explains the necessity and use of the data, states the respondents’ authentication code, and provides the website where the respondent can report online and access the current year </w:t>
      </w:r>
      <w:bookmarkEnd w:id="0"/>
      <w:r w:rsidR="00715C62">
        <w:rPr>
          <w:sz w:val="24"/>
          <w:szCs w:val="24"/>
        </w:rPr>
        <w:t xml:space="preserve">questionnaire </w:t>
      </w:r>
      <w:r w:rsidRPr="00317F9D">
        <w:rPr>
          <w:sz w:val="24"/>
          <w:szCs w:val="24"/>
        </w:rPr>
        <w:t xml:space="preserve">(Attachment </w:t>
      </w:r>
      <w:r>
        <w:rPr>
          <w:sz w:val="24"/>
          <w:szCs w:val="24"/>
        </w:rPr>
        <w:t>B</w:t>
      </w:r>
      <w:r w:rsidRPr="00317F9D">
        <w:rPr>
          <w:sz w:val="24"/>
          <w:szCs w:val="24"/>
        </w:rPr>
        <w:t xml:space="preserve">).  </w:t>
      </w:r>
      <w:r w:rsidR="00282323">
        <w:rPr>
          <w:sz w:val="24"/>
          <w:szCs w:val="24"/>
        </w:rPr>
        <w:t>T</w:t>
      </w:r>
      <w:r w:rsidR="00C879E3">
        <w:rPr>
          <w:sz w:val="24"/>
          <w:szCs w:val="24"/>
        </w:rPr>
        <w:t>he 2021</w:t>
      </w:r>
      <w:r w:rsidR="00715C62">
        <w:rPr>
          <w:sz w:val="24"/>
          <w:szCs w:val="24"/>
        </w:rPr>
        <w:t xml:space="preserve"> </w:t>
      </w:r>
      <w:r w:rsidR="00C879E3">
        <w:rPr>
          <w:sz w:val="24"/>
          <w:szCs w:val="24"/>
        </w:rPr>
        <w:t xml:space="preserve">MOPS will be an </w:t>
      </w:r>
      <w:proofErr w:type="spellStart"/>
      <w:proofErr w:type="gramStart"/>
      <w:r w:rsidR="00C879E3">
        <w:rPr>
          <w:sz w:val="24"/>
          <w:szCs w:val="24"/>
        </w:rPr>
        <w:t>all electronic</w:t>
      </w:r>
      <w:proofErr w:type="spellEnd"/>
      <w:proofErr w:type="gramEnd"/>
      <w:r w:rsidR="00C879E3">
        <w:rPr>
          <w:sz w:val="24"/>
          <w:szCs w:val="24"/>
        </w:rPr>
        <w:t xml:space="preserve"> collection. </w:t>
      </w:r>
      <w:r w:rsidR="00282323">
        <w:rPr>
          <w:sz w:val="24"/>
          <w:szCs w:val="24"/>
        </w:rPr>
        <w:t xml:space="preserve">Beginning </w:t>
      </w:r>
      <w:r w:rsidR="00C879E3">
        <w:rPr>
          <w:sz w:val="24"/>
          <w:szCs w:val="24"/>
        </w:rPr>
        <w:t>with this 2021 collection</w:t>
      </w:r>
      <w:r w:rsidR="00282323">
        <w:rPr>
          <w:sz w:val="24"/>
          <w:szCs w:val="24"/>
        </w:rPr>
        <w:t>,</w:t>
      </w:r>
      <w:r w:rsidR="00C879E3">
        <w:rPr>
          <w:sz w:val="24"/>
          <w:szCs w:val="24"/>
        </w:rPr>
        <w:t xml:space="preserve"> </w:t>
      </w:r>
      <w:r w:rsidRPr="00317F9D">
        <w:rPr>
          <w:sz w:val="24"/>
          <w:szCs w:val="24"/>
        </w:rPr>
        <w:t>paper forms have been eliminated from the initial and follow-up mailings, and respondents are instructed to provide data electronically.</w:t>
      </w:r>
    </w:p>
    <w:p w:rsidRPr="00317F9D" w:rsidR="00F26EC3" w:rsidP="00F26EC3" w:rsidRDefault="00F26EC3" w14:paraId="01C0615D" w14:textId="77777777">
      <w:pPr>
        <w:ind w:left="1035"/>
        <w:rPr>
          <w:sz w:val="24"/>
          <w:szCs w:val="24"/>
        </w:rPr>
      </w:pPr>
    </w:p>
    <w:p w:rsidR="00F26EC3" w:rsidP="006C1664" w:rsidRDefault="00F26EC3" w14:paraId="4C63DCE4" w14:textId="1D69B650">
      <w:pPr>
        <w:ind w:left="720"/>
        <w:rPr>
          <w:sz w:val="24"/>
          <w:szCs w:val="24"/>
        </w:rPr>
      </w:pPr>
      <w:r w:rsidRPr="00317F9D">
        <w:rPr>
          <w:sz w:val="24"/>
          <w:szCs w:val="24"/>
        </w:rPr>
        <w:t>A due date reminder</w:t>
      </w:r>
      <w:r w:rsidR="00FA6A1B">
        <w:rPr>
          <w:sz w:val="24"/>
          <w:szCs w:val="24"/>
        </w:rPr>
        <w:t xml:space="preserve"> (Attachment D)</w:t>
      </w:r>
      <w:r w:rsidRPr="00317F9D">
        <w:rPr>
          <w:sz w:val="24"/>
          <w:szCs w:val="24"/>
        </w:rPr>
        <w:t xml:space="preserve"> will be mailed approximately two weeks before the survey is due and emailed approximately one week before the survey is due. The </w:t>
      </w:r>
      <w:r w:rsidR="005D5B28">
        <w:rPr>
          <w:sz w:val="24"/>
          <w:szCs w:val="24"/>
        </w:rPr>
        <w:t>MOPS</w:t>
      </w:r>
      <w:r w:rsidRPr="00317F9D">
        <w:rPr>
          <w:sz w:val="24"/>
          <w:szCs w:val="24"/>
        </w:rPr>
        <w:t xml:space="preserve"> utilizes two follow-up mailings</w:t>
      </w:r>
      <w:r w:rsidR="00FA6A1B">
        <w:rPr>
          <w:sz w:val="24"/>
          <w:szCs w:val="24"/>
        </w:rPr>
        <w:t xml:space="preserve"> (Attachments E and F)</w:t>
      </w:r>
      <w:r w:rsidRPr="00317F9D">
        <w:rPr>
          <w:sz w:val="24"/>
          <w:szCs w:val="24"/>
        </w:rPr>
        <w:t xml:space="preserve"> and </w:t>
      </w:r>
      <w:r w:rsidR="005D5B28">
        <w:rPr>
          <w:sz w:val="24"/>
          <w:szCs w:val="24"/>
        </w:rPr>
        <w:t>two</w:t>
      </w:r>
      <w:r w:rsidRPr="00317F9D">
        <w:rPr>
          <w:sz w:val="24"/>
          <w:szCs w:val="24"/>
        </w:rPr>
        <w:t xml:space="preserve"> follow-up e-mail reminders for delinquent cases. The </w:t>
      </w:r>
      <w:r w:rsidR="00326C35">
        <w:rPr>
          <w:sz w:val="24"/>
          <w:szCs w:val="24"/>
        </w:rPr>
        <w:t xml:space="preserve">planned </w:t>
      </w:r>
      <w:r w:rsidRPr="00317F9D">
        <w:rPr>
          <w:sz w:val="24"/>
          <w:szCs w:val="24"/>
        </w:rPr>
        <w:t>schedule for the respondent contacts is as follows:</w:t>
      </w:r>
    </w:p>
    <w:p w:rsidR="005D5B28" w:rsidP="00F26EC3" w:rsidRDefault="005D5B28" w14:paraId="2FDE630E" w14:textId="77777777">
      <w:pPr>
        <w:rPr>
          <w:sz w:val="24"/>
          <w:szCs w:val="24"/>
        </w:rPr>
      </w:pPr>
    </w:p>
    <w:tbl>
      <w:tblPr>
        <w:tblStyle w:val="ListTable3-Accent5"/>
        <w:tblW w:w="0" w:type="auto"/>
        <w:tblInd w:w="1700" w:type="dxa"/>
        <w:tblLook w:val="04A0" w:firstRow="1" w:lastRow="0" w:firstColumn="1" w:lastColumn="0" w:noHBand="0" w:noVBand="1"/>
      </w:tblPr>
      <w:tblGrid>
        <w:gridCol w:w="3124"/>
        <w:gridCol w:w="1551"/>
        <w:gridCol w:w="1440"/>
      </w:tblGrid>
      <w:tr w:rsidRPr="00317F9D" w:rsidR="005D5B28" w:rsidTr="006C1664" w14:paraId="7B764B1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gridSpan w:val="2"/>
            <w:tcBorders>
              <w:bottom w:val="single" w:color="4BACC6" w:themeColor="accent5" w:sz="4" w:space="0"/>
            </w:tcBorders>
            <w:vAlign w:val="center"/>
          </w:tcPr>
          <w:p w:rsidRPr="00317F9D" w:rsidR="005D5B28" w:rsidP="00057434" w:rsidRDefault="005D5B28" w14:paraId="0D623826" w14:textId="77777777">
            <w:pPr>
              <w:jc w:val="center"/>
              <w:rPr>
                <w:rFonts w:ascii="Times New Roman" w:hAnsi="Times New Roman" w:cs="Times New Roman"/>
                <w:sz w:val="24"/>
                <w:szCs w:val="24"/>
              </w:rPr>
            </w:pPr>
          </w:p>
        </w:tc>
        <w:tc>
          <w:tcPr>
            <w:tcW w:w="1440" w:type="dxa"/>
          </w:tcPr>
          <w:p w:rsidRPr="00317F9D" w:rsidR="005D5B28" w:rsidP="00057434" w:rsidRDefault="005D5B28" w14:paraId="0C10CC3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317F9D" w:rsidR="005D5B28" w:rsidTr="006C1664" w14:paraId="6A2E38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4" w:type="dxa"/>
            <w:tcBorders>
              <w:right w:val="single" w:color="auto" w:sz="4" w:space="0"/>
            </w:tcBorders>
          </w:tcPr>
          <w:p w:rsidRPr="00317F9D" w:rsidR="005D5B28" w:rsidP="00057434" w:rsidRDefault="005D5B28" w14:paraId="042BA2A7" w14:textId="77777777">
            <w:pPr>
              <w:rPr>
                <w:b w:val="0"/>
              </w:rPr>
            </w:pPr>
            <w:r w:rsidRPr="00317F9D">
              <w:rPr>
                <w:rFonts w:ascii="Times New Roman" w:hAnsi="Times New Roman" w:cs="Times New Roman"/>
                <w:sz w:val="24"/>
                <w:szCs w:val="24"/>
              </w:rPr>
              <w:t xml:space="preserve">Initial mail out </w:t>
            </w:r>
            <w:r w:rsidRPr="00317F9D">
              <w:rPr>
                <w:rFonts w:ascii="Times New Roman" w:hAnsi="Times New Roman" w:cs="Times New Roman"/>
                <w:sz w:val="24"/>
                <w:szCs w:val="24"/>
              </w:rPr>
              <w:tab/>
            </w:r>
            <w:r w:rsidRPr="00317F9D">
              <w:rPr>
                <w:rFonts w:ascii="Times New Roman" w:hAnsi="Times New Roman" w:cs="Times New Roman"/>
                <w:sz w:val="24"/>
                <w:szCs w:val="24"/>
              </w:rPr>
              <w:tab/>
            </w:r>
          </w:p>
        </w:tc>
        <w:tc>
          <w:tcPr>
            <w:tcW w:w="2991" w:type="dxa"/>
            <w:gridSpan w:val="2"/>
            <w:tcBorders>
              <w:left w:val="single" w:color="auto" w:sz="4" w:space="0"/>
            </w:tcBorders>
          </w:tcPr>
          <w:p w:rsidRPr="00317F9D" w:rsidR="005D5B28" w:rsidP="00057434" w:rsidRDefault="005D5B28" w14:paraId="190B865C" w14:textId="609D0ED2">
            <w:pPr>
              <w:cnfStyle w:val="000000100000" w:firstRow="0" w:lastRow="0" w:firstColumn="0" w:lastColumn="0" w:oddVBand="0" w:evenVBand="0" w:oddHBand="1" w:evenHBand="0" w:firstRowFirstColumn="0" w:firstRowLastColumn="0" w:lastRowFirstColumn="0" w:lastRowLastColumn="0"/>
            </w:pPr>
            <w:r>
              <w:rPr>
                <w:rFonts w:ascii="Times New Roman" w:hAnsi="Times New Roman" w:cs="Times New Roman"/>
                <w:sz w:val="24"/>
                <w:szCs w:val="24"/>
              </w:rPr>
              <w:t>May 2022</w:t>
            </w:r>
          </w:p>
        </w:tc>
      </w:tr>
      <w:tr w:rsidRPr="00317F9D" w:rsidR="005D5B28" w:rsidTr="006C1664" w14:paraId="06E85803" w14:textId="77777777">
        <w:tc>
          <w:tcPr>
            <w:cnfStyle w:val="001000000000" w:firstRow="0" w:lastRow="0" w:firstColumn="1" w:lastColumn="0" w:oddVBand="0" w:evenVBand="0" w:oddHBand="0" w:evenHBand="0" w:firstRowFirstColumn="0" w:firstRowLastColumn="0" w:lastRowFirstColumn="0" w:lastRowLastColumn="0"/>
            <w:tcW w:w="3124" w:type="dxa"/>
            <w:tcBorders>
              <w:top w:val="single" w:color="4BACC6" w:themeColor="accent5" w:sz="4" w:space="0"/>
              <w:bottom w:val="single" w:color="4BACC6" w:themeColor="accent5" w:sz="4" w:space="0"/>
              <w:right w:val="single" w:color="auto" w:sz="4" w:space="0"/>
            </w:tcBorders>
          </w:tcPr>
          <w:p w:rsidRPr="00317F9D" w:rsidR="005D5B28" w:rsidP="00057434" w:rsidRDefault="005D5B28" w14:paraId="0A4A130C" w14:textId="77777777">
            <w:pPr>
              <w:rPr>
                <w:b w:val="0"/>
              </w:rPr>
            </w:pPr>
            <w:r w:rsidRPr="00317F9D">
              <w:rPr>
                <w:rFonts w:ascii="Times New Roman" w:hAnsi="Times New Roman" w:cs="Times New Roman"/>
                <w:sz w:val="24"/>
                <w:szCs w:val="24"/>
              </w:rPr>
              <w:t>Due date reminder</w:t>
            </w:r>
            <w:r w:rsidRPr="00317F9D">
              <w:rPr>
                <w:rFonts w:ascii="Times New Roman" w:hAnsi="Times New Roman" w:cs="Times New Roman"/>
                <w:sz w:val="24"/>
                <w:szCs w:val="24"/>
              </w:rPr>
              <w:tab/>
            </w:r>
          </w:p>
        </w:tc>
        <w:tc>
          <w:tcPr>
            <w:tcW w:w="2991" w:type="dxa"/>
            <w:gridSpan w:val="2"/>
            <w:tcBorders>
              <w:left w:val="single" w:color="auto" w:sz="4" w:space="0"/>
            </w:tcBorders>
          </w:tcPr>
          <w:p w:rsidRPr="00317F9D" w:rsidR="005D5B28" w:rsidP="00057434" w:rsidRDefault="005D5B28" w14:paraId="56C96303" w14:textId="597172AF">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4"/>
                <w:szCs w:val="24"/>
              </w:rPr>
              <w:t>May 2022</w:t>
            </w:r>
          </w:p>
        </w:tc>
      </w:tr>
      <w:tr w:rsidRPr="00317F9D" w:rsidR="005D5B28" w:rsidTr="006C1664" w14:paraId="06D675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4" w:type="dxa"/>
            <w:tcBorders>
              <w:right w:val="single" w:color="auto" w:sz="4" w:space="0"/>
            </w:tcBorders>
          </w:tcPr>
          <w:p w:rsidRPr="00317F9D" w:rsidR="005D5B28" w:rsidP="00057434" w:rsidRDefault="005D5B28" w14:paraId="1A85307A" w14:textId="77777777">
            <w:pPr>
              <w:rPr>
                <w:b w:val="0"/>
              </w:rPr>
            </w:pPr>
            <w:r w:rsidRPr="00317F9D">
              <w:rPr>
                <w:rFonts w:ascii="Times New Roman" w:hAnsi="Times New Roman" w:cs="Times New Roman"/>
                <w:sz w:val="24"/>
                <w:szCs w:val="24"/>
              </w:rPr>
              <w:t>Due date</w:t>
            </w:r>
            <w:r w:rsidRPr="00317F9D">
              <w:rPr>
                <w:rFonts w:ascii="Times New Roman" w:hAnsi="Times New Roman" w:cs="Times New Roman"/>
                <w:sz w:val="24"/>
                <w:szCs w:val="24"/>
              </w:rPr>
              <w:tab/>
            </w:r>
            <w:r w:rsidRPr="00317F9D">
              <w:rPr>
                <w:rFonts w:ascii="Times New Roman" w:hAnsi="Times New Roman" w:cs="Times New Roman"/>
                <w:sz w:val="24"/>
                <w:szCs w:val="24"/>
              </w:rPr>
              <w:tab/>
            </w:r>
            <w:r w:rsidRPr="00317F9D">
              <w:rPr>
                <w:rFonts w:ascii="Times New Roman" w:hAnsi="Times New Roman" w:cs="Times New Roman"/>
                <w:sz w:val="24"/>
                <w:szCs w:val="24"/>
              </w:rPr>
              <w:tab/>
            </w:r>
          </w:p>
        </w:tc>
        <w:tc>
          <w:tcPr>
            <w:tcW w:w="2991" w:type="dxa"/>
            <w:gridSpan w:val="2"/>
            <w:tcBorders>
              <w:left w:val="single" w:color="auto" w:sz="4" w:space="0"/>
            </w:tcBorders>
          </w:tcPr>
          <w:p w:rsidRPr="00317F9D" w:rsidR="005D5B28" w:rsidP="00057434" w:rsidRDefault="005D5B28" w14:paraId="02A17371" w14:textId="459A6230">
            <w:pPr>
              <w:cnfStyle w:val="000000100000" w:firstRow="0" w:lastRow="0" w:firstColumn="0" w:lastColumn="0" w:oddVBand="0" w:evenVBand="0" w:oddHBand="1" w:evenHBand="0" w:firstRowFirstColumn="0" w:firstRowLastColumn="0" w:lastRowFirstColumn="0" w:lastRowLastColumn="0"/>
            </w:pPr>
            <w:r>
              <w:rPr>
                <w:rFonts w:ascii="Times New Roman" w:hAnsi="Times New Roman" w:cs="Times New Roman"/>
                <w:sz w:val="24"/>
                <w:szCs w:val="24"/>
              </w:rPr>
              <w:t>June 2022</w:t>
            </w:r>
          </w:p>
        </w:tc>
      </w:tr>
      <w:tr w:rsidRPr="00317F9D" w:rsidR="005D5B28" w:rsidTr="006C1664" w14:paraId="5F84503E" w14:textId="77777777">
        <w:tc>
          <w:tcPr>
            <w:cnfStyle w:val="001000000000" w:firstRow="0" w:lastRow="0" w:firstColumn="1" w:lastColumn="0" w:oddVBand="0" w:evenVBand="0" w:oddHBand="0" w:evenHBand="0" w:firstRowFirstColumn="0" w:firstRowLastColumn="0" w:lastRowFirstColumn="0" w:lastRowLastColumn="0"/>
            <w:tcW w:w="3124" w:type="dxa"/>
            <w:tcBorders>
              <w:top w:val="single" w:color="4BACC6" w:themeColor="accent5" w:sz="4" w:space="0"/>
              <w:bottom w:val="single" w:color="4BACC6" w:themeColor="accent5" w:sz="4" w:space="0"/>
              <w:right w:val="single" w:color="auto" w:sz="4" w:space="0"/>
            </w:tcBorders>
          </w:tcPr>
          <w:p w:rsidRPr="00317F9D" w:rsidR="005D5B28" w:rsidP="00057434" w:rsidRDefault="005D5B28" w14:paraId="6C69FCE5" w14:textId="77777777">
            <w:pPr>
              <w:rPr>
                <w:b w:val="0"/>
              </w:rPr>
            </w:pPr>
            <w:r w:rsidRPr="00317F9D">
              <w:rPr>
                <w:rFonts w:ascii="Times New Roman" w:hAnsi="Times New Roman" w:cs="Times New Roman"/>
                <w:sz w:val="24"/>
                <w:szCs w:val="24"/>
              </w:rPr>
              <w:t xml:space="preserve">First mail follow-up </w:t>
            </w:r>
            <w:r w:rsidRPr="00317F9D">
              <w:rPr>
                <w:rFonts w:ascii="Times New Roman" w:hAnsi="Times New Roman" w:cs="Times New Roman"/>
                <w:sz w:val="24"/>
                <w:szCs w:val="24"/>
              </w:rPr>
              <w:tab/>
            </w:r>
          </w:p>
        </w:tc>
        <w:tc>
          <w:tcPr>
            <w:tcW w:w="2991" w:type="dxa"/>
            <w:gridSpan w:val="2"/>
            <w:tcBorders>
              <w:left w:val="single" w:color="auto" w:sz="4" w:space="0"/>
            </w:tcBorders>
          </w:tcPr>
          <w:p w:rsidRPr="00317F9D" w:rsidR="005D5B28" w:rsidP="00057434" w:rsidRDefault="00637A95" w14:paraId="3917C243" w14:textId="502886D3">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4"/>
                <w:szCs w:val="24"/>
              </w:rPr>
              <w:t>June 2022</w:t>
            </w:r>
          </w:p>
        </w:tc>
      </w:tr>
      <w:tr w:rsidRPr="00317F9D" w:rsidR="005D5B28" w:rsidTr="006C1664" w14:paraId="7FCEBC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4" w:type="dxa"/>
            <w:tcBorders>
              <w:right w:val="single" w:color="auto" w:sz="4" w:space="0"/>
            </w:tcBorders>
          </w:tcPr>
          <w:p w:rsidRPr="00317F9D" w:rsidR="005D5B28" w:rsidP="00057434" w:rsidRDefault="005D5B28" w14:paraId="7207346F" w14:textId="77777777">
            <w:pPr>
              <w:rPr>
                <w:b w:val="0"/>
              </w:rPr>
            </w:pPr>
            <w:r w:rsidRPr="00317F9D">
              <w:rPr>
                <w:rFonts w:ascii="Times New Roman" w:hAnsi="Times New Roman" w:cs="Times New Roman"/>
                <w:sz w:val="24"/>
                <w:szCs w:val="24"/>
              </w:rPr>
              <w:t>First e-mail follow-up</w:t>
            </w:r>
          </w:p>
        </w:tc>
        <w:tc>
          <w:tcPr>
            <w:tcW w:w="2991" w:type="dxa"/>
            <w:gridSpan w:val="2"/>
            <w:tcBorders>
              <w:left w:val="single" w:color="auto" w:sz="4" w:space="0"/>
            </w:tcBorders>
          </w:tcPr>
          <w:p w:rsidRPr="00317F9D" w:rsidR="005D5B28" w:rsidP="00057434" w:rsidRDefault="00637A95" w14:paraId="19738555" w14:textId="2E14E68E">
            <w:pPr>
              <w:cnfStyle w:val="000000100000" w:firstRow="0" w:lastRow="0" w:firstColumn="0" w:lastColumn="0" w:oddVBand="0" w:evenVBand="0" w:oddHBand="1" w:evenHBand="0" w:firstRowFirstColumn="0" w:firstRowLastColumn="0" w:lastRowFirstColumn="0" w:lastRowLastColumn="0"/>
            </w:pPr>
            <w:r>
              <w:rPr>
                <w:rFonts w:ascii="Times New Roman" w:hAnsi="Times New Roman" w:cs="Times New Roman"/>
                <w:sz w:val="24"/>
                <w:szCs w:val="24"/>
              </w:rPr>
              <w:t>July 2022</w:t>
            </w:r>
          </w:p>
        </w:tc>
      </w:tr>
      <w:tr w:rsidRPr="00317F9D" w:rsidR="005D5B28" w:rsidTr="006C1664" w14:paraId="386A0DF4" w14:textId="77777777">
        <w:tc>
          <w:tcPr>
            <w:cnfStyle w:val="001000000000" w:firstRow="0" w:lastRow="0" w:firstColumn="1" w:lastColumn="0" w:oddVBand="0" w:evenVBand="0" w:oddHBand="0" w:evenHBand="0" w:firstRowFirstColumn="0" w:firstRowLastColumn="0" w:lastRowFirstColumn="0" w:lastRowLastColumn="0"/>
            <w:tcW w:w="3124" w:type="dxa"/>
            <w:tcBorders>
              <w:top w:val="single" w:color="4BACC6" w:themeColor="accent5" w:sz="4" w:space="0"/>
              <w:bottom w:val="single" w:color="4BACC6" w:themeColor="accent5" w:sz="4" w:space="0"/>
              <w:right w:val="single" w:color="auto" w:sz="4" w:space="0"/>
            </w:tcBorders>
          </w:tcPr>
          <w:p w:rsidRPr="00317F9D" w:rsidR="005D5B28" w:rsidP="00057434" w:rsidRDefault="005D5B28" w14:paraId="3930197E" w14:textId="77777777">
            <w:pPr>
              <w:rPr>
                <w:b w:val="0"/>
              </w:rPr>
            </w:pPr>
            <w:r w:rsidRPr="00317F9D">
              <w:rPr>
                <w:rFonts w:ascii="Times New Roman" w:hAnsi="Times New Roman" w:cs="Times New Roman"/>
                <w:sz w:val="24"/>
                <w:szCs w:val="24"/>
              </w:rPr>
              <w:t>Second mail follow-up</w:t>
            </w:r>
          </w:p>
        </w:tc>
        <w:tc>
          <w:tcPr>
            <w:tcW w:w="2991" w:type="dxa"/>
            <w:gridSpan w:val="2"/>
            <w:tcBorders>
              <w:left w:val="single" w:color="auto" w:sz="4" w:space="0"/>
            </w:tcBorders>
          </w:tcPr>
          <w:p w:rsidRPr="00317F9D" w:rsidR="005D5B28" w:rsidP="00057434" w:rsidRDefault="00637A95" w14:paraId="054EBB09" w14:textId="6B70475F">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4"/>
                <w:szCs w:val="24"/>
              </w:rPr>
              <w:t>August 2022</w:t>
            </w:r>
          </w:p>
        </w:tc>
      </w:tr>
      <w:tr w:rsidRPr="00317F9D" w:rsidR="005D5B28" w:rsidTr="006C1664" w14:paraId="50C97F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4" w:type="dxa"/>
            <w:tcBorders>
              <w:right w:val="single" w:color="auto" w:sz="4" w:space="0"/>
            </w:tcBorders>
          </w:tcPr>
          <w:p w:rsidRPr="00317F9D" w:rsidR="005D5B28" w:rsidP="00057434" w:rsidRDefault="005D5B28" w14:paraId="57A620A2" w14:textId="77777777">
            <w:pPr>
              <w:rPr>
                <w:b w:val="0"/>
              </w:rPr>
            </w:pPr>
            <w:r w:rsidRPr="00317F9D">
              <w:rPr>
                <w:rFonts w:ascii="Times New Roman" w:hAnsi="Times New Roman" w:cs="Times New Roman"/>
                <w:sz w:val="24"/>
                <w:szCs w:val="24"/>
              </w:rPr>
              <w:t>Second e-mail follow-up</w:t>
            </w:r>
          </w:p>
        </w:tc>
        <w:tc>
          <w:tcPr>
            <w:tcW w:w="2991" w:type="dxa"/>
            <w:gridSpan w:val="2"/>
            <w:tcBorders>
              <w:left w:val="single" w:color="auto" w:sz="4" w:space="0"/>
            </w:tcBorders>
          </w:tcPr>
          <w:p w:rsidRPr="00317F9D" w:rsidR="005D5B28" w:rsidP="00057434" w:rsidRDefault="00637A95" w14:paraId="1B3EBC46" w14:textId="59537226">
            <w:pPr>
              <w:cnfStyle w:val="000000100000" w:firstRow="0" w:lastRow="0" w:firstColumn="0" w:lastColumn="0" w:oddVBand="0" w:evenVBand="0" w:oddHBand="1" w:evenHBand="0" w:firstRowFirstColumn="0" w:firstRowLastColumn="0" w:lastRowFirstColumn="0" w:lastRowLastColumn="0"/>
            </w:pPr>
            <w:r>
              <w:rPr>
                <w:rFonts w:ascii="Times New Roman" w:hAnsi="Times New Roman" w:cs="Times New Roman"/>
                <w:sz w:val="24"/>
                <w:szCs w:val="24"/>
              </w:rPr>
              <w:t>August 2022</w:t>
            </w:r>
          </w:p>
        </w:tc>
      </w:tr>
    </w:tbl>
    <w:p w:rsidRPr="00317F9D" w:rsidR="005D5B28" w:rsidP="00F26EC3" w:rsidRDefault="005D5B28" w14:paraId="1920762C" w14:textId="77777777">
      <w:pPr>
        <w:rPr>
          <w:sz w:val="24"/>
          <w:szCs w:val="24"/>
        </w:rPr>
      </w:pPr>
    </w:p>
    <w:p w:rsidRPr="00F64280" w:rsidR="00EE5B78" w:rsidP="00F64280" w:rsidRDefault="00EE5B78" w14:paraId="63D61C35" w14:textId="26FBA443">
      <w:pPr>
        <w:rPr>
          <w:sz w:val="24"/>
          <w:szCs w:val="24"/>
        </w:rPr>
      </w:pPr>
    </w:p>
    <w:p w:rsidRPr="00317F9D" w:rsidR="00637A95" w:rsidP="006C1664" w:rsidRDefault="00637A95" w14:paraId="2F459954" w14:textId="77777777">
      <w:pPr>
        <w:ind w:left="720"/>
        <w:rPr>
          <w:sz w:val="24"/>
          <w:szCs w:val="24"/>
        </w:rPr>
      </w:pPr>
      <w:r w:rsidRPr="00317F9D">
        <w:rPr>
          <w:sz w:val="24"/>
          <w:szCs w:val="24"/>
        </w:rPr>
        <w:t xml:space="preserve">Firms are given at least 30 business days to respond to the initial mailing and are given extension dates upon request.  The Census Bureau also provides a telephone number for assistance with any questions or concerns about the survey.  </w:t>
      </w:r>
    </w:p>
    <w:p w:rsidRPr="00317F9D" w:rsidR="00637A95" w:rsidP="00637A95" w:rsidRDefault="00637A95" w14:paraId="1C1809C7" w14:textId="77777777">
      <w:pPr>
        <w:ind w:left="1035"/>
        <w:rPr>
          <w:sz w:val="24"/>
          <w:szCs w:val="24"/>
        </w:rPr>
      </w:pPr>
    </w:p>
    <w:p w:rsidRPr="00317F9D" w:rsidR="00637A95" w:rsidP="006C1664" w:rsidRDefault="00637A95" w14:paraId="613BDE19" w14:textId="3015D6A4">
      <w:pPr>
        <w:ind w:left="720"/>
        <w:rPr>
          <w:sz w:val="24"/>
          <w:szCs w:val="24"/>
        </w:rPr>
      </w:pPr>
      <w:r w:rsidRPr="00317F9D">
        <w:rPr>
          <w:sz w:val="24"/>
          <w:szCs w:val="24"/>
        </w:rPr>
        <w:t xml:space="preserve">The Census Bureau prioritizes providing quality customer service to respondents to maximize response. With the Respondent Portal, respondents can communicate more easily with Census Bureau staff. From within the portal, they can send secure messages directly to survey representatives. The Census Bureau staff also </w:t>
      </w:r>
      <w:r w:rsidR="006973D8">
        <w:rPr>
          <w:sz w:val="24"/>
          <w:szCs w:val="24"/>
        </w:rPr>
        <w:t>assists</w:t>
      </w:r>
      <w:r w:rsidRPr="00317F9D">
        <w:rPr>
          <w:sz w:val="24"/>
          <w:szCs w:val="24"/>
        </w:rPr>
        <w:t xml:space="preserve"> respondents by walking them through </w:t>
      </w:r>
      <w:r w:rsidR="00567AA9">
        <w:rPr>
          <w:sz w:val="24"/>
          <w:szCs w:val="24"/>
        </w:rPr>
        <w:t>the reporting instrument</w:t>
      </w:r>
      <w:r w:rsidRPr="00317F9D" w:rsidR="00567AA9">
        <w:rPr>
          <w:sz w:val="24"/>
          <w:szCs w:val="24"/>
        </w:rPr>
        <w:t xml:space="preserve"> </w:t>
      </w:r>
      <w:r w:rsidRPr="00317F9D">
        <w:rPr>
          <w:sz w:val="24"/>
          <w:szCs w:val="24"/>
        </w:rPr>
        <w:t xml:space="preserve">if necessary, explaining specific items, granting extensions, and helping with access and any technical issues. </w:t>
      </w:r>
    </w:p>
    <w:p w:rsidRPr="00F64280" w:rsidR="00EE5B78" w:rsidP="00F64280" w:rsidRDefault="00EE5B78" w14:paraId="3B2F69B3" w14:textId="77777777">
      <w:pPr>
        <w:rPr>
          <w:sz w:val="24"/>
          <w:szCs w:val="24"/>
        </w:rPr>
      </w:pPr>
    </w:p>
    <w:p w:rsidRPr="00F64280" w:rsidR="00EE5B78" w:rsidP="00F64280" w:rsidRDefault="00EE5B78" w14:paraId="57B30B9E" w14:textId="77777777">
      <w:pPr>
        <w:rPr>
          <w:sz w:val="24"/>
          <w:szCs w:val="24"/>
        </w:rPr>
      </w:pPr>
      <w:r w:rsidRPr="00F64280">
        <w:rPr>
          <w:sz w:val="24"/>
          <w:szCs w:val="24"/>
        </w:rPr>
        <w:tab/>
      </w:r>
    </w:p>
    <w:p w:rsidR="006C1664" w:rsidP="006C1664" w:rsidRDefault="006C1664" w14:paraId="63D03B49" w14:textId="61194F00">
      <w:pPr>
        <w:pStyle w:val="ListParagraph"/>
        <w:numPr>
          <w:ilvl w:val="0"/>
          <w:numId w:val="10"/>
        </w:numPr>
        <w:rPr>
          <w:b/>
          <w:bCs/>
          <w:sz w:val="24"/>
          <w:szCs w:val="24"/>
        </w:rPr>
      </w:pPr>
      <w:r>
        <w:rPr>
          <w:b/>
          <w:bCs/>
          <w:sz w:val="24"/>
          <w:szCs w:val="24"/>
        </w:rPr>
        <w:t>Reliability</w:t>
      </w:r>
    </w:p>
    <w:p w:rsidRPr="006C1664" w:rsidR="006C1664" w:rsidP="006C1664" w:rsidRDefault="006C1664" w14:paraId="22F8929C" w14:textId="77777777">
      <w:pPr>
        <w:rPr>
          <w:b/>
          <w:bCs/>
          <w:sz w:val="24"/>
          <w:szCs w:val="24"/>
        </w:rPr>
      </w:pPr>
    </w:p>
    <w:p w:rsidRPr="00F64280" w:rsidR="00EE5B78" w:rsidP="006C1664" w:rsidRDefault="00EA13EC" w14:paraId="24B87115" w14:textId="6BE99428">
      <w:pPr>
        <w:ind w:left="720"/>
        <w:rPr>
          <w:sz w:val="24"/>
          <w:szCs w:val="24"/>
        </w:rPr>
      </w:pPr>
      <w:r w:rsidRPr="00F64280">
        <w:rPr>
          <w:sz w:val="24"/>
          <w:szCs w:val="24"/>
        </w:rPr>
        <w:t>The estimates developed from the survey are apt to differ somewhat from the results of</w:t>
      </w:r>
      <w:r w:rsidRPr="00F64280" w:rsidR="006C5085">
        <w:rPr>
          <w:sz w:val="24"/>
          <w:szCs w:val="24"/>
        </w:rPr>
        <w:t xml:space="preserve"> a complete enumeration of the sampling frame conducted under</w:t>
      </w:r>
      <w:r w:rsidRPr="00F64280">
        <w:rPr>
          <w:sz w:val="24"/>
          <w:szCs w:val="24"/>
        </w:rPr>
        <w:t xml:space="preserve"> the same conditions as the sample survey.  </w:t>
      </w:r>
      <w:r w:rsidRPr="00326C35" w:rsidR="00320A39">
        <w:rPr>
          <w:color w:val="000000"/>
          <w:sz w:val="24"/>
          <w:szCs w:val="24"/>
          <w:shd w:val="clear" w:color="auto" w:fill="FFFFFF"/>
        </w:rPr>
        <w:t xml:space="preserve">This </w:t>
      </w:r>
      <w:r w:rsidR="00320A39">
        <w:rPr>
          <w:color w:val="000000"/>
          <w:sz w:val="24"/>
          <w:szCs w:val="24"/>
          <w:shd w:val="clear" w:color="auto" w:fill="FFFFFF"/>
        </w:rPr>
        <w:t xml:space="preserve">sampling </w:t>
      </w:r>
      <w:r w:rsidRPr="00326C35" w:rsidR="00320A39">
        <w:rPr>
          <w:color w:val="000000"/>
          <w:sz w:val="24"/>
          <w:szCs w:val="24"/>
          <w:shd w:val="clear" w:color="auto" w:fill="FFFFFF"/>
        </w:rPr>
        <w:t xml:space="preserve">error occurs because characteristics differ among sampling units in the population and only a subset of the population is measured in a sample </w:t>
      </w:r>
      <w:r w:rsidRPr="00326C35" w:rsidR="00320A39">
        <w:rPr>
          <w:color w:val="000000"/>
          <w:sz w:val="24"/>
          <w:szCs w:val="24"/>
          <w:shd w:val="clear" w:color="auto" w:fill="FFFFFF"/>
        </w:rPr>
        <w:lastRenderedPageBreak/>
        <w:t xml:space="preserve">survey. The </w:t>
      </w:r>
      <w:r w:rsidRPr="00326C35" w:rsidR="006973D8">
        <w:rPr>
          <w:color w:val="000000"/>
          <w:sz w:val="24"/>
          <w:szCs w:val="24"/>
          <w:shd w:val="clear" w:color="auto" w:fill="FFFFFF"/>
        </w:rPr>
        <w:t>sample</w:t>
      </w:r>
      <w:r w:rsidRPr="00326C35" w:rsidR="00320A39">
        <w:rPr>
          <w:color w:val="000000"/>
          <w:sz w:val="24"/>
          <w:szCs w:val="24"/>
          <w:shd w:val="clear" w:color="auto" w:fill="FFFFFF"/>
        </w:rPr>
        <w:t xml:space="preserve"> used in this survey is one of </w:t>
      </w:r>
      <w:proofErr w:type="gramStart"/>
      <w:r w:rsidRPr="00326C35" w:rsidR="00320A39">
        <w:rPr>
          <w:color w:val="000000"/>
          <w:sz w:val="24"/>
          <w:szCs w:val="24"/>
          <w:shd w:val="clear" w:color="auto" w:fill="FFFFFF"/>
        </w:rPr>
        <w:t>a large number of</w:t>
      </w:r>
      <w:proofErr w:type="gramEnd"/>
      <w:r w:rsidRPr="00326C35" w:rsidR="00320A39">
        <w:rPr>
          <w:color w:val="000000"/>
          <w:sz w:val="24"/>
          <w:szCs w:val="24"/>
          <w:shd w:val="clear" w:color="auto" w:fill="FFFFFF"/>
        </w:rPr>
        <w:t xml:space="preserve"> samples of the same size that could have been selected using the same sample design.</w:t>
      </w:r>
      <w:r w:rsidRPr="00F64280" w:rsidR="00320A39">
        <w:rPr>
          <w:sz w:val="24"/>
          <w:szCs w:val="24"/>
        </w:rPr>
        <w:t xml:space="preserve"> </w:t>
      </w:r>
      <w:r w:rsidRPr="00F64280">
        <w:rPr>
          <w:sz w:val="24"/>
          <w:szCs w:val="24"/>
        </w:rPr>
        <w:t xml:space="preserve">We </w:t>
      </w:r>
      <w:r w:rsidRPr="00F64280" w:rsidR="006C5085">
        <w:rPr>
          <w:sz w:val="24"/>
          <w:szCs w:val="24"/>
        </w:rPr>
        <w:t xml:space="preserve">will </w:t>
      </w:r>
      <w:r w:rsidRPr="00F64280">
        <w:rPr>
          <w:sz w:val="24"/>
          <w:szCs w:val="24"/>
        </w:rPr>
        <w:t>provide estimates of the magnitude of the sampling errors -- the differences between the estimates obtained and the results theoretically obtained from a com</w:t>
      </w:r>
      <w:r w:rsidRPr="00F64280" w:rsidR="006C5085">
        <w:rPr>
          <w:sz w:val="24"/>
          <w:szCs w:val="24"/>
        </w:rPr>
        <w:t>parable enumeration of the sampling frame</w:t>
      </w:r>
      <w:r w:rsidRPr="00F64280">
        <w:rPr>
          <w:sz w:val="24"/>
          <w:szCs w:val="24"/>
        </w:rPr>
        <w:t xml:space="preserve"> -- by the standard errors of the estimates </w:t>
      </w:r>
      <w:r w:rsidRPr="00F64280" w:rsidR="006C5085">
        <w:rPr>
          <w:sz w:val="24"/>
          <w:szCs w:val="24"/>
        </w:rPr>
        <w:t>that will be published with the corresponding estimates</w:t>
      </w:r>
      <w:r w:rsidRPr="00F64280" w:rsidR="00184AAF">
        <w:rPr>
          <w:sz w:val="24"/>
          <w:szCs w:val="24"/>
        </w:rPr>
        <w:t>.</w:t>
      </w:r>
      <w:r w:rsidRPr="00F64280" w:rsidR="003A50E6">
        <w:rPr>
          <w:sz w:val="24"/>
          <w:szCs w:val="24"/>
        </w:rPr>
        <w:t xml:space="preserve">  </w:t>
      </w:r>
    </w:p>
    <w:p w:rsidR="002B27A6" w:rsidP="00A62E7F" w:rsidRDefault="00A62E7F" w14:paraId="0D338B16" w14:textId="39CFB577">
      <w:pPr>
        <w:pStyle w:val="NormalWeb"/>
        <w:rPr>
          <w:color w:val="auto"/>
          <w:u w:val="single"/>
        </w:rPr>
      </w:pPr>
      <w:r w:rsidRPr="006C1664">
        <w:rPr>
          <w:color w:val="auto"/>
          <w:u w:val="single"/>
        </w:rPr>
        <w:t>Question 4. Tests of Procedures or Methods</w:t>
      </w:r>
    </w:p>
    <w:p w:rsidRPr="00317F9D" w:rsidR="002B27A6" w:rsidP="002B27A6" w:rsidRDefault="002B27A6" w14:paraId="3407EF3A" w14:textId="2EB80CF1">
      <w:pPr>
        <w:rPr>
          <w:sz w:val="24"/>
          <w:szCs w:val="24"/>
        </w:rPr>
      </w:pPr>
      <w:r w:rsidRPr="00317F9D">
        <w:rPr>
          <w:sz w:val="24"/>
          <w:szCs w:val="24"/>
        </w:rPr>
        <w:t xml:space="preserve">As part of the Census Bureau’s statistical quality standards, the content for the MOPS has undergone cognitive testing. The final content can be seen in Attachment </w:t>
      </w:r>
      <w:r w:rsidR="00450FB0">
        <w:rPr>
          <w:sz w:val="24"/>
          <w:szCs w:val="24"/>
        </w:rPr>
        <w:t>B</w:t>
      </w:r>
      <w:r w:rsidRPr="00317F9D">
        <w:rPr>
          <w:sz w:val="24"/>
          <w:szCs w:val="24"/>
        </w:rPr>
        <w:t xml:space="preserve">. The Census Bureau interviewed respondents to help ensure that the </w:t>
      </w:r>
      <w:r w:rsidR="00A25E4D">
        <w:rPr>
          <w:sz w:val="24"/>
          <w:szCs w:val="24"/>
        </w:rPr>
        <w:t>survey questions</w:t>
      </w:r>
      <w:r w:rsidRPr="00317F9D">
        <w:rPr>
          <w:sz w:val="24"/>
          <w:szCs w:val="24"/>
        </w:rPr>
        <w:t xml:space="preserve"> support a balance between collecting high quality data and minimizing respondent burden. This testing was conducted in </w:t>
      </w:r>
      <w:r w:rsidR="00450FB0">
        <w:rPr>
          <w:sz w:val="24"/>
          <w:szCs w:val="24"/>
        </w:rPr>
        <w:t xml:space="preserve">early </w:t>
      </w:r>
      <w:r w:rsidRPr="00317F9D">
        <w:rPr>
          <w:sz w:val="24"/>
          <w:szCs w:val="24"/>
        </w:rPr>
        <w:t>20</w:t>
      </w:r>
      <w:r w:rsidR="00450FB0">
        <w:rPr>
          <w:sz w:val="24"/>
          <w:szCs w:val="24"/>
        </w:rPr>
        <w:t>21</w:t>
      </w:r>
      <w:r w:rsidRPr="00317F9D">
        <w:rPr>
          <w:sz w:val="24"/>
          <w:szCs w:val="24"/>
        </w:rPr>
        <w:t xml:space="preserve"> during two separate rounds with respondents who</w:t>
      </w:r>
      <w:r w:rsidR="0040403B">
        <w:rPr>
          <w:sz w:val="24"/>
          <w:szCs w:val="24"/>
        </w:rPr>
        <w:t xml:space="preserve"> were</w:t>
      </w:r>
      <w:r w:rsidRPr="00317F9D">
        <w:rPr>
          <w:sz w:val="24"/>
          <w:szCs w:val="24"/>
        </w:rPr>
        <w:t xml:space="preserve"> </w:t>
      </w:r>
      <w:r w:rsidR="0040403B">
        <w:rPr>
          <w:sz w:val="24"/>
          <w:szCs w:val="24"/>
        </w:rPr>
        <w:t>representative of various sized businesses and held various position titles.</w:t>
      </w:r>
      <w:r w:rsidRPr="00317F9D">
        <w:rPr>
          <w:sz w:val="24"/>
          <w:szCs w:val="24"/>
        </w:rPr>
        <w:t xml:space="preserve"> </w:t>
      </w:r>
      <w:r w:rsidRPr="005E2432">
        <w:rPr>
          <w:sz w:val="24"/>
          <w:szCs w:val="24"/>
        </w:rPr>
        <w:t>The MOPS content was tested with</w:t>
      </w:r>
      <w:r w:rsidRPr="005E2432" w:rsidR="005E2432">
        <w:rPr>
          <w:sz w:val="24"/>
          <w:szCs w:val="24"/>
        </w:rPr>
        <w:t xml:space="preserve"> 36</w:t>
      </w:r>
      <w:r w:rsidRPr="005E2432">
        <w:rPr>
          <w:sz w:val="24"/>
          <w:szCs w:val="24"/>
        </w:rPr>
        <w:t xml:space="preserve"> </w:t>
      </w:r>
      <w:r w:rsidRPr="005E2432" w:rsidR="005E2432">
        <w:rPr>
          <w:sz w:val="24"/>
          <w:szCs w:val="24"/>
        </w:rPr>
        <w:t xml:space="preserve">respondents, 18 in each round, </w:t>
      </w:r>
      <w:r w:rsidRPr="005E2432">
        <w:rPr>
          <w:sz w:val="24"/>
          <w:szCs w:val="24"/>
        </w:rPr>
        <w:t xml:space="preserve">across </w:t>
      </w:r>
      <w:r w:rsidRPr="005E2432" w:rsidR="005E2432">
        <w:rPr>
          <w:sz w:val="24"/>
          <w:szCs w:val="24"/>
        </w:rPr>
        <w:t>numerous states</w:t>
      </w:r>
      <w:r w:rsidRPr="005E2432">
        <w:rPr>
          <w:sz w:val="24"/>
          <w:szCs w:val="24"/>
        </w:rPr>
        <w:t xml:space="preserve">. </w:t>
      </w:r>
      <w:r w:rsidRPr="00D2785F">
        <w:rPr>
          <w:sz w:val="24"/>
          <w:szCs w:val="24"/>
        </w:rPr>
        <w:t xml:space="preserve">The findings helped the Census Bureau incorporate industry-tested terminology, provide </w:t>
      </w:r>
      <w:proofErr w:type="gramStart"/>
      <w:r w:rsidRPr="00D2785F">
        <w:rPr>
          <w:sz w:val="24"/>
          <w:szCs w:val="24"/>
        </w:rPr>
        <w:t>examples</w:t>
      </w:r>
      <w:proofErr w:type="gramEnd"/>
      <w:r w:rsidRPr="00D2785F">
        <w:rPr>
          <w:sz w:val="24"/>
          <w:szCs w:val="24"/>
        </w:rPr>
        <w:t xml:space="preserve"> and instruct respondents as needed, order and word questions, </w:t>
      </w:r>
      <w:r w:rsidRPr="00D2785F" w:rsidR="00D2785F">
        <w:rPr>
          <w:sz w:val="24"/>
          <w:szCs w:val="24"/>
        </w:rPr>
        <w:t>improve skip patterns, split large matrices and complicated questions into smaller, simpler questions, reduce the number of categories within questions</w:t>
      </w:r>
      <w:r w:rsidRPr="00D2785F">
        <w:rPr>
          <w:sz w:val="24"/>
          <w:szCs w:val="24"/>
        </w:rPr>
        <w:t xml:space="preserve">, and </w:t>
      </w:r>
      <w:r w:rsidRPr="00D2785F" w:rsidR="00D2785F">
        <w:rPr>
          <w:sz w:val="24"/>
          <w:szCs w:val="24"/>
        </w:rPr>
        <w:t xml:space="preserve">combine </w:t>
      </w:r>
      <w:r w:rsidRPr="00D2785F">
        <w:rPr>
          <w:sz w:val="24"/>
          <w:szCs w:val="24"/>
        </w:rPr>
        <w:t>and delete questions.</w:t>
      </w:r>
      <w:r w:rsidRPr="00317F9D">
        <w:rPr>
          <w:sz w:val="24"/>
          <w:szCs w:val="24"/>
        </w:rPr>
        <w:t xml:space="preserve"> </w:t>
      </w:r>
    </w:p>
    <w:p w:rsidRPr="00F64280" w:rsidR="00F5371A" w:rsidP="00F64280" w:rsidRDefault="00F5371A" w14:paraId="5FEC9136" w14:textId="77777777">
      <w:pPr>
        <w:rPr>
          <w:sz w:val="24"/>
          <w:szCs w:val="24"/>
        </w:rPr>
      </w:pPr>
    </w:p>
    <w:p w:rsidR="007803C2" w:rsidP="00F64280" w:rsidRDefault="007803C2" w14:paraId="118BBD2E" w14:textId="57D4A16D">
      <w:pPr>
        <w:rPr>
          <w:sz w:val="24"/>
          <w:szCs w:val="24"/>
        </w:rPr>
      </w:pPr>
      <w:r w:rsidRPr="00F64280">
        <w:rPr>
          <w:sz w:val="24"/>
          <w:szCs w:val="24"/>
        </w:rPr>
        <w:t xml:space="preserve">After the Census Bureau creates the initial electronic MOPS collection </w:t>
      </w:r>
      <w:r w:rsidRPr="00F64280" w:rsidR="00F41C0C">
        <w:rPr>
          <w:sz w:val="24"/>
          <w:szCs w:val="24"/>
        </w:rPr>
        <w:t>instrument</w:t>
      </w:r>
      <w:r w:rsidRPr="00F64280">
        <w:rPr>
          <w:sz w:val="24"/>
          <w:szCs w:val="24"/>
        </w:rPr>
        <w:t xml:space="preserve">, the Census Bureau will conduct </w:t>
      </w:r>
      <w:r w:rsidR="00D87F4F">
        <w:rPr>
          <w:sz w:val="24"/>
          <w:szCs w:val="24"/>
        </w:rPr>
        <w:t>u</w:t>
      </w:r>
      <w:r w:rsidRPr="00F64280">
        <w:rPr>
          <w:sz w:val="24"/>
          <w:szCs w:val="24"/>
        </w:rPr>
        <w:t xml:space="preserve">sability testing on the electronic instrument </w:t>
      </w:r>
      <w:r w:rsidRPr="00F64280" w:rsidR="001369F0">
        <w:rPr>
          <w:sz w:val="24"/>
          <w:szCs w:val="24"/>
        </w:rPr>
        <w:t>in early 20</w:t>
      </w:r>
      <w:r w:rsidR="00F757F6">
        <w:rPr>
          <w:sz w:val="24"/>
          <w:szCs w:val="24"/>
        </w:rPr>
        <w:t>22</w:t>
      </w:r>
      <w:r w:rsidRPr="00F64280" w:rsidR="001369F0">
        <w:rPr>
          <w:sz w:val="24"/>
          <w:szCs w:val="24"/>
        </w:rPr>
        <w:t xml:space="preserve"> </w:t>
      </w:r>
      <w:r w:rsidRPr="00F64280">
        <w:rPr>
          <w:sz w:val="24"/>
          <w:szCs w:val="24"/>
        </w:rPr>
        <w:t>to ensure the electronic interface is effective and efficient.</w:t>
      </w:r>
    </w:p>
    <w:p w:rsidR="00F757F6" w:rsidP="00F64280" w:rsidRDefault="00F757F6" w14:paraId="5C784F0D" w14:textId="0E7D7E97">
      <w:pPr>
        <w:rPr>
          <w:sz w:val="24"/>
          <w:szCs w:val="24"/>
        </w:rPr>
      </w:pPr>
    </w:p>
    <w:p w:rsidRPr="00317F9D" w:rsidR="00F757F6" w:rsidP="00F757F6" w:rsidRDefault="00F757F6" w14:paraId="4067A45C" w14:textId="07E7678A">
      <w:pPr>
        <w:rPr>
          <w:sz w:val="24"/>
          <w:szCs w:val="24"/>
        </w:rPr>
      </w:pPr>
      <w:r w:rsidRPr="00317F9D">
        <w:rPr>
          <w:sz w:val="24"/>
          <w:szCs w:val="24"/>
        </w:rPr>
        <w:t xml:space="preserve">Additionally, procedures in every phase of the MOPS production will be tested – from mailout and data capture to editing and publication.   </w:t>
      </w:r>
    </w:p>
    <w:p w:rsidRPr="00F64280" w:rsidR="00EE5B78" w:rsidP="00F64280" w:rsidRDefault="00EE5B78" w14:paraId="38E54B27" w14:textId="77777777">
      <w:pPr>
        <w:rPr>
          <w:sz w:val="24"/>
          <w:szCs w:val="24"/>
        </w:rPr>
      </w:pPr>
      <w:r w:rsidRPr="00F64280">
        <w:rPr>
          <w:sz w:val="24"/>
          <w:szCs w:val="24"/>
        </w:rPr>
        <w:tab/>
      </w:r>
    </w:p>
    <w:p w:rsidRPr="004F4920" w:rsidR="004422C4" w:rsidP="00A62E7F" w:rsidRDefault="00A62E7F" w14:paraId="33E99FDF" w14:textId="707160B5">
      <w:pPr>
        <w:pStyle w:val="NormalWeb"/>
        <w:rPr>
          <w:color w:val="auto"/>
          <w:u w:val="single"/>
        </w:rPr>
      </w:pPr>
      <w:r w:rsidRPr="00317F9D">
        <w:rPr>
          <w:color w:val="auto"/>
          <w:u w:val="single"/>
        </w:rPr>
        <w:t>Question 5. Contacts for Statistical Aspects and Data Collection</w:t>
      </w:r>
    </w:p>
    <w:p w:rsidRPr="00766B63" w:rsidR="00CE5267" w:rsidP="00766B63" w:rsidRDefault="00A62E7F" w14:paraId="205A2F06" w14:textId="14AE539C">
      <w:pPr>
        <w:pStyle w:val="NormalWeb"/>
        <w:rPr>
          <w:color w:val="auto"/>
        </w:rPr>
      </w:pPr>
      <w:r w:rsidRPr="00317F9D">
        <w:rPr>
          <w:color w:val="auto"/>
        </w:rPr>
        <w:t xml:space="preserve">Direct questions regarding the planning and implementation of this survey to </w:t>
      </w:r>
      <w:r>
        <w:rPr>
          <w:color w:val="auto"/>
        </w:rPr>
        <w:t>Marlo Thornton</w:t>
      </w:r>
      <w:r w:rsidRPr="00317F9D">
        <w:rPr>
          <w:color w:val="auto"/>
        </w:rPr>
        <w:t>, U.S. Census Bureau, (301) 763-</w:t>
      </w:r>
      <w:r>
        <w:rPr>
          <w:color w:val="auto"/>
        </w:rPr>
        <w:t>7170</w:t>
      </w:r>
      <w:r w:rsidRPr="00317F9D">
        <w:rPr>
          <w:color w:val="auto"/>
        </w:rPr>
        <w:t xml:space="preserve"> or via email at </w:t>
      </w:r>
      <w:r>
        <w:rPr>
          <w:color w:val="auto"/>
        </w:rPr>
        <w:t>Marlo.N.Thornton</w:t>
      </w:r>
      <w:r w:rsidRPr="00317F9D">
        <w:rPr>
          <w:color w:val="auto"/>
        </w:rPr>
        <w:t xml:space="preserve">@census.gov. Questions regarding survey methodology should be directed to </w:t>
      </w:r>
      <w:r>
        <w:rPr>
          <w:color w:val="auto"/>
        </w:rPr>
        <w:t xml:space="preserve">Colt </w:t>
      </w:r>
      <w:proofErr w:type="spellStart"/>
      <w:r>
        <w:rPr>
          <w:color w:val="auto"/>
        </w:rPr>
        <w:t>Viehdorfer</w:t>
      </w:r>
      <w:proofErr w:type="spellEnd"/>
      <w:r w:rsidRPr="00317F9D">
        <w:rPr>
          <w:color w:val="auto"/>
        </w:rPr>
        <w:t>, U.S. Census Bureau, (301) 763-</w:t>
      </w:r>
      <w:r>
        <w:rPr>
          <w:color w:val="auto"/>
        </w:rPr>
        <w:t>6796</w:t>
      </w:r>
      <w:r w:rsidRPr="00317F9D">
        <w:rPr>
          <w:color w:val="auto"/>
        </w:rPr>
        <w:t xml:space="preserve"> or via email at </w:t>
      </w:r>
      <w:r>
        <w:rPr>
          <w:color w:val="auto"/>
        </w:rPr>
        <w:t>Colt</w:t>
      </w:r>
      <w:r w:rsidRPr="00317F9D">
        <w:rPr>
          <w:color w:val="auto"/>
        </w:rPr>
        <w:t>.</w:t>
      </w:r>
      <w:r>
        <w:rPr>
          <w:color w:val="auto"/>
        </w:rPr>
        <w:t>S</w:t>
      </w:r>
      <w:r w:rsidRPr="00317F9D">
        <w:rPr>
          <w:color w:val="auto"/>
        </w:rPr>
        <w:t>.</w:t>
      </w:r>
      <w:r>
        <w:rPr>
          <w:color w:val="auto"/>
        </w:rPr>
        <w:t>Viehdorfer</w:t>
      </w:r>
      <w:r w:rsidRPr="00317F9D">
        <w:rPr>
          <w:color w:val="auto"/>
        </w:rPr>
        <w:t>@census.gov.</w:t>
      </w:r>
    </w:p>
    <w:p w:rsidR="00A051D0" w:rsidP="00F64280" w:rsidRDefault="00A051D0" w14:paraId="0EE53A7B" w14:textId="7ECA3EE4">
      <w:pPr>
        <w:rPr>
          <w:sz w:val="24"/>
          <w:szCs w:val="24"/>
        </w:rPr>
      </w:pPr>
    </w:p>
    <w:p w:rsidRPr="00F64280" w:rsidR="00766B63" w:rsidP="00F64280" w:rsidRDefault="00766B63" w14:paraId="2FDBAC03" w14:textId="77777777">
      <w:pPr>
        <w:rPr>
          <w:sz w:val="24"/>
          <w:szCs w:val="24"/>
        </w:rPr>
      </w:pPr>
    </w:p>
    <w:p w:rsidR="00EE5B78" w:rsidP="00F64280" w:rsidRDefault="00EE5B78" w14:paraId="0B013B7E" w14:textId="54689393">
      <w:pPr>
        <w:rPr>
          <w:sz w:val="24"/>
          <w:szCs w:val="24"/>
        </w:rPr>
      </w:pPr>
      <w:r w:rsidRPr="004422C4">
        <w:rPr>
          <w:b/>
          <w:bCs/>
          <w:sz w:val="24"/>
          <w:szCs w:val="24"/>
        </w:rPr>
        <w:t>Attachment</w:t>
      </w:r>
      <w:r w:rsidRPr="004422C4" w:rsidR="004422C4">
        <w:rPr>
          <w:b/>
          <w:bCs/>
          <w:sz w:val="24"/>
          <w:szCs w:val="24"/>
        </w:rPr>
        <w:t>s to the Supporting Statement</w:t>
      </w:r>
      <w:r w:rsidR="004422C4">
        <w:rPr>
          <w:sz w:val="24"/>
          <w:szCs w:val="24"/>
        </w:rPr>
        <w:t xml:space="preserve"> – </w:t>
      </w:r>
    </w:p>
    <w:p w:rsidRPr="00317F9D" w:rsidR="004422C4" w:rsidP="004422C4" w:rsidRDefault="004422C4" w14:paraId="4CF8CBBF" w14:textId="5EC675F0">
      <w:pPr>
        <w:pStyle w:val="NormalWeb"/>
        <w:rPr>
          <w:color w:val="auto"/>
        </w:rPr>
      </w:pPr>
      <w:r w:rsidRPr="00E1649A">
        <w:rPr>
          <w:color w:val="auto"/>
        </w:rPr>
        <w:t xml:space="preserve">Attachment A: Letter from NFIB </w:t>
      </w:r>
      <w:r w:rsidRPr="00E1649A" w:rsidR="00E1649A">
        <w:rPr>
          <w:color w:val="auto"/>
        </w:rPr>
        <w:t>and</w:t>
      </w:r>
      <w:r w:rsidR="00E1649A">
        <w:rPr>
          <w:color w:val="auto"/>
        </w:rPr>
        <w:t xml:space="preserve"> Census Response</w:t>
      </w:r>
    </w:p>
    <w:p w:rsidRPr="00317F9D" w:rsidR="004422C4" w:rsidP="004422C4" w:rsidRDefault="004422C4" w14:paraId="4AF2543B" w14:textId="46F570DE">
      <w:pPr>
        <w:pStyle w:val="NormalWeb"/>
        <w:rPr>
          <w:color w:val="auto"/>
        </w:rPr>
      </w:pPr>
      <w:r w:rsidRPr="00317F9D">
        <w:rPr>
          <w:color w:val="auto"/>
        </w:rPr>
        <w:t xml:space="preserve">Attachment </w:t>
      </w:r>
      <w:r>
        <w:rPr>
          <w:color w:val="auto"/>
        </w:rPr>
        <w:t>B</w:t>
      </w:r>
      <w:r w:rsidRPr="00317F9D">
        <w:rPr>
          <w:color w:val="auto"/>
        </w:rPr>
        <w:t xml:space="preserve">: MOPS Questionnaire </w:t>
      </w:r>
    </w:p>
    <w:p w:rsidRPr="00317F9D" w:rsidR="004422C4" w:rsidP="004422C4" w:rsidRDefault="004422C4" w14:paraId="15A93A10" w14:textId="77777777">
      <w:pPr>
        <w:pStyle w:val="NormalWeb"/>
        <w:rPr>
          <w:color w:val="auto"/>
        </w:rPr>
      </w:pPr>
      <w:r w:rsidRPr="00317F9D">
        <w:rPr>
          <w:color w:val="auto"/>
        </w:rPr>
        <w:lastRenderedPageBreak/>
        <w:t>Attachment C: Initial Letter to Respondents</w:t>
      </w:r>
    </w:p>
    <w:p w:rsidRPr="00317F9D" w:rsidR="004422C4" w:rsidP="004422C4" w:rsidRDefault="004422C4" w14:paraId="18253542" w14:textId="77777777">
      <w:pPr>
        <w:pStyle w:val="NormalWeb"/>
        <w:rPr>
          <w:color w:val="auto"/>
        </w:rPr>
      </w:pPr>
      <w:r w:rsidRPr="00317F9D">
        <w:rPr>
          <w:color w:val="auto"/>
        </w:rPr>
        <w:t>Attachment D: Due Date Reminder Letter</w:t>
      </w:r>
    </w:p>
    <w:p w:rsidRPr="00317F9D" w:rsidR="004422C4" w:rsidP="004422C4" w:rsidRDefault="004422C4" w14:paraId="6678D65A" w14:textId="77777777">
      <w:pPr>
        <w:pStyle w:val="NormalWeb"/>
        <w:rPr>
          <w:color w:val="auto"/>
        </w:rPr>
      </w:pPr>
      <w:r w:rsidRPr="00317F9D">
        <w:rPr>
          <w:color w:val="auto"/>
        </w:rPr>
        <w:t>Attachment E: Reminder Letter</w:t>
      </w:r>
    </w:p>
    <w:p w:rsidR="00F26EC3" w:rsidP="004422C4" w:rsidRDefault="004422C4" w14:paraId="7EBCB788" w14:textId="28D9E108">
      <w:pPr>
        <w:pStyle w:val="NormalWeb"/>
        <w:rPr>
          <w:color w:val="auto"/>
        </w:rPr>
      </w:pPr>
      <w:r w:rsidRPr="00317F9D">
        <w:rPr>
          <w:color w:val="auto"/>
        </w:rPr>
        <w:t xml:space="preserve">Attachment F: </w:t>
      </w:r>
      <w:r w:rsidR="00F26EC3">
        <w:rPr>
          <w:color w:val="auto"/>
        </w:rPr>
        <w:t>Second Reminder Letters</w:t>
      </w:r>
    </w:p>
    <w:p w:rsidR="00E951B8" w:rsidP="004422C4" w:rsidRDefault="00F26EC3" w14:paraId="4CF60D87" w14:textId="2B3DF3E0">
      <w:pPr>
        <w:pStyle w:val="NormalWeb"/>
        <w:rPr>
          <w:color w:val="auto"/>
        </w:rPr>
      </w:pPr>
      <w:r>
        <w:rPr>
          <w:color w:val="auto"/>
        </w:rPr>
        <w:t xml:space="preserve">Attachment G: </w:t>
      </w:r>
      <w:r w:rsidRPr="00317F9D" w:rsidR="004422C4">
        <w:rPr>
          <w:color w:val="auto"/>
        </w:rPr>
        <w:t>Screenshot of Introductory Centurion Screen</w:t>
      </w:r>
    </w:p>
    <w:p w:rsidRPr="00317F9D" w:rsidR="00E951B8" w:rsidP="004422C4" w:rsidRDefault="00E951B8" w14:paraId="02C18F87" w14:textId="51211887">
      <w:pPr>
        <w:pStyle w:val="NormalWeb"/>
        <w:rPr>
          <w:color w:val="auto"/>
        </w:rPr>
      </w:pPr>
      <w:r>
        <w:rPr>
          <w:color w:val="auto"/>
        </w:rPr>
        <w:t>Attachment H:  Title 13 U.S.C. Relevant Sections</w:t>
      </w:r>
    </w:p>
    <w:p w:rsidRPr="00F64280" w:rsidR="004422C4" w:rsidP="00F64280" w:rsidRDefault="004422C4" w14:paraId="1FD13F18" w14:textId="77777777">
      <w:pPr>
        <w:rPr>
          <w:sz w:val="24"/>
          <w:szCs w:val="24"/>
        </w:rPr>
      </w:pPr>
    </w:p>
    <w:p w:rsidRPr="00F64280" w:rsidR="00F85758" w:rsidP="00F64280" w:rsidRDefault="00F85758" w14:paraId="3A47D551" w14:textId="77777777">
      <w:pPr>
        <w:rPr>
          <w:sz w:val="24"/>
          <w:szCs w:val="24"/>
        </w:rPr>
      </w:pPr>
    </w:p>
    <w:sectPr w:rsidRPr="00F64280" w:rsidR="00F85758" w:rsidSect="00C04533">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type w:val="continuous"/>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B00E5" w14:textId="77777777" w:rsidR="007803C2" w:rsidRDefault="007803C2">
      <w:r>
        <w:separator/>
      </w:r>
    </w:p>
  </w:endnote>
  <w:endnote w:type="continuationSeparator" w:id="0">
    <w:p w14:paraId="2F2B6979" w14:textId="77777777" w:rsidR="007803C2" w:rsidRDefault="0078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D1660" w14:textId="77777777" w:rsidR="007803C2" w:rsidRDefault="00780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082373"/>
      <w:docPartObj>
        <w:docPartGallery w:val="Page Numbers (Bottom of Page)"/>
        <w:docPartUnique/>
      </w:docPartObj>
    </w:sdtPr>
    <w:sdtEndPr>
      <w:rPr>
        <w:noProof/>
      </w:rPr>
    </w:sdtEndPr>
    <w:sdtContent>
      <w:p w14:paraId="6C7EBF06" w14:textId="77777777" w:rsidR="007803C2" w:rsidRDefault="007803C2">
        <w:pPr>
          <w:pStyle w:val="Footer"/>
          <w:jc w:val="center"/>
        </w:pPr>
        <w:r>
          <w:fldChar w:fldCharType="begin"/>
        </w:r>
        <w:r>
          <w:instrText xml:space="preserve"> PAGE   \* MERGEFORMAT </w:instrText>
        </w:r>
        <w:r>
          <w:fldChar w:fldCharType="separate"/>
        </w:r>
        <w:r w:rsidR="000E0AF7">
          <w:rPr>
            <w:noProof/>
          </w:rPr>
          <w:t>3</w:t>
        </w:r>
        <w:r>
          <w:rPr>
            <w:noProof/>
          </w:rPr>
          <w:fldChar w:fldCharType="end"/>
        </w:r>
      </w:p>
    </w:sdtContent>
  </w:sdt>
  <w:p w14:paraId="55733035" w14:textId="77777777" w:rsidR="007803C2" w:rsidRDefault="00780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B4A01" w14:textId="77777777" w:rsidR="007803C2" w:rsidRDefault="00780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F4982" w14:textId="77777777" w:rsidR="007803C2" w:rsidRDefault="007803C2">
      <w:r>
        <w:separator/>
      </w:r>
    </w:p>
  </w:footnote>
  <w:footnote w:type="continuationSeparator" w:id="0">
    <w:p w14:paraId="57C930A0" w14:textId="77777777" w:rsidR="007803C2" w:rsidRDefault="00780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28758" w14:textId="77777777" w:rsidR="007803C2" w:rsidRDefault="00780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917F9" w14:textId="77777777" w:rsidR="007803C2" w:rsidRDefault="007803C2">
    <w:pPr>
      <w:jc w:val="right"/>
      <w:rPr>
        <w:rFonts w:ascii="Calibri" w:hAnsi="Calibri"/>
        <w:b/>
        <w:bCs/>
        <w:sz w:val="32"/>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C696D" w14:textId="77777777" w:rsidR="007803C2" w:rsidRDefault="00780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FA085B0"/>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pStyle w:val="Heading5"/>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15:restartNumberingAfterBreak="0">
    <w:nsid w:val="05FF4447"/>
    <w:multiLevelType w:val="hybridMultilevel"/>
    <w:tmpl w:val="A634956C"/>
    <w:lvl w:ilvl="0" w:tplc="85465D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FE7927"/>
    <w:multiLevelType w:val="hybridMultilevel"/>
    <w:tmpl w:val="945AD75E"/>
    <w:lvl w:ilvl="0" w:tplc="7C5EB8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6294A6B"/>
    <w:multiLevelType w:val="hybridMultilevel"/>
    <w:tmpl w:val="56BE16B6"/>
    <w:lvl w:ilvl="0" w:tplc="873ED36C">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7E1A6E"/>
    <w:multiLevelType w:val="hybridMultilevel"/>
    <w:tmpl w:val="A634956C"/>
    <w:lvl w:ilvl="0" w:tplc="85465D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EC2FB5"/>
    <w:multiLevelType w:val="hybridMultilevel"/>
    <w:tmpl w:val="47D8AC3E"/>
    <w:lvl w:ilvl="0" w:tplc="A79CA270">
      <w:start w:val="10"/>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 w15:restartNumberingAfterBreak="0">
    <w:nsid w:val="4DF57725"/>
    <w:multiLevelType w:val="hybridMultilevel"/>
    <w:tmpl w:val="A634956C"/>
    <w:lvl w:ilvl="0" w:tplc="85465D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FB2AAA"/>
    <w:multiLevelType w:val="multilevel"/>
    <w:tmpl w:val="DFBCF0BE"/>
    <w:lvl w:ilvl="0">
      <w:start w:val="10"/>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8" w15:restartNumberingAfterBreak="0">
    <w:nsid w:val="67D23CA5"/>
    <w:multiLevelType w:val="hybridMultilevel"/>
    <w:tmpl w:val="56C402E8"/>
    <w:lvl w:ilvl="0" w:tplc="FAE84E3A">
      <w:start w:val="2"/>
      <w:numFmt w:val="lowerLetter"/>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70523D75"/>
    <w:multiLevelType w:val="hybridMultilevel"/>
    <w:tmpl w:val="3F5AF07C"/>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B93ED8"/>
    <w:multiLevelType w:val="hybridMultilevel"/>
    <w:tmpl w:val="BC2C9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2"/>
  </w:num>
  <w:num w:numId="5">
    <w:abstractNumId w:val="3"/>
  </w:num>
  <w:num w:numId="6">
    <w:abstractNumId w:val="8"/>
  </w:num>
  <w:num w:numId="7">
    <w:abstractNumId w:val="10"/>
  </w:num>
  <w:num w:numId="8">
    <w:abstractNumId w:val="9"/>
  </w:num>
  <w:num w:numId="9">
    <w:abstractNumId w:val="1"/>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F37DE5"/>
    <w:rsid w:val="00020FC2"/>
    <w:rsid w:val="00036511"/>
    <w:rsid w:val="00042D6D"/>
    <w:rsid w:val="000479BF"/>
    <w:rsid w:val="00053164"/>
    <w:rsid w:val="00055A46"/>
    <w:rsid w:val="00073B41"/>
    <w:rsid w:val="00073F08"/>
    <w:rsid w:val="00084822"/>
    <w:rsid w:val="000A1B64"/>
    <w:rsid w:val="000A7E94"/>
    <w:rsid w:val="000B2E5D"/>
    <w:rsid w:val="000C219C"/>
    <w:rsid w:val="000C3715"/>
    <w:rsid w:val="000C6808"/>
    <w:rsid w:val="000C6A80"/>
    <w:rsid w:val="000D139A"/>
    <w:rsid w:val="000E0AF7"/>
    <w:rsid w:val="000E5AF7"/>
    <w:rsid w:val="000F14E3"/>
    <w:rsid w:val="000F5CC0"/>
    <w:rsid w:val="00100499"/>
    <w:rsid w:val="00122811"/>
    <w:rsid w:val="00122C7B"/>
    <w:rsid w:val="00126698"/>
    <w:rsid w:val="001332F7"/>
    <w:rsid w:val="001369F0"/>
    <w:rsid w:val="001416D3"/>
    <w:rsid w:val="00146FAA"/>
    <w:rsid w:val="0017544E"/>
    <w:rsid w:val="001820D5"/>
    <w:rsid w:val="001842AB"/>
    <w:rsid w:val="0018454D"/>
    <w:rsid w:val="00184AAF"/>
    <w:rsid w:val="00186FB5"/>
    <w:rsid w:val="001960DD"/>
    <w:rsid w:val="001A451D"/>
    <w:rsid w:val="001B2EB9"/>
    <w:rsid w:val="001B6407"/>
    <w:rsid w:val="001B6E6A"/>
    <w:rsid w:val="001D4B25"/>
    <w:rsid w:val="001F4F06"/>
    <w:rsid w:val="00200622"/>
    <w:rsid w:val="00213B30"/>
    <w:rsid w:val="00220589"/>
    <w:rsid w:val="00227DD1"/>
    <w:rsid w:val="0023268A"/>
    <w:rsid w:val="002363D4"/>
    <w:rsid w:val="00240637"/>
    <w:rsid w:val="00245079"/>
    <w:rsid w:val="002648D5"/>
    <w:rsid w:val="00266984"/>
    <w:rsid w:val="00282323"/>
    <w:rsid w:val="00297F48"/>
    <w:rsid w:val="002A1945"/>
    <w:rsid w:val="002A3466"/>
    <w:rsid w:val="002A35A6"/>
    <w:rsid w:val="002B27A6"/>
    <w:rsid w:val="002C7A58"/>
    <w:rsid w:val="002E0018"/>
    <w:rsid w:val="002E1DAF"/>
    <w:rsid w:val="002E333D"/>
    <w:rsid w:val="002E77B2"/>
    <w:rsid w:val="002F138B"/>
    <w:rsid w:val="002F29BF"/>
    <w:rsid w:val="002F3ACE"/>
    <w:rsid w:val="002F73CE"/>
    <w:rsid w:val="00301653"/>
    <w:rsid w:val="00302B99"/>
    <w:rsid w:val="00307A32"/>
    <w:rsid w:val="003115B2"/>
    <w:rsid w:val="00320A39"/>
    <w:rsid w:val="00325F2E"/>
    <w:rsid w:val="003260BD"/>
    <w:rsid w:val="00326C35"/>
    <w:rsid w:val="0034058E"/>
    <w:rsid w:val="0035248E"/>
    <w:rsid w:val="0036167A"/>
    <w:rsid w:val="00394B43"/>
    <w:rsid w:val="00395753"/>
    <w:rsid w:val="003A08BD"/>
    <w:rsid w:val="003A50E6"/>
    <w:rsid w:val="003D668F"/>
    <w:rsid w:val="003E39C1"/>
    <w:rsid w:val="00401737"/>
    <w:rsid w:val="00403C81"/>
    <w:rsid w:val="0040403B"/>
    <w:rsid w:val="00410372"/>
    <w:rsid w:val="00420238"/>
    <w:rsid w:val="004351D2"/>
    <w:rsid w:val="004422C4"/>
    <w:rsid w:val="00446E53"/>
    <w:rsid w:val="00450FB0"/>
    <w:rsid w:val="0047125F"/>
    <w:rsid w:val="004746DD"/>
    <w:rsid w:val="00474C82"/>
    <w:rsid w:val="00485139"/>
    <w:rsid w:val="004870C4"/>
    <w:rsid w:val="004914D6"/>
    <w:rsid w:val="00492BF9"/>
    <w:rsid w:val="004B09B8"/>
    <w:rsid w:val="004B2BC8"/>
    <w:rsid w:val="004C00D8"/>
    <w:rsid w:val="004C04BF"/>
    <w:rsid w:val="004C400A"/>
    <w:rsid w:val="004C606F"/>
    <w:rsid w:val="004D51E1"/>
    <w:rsid w:val="004E1C97"/>
    <w:rsid w:val="004E4B26"/>
    <w:rsid w:val="004F0A7F"/>
    <w:rsid w:val="004F4920"/>
    <w:rsid w:val="004F68DB"/>
    <w:rsid w:val="00507BDD"/>
    <w:rsid w:val="00512055"/>
    <w:rsid w:val="00512CE3"/>
    <w:rsid w:val="0052321F"/>
    <w:rsid w:val="0052435C"/>
    <w:rsid w:val="00553CA9"/>
    <w:rsid w:val="00560483"/>
    <w:rsid w:val="00562CA4"/>
    <w:rsid w:val="00567AA9"/>
    <w:rsid w:val="00570301"/>
    <w:rsid w:val="005711C2"/>
    <w:rsid w:val="00583F9A"/>
    <w:rsid w:val="00593EB2"/>
    <w:rsid w:val="0059655D"/>
    <w:rsid w:val="005A5FA1"/>
    <w:rsid w:val="005A7C2A"/>
    <w:rsid w:val="005B2D4F"/>
    <w:rsid w:val="005B45D9"/>
    <w:rsid w:val="005D5B28"/>
    <w:rsid w:val="005E2432"/>
    <w:rsid w:val="005F2903"/>
    <w:rsid w:val="005F3229"/>
    <w:rsid w:val="005F7C26"/>
    <w:rsid w:val="00600864"/>
    <w:rsid w:val="0060477D"/>
    <w:rsid w:val="00605EEE"/>
    <w:rsid w:val="00617B31"/>
    <w:rsid w:val="00620FD1"/>
    <w:rsid w:val="00623BB3"/>
    <w:rsid w:val="00634DC7"/>
    <w:rsid w:val="00637A95"/>
    <w:rsid w:val="006436D3"/>
    <w:rsid w:val="006717EE"/>
    <w:rsid w:val="006816AF"/>
    <w:rsid w:val="00696EB9"/>
    <w:rsid w:val="0069701A"/>
    <w:rsid w:val="006973D8"/>
    <w:rsid w:val="006A15BB"/>
    <w:rsid w:val="006A2822"/>
    <w:rsid w:val="006A7F86"/>
    <w:rsid w:val="006B73C1"/>
    <w:rsid w:val="006C1664"/>
    <w:rsid w:val="006C5085"/>
    <w:rsid w:val="006C7D20"/>
    <w:rsid w:val="006D3117"/>
    <w:rsid w:val="006F04D4"/>
    <w:rsid w:val="0070719A"/>
    <w:rsid w:val="00710090"/>
    <w:rsid w:val="00715C62"/>
    <w:rsid w:val="0072014C"/>
    <w:rsid w:val="00733080"/>
    <w:rsid w:val="00736806"/>
    <w:rsid w:val="00757D5C"/>
    <w:rsid w:val="00761C33"/>
    <w:rsid w:val="00765C44"/>
    <w:rsid w:val="00766B63"/>
    <w:rsid w:val="00772AA7"/>
    <w:rsid w:val="00774771"/>
    <w:rsid w:val="007803C2"/>
    <w:rsid w:val="007A2126"/>
    <w:rsid w:val="007A3225"/>
    <w:rsid w:val="007B5D4A"/>
    <w:rsid w:val="007D44B7"/>
    <w:rsid w:val="007F4AB6"/>
    <w:rsid w:val="00814963"/>
    <w:rsid w:val="00851D74"/>
    <w:rsid w:val="00851DF0"/>
    <w:rsid w:val="00866C11"/>
    <w:rsid w:val="0087307C"/>
    <w:rsid w:val="00883071"/>
    <w:rsid w:val="00890154"/>
    <w:rsid w:val="008A13CE"/>
    <w:rsid w:val="008A6530"/>
    <w:rsid w:val="008B0A95"/>
    <w:rsid w:val="008D2E4F"/>
    <w:rsid w:val="008D5713"/>
    <w:rsid w:val="008E17FD"/>
    <w:rsid w:val="008E5E00"/>
    <w:rsid w:val="0091685C"/>
    <w:rsid w:val="00965CD1"/>
    <w:rsid w:val="00977184"/>
    <w:rsid w:val="00981666"/>
    <w:rsid w:val="00985A4F"/>
    <w:rsid w:val="00990432"/>
    <w:rsid w:val="00992B63"/>
    <w:rsid w:val="009A787E"/>
    <w:rsid w:val="009A7BB8"/>
    <w:rsid w:val="009D57A8"/>
    <w:rsid w:val="00A051D0"/>
    <w:rsid w:val="00A21633"/>
    <w:rsid w:val="00A24333"/>
    <w:rsid w:val="00A25E4D"/>
    <w:rsid w:val="00A27BC9"/>
    <w:rsid w:val="00A3783D"/>
    <w:rsid w:val="00A44531"/>
    <w:rsid w:val="00A51F3F"/>
    <w:rsid w:val="00A62E7F"/>
    <w:rsid w:val="00A66A0F"/>
    <w:rsid w:val="00A749A6"/>
    <w:rsid w:val="00A85377"/>
    <w:rsid w:val="00A938AA"/>
    <w:rsid w:val="00A9488A"/>
    <w:rsid w:val="00AA02C7"/>
    <w:rsid w:val="00AE024D"/>
    <w:rsid w:val="00AE6EF3"/>
    <w:rsid w:val="00AF5666"/>
    <w:rsid w:val="00AF5D67"/>
    <w:rsid w:val="00B01B2D"/>
    <w:rsid w:val="00B17D92"/>
    <w:rsid w:val="00B42D63"/>
    <w:rsid w:val="00B43044"/>
    <w:rsid w:val="00B5509D"/>
    <w:rsid w:val="00B56AA1"/>
    <w:rsid w:val="00B73663"/>
    <w:rsid w:val="00B93E5D"/>
    <w:rsid w:val="00BA59B6"/>
    <w:rsid w:val="00BA65C9"/>
    <w:rsid w:val="00BB2BA6"/>
    <w:rsid w:val="00C01614"/>
    <w:rsid w:val="00C04533"/>
    <w:rsid w:val="00C06764"/>
    <w:rsid w:val="00C174A7"/>
    <w:rsid w:val="00C25C22"/>
    <w:rsid w:val="00C43782"/>
    <w:rsid w:val="00C4584B"/>
    <w:rsid w:val="00C45BA0"/>
    <w:rsid w:val="00C52EB1"/>
    <w:rsid w:val="00C53615"/>
    <w:rsid w:val="00C57FA7"/>
    <w:rsid w:val="00C632C3"/>
    <w:rsid w:val="00C71B26"/>
    <w:rsid w:val="00C76E87"/>
    <w:rsid w:val="00C81F7C"/>
    <w:rsid w:val="00C879E3"/>
    <w:rsid w:val="00C9193C"/>
    <w:rsid w:val="00C93651"/>
    <w:rsid w:val="00CB1610"/>
    <w:rsid w:val="00CD254E"/>
    <w:rsid w:val="00CD4C8D"/>
    <w:rsid w:val="00CD5F20"/>
    <w:rsid w:val="00CE5267"/>
    <w:rsid w:val="00CF5173"/>
    <w:rsid w:val="00D027FA"/>
    <w:rsid w:val="00D2785F"/>
    <w:rsid w:val="00D373A7"/>
    <w:rsid w:val="00D376CE"/>
    <w:rsid w:val="00D53F76"/>
    <w:rsid w:val="00D87F4F"/>
    <w:rsid w:val="00D9338C"/>
    <w:rsid w:val="00DB0200"/>
    <w:rsid w:val="00DC5CC1"/>
    <w:rsid w:val="00DE61FE"/>
    <w:rsid w:val="00DF6D9A"/>
    <w:rsid w:val="00E1649A"/>
    <w:rsid w:val="00E33C93"/>
    <w:rsid w:val="00E35300"/>
    <w:rsid w:val="00E463AF"/>
    <w:rsid w:val="00E51119"/>
    <w:rsid w:val="00E535A3"/>
    <w:rsid w:val="00E548FE"/>
    <w:rsid w:val="00E56169"/>
    <w:rsid w:val="00E5671E"/>
    <w:rsid w:val="00E7580E"/>
    <w:rsid w:val="00E951B8"/>
    <w:rsid w:val="00EA13EC"/>
    <w:rsid w:val="00EC46D9"/>
    <w:rsid w:val="00EE2882"/>
    <w:rsid w:val="00EE5B78"/>
    <w:rsid w:val="00EF187E"/>
    <w:rsid w:val="00F0584C"/>
    <w:rsid w:val="00F13758"/>
    <w:rsid w:val="00F14343"/>
    <w:rsid w:val="00F1739C"/>
    <w:rsid w:val="00F26EC3"/>
    <w:rsid w:val="00F37DE5"/>
    <w:rsid w:val="00F413B2"/>
    <w:rsid w:val="00F41C0C"/>
    <w:rsid w:val="00F5371A"/>
    <w:rsid w:val="00F64280"/>
    <w:rsid w:val="00F66EAF"/>
    <w:rsid w:val="00F757F6"/>
    <w:rsid w:val="00F85758"/>
    <w:rsid w:val="00FA38C6"/>
    <w:rsid w:val="00FA6A1B"/>
    <w:rsid w:val="00FC037F"/>
    <w:rsid w:val="00FD2B07"/>
    <w:rsid w:val="00FD6A17"/>
    <w:rsid w:val="00FE2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B8348"/>
  <w15:docId w15:val="{43AB5B58-9DA2-435F-A914-E570EF8D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4E"/>
    <w:pPr>
      <w:widowControl w:val="0"/>
      <w:autoSpaceDE w:val="0"/>
      <w:autoSpaceDN w:val="0"/>
      <w:adjustRightInd w:val="0"/>
    </w:pPr>
  </w:style>
  <w:style w:type="paragraph" w:styleId="Heading1">
    <w:name w:val="heading 1"/>
    <w:basedOn w:val="Normal"/>
    <w:next w:val="Normal"/>
    <w:qFormat/>
    <w:rsid w:val="0017544E"/>
    <w:pPr>
      <w:keepNext/>
      <w:tabs>
        <w:tab w:val="left" w:pos="720"/>
      </w:tabs>
      <w:ind w:left="720" w:hanging="720"/>
      <w:outlineLvl w:val="0"/>
    </w:pPr>
    <w:rPr>
      <w:b/>
      <w:bCs/>
      <w:sz w:val="24"/>
      <w:szCs w:val="24"/>
    </w:rPr>
  </w:style>
  <w:style w:type="paragraph" w:styleId="Heading2">
    <w:name w:val="heading 2"/>
    <w:basedOn w:val="Normal"/>
    <w:next w:val="Normal"/>
    <w:qFormat/>
    <w:rsid w:val="0017544E"/>
    <w:pPr>
      <w:keepNext/>
      <w:autoSpaceDE/>
      <w:autoSpaceDN/>
      <w:adjustRightInd/>
      <w:jc w:val="center"/>
      <w:outlineLvl w:val="1"/>
    </w:pPr>
    <w:rPr>
      <w:b/>
      <w:bCs/>
      <w:color w:val="000000"/>
      <w:sz w:val="24"/>
      <w:szCs w:val="24"/>
    </w:rPr>
  </w:style>
  <w:style w:type="paragraph" w:styleId="Heading3">
    <w:name w:val="heading 3"/>
    <w:basedOn w:val="Normal"/>
    <w:next w:val="Normal"/>
    <w:qFormat/>
    <w:rsid w:val="0017544E"/>
    <w:pPr>
      <w:keepNext/>
      <w:autoSpaceDE/>
      <w:autoSpaceDN/>
      <w:adjustRightInd/>
      <w:outlineLvl w:val="2"/>
    </w:pPr>
    <w:rPr>
      <w:b/>
      <w:sz w:val="24"/>
      <w:szCs w:val="24"/>
    </w:rPr>
  </w:style>
  <w:style w:type="paragraph" w:styleId="Heading4">
    <w:name w:val="heading 4"/>
    <w:basedOn w:val="Normal"/>
    <w:next w:val="Normal"/>
    <w:qFormat/>
    <w:rsid w:val="0017544E"/>
    <w:pPr>
      <w:keepNext/>
      <w:autoSpaceDE/>
      <w:autoSpaceDN/>
      <w:adjustRightInd/>
      <w:jc w:val="center"/>
      <w:outlineLvl w:val="3"/>
    </w:pPr>
    <w:rPr>
      <w:b/>
      <w:sz w:val="24"/>
      <w:szCs w:val="24"/>
    </w:rPr>
  </w:style>
  <w:style w:type="paragraph" w:styleId="Heading5">
    <w:name w:val="heading 5"/>
    <w:basedOn w:val="Normal"/>
    <w:next w:val="Normal"/>
    <w:qFormat/>
    <w:rsid w:val="0017544E"/>
    <w:pPr>
      <w:keepNext/>
      <w:widowControl/>
      <w:numPr>
        <w:ilvl w:val="5"/>
        <w:numId w:val="3"/>
      </w:numPr>
      <w:autoSpaceDE/>
      <w:autoSpaceDN/>
      <w:adjustRightInd/>
      <w:outlineLvl w:val="4"/>
    </w:pPr>
    <w:rPr>
      <w:color w:val="000000"/>
      <w:sz w:val="24"/>
      <w:szCs w:val="24"/>
      <w:u w:val="single"/>
    </w:rPr>
  </w:style>
  <w:style w:type="paragraph" w:styleId="Heading6">
    <w:name w:val="heading 6"/>
    <w:basedOn w:val="Normal"/>
    <w:next w:val="Normal"/>
    <w:qFormat/>
    <w:rsid w:val="0017544E"/>
    <w:pPr>
      <w:keepNext/>
      <w:autoSpaceDE/>
      <w:autoSpaceDN/>
      <w:adjustRightInd/>
      <w:jc w:val="center"/>
      <w:outlineLvl w:val="5"/>
    </w:pPr>
    <w:rPr>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7544E"/>
    <w:pPr>
      <w:widowControl w:val="0"/>
      <w:autoSpaceDE w:val="0"/>
      <w:autoSpaceDN w:val="0"/>
      <w:adjustRightInd w:val="0"/>
      <w:ind w:left="720"/>
      <w:jc w:val="both"/>
    </w:pPr>
    <w:rPr>
      <w:sz w:val="24"/>
      <w:szCs w:val="24"/>
    </w:rPr>
  </w:style>
  <w:style w:type="paragraph" w:customStyle="1" w:styleId="Level2">
    <w:name w:val="Level 2"/>
    <w:rsid w:val="0017544E"/>
    <w:pPr>
      <w:widowControl w:val="0"/>
      <w:autoSpaceDE w:val="0"/>
      <w:autoSpaceDN w:val="0"/>
      <w:adjustRightInd w:val="0"/>
      <w:ind w:left="1440"/>
      <w:jc w:val="both"/>
    </w:pPr>
    <w:rPr>
      <w:sz w:val="24"/>
      <w:szCs w:val="24"/>
    </w:rPr>
  </w:style>
  <w:style w:type="paragraph" w:customStyle="1" w:styleId="Level3">
    <w:name w:val="Level 3"/>
    <w:rsid w:val="0017544E"/>
    <w:pPr>
      <w:widowControl w:val="0"/>
      <w:autoSpaceDE w:val="0"/>
      <w:autoSpaceDN w:val="0"/>
      <w:adjustRightInd w:val="0"/>
      <w:ind w:left="2160"/>
      <w:jc w:val="both"/>
    </w:pPr>
    <w:rPr>
      <w:sz w:val="24"/>
      <w:szCs w:val="24"/>
    </w:rPr>
  </w:style>
  <w:style w:type="paragraph" w:customStyle="1" w:styleId="Level4">
    <w:name w:val="Level 4"/>
    <w:rsid w:val="0017544E"/>
    <w:pPr>
      <w:widowControl w:val="0"/>
      <w:autoSpaceDE w:val="0"/>
      <w:autoSpaceDN w:val="0"/>
      <w:adjustRightInd w:val="0"/>
      <w:ind w:left="-1440"/>
      <w:jc w:val="both"/>
    </w:pPr>
    <w:rPr>
      <w:sz w:val="24"/>
      <w:szCs w:val="24"/>
    </w:rPr>
  </w:style>
  <w:style w:type="paragraph" w:customStyle="1" w:styleId="Level5">
    <w:name w:val="Level 5"/>
    <w:rsid w:val="0017544E"/>
    <w:pPr>
      <w:widowControl w:val="0"/>
      <w:autoSpaceDE w:val="0"/>
      <w:autoSpaceDN w:val="0"/>
      <w:adjustRightInd w:val="0"/>
      <w:ind w:left="-1440"/>
      <w:jc w:val="both"/>
    </w:pPr>
    <w:rPr>
      <w:sz w:val="24"/>
      <w:szCs w:val="24"/>
    </w:rPr>
  </w:style>
  <w:style w:type="paragraph" w:customStyle="1" w:styleId="Level6">
    <w:name w:val="Level 6"/>
    <w:rsid w:val="0017544E"/>
    <w:pPr>
      <w:widowControl w:val="0"/>
      <w:autoSpaceDE w:val="0"/>
      <w:autoSpaceDN w:val="0"/>
      <w:adjustRightInd w:val="0"/>
      <w:ind w:left="-1440"/>
      <w:jc w:val="both"/>
    </w:pPr>
    <w:rPr>
      <w:sz w:val="24"/>
      <w:szCs w:val="24"/>
    </w:rPr>
  </w:style>
  <w:style w:type="paragraph" w:customStyle="1" w:styleId="Level7">
    <w:name w:val="Level 7"/>
    <w:rsid w:val="0017544E"/>
    <w:pPr>
      <w:widowControl w:val="0"/>
      <w:autoSpaceDE w:val="0"/>
      <w:autoSpaceDN w:val="0"/>
      <w:adjustRightInd w:val="0"/>
      <w:ind w:left="-1440"/>
      <w:jc w:val="both"/>
    </w:pPr>
    <w:rPr>
      <w:sz w:val="24"/>
      <w:szCs w:val="24"/>
    </w:rPr>
  </w:style>
  <w:style w:type="paragraph" w:customStyle="1" w:styleId="Level8">
    <w:name w:val="Level 8"/>
    <w:rsid w:val="0017544E"/>
    <w:pPr>
      <w:widowControl w:val="0"/>
      <w:autoSpaceDE w:val="0"/>
      <w:autoSpaceDN w:val="0"/>
      <w:adjustRightInd w:val="0"/>
      <w:ind w:left="-1440"/>
      <w:jc w:val="both"/>
    </w:pPr>
    <w:rPr>
      <w:sz w:val="24"/>
      <w:szCs w:val="24"/>
    </w:rPr>
  </w:style>
  <w:style w:type="paragraph" w:customStyle="1" w:styleId="Level9">
    <w:name w:val="Level 9"/>
    <w:rsid w:val="0017544E"/>
    <w:pPr>
      <w:widowControl w:val="0"/>
      <w:autoSpaceDE w:val="0"/>
      <w:autoSpaceDN w:val="0"/>
      <w:adjustRightInd w:val="0"/>
      <w:ind w:left="-1440"/>
      <w:jc w:val="both"/>
    </w:pPr>
    <w:rPr>
      <w:b/>
      <w:bCs/>
      <w:sz w:val="24"/>
      <w:szCs w:val="24"/>
    </w:rPr>
  </w:style>
  <w:style w:type="paragraph" w:customStyle="1" w:styleId="26">
    <w:name w:val="_26"/>
    <w:rsid w:val="0017544E"/>
    <w:pPr>
      <w:widowControl w:val="0"/>
      <w:autoSpaceDE w:val="0"/>
      <w:autoSpaceDN w:val="0"/>
      <w:adjustRightInd w:val="0"/>
      <w:jc w:val="both"/>
    </w:pPr>
    <w:rPr>
      <w:sz w:val="24"/>
      <w:szCs w:val="24"/>
    </w:rPr>
  </w:style>
  <w:style w:type="paragraph" w:customStyle="1" w:styleId="25">
    <w:name w:val="_25"/>
    <w:rsid w:val="0017544E"/>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24">
    <w:name w:val="_24"/>
    <w:rsid w:val="0017544E"/>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23">
    <w:name w:val="_23"/>
    <w:rsid w:val="0017544E"/>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22">
    <w:name w:val="_22"/>
    <w:rsid w:val="0017544E"/>
    <w:pPr>
      <w:widowControl w:val="0"/>
      <w:tabs>
        <w:tab w:val="left" w:pos="3600"/>
        <w:tab w:val="left" w:pos="4320"/>
      </w:tabs>
      <w:autoSpaceDE w:val="0"/>
      <w:autoSpaceDN w:val="0"/>
      <w:adjustRightInd w:val="0"/>
      <w:ind w:left="3600"/>
      <w:jc w:val="both"/>
    </w:pPr>
    <w:rPr>
      <w:sz w:val="24"/>
      <w:szCs w:val="24"/>
    </w:rPr>
  </w:style>
  <w:style w:type="paragraph" w:customStyle="1" w:styleId="21">
    <w:name w:val="_21"/>
    <w:rsid w:val="0017544E"/>
    <w:pPr>
      <w:widowControl w:val="0"/>
      <w:tabs>
        <w:tab w:val="left" w:pos="4320"/>
      </w:tabs>
      <w:autoSpaceDE w:val="0"/>
      <w:autoSpaceDN w:val="0"/>
      <w:adjustRightInd w:val="0"/>
      <w:ind w:left="4320"/>
      <w:jc w:val="both"/>
    </w:pPr>
    <w:rPr>
      <w:sz w:val="24"/>
      <w:szCs w:val="24"/>
    </w:rPr>
  </w:style>
  <w:style w:type="paragraph" w:customStyle="1" w:styleId="20">
    <w:name w:val="_20"/>
    <w:rsid w:val="0017544E"/>
    <w:pPr>
      <w:widowControl w:val="0"/>
      <w:tabs>
        <w:tab w:val="left" w:pos="5040"/>
      </w:tabs>
      <w:autoSpaceDE w:val="0"/>
      <w:autoSpaceDN w:val="0"/>
      <w:adjustRightInd w:val="0"/>
      <w:ind w:left="5040"/>
      <w:jc w:val="both"/>
    </w:pPr>
    <w:rPr>
      <w:sz w:val="24"/>
      <w:szCs w:val="24"/>
    </w:rPr>
  </w:style>
  <w:style w:type="paragraph" w:customStyle="1" w:styleId="19">
    <w:name w:val="_19"/>
    <w:rsid w:val="0017544E"/>
    <w:pPr>
      <w:widowControl w:val="0"/>
      <w:tabs>
        <w:tab w:val="left" w:pos="5760"/>
      </w:tabs>
      <w:autoSpaceDE w:val="0"/>
      <w:autoSpaceDN w:val="0"/>
      <w:adjustRightInd w:val="0"/>
      <w:ind w:left="5760"/>
      <w:jc w:val="both"/>
    </w:pPr>
    <w:rPr>
      <w:sz w:val="24"/>
      <w:szCs w:val="24"/>
    </w:rPr>
  </w:style>
  <w:style w:type="paragraph" w:customStyle="1" w:styleId="18">
    <w:name w:val="_18"/>
    <w:rsid w:val="0017544E"/>
    <w:pPr>
      <w:widowControl w:val="0"/>
      <w:tabs>
        <w:tab w:val="left" w:pos="6480"/>
      </w:tabs>
      <w:autoSpaceDE w:val="0"/>
      <w:autoSpaceDN w:val="0"/>
      <w:adjustRightInd w:val="0"/>
      <w:ind w:left="6480"/>
      <w:jc w:val="both"/>
    </w:pPr>
    <w:rPr>
      <w:sz w:val="24"/>
      <w:szCs w:val="24"/>
    </w:rPr>
  </w:style>
  <w:style w:type="paragraph" w:customStyle="1" w:styleId="17">
    <w:name w:val="_17"/>
    <w:rsid w:val="0017544E"/>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16">
    <w:name w:val="_16"/>
    <w:rsid w:val="0017544E"/>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15">
    <w:name w:val="_15"/>
    <w:rsid w:val="0017544E"/>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14">
    <w:name w:val="_14"/>
    <w:rsid w:val="0017544E"/>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13">
    <w:name w:val="_13"/>
    <w:rsid w:val="0017544E"/>
    <w:pPr>
      <w:widowControl w:val="0"/>
      <w:tabs>
        <w:tab w:val="left" w:pos="3600"/>
        <w:tab w:val="left" w:pos="4320"/>
      </w:tabs>
      <w:autoSpaceDE w:val="0"/>
      <w:autoSpaceDN w:val="0"/>
      <w:adjustRightInd w:val="0"/>
      <w:ind w:left="3600"/>
      <w:jc w:val="both"/>
    </w:pPr>
    <w:rPr>
      <w:sz w:val="24"/>
      <w:szCs w:val="24"/>
    </w:rPr>
  </w:style>
  <w:style w:type="paragraph" w:customStyle="1" w:styleId="12">
    <w:name w:val="_12"/>
    <w:rsid w:val="0017544E"/>
    <w:pPr>
      <w:widowControl w:val="0"/>
      <w:tabs>
        <w:tab w:val="left" w:pos="4320"/>
      </w:tabs>
      <w:autoSpaceDE w:val="0"/>
      <w:autoSpaceDN w:val="0"/>
      <w:adjustRightInd w:val="0"/>
      <w:ind w:left="4320"/>
      <w:jc w:val="both"/>
    </w:pPr>
    <w:rPr>
      <w:sz w:val="24"/>
      <w:szCs w:val="24"/>
    </w:rPr>
  </w:style>
  <w:style w:type="paragraph" w:customStyle="1" w:styleId="11">
    <w:name w:val="_11"/>
    <w:rsid w:val="0017544E"/>
    <w:pPr>
      <w:widowControl w:val="0"/>
      <w:tabs>
        <w:tab w:val="left" w:pos="5040"/>
      </w:tabs>
      <w:autoSpaceDE w:val="0"/>
      <w:autoSpaceDN w:val="0"/>
      <w:adjustRightInd w:val="0"/>
      <w:ind w:left="5040"/>
      <w:jc w:val="both"/>
    </w:pPr>
    <w:rPr>
      <w:sz w:val="24"/>
      <w:szCs w:val="24"/>
    </w:rPr>
  </w:style>
  <w:style w:type="paragraph" w:customStyle="1" w:styleId="10">
    <w:name w:val="_10"/>
    <w:rsid w:val="0017544E"/>
    <w:pPr>
      <w:widowControl w:val="0"/>
      <w:tabs>
        <w:tab w:val="left" w:pos="5760"/>
      </w:tabs>
      <w:autoSpaceDE w:val="0"/>
      <w:autoSpaceDN w:val="0"/>
      <w:adjustRightInd w:val="0"/>
      <w:ind w:left="5760"/>
      <w:jc w:val="both"/>
    </w:pPr>
    <w:rPr>
      <w:sz w:val="24"/>
      <w:szCs w:val="24"/>
    </w:rPr>
  </w:style>
  <w:style w:type="paragraph" w:customStyle="1" w:styleId="9">
    <w:name w:val="_9"/>
    <w:rsid w:val="0017544E"/>
    <w:pPr>
      <w:widowControl w:val="0"/>
      <w:tabs>
        <w:tab w:val="left" w:pos="6480"/>
      </w:tabs>
      <w:autoSpaceDE w:val="0"/>
      <w:autoSpaceDN w:val="0"/>
      <w:adjustRightInd w:val="0"/>
      <w:ind w:left="6480"/>
      <w:jc w:val="both"/>
    </w:pPr>
    <w:rPr>
      <w:sz w:val="24"/>
      <w:szCs w:val="24"/>
    </w:rPr>
  </w:style>
  <w:style w:type="paragraph" w:customStyle="1" w:styleId="8">
    <w:name w:val="_8"/>
    <w:rsid w:val="0017544E"/>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7">
    <w:name w:val="_7"/>
    <w:rsid w:val="0017544E"/>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6">
    <w:name w:val="_6"/>
    <w:rsid w:val="0017544E"/>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5">
    <w:name w:val="_5"/>
    <w:rsid w:val="0017544E"/>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4">
    <w:name w:val="_4"/>
    <w:rsid w:val="0017544E"/>
    <w:pPr>
      <w:widowControl w:val="0"/>
      <w:tabs>
        <w:tab w:val="left" w:pos="3600"/>
        <w:tab w:val="left" w:pos="4320"/>
      </w:tabs>
      <w:autoSpaceDE w:val="0"/>
      <w:autoSpaceDN w:val="0"/>
      <w:adjustRightInd w:val="0"/>
      <w:ind w:left="3600"/>
      <w:jc w:val="both"/>
    </w:pPr>
    <w:rPr>
      <w:sz w:val="24"/>
      <w:szCs w:val="24"/>
    </w:rPr>
  </w:style>
  <w:style w:type="paragraph" w:customStyle="1" w:styleId="3">
    <w:name w:val="_3"/>
    <w:rsid w:val="0017544E"/>
    <w:pPr>
      <w:widowControl w:val="0"/>
      <w:tabs>
        <w:tab w:val="left" w:pos="4320"/>
      </w:tabs>
      <w:autoSpaceDE w:val="0"/>
      <w:autoSpaceDN w:val="0"/>
      <w:adjustRightInd w:val="0"/>
      <w:ind w:left="4320"/>
      <w:jc w:val="both"/>
    </w:pPr>
    <w:rPr>
      <w:sz w:val="24"/>
      <w:szCs w:val="24"/>
    </w:rPr>
  </w:style>
  <w:style w:type="paragraph" w:customStyle="1" w:styleId="2">
    <w:name w:val="_2"/>
    <w:rsid w:val="0017544E"/>
    <w:pPr>
      <w:widowControl w:val="0"/>
      <w:tabs>
        <w:tab w:val="left" w:pos="5040"/>
      </w:tabs>
      <w:autoSpaceDE w:val="0"/>
      <w:autoSpaceDN w:val="0"/>
      <w:adjustRightInd w:val="0"/>
      <w:ind w:left="5040"/>
      <w:jc w:val="both"/>
    </w:pPr>
    <w:rPr>
      <w:sz w:val="24"/>
      <w:szCs w:val="24"/>
    </w:rPr>
  </w:style>
  <w:style w:type="paragraph" w:customStyle="1" w:styleId="1">
    <w:name w:val="_1"/>
    <w:rsid w:val="0017544E"/>
    <w:pPr>
      <w:widowControl w:val="0"/>
      <w:tabs>
        <w:tab w:val="left" w:pos="5760"/>
      </w:tabs>
      <w:autoSpaceDE w:val="0"/>
      <w:autoSpaceDN w:val="0"/>
      <w:adjustRightInd w:val="0"/>
      <w:ind w:left="5760"/>
      <w:jc w:val="both"/>
    </w:pPr>
    <w:rPr>
      <w:sz w:val="24"/>
      <w:szCs w:val="24"/>
    </w:rPr>
  </w:style>
  <w:style w:type="paragraph" w:customStyle="1" w:styleId="a">
    <w:name w:val="_"/>
    <w:rsid w:val="0017544E"/>
    <w:pPr>
      <w:widowControl w:val="0"/>
      <w:tabs>
        <w:tab w:val="left" w:pos="6480"/>
      </w:tabs>
      <w:autoSpaceDE w:val="0"/>
      <w:autoSpaceDN w:val="0"/>
      <w:adjustRightInd w:val="0"/>
      <w:ind w:left="6480"/>
      <w:jc w:val="both"/>
    </w:pPr>
    <w:rPr>
      <w:sz w:val="24"/>
      <w:szCs w:val="24"/>
    </w:rPr>
  </w:style>
  <w:style w:type="paragraph" w:styleId="BodyTextIndent">
    <w:name w:val="Body Text Indent"/>
    <w:basedOn w:val="Normal"/>
    <w:semiHidden/>
    <w:rsid w:val="0017544E"/>
    <w:pPr>
      <w:ind w:left="1440"/>
    </w:pPr>
    <w:rPr>
      <w:sz w:val="24"/>
      <w:szCs w:val="24"/>
    </w:rPr>
  </w:style>
  <w:style w:type="paragraph" w:styleId="Title">
    <w:name w:val="Title"/>
    <w:basedOn w:val="Normal"/>
    <w:qFormat/>
    <w:rsid w:val="0017544E"/>
    <w:pPr>
      <w:autoSpaceDE/>
      <w:autoSpaceDN/>
      <w:adjustRightInd/>
      <w:jc w:val="center"/>
    </w:pPr>
    <w:rPr>
      <w:b/>
      <w:caps/>
      <w:sz w:val="24"/>
      <w:szCs w:val="24"/>
    </w:rPr>
  </w:style>
  <w:style w:type="paragraph" w:customStyle="1" w:styleId="BodyTextIn">
    <w:name w:val="Body Text In"/>
    <w:basedOn w:val="Normal"/>
    <w:rsid w:val="00175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paragraph" w:styleId="Header">
    <w:name w:val="header"/>
    <w:basedOn w:val="Normal"/>
    <w:semiHidden/>
    <w:rsid w:val="0017544E"/>
    <w:pPr>
      <w:tabs>
        <w:tab w:val="center" w:pos="4320"/>
        <w:tab w:val="right" w:pos="8640"/>
      </w:tabs>
    </w:pPr>
  </w:style>
  <w:style w:type="paragraph" w:styleId="Footer">
    <w:name w:val="footer"/>
    <w:basedOn w:val="Normal"/>
    <w:link w:val="FooterChar"/>
    <w:uiPriority w:val="99"/>
    <w:rsid w:val="0017544E"/>
    <w:pPr>
      <w:tabs>
        <w:tab w:val="center" w:pos="4320"/>
        <w:tab w:val="right" w:pos="8640"/>
      </w:tabs>
    </w:pPr>
  </w:style>
  <w:style w:type="paragraph" w:styleId="BodyText">
    <w:name w:val="Body Text"/>
    <w:basedOn w:val="Normal"/>
    <w:semiHidden/>
    <w:rsid w:val="0017544E"/>
    <w:rPr>
      <w:rFonts w:ascii="Calibri" w:hAnsi="Calibri"/>
      <w:bCs/>
      <w:color w:val="0000FF"/>
      <w:sz w:val="24"/>
      <w:szCs w:val="24"/>
    </w:rPr>
  </w:style>
  <w:style w:type="paragraph" w:styleId="BalloonText">
    <w:name w:val="Balloon Text"/>
    <w:basedOn w:val="Normal"/>
    <w:link w:val="BalloonTextChar"/>
    <w:uiPriority w:val="99"/>
    <w:semiHidden/>
    <w:unhideWhenUsed/>
    <w:rsid w:val="000F5CC0"/>
    <w:rPr>
      <w:rFonts w:ascii="Tahoma" w:hAnsi="Tahoma" w:cs="Tahoma"/>
      <w:sz w:val="16"/>
      <w:szCs w:val="16"/>
    </w:rPr>
  </w:style>
  <w:style w:type="character" w:customStyle="1" w:styleId="BalloonTextChar">
    <w:name w:val="Balloon Text Char"/>
    <w:basedOn w:val="DefaultParagraphFont"/>
    <w:link w:val="BalloonText"/>
    <w:uiPriority w:val="99"/>
    <w:semiHidden/>
    <w:rsid w:val="000F5CC0"/>
    <w:rPr>
      <w:rFonts w:ascii="Tahoma" w:hAnsi="Tahoma" w:cs="Tahoma"/>
      <w:sz w:val="16"/>
      <w:szCs w:val="16"/>
    </w:rPr>
  </w:style>
  <w:style w:type="character" w:customStyle="1" w:styleId="FooterChar">
    <w:name w:val="Footer Char"/>
    <w:basedOn w:val="DefaultParagraphFont"/>
    <w:link w:val="Footer"/>
    <w:uiPriority w:val="99"/>
    <w:rsid w:val="00D373A7"/>
  </w:style>
  <w:style w:type="paragraph" w:styleId="Revision">
    <w:name w:val="Revision"/>
    <w:hidden/>
    <w:uiPriority w:val="99"/>
    <w:semiHidden/>
    <w:rsid w:val="00DB0200"/>
  </w:style>
  <w:style w:type="character" w:styleId="CommentReference">
    <w:name w:val="annotation reference"/>
    <w:basedOn w:val="DefaultParagraphFont"/>
    <w:uiPriority w:val="99"/>
    <w:semiHidden/>
    <w:unhideWhenUsed/>
    <w:rsid w:val="00DB0200"/>
    <w:rPr>
      <w:sz w:val="16"/>
      <w:szCs w:val="16"/>
    </w:rPr>
  </w:style>
  <w:style w:type="paragraph" w:styleId="CommentText">
    <w:name w:val="annotation text"/>
    <w:basedOn w:val="Normal"/>
    <w:link w:val="CommentTextChar"/>
    <w:uiPriority w:val="99"/>
    <w:semiHidden/>
    <w:unhideWhenUsed/>
    <w:rsid w:val="00DB0200"/>
  </w:style>
  <w:style w:type="character" w:customStyle="1" w:styleId="CommentTextChar">
    <w:name w:val="Comment Text Char"/>
    <w:basedOn w:val="DefaultParagraphFont"/>
    <w:link w:val="CommentText"/>
    <w:uiPriority w:val="99"/>
    <w:semiHidden/>
    <w:rsid w:val="00DB0200"/>
  </w:style>
  <w:style w:type="paragraph" w:styleId="CommentSubject">
    <w:name w:val="annotation subject"/>
    <w:basedOn w:val="CommentText"/>
    <w:next w:val="CommentText"/>
    <w:link w:val="CommentSubjectChar"/>
    <w:uiPriority w:val="99"/>
    <w:semiHidden/>
    <w:unhideWhenUsed/>
    <w:rsid w:val="00DB0200"/>
    <w:rPr>
      <w:b/>
      <w:bCs/>
    </w:rPr>
  </w:style>
  <w:style w:type="character" w:customStyle="1" w:styleId="CommentSubjectChar">
    <w:name w:val="Comment Subject Char"/>
    <w:basedOn w:val="CommentTextChar"/>
    <w:link w:val="CommentSubject"/>
    <w:uiPriority w:val="99"/>
    <w:semiHidden/>
    <w:rsid w:val="00DB0200"/>
    <w:rPr>
      <w:b/>
      <w:bCs/>
    </w:rPr>
  </w:style>
  <w:style w:type="paragraph" w:styleId="ListParagraph">
    <w:name w:val="List Paragraph"/>
    <w:basedOn w:val="Normal"/>
    <w:uiPriority w:val="34"/>
    <w:qFormat/>
    <w:rsid w:val="00DE61FE"/>
    <w:pPr>
      <w:ind w:left="720"/>
      <w:contextualSpacing/>
    </w:pPr>
  </w:style>
  <w:style w:type="paragraph" w:styleId="NormalWeb">
    <w:name w:val="Normal (Web)"/>
    <w:basedOn w:val="Normal"/>
    <w:uiPriority w:val="99"/>
    <w:unhideWhenUsed/>
    <w:rsid w:val="00F64280"/>
    <w:pPr>
      <w:widowControl/>
      <w:autoSpaceDE/>
      <w:autoSpaceDN/>
      <w:adjustRightInd/>
      <w:spacing w:before="100" w:beforeAutospacing="1" w:after="100" w:afterAutospacing="1"/>
    </w:pPr>
    <w:rPr>
      <w:color w:val="000000"/>
      <w:sz w:val="24"/>
      <w:szCs w:val="24"/>
    </w:rPr>
  </w:style>
  <w:style w:type="table" w:styleId="ListTable3-Accent5">
    <w:name w:val="List Table 3 Accent 5"/>
    <w:basedOn w:val="TableNormal"/>
    <w:uiPriority w:val="48"/>
    <w:rsid w:val="005D5B28"/>
    <w:rPr>
      <w:rFonts w:asciiTheme="minorHAnsi" w:eastAsiaTheme="minorHAnsi" w:hAnsiTheme="minorHAnsi" w:cstheme="minorBidi"/>
      <w:sz w:val="22"/>
      <w:szCs w:val="22"/>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Hyperlink">
    <w:name w:val="Hyperlink"/>
    <w:basedOn w:val="DefaultParagraphFont"/>
    <w:uiPriority w:val="99"/>
    <w:unhideWhenUsed/>
    <w:rsid w:val="002B27A6"/>
    <w:rPr>
      <w:color w:val="0000FF"/>
      <w:u w:val="single"/>
    </w:rPr>
  </w:style>
  <w:style w:type="paragraph" w:styleId="FootnoteText">
    <w:name w:val="footnote text"/>
    <w:basedOn w:val="Normal"/>
    <w:link w:val="FootnoteTextChar"/>
    <w:semiHidden/>
    <w:unhideWhenUsed/>
    <w:rsid w:val="002B27A6"/>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semiHidden/>
    <w:rsid w:val="002B27A6"/>
    <w:rPr>
      <w:rFonts w:asciiTheme="minorHAnsi" w:eastAsiaTheme="minorHAnsi" w:hAnsiTheme="minorHAnsi" w:cstheme="minorBidi"/>
    </w:rPr>
  </w:style>
  <w:style w:type="character" w:styleId="FootnoteReference">
    <w:name w:val="footnote reference"/>
    <w:basedOn w:val="DefaultParagraphFont"/>
    <w:semiHidden/>
    <w:unhideWhenUsed/>
    <w:rsid w:val="002B27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482330">
      <w:bodyDiv w:val="1"/>
      <w:marLeft w:val="0"/>
      <w:marRight w:val="0"/>
      <w:marTop w:val="0"/>
      <w:marBottom w:val="0"/>
      <w:divBdr>
        <w:top w:val="none" w:sz="0" w:space="0" w:color="auto"/>
        <w:left w:val="none" w:sz="0" w:space="0" w:color="auto"/>
        <w:bottom w:val="none" w:sz="0" w:space="0" w:color="auto"/>
        <w:right w:val="none" w:sz="0" w:space="0" w:color="auto"/>
      </w:divBdr>
      <w:divsChild>
        <w:div w:id="1725249288">
          <w:marLeft w:val="0"/>
          <w:marRight w:val="0"/>
          <w:marTop w:val="0"/>
          <w:marBottom w:val="0"/>
          <w:divBdr>
            <w:top w:val="none" w:sz="0" w:space="0" w:color="auto"/>
            <w:left w:val="none" w:sz="0" w:space="0" w:color="auto"/>
            <w:bottom w:val="none" w:sz="0" w:space="0" w:color="auto"/>
            <w:right w:val="none" w:sz="0" w:space="0" w:color="auto"/>
          </w:divBdr>
          <w:divsChild>
            <w:div w:id="1616672086">
              <w:marLeft w:val="0"/>
              <w:marRight w:val="0"/>
              <w:marTop w:val="0"/>
              <w:marBottom w:val="0"/>
              <w:divBdr>
                <w:top w:val="none" w:sz="0" w:space="0" w:color="auto"/>
                <w:left w:val="none" w:sz="0" w:space="0" w:color="auto"/>
                <w:bottom w:val="none" w:sz="0" w:space="0" w:color="auto"/>
                <w:right w:val="none" w:sz="0" w:space="0" w:color="auto"/>
              </w:divBdr>
              <w:divsChild>
                <w:div w:id="1570068445">
                  <w:marLeft w:val="0"/>
                  <w:marRight w:val="0"/>
                  <w:marTop w:val="0"/>
                  <w:marBottom w:val="0"/>
                  <w:divBdr>
                    <w:top w:val="none" w:sz="0" w:space="0" w:color="auto"/>
                    <w:left w:val="none" w:sz="0" w:space="0" w:color="auto"/>
                    <w:bottom w:val="none" w:sz="0" w:space="0" w:color="auto"/>
                    <w:right w:val="none" w:sz="0" w:space="0" w:color="auto"/>
                  </w:divBdr>
                  <w:divsChild>
                    <w:div w:id="1229733027">
                      <w:marLeft w:val="0"/>
                      <w:marRight w:val="0"/>
                      <w:marTop w:val="0"/>
                      <w:marBottom w:val="0"/>
                      <w:divBdr>
                        <w:top w:val="none" w:sz="0" w:space="0" w:color="auto"/>
                        <w:left w:val="none" w:sz="0" w:space="0" w:color="auto"/>
                        <w:bottom w:val="none" w:sz="0" w:space="0" w:color="auto"/>
                        <w:right w:val="none" w:sz="0" w:space="0" w:color="auto"/>
                      </w:divBdr>
                      <w:divsChild>
                        <w:div w:id="13051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0542">
              <w:marLeft w:val="0"/>
              <w:marRight w:val="0"/>
              <w:marTop w:val="0"/>
              <w:marBottom w:val="0"/>
              <w:divBdr>
                <w:top w:val="none" w:sz="0" w:space="0" w:color="auto"/>
                <w:left w:val="none" w:sz="0" w:space="0" w:color="auto"/>
                <w:bottom w:val="none" w:sz="0" w:space="0" w:color="auto"/>
                <w:right w:val="none" w:sz="0" w:space="0" w:color="auto"/>
              </w:divBdr>
            </w:div>
            <w:div w:id="2048990596">
              <w:marLeft w:val="0"/>
              <w:marRight w:val="0"/>
              <w:marTop w:val="0"/>
              <w:marBottom w:val="0"/>
              <w:divBdr>
                <w:top w:val="none" w:sz="0" w:space="0" w:color="auto"/>
                <w:left w:val="none" w:sz="0" w:space="0" w:color="auto"/>
                <w:bottom w:val="none" w:sz="0" w:space="0" w:color="auto"/>
                <w:right w:val="none" w:sz="0" w:space="0" w:color="auto"/>
              </w:divBdr>
              <w:divsChild>
                <w:div w:id="1882934307">
                  <w:marLeft w:val="0"/>
                  <w:marRight w:val="0"/>
                  <w:marTop w:val="0"/>
                  <w:marBottom w:val="0"/>
                  <w:divBdr>
                    <w:top w:val="none" w:sz="0" w:space="0" w:color="auto"/>
                    <w:left w:val="none" w:sz="0" w:space="0" w:color="auto"/>
                    <w:bottom w:val="none" w:sz="0" w:space="0" w:color="auto"/>
                    <w:right w:val="none" w:sz="0" w:space="0" w:color="auto"/>
                  </w:divBdr>
                  <w:divsChild>
                    <w:div w:id="627207452">
                      <w:marLeft w:val="0"/>
                      <w:marRight w:val="0"/>
                      <w:marTop w:val="0"/>
                      <w:marBottom w:val="0"/>
                      <w:divBdr>
                        <w:top w:val="none" w:sz="0" w:space="0" w:color="auto"/>
                        <w:left w:val="none" w:sz="0" w:space="0" w:color="auto"/>
                        <w:bottom w:val="none" w:sz="0" w:space="0" w:color="auto"/>
                        <w:right w:val="none" w:sz="0" w:space="0" w:color="auto"/>
                      </w:divBdr>
                      <w:divsChild>
                        <w:div w:id="18110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21EA7-5AFE-4B66-B308-BA7417B12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allen001</dc:creator>
  <cp:lastModifiedBy>Thomas J Smith (CENSUS/EMD FED)</cp:lastModifiedBy>
  <cp:revision>2</cp:revision>
  <cp:lastPrinted>2015-06-09T14:25:00Z</cp:lastPrinted>
  <dcterms:created xsi:type="dcterms:W3CDTF">2021-11-05T15:21:00Z</dcterms:created>
  <dcterms:modified xsi:type="dcterms:W3CDTF">2021-11-05T15:21:00Z</dcterms:modified>
</cp:coreProperties>
</file>