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710"/>
        <w:gridCol w:w="454"/>
        <w:gridCol w:w="451"/>
        <w:gridCol w:w="451"/>
        <w:gridCol w:w="448"/>
        <w:gridCol w:w="446"/>
      </w:tblGrid>
      <w:tr w:rsidRPr="00342B6C" w:rsidR="00B9094C" w:rsidTr="00B9094C" w14:paraId="1085F96D" w14:textId="70E9A676">
        <w:trPr>
          <w:trHeight w:val="378"/>
          <w:tblHeader/>
        </w:trPr>
        <w:tc>
          <w:tcPr>
            <w:tcW w:w="4132" w:type="pct"/>
            <w:vMerge w:val="restart"/>
            <w:tcBorders>
              <w:top w:val="nil"/>
            </w:tcBorders>
            <w:shd w:val="clear" w:color="auto" w:fill="002F59"/>
            <w:vAlign w:val="center"/>
          </w:tcPr>
          <w:p w:rsidRPr="00FF5AB0" w:rsidR="00B9094C" w:rsidP="000B03E2" w:rsidRDefault="00B9094C" w14:paraId="627F5F6D" w14:textId="3D2DA27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F5AB0">
              <w:rPr>
                <w:b/>
                <w:bCs/>
                <w:sz w:val="24"/>
                <w:szCs w:val="24"/>
              </w:rPr>
              <w:t>Evaluation Question</w:t>
            </w:r>
          </w:p>
        </w:tc>
        <w:tc>
          <w:tcPr>
            <w:tcW w:w="868" w:type="pct"/>
            <w:gridSpan w:val="5"/>
            <w:tcBorders>
              <w:top w:val="nil"/>
            </w:tcBorders>
            <w:shd w:val="clear" w:color="auto" w:fill="002F59"/>
            <w:vAlign w:val="center"/>
          </w:tcPr>
          <w:p w:rsidRPr="00FF5AB0" w:rsidR="00B9094C" w:rsidP="007859D9" w:rsidRDefault="00B9094C" w14:paraId="4EA3F1E8" w14:textId="0126C4F2">
            <w:pPr>
              <w:tabs>
                <w:tab w:val="left" w:pos="348"/>
              </w:tabs>
              <w:spacing w:after="0"/>
              <w:ind w:right="-2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Collection Instruments*</w:t>
            </w:r>
          </w:p>
        </w:tc>
      </w:tr>
      <w:tr w:rsidRPr="00342B6C" w:rsidR="00B9094C" w:rsidTr="00133E15" w14:paraId="29C5287E" w14:textId="77777777">
        <w:trPr>
          <w:tblHeader/>
        </w:trPr>
        <w:tc>
          <w:tcPr>
            <w:tcW w:w="4132" w:type="pct"/>
            <w:vMerge/>
            <w:shd w:val="clear" w:color="auto" w:fill="002F59"/>
            <w:vAlign w:val="center"/>
          </w:tcPr>
          <w:p w:rsidRPr="00FF5AB0" w:rsidR="00B9094C" w:rsidP="007859D9" w:rsidRDefault="00B9094C" w14:paraId="5FBC6ACF" w14:textId="7777777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nil"/>
            </w:tcBorders>
            <w:shd w:val="clear" w:color="auto" w:fill="002F59"/>
            <w:vAlign w:val="center"/>
          </w:tcPr>
          <w:p w:rsidRPr="00FF5AB0" w:rsidR="00B9094C" w:rsidP="007859D9" w:rsidRDefault="00B9094C" w14:paraId="5A5A71AC" w14:textId="4C87039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" w:type="pct"/>
            <w:tcBorders>
              <w:top w:val="nil"/>
            </w:tcBorders>
            <w:shd w:val="clear" w:color="auto" w:fill="002F59"/>
            <w:vAlign w:val="center"/>
          </w:tcPr>
          <w:p w:rsidRPr="00FF5AB0" w:rsidR="00B9094C" w:rsidP="007859D9" w:rsidRDefault="00B9094C" w14:paraId="5AC7B198" w14:textId="72A0836D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4" w:type="pct"/>
            <w:tcBorders>
              <w:top w:val="nil"/>
            </w:tcBorders>
            <w:shd w:val="clear" w:color="auto" w:fill="002F59"/>
            <w:vAlign w:val="center"/>
          </w:tcPr>
          <w:p w:rsidRPr="00FF5AB0" w:rsidR="00B9094C" w:rsidP="007859D9" w:rsidRDefault="00B9094C" w14:paraId="39F4F374" w14:textId="12DEDDD1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3" w:type="pct"/>
            <w:tcBorders>
              <w:top w:val="nil"/>
            </w:tcBorders>
            <w:shd w:val="clear" w:color="auto" w:fill="002F59"/>
            <w:vAlign w:val="center"/>
          </w:tcPr>
          <w:p w:rsidRPr="00FF5AB0" w:rsidR="00B9094C" w:rsidP="004F6A08" w:rsidRDefault="00B9094C" w14:paraId="052C7DD0" w14:textId="0AF06017">
            <w:pPr>
              <w:tabs>
                <w:tab w:val="left" w:pos="0"/>
                <w:tab w:val="left" w:pos="701"/>
              </w:tabs>
              <w:spacing w:after="0"/>
              <w:ind w:right="5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nil"/>
            </w:tcBorders>
            <w:shd w:val="clear" w:color="auto" w:fill="002F59"/>
            <w:vAlign w:val="center"/>
          </w:tcPr>
          <w:p w:rsidRPr="00FF5AB0" w:rsidR="00B9094C" w:rsidP="007859D9" w:rsidRDefault="00B9094C" w14:paraId="16E351C8" w14:textId="42A2F892">
            <w:pPr>
              <w:tabs>
                <w:tab w:val="left" w:pos="348"/>
              </w:tabs>
              <w:spacing w:after="0"/>
              <w:ind w:right="-2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Pr="00342B6C" w:rsidR="007D4C90" w:rsidTr="00B9094C" w14:paraId="4FC6D28E" w14:textId="77777777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7D4C90" w:rsidP="004F6A08" w:rsidRDefault="007D4C90" w14:paraId="3DE6869C" w14:textId="4B8BED8B">
            <w:pPr>
              <w:tabs>
                <w:tab w:val="left" w:pos="0"/>
                <w:tab w:val="left" w:pos="348"/>
                <w:tab w:val="left" w:pos="701"/>
              </w:tabs>
              <w:spacing w:after="0"/>
              <w:ind w:right="58"/>
              <w:rPr>
                <w:b/>
                <w:bCs/>
              </w:rPr>
            </w:pPr>
            <w:r>
              <w:rPr>
                <w:b/>
                <w:bCs/>
              </w:rPr>
              <w:t xml:space="preserve">Partnerships to Support Cancer Prevention and Control </w:t>
            </w:r>
          </w:p>
        </w:tc>
      </w:tr>
      <w:tr w:rsidRPr="00095B28" w:rsidR="00B9094C" w:rsidTr="00B9094C" w14:paraId="52ACD0AD" w14:textId="2C39F511">
        <w:tc>
          <w:tcPr>
            <w:tcW w:w="4132" w:type="pct"/>
            <w:shd w:val="clear" w:color="auto" w:fill="auto"/>
          </w:tcPr>
          <w:p w:rsidRPr="003006BD" w:rsidR="000472CC" w:rsidP="001E2BA0" w:rsidRDefault="000472CC" w14:paraId="281CB381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  <w:r w:rsidRPr="003006BD">
              <w:t>To what extent are awardees partnering with other CDC-funded programs?</w:t>
            </w:r>
          </w:p>
          <w:p w:rsidRPr="003006BD" w:rsidR="000472CC" w:rsidP="001E2BA0" w:rsidRDefault="000472CC" w14:paraId="69FAAB5C" w14:textId="45FA22FA">
            <w:pPr>
              <w:pStyle w:val="ListParagraph"/>
              <w:spacing w:after="0" w:line="240" w:lineRule="auto"/>
              <w:ind w:left="360"/>
            </w:pPr>
          </w:p>
        </w:tc>
        <w:tc>
          <w:tcPr>
            <w:tcW w:w="175" w:type="pct"/>
            <w:shd w:val="clear" w:color="auto" w:fill="auto"/>
            <w:vAlign w:val="center"/>
          </w:tcPr>
          <w:p w:rsidRPr="00095B28" w:rsidR="000472CC" w:rsidP="004F6A08" w:rsidRDefault="00DD4DD5" w14:paraId="508CCB40" w14:textId="7EDEC4EA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74" w:type="pct"/>
            <w:vAlign w:val="center"/>
          </w:tcPr>
          <w:p w:rsidR="000472CC" w:rsidP="00622345" w:rsidRDefault="000472CC" w14:paraId="44795022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4" w:type="pct"/>
            <w:vAlign w:val="center"/>
          </w:tcPr>
          <w:p w:rsidR="000472CC" w:rsidP="00622345" w:rsidRDefault="000472CC" w14:paraId="347B1668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3" w:type="pct"/>
            <w:vAlign w:val="center"/>
          </w:tcPr>
          <w:p w:rsidR="000472CC" w:rsidP="004F6A08" w:rsidRDefault="000472CC" w14:paraId="0AB7E5EB" w14:textId="77777777">
            <w:pPr>
              <w:tabs>
                <w:tab w:val="left" w:pos="0"/>
                <w:tab w:val="left" w:pos="701"/>
              </w:tabs>
              <w:spacing w:after="0" w:line="240" w:lineRule="auto"/>
              <w:ind w:left="360" w:right="58"/>
            </w:pPr>
          </w:p>
        </w:tc>
        <w:tc>
          <w:tcPr>
            <w:tcW w:w="172" w:type="pct"/>
            <w:vAlign w:val="center"/>
          </w:tcPr>
          <w:p w:rsidR="000472CC" w:rsidP="007514A8" w:rsidRDefault="000472CC" w14:paraId="467B63DE" w14:textId="77777777">
            <w:pPr>
              <w:tabs>
                <w:tab w:val="left" w:pos="348"/>
              </w:tabs>
              <w:spacing w:after="0" w:line="240" w:lineRule="auto"/>
              <w:ind w:left="360" w:right="-23"/>
              <w:jc w:val="center"/>
            </w:pPr>
          </w:p>
        </w:tc>
      </w:tr>
      <w:tr w:rsidRPr="00095B28" w:rsidR="00B9094C" w:rsidTr="00B9094C" w14:paraId="5A9089EA" w14:textId="2CD8362A">
        <w:tc>
          <w:tcPr>
            <w:tcW w:w="4132" w:type="pct"/>
            <w:shd w:val="clear" w:color="auto" w:fill="auto"/>
          </w:tcPr>
          <w:p w:rsidRPr="003006BD" w:rsidR="000472CC" w:rsidP="001E2BA0" w:rsidRDefault="000472CC" w14:paraId="11467A81" w14:textId="61E3993F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  <w:r w:rsidRPr="003006BD">
              <w:t>What is the nature of awardees’ partnerships with community organizations</w:t>
            </w:r>
            <w:r w:rsidRPr="003006BD">
              <w:rPr>
                <w:i/>
                <w:iCs/>
              </w:rPr>
              <w:t>?</w:t>
            </w:r>
          </w:p>
          <w:p w:rsidRPr="003006BD" w:rsidR="000472CC" w:rsidP="001E2BA0" w:rsidRDefault="000472CC" w14:paraId="5B361E9A" w14:textId="77777777">
            <w:pPr>
              <w:pStyle w:val="ListParagraph"/>
              <w:numPr>
                <w:ilvl w:val="1"/>
                <w:numId w:val="40"/>
              </w:numPr>
              <w:spacing w:after="0" w:line="240" w:lineRule="auto"/>
            </w:pPr>
            <w:r w:rsidRPr="003006BD">
              <w:t>To what extent are community organization partners providing support to reach populations of focus?</w:t>
            </w:r>
          </w:p>
          <w:p w:rsidRPr="003006BD" w:rsidR="004F6A08" w:rsidP="004F6A08" w:rsidRDefault="004F6A08" w14:paraId="4145DB77" w14:textId="2BFE70B2">
            <w:pPr>
              <w:pStyle w:val="ListParagraph"/>
              <w:spacing w:after="0" w:line="240" w:lineRule="auto"/>
              <w:ind w:left="1080"/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0472CC" w:rsidP="004F6A08" w:rsidRDefault="007D4C90" w14:paraId="60D65DBE" w14:textId="30B1CEAF">
            <w:pPr>
              <w:spacing w:after="0" w:line="240" w:lineRule="auto"/>
              <w:jc w:val="center"/>
            </w:pPr>
            <w:r>
              <w:t>X</w:t>
            </w:r>
          </w:p>
          <w:p w:rsidR="000472CC" w:rsidP="004F6A08" w:rsidRDefault="000472CC" w14:paraId="30012FC2" w14:textId="5D051A4B">
            <w:pPr>
              <w:spacing w:after="0" w:line="240" w:lineRule="auto"/>
              <w:jc w:val="center"/>
            </w:pPr>
          </w:p>
        </w:tc>
        <w:tc>
          <w:tcPr>
            <w:tcW w:w="174" w:type="pct"/>
            <w:vAlign w:val="center"/>
          </w:tcPr>
          <w:p w:rsidR="000472CC" w:rsidP="00622345" w:rsidRDefault="000472CC" w14:paraId="4D1C2414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4" w:type="pct"/>
            <w:vAlign w:val="center"/>
          </w:tcPr>
          <w:p w:rsidR="000472CC" w:rsidP="00622345" w:rsidRDefault="000472CC" w14:paraId="63F76AE9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3" w:type="pct"/>
            <w:vAlign w:val="center"/>
          </w:tcPr>
          <w:p w:rsidR="000472CC" w:rsidP="004F6A08" w:rsidRDefault="000472CC" w14:paraId="38BE7B6E" w14:textId="77777777">
            <w:pPr>
              <w:tabs>
                <w:tab w:val="left" w:pos="0"/>
                <w:tab w:val="left" w:pos="701"/>
              </w:tabs>
              <w:spacing w:after="0" w:line="240" w:lineRule="auto"/>
              <w:ind w:left="360" w:right="58"/>
            </w:pPr>
          </w:p>
        </w:tc>
        <w:tc>
          <w:tcPr>
            <w:tcW w:w="172" w:type="pct"/>
            <w:vAlign w:val="center"/>
          </w:tcPr>
          <w:p w:rsidR="000472CC" w:rsidP="007514A8" w:rsidRDefault="000472CC" w14:paraId="7DA2AF76" w14:textId="77777777">
            <w:pPr>
              <w:tabs>
                <w:tab w:val="left" w:pos="348"/>
              </w:tabs>
              <w:spacing w:after="0" w:line="240" w:lineRule="auto"/>
              <w:ind w:left="360" w:right="-23"/>
              <w:jc w:val="center"/>
            </w:pPr>
          </w:p>
        </w:tc>
      </w:tr>
      <w:tr w:rsidRPr="00095B28" w:rsidR="00AD698B" w:rsidTr="00B9094C" w14:paraId="5F80FCD5" w14:textId="77777777">
        <w:tc>
          <w:tcPr>
            <w:tcW w:w="5000" w:type="pct"/>
            <w:gridSpan w:val="6"/>
            <w:shd w:val="clear" w:color="auto" w:fill="D9D9D9" w:themeFill="background1" w:themeFillShade="D9"/>
          </w:tcPr>
          <w:p w:rsidRPr="00AD698B" w:rsidR="00AD698B" w:rsidP="004F6A08" w:rsidRDefault="00AD698B" w14:paraId="210BDF44" w14:textId="77ED3072">
            <w:pPr>
              <w:tabs>
                <w:tab w:val="left" w:pos="0"/>
                <w:tab w:val="left" w:pos="348"/>
                <w:tab w:val="left" w:pos="701"/>
              </w:tabs>
              <w:spacing w:after="0" w:line="240" w:lineRule="auto"/>
              <w:ind w:right="58"/>
              <w:rPr>
                <w:b/>
                <w:bCs/>
              </w:rPr>
            </w:pPr>
            <w:r w:rsidRPr="00AD698B">
              <w:rPr>
                <w:b/>
                <w:bCs/>
              </w:rPr>
              <w:t>Breast and Cervical Cancer Screening and Diagnostic Services</w:t>
            </w:r>
          </w:p>
        </w:tc>
      </w:tr>
      <w:tr w:rsidRPr="00095B28" w:rsidR="00B9094C" w:rsidTr="00B9094C" w14:paraId="6BDAF7BD" w14:textId="0C477DF8">
        <w:tc>
          <w:tcPr>
            <w:tcW w:w="4132" w:type="pct"/>
            <w:shd w:val="clear" w:color="auto" w:fill="auto"/>
          </w:tcPr>
          <w:p w:rsidRPr="003006BD" w:rsidR="000472CC" w:rsidP="001E2BA0" w:rsidRDefault="000472CC" w14:paraId="38FBBFB6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  <w:r w:rsidRPr="003006BD">
              <w:t>What are the characteristics of awardees’ screening providers’ sites delivering B&amp;C-funded clinical services?</w:t>
            </w:r>
          </w:p>
          <w:p w:rsidRPr="003006BD" w:rsidR="000472CC" w:rsidP="00457A14" w:rsidRDefault="000472CC" w14:paraId="2B8783C9" w14:textId="77777777">
            <w:pPr>
              <w:pStyle w:val="ListParagraph"/>
              <w:numPr>
                <w:ilvl w:val="0"/>
                <w:numId w:val="31"/>
              </w:numPr>
              <w:spacing w:after="0" w:line="240" w:lineRule="auto"/>
            </w:pPr>
            <w:r w:rsidRPr="003006BD">
              <w:t>What are sites’ client eligibility requirements?</w:t>
            </w:r>
          </w:p>
          <w:p w:rsidRPr="003006BD" w:rsidR="000472CC" w:rsidP="00F40150" w:rsidRDefault="000472CC" w14:paraId="12EF182D" w14:textId="759335E5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0472CC" w:rsidP="004F6A08" w:rsidRDefault="008E5E86" w14:paraId="797F2FAA" w14:textId="6FA86110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74" w:type="pct"/>
            <w:vAlign w:val="center"/>
          </w:tcPr>
          <w:p w:rsidR="000472CC" w:rsidP="004F6A08" w:rsidRDefault="000472CC" w14:paraId="4168959C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4" w:type="pct"/>
            <w:vAlign w:val="center"/>
          </w:tcPr>
          <w:p w:rsidR="000472CC" w:rsidP="00622345" w:rsidRDefault="000472CC" w14:paraId="4B839E4C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3" w:type="pct"/>
            <w:vAlign w:val="center"/>
          </w:tcPr>
          <w:p w:rsidR="000472CC" w:rsidP="004F6A08" w:rsidRDefault="000472CC" w14:paraId="675B8B3C" w14:textId="77777777">
            <w:pPr>
              <w:tabs>
                <w:tab w:val="left" w:pos="0"/>
                <w:tab w:val="left" w:pos="701"/>
              </w:tabs>
              <w:spacing w:after="0" w:line="240" w:lineRule="auto"/>
              <w:ind w:left="360" w:right="58"/>
            </w:pPr>
          </w:p>
        </w:tc>
        <w:tc>
          <w:tcPr>
            <w:tcW w:w="172" w:type="pct"/>
            <w:vAlign w:val="center"/>
          </w:tcPr>
          <w:p w:rsidR="000472CC" w:rsidP="007514A8" w:rsidRDefault="008E5E86" w14:paraId="2DB83A6F" w14:textId="29A08D96">
            <w:pPr>
              <w:tabs>
                <w:tab w:val="left" w:pos="348"/>
              </w:tabs>
              <w:spacing w:after="0" w:line="240" w:lineRule="auto"/>
              <w:ind w:left="360" w:right="-23" w:hanging="376"/>
              <w:jc w:val="center"/>
            </w:pPr>
            <w:r>
              <w:t>X</w:t>
            </w:r>
          </w:p>
        </w:tc>
      </w:tr>
      <w:tr w:rsidRPr="00095B28" w:rsidR="00B9094C" w:rsidTr="00B9094C" w14:paraId="665B3978" w14:textId="1DF3EB9B">
        <w:tc>
          <w:tcPr>
            <w:tcW w:w="4132" w:type="pct"/>
            <w:shd w:val="clear" w:color="auto" w:fill="auto"/>
          </w:tcPr>
          <w:p w:rsidRPr="003006BD" w:rsidR="000472CC" w:rsidP="001E2BA0" w:rsidRDefault="000472CC" w14:paraId="4DB8564E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  <w:r w:rsidRPr="003006BD">
              <w:t>What are the characteristics of awardees’ screening provider sites that also implement EBIs?</w:t>
            </w:r>
          </w:p>
          <w:p w:rsidRPr="003006BD" w:rsidR="004F6A08" w:rsidP="001E2BA0" w:rsidRDefault="004F6A08" w14:paraId="51385FE5" w14:textId="550C2370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0472CC" w:rsidP="004F6A08" w:rsidRDefault="008E5E86" w14:paraId="7AC3A4F6" w14:textId="1C2BB5A3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74" w:type="pct"/>
            <w:vAlign w:val="center"/>
          </w:tcPr>
          <w:p w:rsidRPr="00095B28" w:rsidR="000472CC" w:rsidP="004F6A08" w:rsidRDefault="008E5E86" w14:paraId="348F26D6" w14:textId="53E3E7FC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74" w:type="pct"/>
            <w:vAlign w:val="center"/>
          </w:tcPr>
          <w:p w:rsidRPr="00095B28" w:rsidR="000472CC" w:rsidP="00622345" w:rsidRDefault="000472CC" w14:paraId="3638944B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3" w:type="pct"/>
            <w:vAlign w:val="center"/>
          </w:tcPr>
          <w:p w:rsidRPr="00095B28" w:rsidR="000472CC" w:rsidP="004F6A08" w:rsidRDefault="000472CC" w14:paraId="308FB15B" w14:textId="77777777">
            <w:pPr>
              <w:tabs>
                <w:tab w:val="left" w:pos="0"/>
                <w:tab w:val="left" w:pos="701"/>
              </w:tabs>
              <w:spacing w:after="0" w:line="240" w:lineRule="auto"/>
              <w:ind w:left="360" w:right="58"/>
            </w:pPr>
          </w:p>
        </w:tc>
        <w:tc>
          <w:tcPr>
            <w:tcW w:w="172" w:type="pct"/>
            <w:vAlign w:val="center"/>
          </w:tcPr>
          <w:p w:rsidRPr="00095B28" w:rsidR="000472CC" w:rsidP="007514A8" w:rsidRDefault="000472CC" w14:paraId="31A26044" w14:textId="77777777">
            <w:pPr>
              <w:tabs>
                <w:tab w:val="left" w:pos="348"/>
              </w:tabs>
              <w:spacing w:after="0" w:line="240" w:lineRule="auto"/>
              <w:ind w:left="360" w:right="-23"/>
              <w:jc w:val="center"/>
            </w:pPr>
          </w:p>
        </w:tc>
      </w:tr>
      <w:tr w:rsidRPr="00095B28" w:rsidR="00B9094C" w:rsidTr="00B9094C" w14:paraId="76139E7E" w14:textId="2982383F">
        <w:tc>
          <w:tcPr>
            <w:tcW w:w="4132" w:type="pct"/>
            <w:shd w:val="clear" w:color="auto" w:fill="auto"/>
          </w:tcPr>
          <w:p w:rsidRPr="003006BD" w:rsidR="000472CC" w:rsidP="001E2BA0" w:rsidRDefault="000472CC" w14:paraId="16570C1E" w14:textId="1ACD6EB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 w:val="0"/>
            </w:pPr>
            <w:r w:rsidRPr="003006BD">
              <w:t xml:space="preserve">To what extent are local partners and/or CHWs providing support to reach program-eligible women and track them through screening completion? </w:t>
            </w:r>
          </w:p>
          <w:p w:rsidRPr="003006BD" w:rsidR="000472CC" w:rsidP="00534650" w:rsidRDefault="000472CC" w14:paraId="5E90B992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</w:pPr>
            <w:r w:rsidRPr="003006BD">
              <w:t>To what extent are local partners/CHWs helping to link program-eligible women to other needed health, community, and social services?</w:t>
            </w:r>
          </w:p>
          <w:p w:rsidRPr="003006BD" w:rsidR="004F6A08" w:rsidP="004F6A08" w:rsidRDefault="004F6A08" w14:paraId="47CB1824" w14:textId="33D3C747">
            <w:pPr>
              <w:pStyle w:val="ListParagraph"/>
              <w:spacing w:after="0" w:line="240" w:lineRule="auto"/>
              <w:ind w:left="1440"/>
              <w:contextualSpacing w:val="0"/>
            </w:pPr>
          </w:p>
        </w:tc>
        <w:tc>
          <w:tcPr>
            <w:tcW w:w="175" w:type="pct"/>
            <w:shd w:val="clear" w:color="auto" w:fill="auto"/>
            <w:vAlign w:val="center"/>
          </w:tcPr>
          <w:p w:rsidRPr="00095B28" w:rsidR="000472CC" w:rsidP="004F6A08" w:rsidRDefault="008E5E86" w14:paraId="5569FA23" w14:textId="788A2CA9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74" w:type="pct"/>
            <w:vAlign w:val="center"/>
          </w:tcPr>
          <w:p w:rsidR="000472CC" w:rsidP="004F6A08" w:rsidRDefault="000472CC" w14:paraId="44B481B4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4" w:type="pct"/>
            <w:vAlign w:val="center"/>
          </w:tcPr>
          <w:p w:rsidR="000472CC" w:rsidP="00622345" w:rsidRDefault="000472CC" w14:paraId="4E66C340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3" w:type="pct"/>
            <w:vAlign w:val="center"/>
          </w:tcPr>
          <w:p w:rsidR="000472CC" w:rsidP="004F6A08" w:rsidRDefault="000472CC" w14:paraId="7B6C7702" w14:textId="77777777">
            <w:pPr>
              <w:tabs>
                <w:tab w:val="left" w:pos="0"/>
                <w:tab w:val="left" w:pos="701"/>
              </w:tabs>
              <w:spacing w:after="0" w:line="240" w:lineRule="auto"/>
              <w:ind w:left="360" w:right="58"/>
            </w:pPr>
          </w:p>
        </w:tc>
        <w:tc>
          <w:tcPr>
            <w:tcW w:w="172" w:type="pct"/>
            <w:vAlign w:val="center"/>
          </w:tcPr>
          <w:p w:rsidR="000472CC" w:rsidP="007514A8" w:rsidRDefault="000472CC" w14:paraId="03B499BD" w14:textId="77777777">
            <w:pPr>
              <w:tabs>
                <w:tab w:val="left" w:pos="348"/>
              </w:tabs>
              <w:spacing w:after="0" w:line="240" w:lineRule="auto"/>
              <w:ind w:left="360" w:right="-23"/>
              <w:jc w:val="center"/>
            </w:pPr>
          </w:p>
        </w:tc>
      </w:tr>
      <w:tr w:rsidRPr="00095B28" w:rsidR="00B9094C" w:rsidTr="00B9094C" w14:paraId="52AF09FF" w14:textId="535E20E6">
        <w:tc>
          <w:tcPr>
            <w:tcW w:w="4132" w:type="pct"/>
            <w:shd w:val="clear" w:color="auto" w:fill="auto"/>
          </w:tcPr>
          <w:p w:rsidRPr="003006BD" w:rsidR="000472CC" w:rsidP="001E2BA0" w:rsidRDefault="000472CC" w14:paraId="3F470C01" w14:textId="4251A7D2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 w:val="0"/>
            </w:pPr>
            <w:r w:rsidRPr="003006BD">
              <w:t>To what extent are NBCCEDP screening provider sites providing patient navigation?</w:t>
            </w:r>
          </w:p>
          <w:p w:rsidRPr="003006BD" w:rsidR="000472CC" w:rsidP="001E2BA0" w:rsidRDefault="000472CC" w14:paraId="33427326" w14:textId="46DBDADB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contextualSpacing w:val="0"/>
            </w:pPr>
            <w:r w:rsidRPr="003006BD">
              <w:t>How many women receive PN associated with NBCCEDP-funded screening/diagnostic services?</w:t>
            </w:r>
          </w:p>
          <w:p w:rsidRPr="003006BD" w:rsidR="000472CC" w:rsidP="001E2BA0" w:rsidRDefault="000472CC" w14:paraId="3F368A0C" w14:textId="77777777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contextualSpacing w:val="0"/>
            </w:pPr>
            <w:r w:rsidRPr="003006BD">
              <w:t>How many women receive PN-only services?</w:t>
            </w:r>
          </w:p>
          <w:p w:rsidRPr="003006BD" w:rsidR="004F6A08" w:rsidP="004F6A08" w:rsidRDefault="004F6A08" w14:paraId="1179DFA0" w14:textId="712BFA84">
            <w:pPr>
              <w:spacing w:after="0" w:line="240" w:lineRule="auto"/>
              <w:ind w:left="720"/>
            </w:pPr>
          </w:p>
        </w:tc>
        <w:tc>
          <w:tcPr>
            <w:tcW w:w="175" w:type="pct"/>
            <w:shd w:val="clear" w:color="auto" w:fill="auto"/>
            <w:vAlign w:val="center"/>
          </w:tcPr>
          <w:p w:rsidRPr="00095B28" w:rsidR="000472CC" w:rsidP="004F6A08" w:rsidRDefault="000472CC" w14:paraId="0B84C0CA" w14:textId="0B02149B">
            <w:pPr>
              <w:spacing w:after="0" w:line="240" w:lineRule="auto"/>
              <w:jc w:val="center"/>
            </w:pPr>
          </w:p>
        </w:tc>
        <w:tc>
          <w:tcPr>
            <w:tcW w:w="174" w:type="pct"/>
            <w:vAlign w:val="center"/>
          </w:tcPr>
          <w:p w:rsidR="000472CC" w:rsidP="00622345" w:rsidRDefault="000472CC" w14:paraId="63D9576C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4" w:type="pct"/>
            <w:vAlign w:val="center"/>
          </w:tcPr>
          <w:p w:rsidR="000472CC" w:rsidP="00622345" w:rsidRDefault="000472CC" w14:paraId="5264FA0F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3" w:type="pct"/>
            <w:vAlign w:val="center"/>
          </w:tcPr>
          <w:p w:rsidR="000472CC" w:rsidP="004F6A08" w:rsidRDefault="000472CC" w14:paraId="7BCDDD78" w14:textId="70D8654D">
            <w:pPr>
              <w:tabs>
                <w:tab w:val="left" w:pos="0"/>
                <w:tab w:val="left" w:pos="701"/>
              </w:tabs>
              <w:spacing w:after="0" w:line="240" w:lineRule="auto"/>
              <w:ind w:left="360" w:right="58"/>
            </w:pPr>
          </w:p>
        </w:tc>
        <w:tc>
          <w:tcPr>
            <w:tcW w:w="172" w:type="pct"/>
            <w:vAlign w:val="center"/>
          </w:tcPr>
          <w:p w:rsidR="000472CC" w:rsidP="007514A8" w:rsidRDefault="00FF5AB0" w14:paraId="5D210A45" w14:textId="3BC83766">
            <w:pPr>
              <w:tabs>
                <w:tab w:val="left" w:pos="348"/>
              </w:tabs>
              <w:spacing w:after="0" w:line="240" w:lineRule="auto"/>
              <w:ind w:left="360" w:right="-23" w:hanging="376"/>
              <w:jc w:val="center"/>
            </w:pPr>
            <w:r>
              <w:t>X</w:t>
            </w:r>
          </w:p>
        </w:tc>
      </w:tr>
      <w:tr w:rsidRPr="00095B28" w:rsidR="00B9094C" w:rsidTr="00B9094C" w14:paraId="57704C86" w14:textId="5D9FDDE4">
        <w:tc>
          <w:tcPr>
            <w:tcW w:w="4132" w:type="pct"/>
            <w:shd w:val="clear" w:color="auto" w:fill="auto"/>
          </w:tcPr>
          <w:p w:rsidRPr="003006BD" w:rsidR="000472CC" w:rsidP="001E2BA0" w:rsidRDefault="000472CC" w14:paraId="3DFCBCED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 w:val="0"/>
            </w:pPr>
            <w:r w:rsidRPr="003006BD">
              <w:t xml:space="preserve">What is the annual and overall reach of the NBCCEDP for B&amp;C screening services? </w:t>
            </w:r>
          </w:p>
          <w:p w:rsidRPr="003006BD" w:rsidR="000472CC" w:rsidP="009B4A13" w:rsidRDefault="000472CC" w14:paraId="581F406C" w14:textId="77777777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contextualSpacing w:val="0"/>
            </w:pPr>
            <w:r w:rsidRPr="003006BD">
              <w:t>To what extent are awardees able to reach populations of focus?</w:t>
            </w:r>
          </w:p>
          <w:p w:rsidRPr="003006BD" w:rsidR="004F6A08" w:rsidP="004F6A08" w:rsidRDefault="004F6A08" w14:paraId="2FD3FC2D" w14:textId="3C099ED6">
            <w:pPr>
              <w:pStyle w:val="ListParagraph"/>
              <w:spacing w:after="0" w:line="240" w:lineRule="auto"/>
              <w:ind w:left="1080"/>
              <w:contextualSpacing w:val="0"/>
            </w:pPr>
          </w:p>
        </w:tc>
        <w:tc>
          <w:tcPr>
            <w:tcW w:w="175" w:type="pct"/>
            <w:shd w:val="clear" w:color="auto" w:fill="auto"/>
          </w:tcPr>
          <w:p w:rsidRPr="00095B28" w:rsidR="000472CC" w:rsidP="004F6A08" w:rsidRDefault="000472CC" w14:paraId="2DE620E6" w14:textId="2E063E4F">
            <w:pPr>
              <w:spacing w:after="0" w:line="240" w:lineRule="auto"/>
              <w:ind w:left="720"/>
              <w:jc w:val="center"/>
            </w:pPr>
          </w:p>
        </w:tc>
        <w:tc>
          <w:tcPr>
            <w:tcW w:w="174" w:type="pct"/>
          </w:tcPr>
          <w:p w:rsidR="000472CC" w:rsidDel="005E5CDE" w:rsidP="00622345" w:rsidRDefault="000472CC" w14:paraId="6DB95918" w14:textId="77777777">
            <w:pPr>
              <w:spacing w:after="0" w:line="240" w:lineRule="auto"/>
              <w:ind w:left="720"/>
              <w:jc w:val="center"/>
            </w:pPr>
          </w:p>
        </w:tc>
        <w:tc>
          <w:tcPr>
            <w:tcW w:w="174" w:type="pct"/>
          </w:tcPr>
          <w:p w:rsidR="000472CC" w:rsidDel="005E5CDE" w:rsidP="00622345" w:rsidRDefault="000472CC" w14:paraId="6D6628FC" w14:textId="77777777">
            <w:pPr>
              <w:spacing w:after="0" w:line="240" w:lineRule="auto"/>
              <w:ind w:left="720"/>
              <w:jc w:val="center"/>
            </w:pPr>
          </w:p>
        </w:tc>
        <w:tc>
          <w:tcPr>
            <w:tcW w:w="173" w:type="pct"/>
          </w:tcPr>
          <w:p w:rsidR="000472CC" w:rsidDel="005E5CDE" w:rsidP="004F6A08" w:rsidRDefault="00D55B52" w14:paraId="0ACB4004" w14:textId="4091351D">
            <w:pPr>
              <w:tabs>
                <w:tab w:val="left" w:pos="0"/>
                <w:tab w:val="left" w:pos="701"/>
              </w:tabs>
              <w:spacing w:after="0" w:line="240" w:lineRule="auto"/>
              <w:ind w:right="58"/>
              <w:jc w:val="center"/>
            </w:pPr>
            <w:r>
              <w:t>X</w:t>
            </w:r>
          </w:p>
        </w:tc>
        <w:tc>
          <w:tcPr>
            <w:tcW w:w="172" w:type="pct"/>
          </w:tcPr>
          <w:p w:rsidRPr="00D55B52" w:rsidR="00D55B52" w:rsidDel="005E5CDE" w:rsidP="007514A8" w:rsidRDefault="00A825FE" w14:paraId="591053A9" w14:textId="4FBC0A71">
            <w:pPr>
              <w:tabs>
                <w:tab w:val="left" w:pos="348"/>
              </w:tabs>
              <w:spacing w:after="0" w:line="240" w:lineRule="auto"/>
              <w:ind w:right="-23"/>
              <w:jc w:val="center"/>
            </w:pPr>
            <w:r>
              <w:t>X</w:t>
            </w:r>
          </w:p>
        </w:tc>
      </w:tr>
      <w:tr w:rsidRPr="00095B28" w:rsidR="00B9094C" w:rsidTr="00B9094C" w14:paraId="344E939D" w14:textId="5FF66829">
        <w:tc>
          <w:tcPr>
            <w:tcW w:w="4132" w:type="pct"/>
            <w:shd w:val="clear" w:color="auto" w:fill="auto"/>
          </w:tcPr>
          <w:p w:rsidR="000472CC" w:rsidP="001E2BA0" w:rsidRDefault="000472CC" w14:paraId="04DD5DDD" w14:textId="77777777">
            <w:pPr>
              <w:pStyle w:val="ListParagraph"/>
              <w:numPr>
                <w:ilvl w:val="0"/>
                <w:numId w:val="40"/>
              </w:numPr>
              <w:spacing w:after="0"/>
            </w:pPr>
            <w:r>
              <w:t>How has the COVID-19 pandemic affected B&amp;C clinic operations and service delivery?</w:t>
            </w:r>
          </w:p>
          <w:p w:rsidR="000472CC" w:rsidP="00E40F01" w:rsidRDefault="000472CC" w14:paraId="47D4E2E6" w14:textId="77777777">
            <w:pPr>
              <w:pStyle w:val="ListParagraph"/>
              <w:numPr>
                <w:ilvl w:val="1"/>
                <w:numId w:val="40"/>
              </w:numPr>
              <w:spacing w:after="0"/>
            </w:pPr>
            <w:r>
              <w:t>To what extent did awardees partner with state and/or local COVID testing vaccination efforts?</w:t>
            </w:r>
          </w:p>
          <w:p w:rsidRPr="001C1526" w:rsidR="004F6A08" w:rsidP="004F6A08" w:rsidRDefault="004F6A08" w14:paraId="0A175B2A" w14:textId="41F7506B">
            <w:pPr>
              <w:pStyle w:val="ListParagraph"/>
              <w:spacing w:after="0"/>
              <w:ind w:left="1080"/>
            </w:pPr>
          </w:p>
        </w:tc>
        <w:tc>
          <w:tcPr>
            <w:tcW w:w="175" w:type="pct"/>
            <w:shd w:val="clear" w:color="auto" w:fill="auto"/>
          </w:tcPr>
          <w:p w:rsidR="000472CC" w:rsidP="004F6A08" w:rsidRDefault="00802A40" w14:paraId="1D33B5A3" w14:textId="53B48539">
            <w:pPr>
              <w:spacing w:after="0"/>
              <w:jc w:val="center"/>
            </w:pPr>
            <w:r>
              <w:t>X</w:t>
            </w:r>
          </w:p>
          <w:p w:rsidRPr="00095B28" w:rsidR="000472CC" w:rsidP="004F6A08" w:rsidRDefault="000472CC" w14:paraId="3D111CA5" w14:textId="2026A01D">
            <w:pPr>
              <w:spacing w:after="0"/>
              <w:jc w:val="center"/>
            </w:pPr>
          </w:p>
        </w:tc>
        <w:tc>
          <w:tcPr>
            <w:tcW w:w="174" w:type="pct"/>
          </w:tcPr>
          <w:p w:rsidR="000472CC" w:rsidP="00622345" w:rsidRDefault="00802A40" w14:paraId="6DA0A818" w14:textId="4F67C881">
            <w:pPr>
              <w:spacing w:after="0"/>
              <w:ind w:left="720"/>
              <w:jc w:val="center"/>
            </w:pPr>
            <w:r>
              <w:t>X</w:t>
            </w:r>
          </w:p>
        </w:tc>
        <w:tc>
          <w:tcPr>
            <w:tcW w:w="174" w:type="pct"/>
          </w:tcPr>
          <w:p w:rsidR="000472CC" w:rsidP="00622345" w:rsidRDefault="000472CC" w14:paraId="2A182F19" w14:textId="77777777">
            <w:pPr>
              <w:spacing w:after="0"/>
              <w:ind w:left="720"/>
              <w:jc w:val="center"/>
            </w:pPr>
          </w:p>
        </w:tc>
        <w:tc>
          <w:tcPr>
            <w:tcW w:w="173" w:type="pct"/>
          </w:tcPr>
          <w:p w:rsidR="000472CC" w:rsidP="004F6A08" w:rsidRDefault="000472CC" w14:paraId="0390DE72" w14:textId="77777777">
            <w:pPr>
              <w:tabs>
                <w:tab w:val="left" w:pos="0"/>
                <w:tab w:val="left" w:pos="701"/>
              </w:tabs>
              <w:spacing w:after="0"/>
              <w:ind w:left="720" w:right="58"/>
            </w:pPr>
          </w:p>
        </w:tc>
        <w:tc>
          <w:tcPr>
            <w:tcW w:w="172" w:type="pct"/>
          </w:tcPr>
          <w:p w:rsidR="000472CC" w:rsidP="007514A8" w:rsidRDefault="000472CC" w14:paraId="0B06D1D4" w14:textId="77777777">
            <w:pPr>
              <w:tabs>
                <w:tab w:val="left" w:pos="348"/>
              </w:tabs>
              <w:spacing w:after="0"/>
              <w:ind w:left="720" w:right="-23"/>
              <w:jc w:val="center"/>
            </w:pPr>
          </w:p>
        </w:tc>
      </w:tr>
      <w:tr w:rsidRPr="00095B28" w:rsidR="00B9094C" w:rsidTr="00B9094C" w14:paraId="4892D91E" w14:textId="5DA45B48">
        <w:tc>
          <w:tcPr>
            <w:tcW w:w="4132" w:type="pct"/>
            <w:shd w:val="clear" w:color="auto" w:fill="auto"/>
          </w:tcPr>
          <w:p w:rsidRPr="001C1526" w:rsidR="000472CC" w:rsidP="001E2BA0" w:rsidRDefault="000472CC" w14:paraId="1B98752B" w14:textId="36DE46C5">
            <w:pPr>
              <w:pStyle w:val="ListParagraph"/>
              <w:numPr>
                <w:ilvl w:val="0"/>
                <w:numId w:val="40"/>
              </w:numPr>
              <w:spacing w:after="0"/>
            </w:pPr>
            <w:r w:rsidRPr="001C1526">
              <w:t xml:space="preserve">To what extent are B&amp;C clinical services high quality? </w:t>
            </w:r>
          </w:p>
          <w:p w:rsidRPr="001C1526" w:rsidR="000472CC" w:rsidP="00D11BD1" w:rsidRDefault="000472CC" w14:paraId="332F829C" w14:textId="5148514D">
            <w:pPr>
              <w:spacing w:after="0"/>
            </w:pPr>
          </w:p>
        </w:tc>
        <w:tc>
          <w:tcPr>
            <w:tcW w:w="175" w:type="pct"/>
            <w:shd w:val="clear" w:color="auto" w:fill="auto"/>
          </w:tcPr>
          <w:p w:rsidRPr="00095B28" w:rsidR="000472CC" w:rsidP="00622345" w:rsidRDefault="000472CC" w14:paraId="40B26D18" w14:textId="404E642E">
            <w:pPr>
              <w:spacing w:after="0"/>
              <w:ind w:left="720"/>
              <w:jc w:val="center"/>
            </w:pPr>
          </w:p>
        </w:tc>
        <w:tc>
          <w:tcPr>
            <w:tcW w:w="174" w:type="pct"/>
          </w:tcPr>
          <w:p w:rsidRPr="00095B28" w:rsidR="000472CC" w:rsidP="00622345" w:rsidRDefault="000472CC" w14:paraId="0C5FC3F2" w14:textId="77777777">
            <w:pPr>
              <w:spacing w:after="0"/>
              <w:ind w:left="720"/>
              <w:jc w:val="center"/>
            </w:pPr>
          </w:p>
        </w:tc>
        <w:tc>
          <w:tcPr>
            <w:tcW w:w="174" w:type="pct"/>
          </w:tcPr>
          <w:p w:rsidRPr="00095B28" w:rsidR="000472CC" w:rsidP="00622345" w:rsidRDefault="000472CC" w14:paraId="2658EBD2" w14:textId="77777777">
            <w:pPr>
              <w:spacing w:after="0"/>
              <w:ind w:left="720"/>
              <w:jc w:val="center"/>
            </w:pPr>
          </w:p>
        </w:tc>
        <w:tc>
          <w:tcPr>
            <w:tcW w:w="173" w:type="pct"/>
          </w:tcPr>
          <w:p w:rsidRPr="00095B28" w:rsidR="000472CC" w:rsidP="004F6A08" w:rsidRDefault="000472CC" w14:paraId="2F97E33C" w14:textId="77777777">
            <w:pPr>
              <w:tabs>
                <w:tab w:val="left" w:pos="0"/>
                <w:tab w:val="left" w:pos="701"/>
              </w:tabs>
              <w:spacing w:after="0"/>
              <w:ind w:left="720" w:right="58"/>
            </w:pPr>
          </w:p>
        </w:tc>
        <w:tc>
          <w:tcPr>
            <w:tcW w:w="172" w:type="pct"/>
          </w:tcPr>
          <w:p w:rsidRPr="00095B28" w:rsidR="000472CC" w:rsidP="007514A8" w:rsidRDefault="00802A40" w14:paraId="054EB4CC" w14:textId="5B83CCCF">
            <w:pPr>
              <w:tabs>
                <w:tab w:val="left" w:pos="348"/>
              </w:tabs>
              <w:spacing w:after="0"/>
              <w:ind w:left="720" w:right="-23" w:hanging="643"/>
              <w:jc w:val="center"/>
            </w:pPr>
            <w:r>
              <w:t>X</w:t>
            </w:r>
          </w:p>
        </w:tc>
      </w:tr>
      <w:tr w:rsidRPr="00095B28" w:rsidR="00B9094C" w:rsidTr="00B9094C" w14:paraId="3FA03B2F" w14:textId="37E27773">
        <w:tc>
          <w:tcPr>
            <w:tcW w:w="4132" w:type="pct"/>
            <w:shd w:val="clear" w:color="auto" w:fill="auto"/>
          </w:tcPr>
          <w:p w:rsidR="000472CC" w:rsidP="001E2BA0" w:rsidRDefault="000472CC" w14:paraId="32F834D8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  <w:r w:rsidRPr="001C1526">
              <w:t>What are trends in B&amp;C clinic-level screening rates over time?</w:t>
            </w:r>
          </w:p>
          <w:p w:rsidRPr="001C1526" w:rsidR="004F6A08" w:rsidP="004F6A08" w:rsidRDefault="004F6A08" w14:paraId="3A7995B8" w14:textId="4D117D14">
            <w:pPr>
              <w:pStyle w:val="ListParagraph"/>
              <w:spacing w:after="0" w:line="240" w:lineRule="auto"/>
              <w:ind w:left="360"/>
            </w:pPr>
          </w:p>
        </w:tc>
        <w:tc>
          <w:tcPr>
            <w:tcW w:w="175" w:type="pct"/>
            <w:shd w:val="clear" w:color="auto" w:fill="auto"/>
          </w:tcPr>
          <w:p w:rsidRPr="00095B28" w:rsidR="000472CC" w:rsidP="004F6A08" w:rsidRDefault="000472CC" w14:paraId="6571927A" w14:textId="1A660ECE">
            <w:pPr>
              <w:spacing w:after="0"/>
              <w:ind w:left="720"/>
              <w:jc w:val="center"/>
            </w:pPr>
          </w:p>
        </w:tc>
        <w:tc>
          <w:tcPr>
            <w:tcW w:w="174" w:type="pct"/>
          </w:tcPr>
          <w:p w:rsidRPr="00095B28" w:rsidR="000472CC" w:rsidP="00622345" w:rsidRDefault="00802A40" w14:paraId="632C3D86" w14:textId="6A551A22">
            <w:pPr>
              <w:spacing w:after="0"/>
              <w:ind w:left="720"/>
              <w:jc w:val="center"/>
            </w:pPr>
            <w:r>
              <w:t>X</w:t>
            </w:r>
          </w:p>
        </w:tc>
        <w:tc>
          <w:tcPr>
            <w:tcW w:w="174" w:type="pct"/>
          </w:tcPr>
          <w:p w:rsidRPr="00095B28" w:rsidR="000472CC" w:rsidP="00622345" w:rsidRDefault="000472CC" w14:paraId="6C408E38" w14:textId="77777777">
            <w:pPr>
              <w:spacing w:after="0"/>
              <w:ind w:left="720"/>
              <w:jc w:val="center"/>
            </w:pPr>
          </w:p>
        </w:tc>
        <w:tc>
          <w:tcPr>
            <w:tcW w:w="173" w:type="pct"/>
          </w:tcPr>
          <w:p w:rsidRPr="00095B28" w:rsidR="000472CC" w:rsidP="004F6A08" w:rsidRDefault="000472CC" w14:paraId="70C969FB" w14:textId="77777777">
            <w:pPr>
              <w:tabs>
                <w:tab w:val="left" w:pos="0"/>
                <w:tab w:val="left" w:pos="701"/>
              </w:tabs>
              <w:spacing w:after="0"/>
              <w:ind w:left="720" w:right="58"/>
            </w:pPr>
          </w:p>
        </w:tc>
        <w:tc>
          <w:tcPr>
            <w:tcW w:w="172" w:type="pct"/>
          </w:tcPr>
          <w:p w:rsidRPr="00095B28" w:rsidR="000472CC" w:rsidP="007514A8" w:rsidRDefault="00802A40" w14:paraId="060D3ABE" w14:textId="7BE97155">
            <w:pPr>
              <w:tabs>
                <w:tab w:val="left" w:pos="348"/>
              </w:tabs>
              <w:spacing w:after="0"/>
              <w:ind w:left="720" w:right="-23" w:hanging="643"/>
              <w:jc w:val="center"/>
            </w:pPr>
            <w:r>
              <w:t>X</w:t>
            </w:r>
          </w:p>
        </w:tc>
      </w:tr>
      <w:tr w:rsidRPr="00095B28" w:rsidR="00B9094C" w:rsidTr="00B9094C" w14:paraId="505C2579" w14:textId="7299C37A">
        <w:tc>
          <w:tcPr>
            <w:tcW w:w="4132" w:type="pct"/>
            <w:shd w:val="clear" w:color="auto" w:fill="auto"/>
          </w:tcPr>
          <w:p w:rsidRPr="001C1526" w:rsidR="000472CC" w:rsidP="001E2BA0" w:rsidRDefault="000472CC" w14:paraId="466D14C9" w14:textId="78155B55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  <w:r w:rsidRPr="001C1526">
              <w:t>To what extent do awardees meet annual and 5-year service delivery projections?</w:t>
            </w:r>
          </w:p>
        </w:tc>
        <w:tc>
          <w:tcPr>
            <w:tcW w:w="175" w:type="pct"/>
            <w:shd w:val="clear" w:color="auto" w:fill="auto"/>
          </w:tcPr>
          <w:p w:rsidR="000472CC" w:rsidP="004F6A08" w:rsidRDefault="00802A40" w14:paraId="411DE1D7" w14:textId="59F91637">
            <w:pPr>
              <w:spacing w:after="0"/>
              <w:jc w:val="center"/>
            </w:pPr>
            <w:r>
              <w:t>X</w:t>
            </w:r>
          </w:p>
          <w:p w:rsidR="000472CC" w:rsidP="004F6A08" w:rsidRDefault="000472CC" w14:paraId="61C34600" w14:textId="5852C35C">
            <w:pPr>
              <w:spacing w:after="0"/>
              <w:ind w:left="720"/>
              <w:jc w:val="center"/>
            </w:pPr>
          </w:p>
        </w:tc>
        <w:tc>
          <w:tcPr>
            <w:tcW w:w="174" w:type="pct"/>
          </w:tcPr>
          <w:p w:rsidR="000472CC" w:rsidP="00622345" w:rsidRDefault="000472CC" w14:paraId="78BACAB0" w14:textId="77777777">
            <w:pPr>
              <w:spacing w:after="0"/>
              <w:ind w:left="720"/>
              <w:jc w:val="center"/>
            </w:pPr>
          </w:p>
        </w:tc>
        <w:tc>
          <w:tcPr>
            <w:tcW w:w="174" w:type="pct"/>
          </w:tcPr>
          <w:p w:rsidR="000472CC" w:rsidP="00622345" w:rsidRDefault="000472CC" w14:paraId="643D6074" w14:textId="77777777">
            <w:pPr>
              <w:spacing w:after="0"/>
              <w:ind w:left="720"/>
              <w:jc w:val="center"/>
            </w:pPr>
          </w:p>
        </w:tc>
        <w:tc>
          <w:tcPr>
            <w:tcW w:w="173" w:type="pct"/>
          </w:tcPr>
          <w:p w:rsidR="000472CC" w:rsidP="004F6A08" w:rsidRDefault="00802A40" w14:paraId="510AF898" w14:textId="5E9EF723">
            <w:pPr>
              <w:tabs>
                <w:tab w:val="left" w:pos="0"/>
                <w:tab w:val="left" w:pos="701"/>
              </w:tabs>
              <w:spacing w:after="0"/>
              <w:ind w:right="58"/>
              <w:jc w:val="center"/>
            </w:pPr>
            <w:r>
              <w:t>X</w:t>
            </w:r>
          </w:p>
        </w:tc>
        <w:tc>
          <w:tcPr>
            <w:tcW w:w="172" w:type="pct"/>
          </w:tcPr>
          <w:p w:rsidR="000472CC" w:rsidP="007514A8" w:rsidRDefault="000472CC" w14:paraId="0FED09F2" w14:textId="77777777">
            <w:pPr>
              <w:tabs>
                <w:tab w:val="left" w:pos="348"/>
              </w:tabs>
              <w:spacing w:after="0"/>
              <w:ind w:left="720" w:right="-23"/>
              <w:jc w:val="center"/>
            </w:pPr>
          </w:p>
        </w:tc>
      </w:tr>
      <w:tr w:rsidRPr="00095B28" w:rsidR="00AD698B" w:rsidTr="00B9094C" w14:paraId="68A523A9" w14:textId="77777777">
        <w:tc>
          <w:tcPr>
            <w:tcW w:w="5000" w:type="pct"/>
            <w:gridSpan w:val="6"/>
            <w:shd w:val="clear" w:color="auto" w:fill="D9D9D9" w:themeFill="background1" w:themeFillShade="D9"/>
          </w:tcPr>
          <w:p w:rsidRPr="00AD698B" w:rsidR="00AD698B" w:rsidP="004F6A08" w:rsidRDefault="00AD698B" w14:paraId="6CCBFC90" w14:textId="0DFAA490">
            <w:pPr>
              <w:tabs>
                <w:tab w:val="left" w:pos="0"/>
                <w:tab w:val="left" w:pos="348"/>
                <w:tab w:val="left" w:pos="701"/>
              </w:tabs>
              <w:spacing w:after="0"/>
              <w:ind w:right="58"/>
              <w:rPr>
                <w:b/>
                <w:bCs/>
              </w:rPr>
            </w:pPr>
            <w:r w:rsidRPr="00AD698B">
              <w:rPr>
                <w:b/>
                <w:bCs/>
              </w:rPr>
              <w:t>Evidence-Based Interventions</w:t>
            </w:r>
          </w:p>
        </w:tc>
      </w:tr>
      <w:tr w:rsidRPr="00095B28" w:rsidR="00B9094C" w:rsidTr="009513FF" w14:paraId="5F7EAD71" w14:textId="624DB8B6">
        <w:tc>
          <w:tcPr>
            <w:tcW w:w="4132" w:type="pct"/>
            <w:shd w:val="clear" w:color="auto" w:fill="auto"/>
          </w:tcPr>
          <w:p w:rsidRPr="001C1526" w:rsidR="000472CC" w:rsidP="00B51358" w:rsidRDefault="000472CC" w14:paraId="5ED2D8BE" w14:textId="1F6A8D8A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  <w:r w:rsidRPr="001C1526">
              <w:t>What EBIs are awardees implementing in clinics?</w:t>
            </w:r>
          </w:p>
          <w:p w:rsidRPr="001C1526" w:rsidR="000472CC" w:rsidP="00B51358" w:rsidRDefault="000472CC" w14:paraId="13CA021D" w14:textId="5C5272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</w:pPr>
            <w:r w:rsidRPr="001C1526">
              <w:t xml:space="preserve">Are multiple EBIs being implemented within clinics? </w:t>
            </w:r>
          </w:p>
          <w:p w:rsidRPr="001C1526" w:rsidR="000472CC" w:rsidP="00B51358" w:rsidRDefault="000472CC" w14:paraId="4610F0E5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</w:pPr>
            <w:r w:rsidRPr="001C1526">
              <w:t>What EBIs (or combination of EBIs) are associated with greater increases in B/C screening within health system clinics?</w:t>
            </w:r>
          </w:p>
          <w:p w:rsidRPr="001C1526" w:rsidR="000472CC" w:rsidP="00B51358" w:rsidRDefault="000472CC" w14:paraId="4709D89D" w14:textId="51D72771">
            <w:pPr>
              <w:pStyle w:val="ListParagraph"/>
              <w:spacing w:after="0" w:line="240" w:lineRule="auto"/>
              <w:ind w:left="1080"/>
              <w:contextualSpacing w:val="0"/>
            </w:pPr>
          </w:p>
        </w:tc>
        <w:tc>
          <w:tcPr>
            <w:tcW w:w="175" w:type="pct"/>
            <w:shd w:val="clear" w:color="auto" w:fill="auto"/>
          </w:tcPr>
          <w:p w:rsidRPr="00095B28" w:rsidR="000472CC" w:rsidP="00622345" w:rsidRDefault="000472CC" w14:paraId="5FC7C7CA" w14:textId="208CC8F3">
            <w:pPr>
              <w:spacing w:after="0"/>
              <w:ind w:left="720"/>
              <w:jc w:val="center"/>
            </w:pPr>
          </w:p>
        </w:tc>
        <w:tc>
          <w:tcPr>
            <w:tcW w:w="174" w:type="pct"/>
            <w:vAlign w:val="center"/>
          </w:tcPr>
          <w:p w:rsidRPr="00095B28" w:rsidR="000472CC" w:rsidP="009513FF" w:rsidRDefault="00802A40" w14:paraId="455D2842" w14:textId="5405E6A5">
            <w:pPr>
              <w:spacing w:after="0"/>
              <w:jc w:val="center"/>
            </w:pPr>
            <w:r>
              <w:t>X</w:t>
            </w:r>
          </w:p>
        </w:tc>
        <w:tc>
          <w:tcPr>
            <w:tcW w:w="174" w:type="pct"/>
          </w:tcPr>
          <w:p w:rsidRPr="00095B28" w:rsidR="000472CC" w:rsidP="009513FF" w:rsidRDefault="000472CC" w14:paraId="60E5D916" w14:textId="77777777">
            <w:pPr>
              <w:spacing w:after="0"/>
            </w:pPr>
          </w:p>
        </w:tc>
        <w:tc>
          <w:tcPr>
            <w:tcW w:w="173" w:type="pct"/>
          </w:tcPr>
          <w:p w:rsidRPr="00095B28" w:rsidR="000472CC" w:rsidP="004F6A08" w:rsidRDefault="000472CC" w14:paraId="3187D832" w14:textId="77777777">
            <w:pPr>
              <w:tabs>
                <w:tab w:val="left" w:pos="0"/>
                <w:tab w:val="left" w:pos="701"/>
              </w:tabs>
              <w:spacing w:after="0"/>
              <w:ind w:left="720" w:right="58"/>
            </w:pPr>
          </w:p>
        </w:tc>
        <w:tc>
          <w:tcPr>
            <w:tcW w:w="172" w:type="pct"/>
          </w:tcPr>
          <w:p w:rsidRPr="00095B28" w:rsidR="000472CC" w:rsidP="007514A8" w:rsidRDefault="000472CC" w14:paraId="5AB3FB1A" w14:textId="77777777">
            <w:pPr>
              <w:tabs>
                <w:tab w:val="left" w:pos="348"/>
              </w:tabs>
              <w:spacing w:after="0"/>
              <w:ind w:left="720" w:right="-23"/>
              <w:jc w:val="center"/>
            </w:pPr>
          </w:p>
        </w:tc>
      </w:tr>
      <w:tr w:rsidRPr="00095B28" w:rsidR="00B9094C" w:rsidTr="00B9094C" w14:paraId="27B2E956" w14:textId="1ADCA3E7">
        <w:tc>
          <w:tcPr>
            <w:tcW w:w="4132" w:type="pct"/>
            <w:shd w:val="clear" w:color="auto" w:fill="auto"/>
          </w:tcPr>
          <w:p w:rsidRPr="001C1526" w:rsidR="000472CC" w:rsidP="00DC6C99" w:rsidRDefault="000472CC" w14:paraId="4889C5E3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  <w:r w:rsidRPr="001C1526">
              <w:t>To what extent are EBIs sustainable</w:t>
            </w:r>
            <w:r w:rsidRPr="001C1526"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  <w:r w:rsidRPr="001C1526">
              <w:t xml:space="preserve"> without NBCCEDP funding?</w:t>
            </w:r>
          </w:p>
          <w:p w:rsidR="000472CC" w:rsidP="00DC6C99" w:rsidRDefault="000472CC" w14:paraId="3E042C6D" w14:textId="77777777">
            <w:pPr>
              <w:pStyle w:val="ListParagraph"/>
              <w:numPr>
                <w:ilvl w:val="0"/>
                <w:numId w:val="37"/>
              </w:numPr>
              <w:spacing w:after="0" w:line="240" w:lineRule="auto"/>
            </w:pPr>
            <w:r w:rsidRPr="001C1526">
              <w:t>What factors are associated with EBI sustainability?</w:t>
            </w:r>
          </w:p>
          <w:p w:rsidRPr="001C1526" w:rsidR="004F6A08" w:rsidP="004F6A08" w:rsidRDefault="004F6A08" w14:paraId="6EDFA888" w14:textId="77100E5E">
            <w:pPr>
              <w:pStyle w:val="ListParagraph"/>
              <w:spacing w:after="0" w:line="240" w:lineRule="auto"/>
              <w:ind w:left="1080"/>
            </w:pPr>
          </w:p>
        </w:tc>
        <w:tc>
          <w:tcPr>
            <w:tcW w:w="175" w:type="pct"/>
            <w:shd w:val="clear" w:color="auto" w:fill="auto"/>
          </w:tcPr>
          <w:p w:rsidRPr="00095B28" w:rsidR="000472CC" w:rsidP="00622345" w:rsidRDefault="000472CC" w14:paraId="15516BB6" w14:textId="016E3604">
            <w:pPr>
              <w:spacing w:after="0"/>
              <w:ind w:left="360"/>
              <w:jc w:val="center"/>
            </w:pPr>
          </w:p>
        </w:tc>
        <w:tc>
          <w:tcPr>
            <w:tcW w:w="174" w:type="pct"/>
          </w:tcPr>
          <w:p w:rsidR="000472CC" w:rsidP="004F6A08" w:rsidRDefault="00802A40" w14:paraId="255BA25D" w14:textId="7C1AE468">
            <w:pPr>
              <w:spacing w:after="0"/>
              <w:jc w:val="center"/>
            </w:pPr>
            <w:r>
              <w:t>X</w:t>
            </w:r>
          </w:p>
        </w:tc>
        <w:tc>
          <w:tcPr>
            <w:tcW w:w="174" w:type="pct"/>
          </w:tcPr>
          <w:p w:rsidR="000472CC" w:rsidP="00622345" w:rsidRDefault="000472CC" w14:paraId="117083E7" w14:textId="77777777">
            <w:pPr>
              <w:spacing w:after="0"/>
              <w:ind w:left="360"/>
              <w:jc w:val="center"/>
            </w:pPr>
          </w:p>
        </w:tc>
        <w:tc>
          <w:tcPr>
            <w:tcW w:w="173" w:type="pct"/>
          </w:tcPr>
          <w:p w:rsidR="000472CC" w:rsidP="004F6A08" w:rsidRDefault="000472CC" w14:paraId="006A4DDF" w14:textId="77777777">
            <w:pPr>
              <w:tabs>
                <w:tab w:val="left" w:pos="0"/>
                <w:tab w:val="left" w:pos="701"/>
              </w:tabs>
              <w:spacing w:after="0"/>
              <w:ind w:left="360" w:right="58"/>
            </w:pPr>
          </w:p>
        </w:tc>
        <w:tc>
          <w:tcPr>
            <w:tcW w:w="172" w:type="pct"/>
          </w:tcPr>
          <w:p w:rsidR="000472CC" w:rsidP="007514A8" w:rsidRDefault="000472CC" w14:paraId="1D88A638" w14:textId="77777777">
            <w:pPr>
              <w:tabs>
                <w:tab w:val="left" w:pos="348"/>
              </w:tabs>
              <w:spacing w:after="0"/>
              <w:ind w:left="360" w:right="-23"/>
              <w:jc w:val="center"/>
            </w:pPr>
          </w:p>
        </w:tc>
      </w:tr>
      <w:tr w:rsidRPr="00095B28" w:rsidR="00B9094C" w:rsidTr="00B9094C" w14:paraId="1AF2F6DF" w14:textId="5C4A7E46">
        <w:tc>
          <w:tcPr>
            <w:tcW w:w="4132" w:type="pct"/>
            <w:shd w:val="clear" w:color="auto" w:fill="auto"/>
          </w:tcPr>
          <w:p w:rsidR="000472CC" w:rsidP="00DC6C99" w:rsidRDefault="000472CC" w14:paraId="3B5EB882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  <w:r w:rsidRPr="001C1526">
              <w:t>To what extent are clinics utilizing screening champions?</w:t>
            </w:r>
          </w:p>
          <w:p w:rsidRPr="001C1526" w:rsidR="000472CC" w:rsidP="00DC6C99" w:rsidRDefault="000472CC" w14:paraId="26D6B594" w14:textId="5A2E401F">
            <w:pPr>
              <w:pStyle w:val="ListParagraph"/>
              <w:spacing w:after="0" w:line="240" w:lineRule="auto"/>
            </w:pPr>
          </w:p>
        </w:tc>
        <w:tc>
          <w:tcPr>
            <w:tcW w:w="175" w:type="pct"/>
            <w:shd w:val="clear" w:color="auto" w:fill="auto"/>
          </w:tcPr>
          <w:p w:rsidR="000472CC" w:rsidP="004F6A08" w:rsidRDefault="000472CC" w14:paraId="1600AC82" w14:textId="47D36BDA">
            <w:pPr>
              <w:spacing w:after="0"/>
              <w:ind w:left="360"/>
              <w:jc w:val="center"/>
            </w:pPr>
          </w:p>
        </w:tc>
        <w:tc>
          <w:tcPr>
            <w:tcW w:w="174" w:type="pct"/>
          </w:tcPr>
          <w:p w:rsidR="000472CC" w:rsidP="004F6A08" w:rsidRDefault="00AD698B" w14:paraId="7037E4B5" w14:textId="14DD7486">
            <w:pPr>
              <w:spacing w:after="0"/>
              <w:jc w:val="center"/>
            </w:pPr>
            <w:r>
              <w:t>X</w:t>
            </w:r>
          </w:p>
        </w:tc>
        <w:tc>
          <w:tcPr>
            <w:tcW w:w="174" w:type="pct"/>
          </w:tcPr>
          <w:p w:rsidR="000472CC" w:rsidP="00622345" w:rsidRDefault="000472CC" w14:paraId="68848B8B" w14:textId="77777777">
            <w:pPr>
              <w:spacing w:after="0"/>
              <w:ind w:left="360"/>
              <w:jc w:val="center"/>
            </w:pPr>
          </w:p>
        </w:tc>
        <w:tc>
          <w:tcPr>
            <w:tcW w:w="173" w:type="pct"/>
          </w:tcPr>
          <w:p w:rsidR="000472CC" w:rsidP="004F6A08" w:rsidRDefault="000472CC" w14:paraId="049B6B18" w14:textId="77777777">
            <w:pPr>
              <w:tabs>
                <w:tab w:val="left" w:pos="0"/>
                <w:tab w:val="left" w:pos="701"/>
              </w:tabs>
              <w:spacing w:after="0"/>
              <w:ind w:left="360" w:right="58"/>
            </w:pPr>
          </w:p>
        </w:tc>
        <w:tc>
          <w:tcPr>
            <w:tcW w:w="172" w:type="pct"/>
          </w:tcPr>
          <w:p w:rsidR="000472CC" w:rsidP="007514A8" w:rsidRDefault="000472CC" w14:paraId="30DB2104" w14:textId="77777777">
            <w:pPr>
              <w:tabs>
                <w:tab w:val="left" w:pos="348"/>
              </w:tabs>
              <w:spacing w:after="0"/>
              <w:ind w:left="360" w:right="-23"/>
              <w:jc w:val="center"/>
            </w:pPr>
          </w:p>
        </w:tc>
      </w:tr>
      <w:tr w:rsidRPr="00095B28" w:rsidR="00B9094C" w:rsidTr="00B9094C" w14:paraId="69D7A1A8" w14:textId="622EA95B">
        <w:tc>
          <w:tcPr>
            <w:tcW w:w="4132" w:type="pct"/>
            <w:shd w:val="clear" w:color="auto" w:fill="auto"/>
          </w:tcPr>
          <w:p w:rsidR="000472CC" w:rsidP="00DC6C99" w:rsidRDefault="000472CC" w14:paraId="63463B6D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  <w:r>
              <w:t>To what extent are awardees able to recruit health systems and/or clinics for EBI implementation?</w:t>
            </w:r>
          </w:p>
          <w:p w:rsidRPr="001C1526" w:rsidR="004F6A08" w:rsidP="004F6A08" w:rsidRDefault="004F6A08" w14:paraId="4CC22C1F" w14:textId="41292A3D">
            <w:pPr>
              <w:pStyle w:val="ListParagraph"/>
              <w:spacing w:after="0" w:line="240" w:lineRule="auto"/>
              <w:ind w:left="360"/>
            </w:pPr>
          </w:p>
        </w:tc>
        <w:tc>
          <w:tcPr>
            <w:tcW w:w="175" w:type="pct"/>
            <w:shd w:val="clear" w:color="auto" w:fill="auto"/>
          </w:tcPr>
          <w:p w:rsidR="000472CC" w:rsidP="004F6A08" w:rsidRDefault="000472CC" w14:paraId="50236D3D" w14:textId="0ECBE27E">
            <w:pPr>
              <w:spacing w:after="0"/>
              <w:ind w:left="360"/>
              <w:jc w:val="center"/>
            </w:pPr>
          </w:p>
        </w:tc>
        <w:tc>
          <w:tcPr>
            <w:tcW w:w="174" w:type="pct"/>
          </w:tcPr>
          <w:p w:rsidR="000472CC" w:rsidP="004F6A08" w:rsidRDefault="00AD698B" w14:paraId="30CA704A" w14:textId="3EBCBCE3">
            <w:pPr>
              <w:spacing w:after="0"/>
              <w:jc w:val="center"/>
            </w:pPr>
            <w:r>
              <w:t>X</w:t>
            </w:r>
          </w:p>
        </w:tc>
        <w:tc>
          <w:tcPr>
            <w:tcW w:w="174" w:type="pct"/>
          </w:tcPr>
          <w:p w:rsidR="000472CC" w:rsidP="00622345" w:rsidRDefault="000472CC" w14:paraId="0A59CE65" w14:textId="77777777">
            <w:pPr>
              <w:spacing w:after="0"/>
              <w:ind w:left="360"/>
              <w:jc w:val="center"/>
            </w:pPr>
          </w:p>
        </w:tc>
        <w:tc>
          <w:tcPr>
            <w:tcW w:w="173" w:type="pct"/>
          </w:tcPr>
          <w:p w:rsidR="000472CC" w:rsidP="004F6A08" w:rsidRDefault="000472CC" w14:paraId="2207E799" w14:textId="77777777">
            <w:pPr>
              <w:tabs>
                <w:tab w:val="left" w:pos="0"/>
                <w:tab w:val="left" w:pos="701"/>
              </w:tabs>
              <w:spacing w:after="0"/>
              <w:ind w:left="360" w:right="58"/>
            </w:pPr>
          </w:p>
        </w:tc>
        <w:tc>
          <w:tcPr>
            <w:tcW w:w="172" w:type="pct"/>
          </w:tcPr>
          <w:p w:rsidR="000472CC" w:rsidP="007514A8" w:rsidRDefault="000472CC" w14:paraId="3323F681" w14:textId="77777777">
            <w:pPr>
              <w:tabs>
                <w:tab w:val="left" w:pos="348"/>
              </w:tabs>
              <w:spacing w:after="0"/>
              <w:ind w:left="360" w:right="-23"/>
              <w:jc w:val="center"/>
            </w:pPr>
          </w:p>
        </w:tc>
      </w:tr>
      <w:tr w:rsidRPr="00095B28" w:rsidR="00B9094C" w:rsidTr="00B9094C" w14:paraId="3EF289AA" w14:textId="61E87CDA">
        <w:tc>
          <w:tcPr>
            <w:tcW w:w="4132" w:type="pct"/>
            <w:shd w:val="clear" w:color="auto" w:fill="auto"/>
          </w:tcPr>
          <w:p w:rsidRPr="001C1526" w:rsidR="000472CC" w:rsidP="00DC6C99" w:rsidRDefault="000472CC" w14:paraId="4F13EA66" w14:textId="7CC20E85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  <w:r w:rsidRPr="001C1526">
              <w:t>What</w:t>
            </w:r>
            <w:r>
              <w:t xml:space="preserve"> EBI-related</w:t>
            </w:r>
            <w:r w:rsidRPr="001C1526">
              <w:t xml:space="preserve"> </w:t>
            </w:r>
            <w:r>
              <w:t xml:space="preserve">support </w:t>
            </w:r>
            <w:r w:rsidRPr="001C1526">
              <w:t xml:space="preserve">is provided by awardees to </w:t>
            </w:r>
            <w:r>
              <w:t>clinics</w:t>
            </w:r>
            <w:r w:rsidRPr="001C1526">
              <w:t xml:space="preserve"> to support EBI implementation, adaptation, and monitoring?</w:t>
            </w:r>
          </w:p>
        </w:tc>
        <w:tc>
          <w:tcPr>
            <w:tcW w:w="175" w:type="pct"/>
            <w:shd w:val="clear" w:color="auto" w:fill="auto"/>
          </w:tcPr>
          <w:p w:rsidRPr="00095B28" w:rsidR="000472CC" w:rsidP="004F6A08" w:rsidRDefault="00C31BCF" w14:paraId="4A143A9F" w14:textId="700514B6">
            <w:pPr>
              <w:spacing w:after="0"/>
              <w:jc w:val="center"/>
            </w:pPr>
            <w:r>
              <w:t>X</w:t>
            </w:r>
          </w:p>
        </w:tc>
        <w:tc>
          <w:tcPr>
            <w:tcW w:w="174" w:type="pct"/>
          </w:tcPr>
          <w:p w:rsidR="000472CC" w:rsidP="004F6A08" w:rsidRDefault="00C31BCF" w14:paraId="69F92731" w14:textId="0DF88441">
            <w:pPr>
              <w:spacing w:after="0"/>
              <w:jc w:val="center"/>
            </w:pPr>
            <w:r>
              <w:t>X</w:t>
            </w:r>
          </w:p>
        </w:tc>
        <w:tc>
          <w:tcPr>
            <w:tcW w:w="174" w:type="pct"/>
          </w:tcPr>
          <w:p w:rsidR="000472CC" w:rsidP="00622345" w:rsidRDefault="000472CC" w14:paraId="48299D03" w14:textId="77777777">
            <w:pPr>
              <w:spacing w:after="0"/>
              <w:ind w:left="360"/>
              <w:jc w:val="center"/>
            </w:pPr>
          </w:p>
        </w:tc>
        <w:tc>
          <w:tcPr>
            <w:tcW w:w="173" w:type="pct"/>
          </w:tcPr>
          <w:p w:rsidR="000472CC" w:rsidP="004F6A08" w:rsidRDefault="000472CC" w14:paraId="795CEF1E" w14:textId="77777777">
            <w:pPr>
              <w:tabs>
                <w:tab w:val="left" w:pos="0"/>
                <w:tab w:val="left" w:pos="701"/>
              </w:tabs>
              <w:spacing w:after="0"/>
              <w:ind w:left="360" w:right="58"/>
            </w:pPr>
          </w:p>
        </w:tc>
        <w:tc>
          <w:tcPr>
            <w:tcW w:w="172" w:type="pct"/>
          </w:tcPr>
          <w:p w:rsidR="000472CC" w:rsidP="007514A8" w:rsidRDefault="000472CC" w14:paraId="2F0AA005" w14:textId="77777777">
            <w:pPr>
              <w:tabs>
                <w:tab w:val="left" w:pos="348"/>
              </w:tabs>
              <w:spacing w:after="0"/>
              <w:ind w:left="360" w:right="-23"/>
              <w:jc w:val="center"/>
            </w:pPr>
          </w:p>
        </w:tc>
      </w:tr>
      <w:tr w:rsidRPr="00095B28" w:rsidR="00B9094C" w:rsidTr="00B9094C" w14:paraId="46DECB54" w14:textId="77DCF1FD">
        <w:tc>
          <w:tcPr>
            <w:tcW w:w="4132" w:type="pct"/>
            <w:shd w:val="clear" w:color="auto" w:fill="auto"/>
          </w:tcPr>
          <w:p w:rsidRPr="004B5C25" w:rsidR="000472CC" w:rsidP="00DC6C99" w:rsidRDefault="000472CC" w14:paraId="7A712497" w14:textId="77777777">
            <w:pPr>
              <w:pStyle w:val="ListParagraph"/>
              <w:numPr>
                <w:ilvl w:val="0"/>
                <w:numId w:val="40"/>
              </w:numPr>
              <w:rPr>
                <w:color w:val="5B9BD5" w:themeColor="accent1"/>
              </w:rPr>
            </w:pPr>
            <w:r w:rsidRPr="0080446B">
              <w:t>To what extent are data complete and high quality?</w:t>
            </w:r>
          </w:p>
          <w:p w:rsidRPr="001C1526" w:rsidR="000472CC" w:rsidP="004B5C25" w:rsidRDefault="000472CC" w14:paraId="6DD55B8C" w14:textId="2D8F576D">
            <w:pPr>
              <w:pStyle w:val="ListParagraph"/>
              <w:numPr>
                <w:ilvl w:val="1"/>
                <w:numId w:val="40"/>
              </w:numPr>
              <w:rPr>
                <w:color w:val="5B9BD5" w:themeColor="accent1"/>
              </w:rPr>
            </w:pPr>
            <w:r w:rsidRPr="001C1526">
              <w:t>Are clinic data monitored for quality?</w:t>
            </w:r>
          </w:p>
        </w:tc>
        <w:tc>
          <w:tcPr>
            <w:tcW w:w="175" w:type="pct"/>
            <w:shd w:val="clear" w:color="auto" w:fill="auto"/>
          </w:tcPr>
          <w:p w:rsidR="000472CC" w:rsidP="00622345" w:rsidRDefault="000472CC" w14:paraId="2D25FC20" w14:textId="5DF435F5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4" w:type="pct"/>
          </w:tcPr>
          <w:p w:rsidR="000472CC" w:rsidP="004F6A08" w:rsidRDefault="00C31BCF" w14:paraId="75BD47C6" w14:textId="7CC6ED5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74" w:type="pct"/>
          </w:tcPr>
          <w:p w:rsidR="000472CC" w:rsidP="00622345" w:rsidRDefault="000472CC" w14:paraId="21E7E708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3" w:type="pct"/>
          </w:tcPr>
          <w:p w:rsidR="000472CC" w:rsidP="004F6A08" w:rsidRDefault="000472CC" w14:paraId="5E2E0238" w14:textId="77777777">
            <w:pPr>
              <w:tabs>
                <w:tab w:val="left" w:pos="0"/>
                <w:tab w:val="left" w:pos="701"/>
              </w:tabs>
              <w:spacing w:after="0" w:line="240" w:lineRule="auto"/>
              <w:ind w:left="360" w:right="58"/>
            </w:pPr>
          </w:p>
        </w:tc>
        <w:tc>
          <w:tcPr>
            <w:tcW w:w="172" w:type="pct"/>
          </w:tcPr>
          <w:p w:rsidR="000472CC" w:rsidP="007514A8" w:rsidRDefault="00C31BCF" w14:paraId="723C7E87" w14:textId="768C0DAD">
            <w:pPr>
              <w:tabs>
                <w:tab w:val="left" w:pos="348"/>
              </w:tabs>
              <w:spacing w:after="0" w:line="240" w:lineRule="auto"/>
              <w:ind w:left="360" w:right="-23" w:hanging="373"/>
              <w:jc w:val="center"/>
            </w:pPr>
            <w:r>
              <w:t>X</w:t>
            </w:r>
          </w:p>
        </w:tc>
      </w:tr>
      <w:tr w:rsidRPr="00095B28" w:rsidR="004F6A08" w:rsidTr="00B9094C" w14:paraId="3FB8F5FB" w14:textId="77777777">
        <w:tc>
          <w:tcPr>
            <w:tcW w:w="5000" w:type="pct"/>
            <w:gridSpan w:val="6"/>
            <w:shd w:val="clear" w:color="auto" w:fill="D9D9D9" w:themeFill="background1" w:themeFillShade="D9"/>
          </w:tcPr>
          <w:p w:rsidRPr="004F6A08" w:rsidR="004F6A08" w:rsidP="004F6A08" w:rsidRDefault="004F6A08" w14:paraId="5E74BE64" w14:textId="226E850E">
            <w:pPr>
              <w:tabs>
                <w:tab w:val="left" w:pos="348"/>
              </w:tabs>
              <w:spacing w:after="0" w:line="240" w:lineRule="auto"/>
              <w:ind w:right="-23"/>
              <w:rPr>
                <w:b/>
                <w:bCs/>
              </w:rPr>
            </w:pPr>
            <w:r w:rsidRPr="004F6A08">
              <w:rPr>
                <w:b/>
                <w:bCs/>
              </w:rPr>
              <w:t>Program Management</w:t>
            </w:r>
          </w:p>
        </w:tc>
      </w:tr>
      <w:tr w:rsidRPr="00095B28" w:rsidR="00B9094C" w:rsidTr="00B9094C" w14:paraId="67F44D1A" w14:textId="77777777">
        <w:tc>
          <w:tcPr>
            <w:tcW w:w="4132" w:type="pct"/>
            <w:shd w:val="clear" w:color="auto" w:fill="auto"/>
          </w:tcPr>
          <w:p w:rsidR="00C13069" w:rsidP="00622345" w:rsidRDefault="00622345" w14:paraId="1BFEE60C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  <w:r w:rsidRPr="00034AF8">
              <w:t xml:space="preserve">What successes and challenges have awardees experienced related to program management, implementation (i.e., service delivery, EBI implementation), and/or evaluation? </w:t>
            </w:r>
          </w:p>
          <w:p w:rsidR="006A59A5" w:rsidP="00C13069" w:rsidRDefault="00622345" w14:paraId="2B1F2C91" w14:textId="3CFC0481">
            <w:pPr>
              <w:pStyle w:val="ListParagraph"/>
              <w:numPr>
                <w:ilvl w:val="2"/>
                <w:numId w:val="1"/>
              </w:numPr>
              <w:spacing w:after="0" w:line="240" w:lineRule="auto"/>
            </w:pPr>
            <w:r w:rsidRPr="00034AF8">
              <w:t>What challenges have awardees experienced related to spending their NBCCEDP award?</w:t>
            </w:r>
          </w:p>
        </w:tc>
        <w:tc>
          <w:tcPr>
            <w:tcW w:w="175" w:type="pct"/>
            <w:shd w:val="clear" w:color="auto" w:fill="auto"/>
          </w:tcPr>
          <w:p w:rsidR="006A59A5" w:rsidP="00622345" w:rsidRDefault="006A59A5" w14:paraId="65FD7610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4" w:type="pct"/>
          </w:tcPr>
          <w:p w:rsidR="006A59A5" w:rsidP="00622345" w:rsidRDefault="006A59A5" w14:paraId="47A73747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4" w:type="pct"/>
          </w:tcPr>
          <w:p w:rsidR="006A59A5" w:rsidP="004F6A08" w:rsidRDefault="00622345" w14:paraId="7500751C" w14:textId="3375B7FB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73" w:type="pct"/>
          </w:tcPr>
          <w:p w:rsidR="006A59A5" w:rsidP="004F6A08" w:rsidRDefault="006A59A5" w14:paraId="2D99969A" w14:textId="77777777">
            <w:pPr>
              <w:tabs>
                <w:tab w:val="left" w:pos="0"/>
                <w:tab w:val="left" w:pos="701"/>
              </w:tabs>
              <w:spacing w:after="0" w:line="240" w:lineRule="auto"/>
              <w:ind w:left="360" w:right="58"/>
            </w:pPr>
          </w:p>
        </w:tc>
        <w:tc>
          <w:tcPr>
            <w:tcW w:w="172" w:type="pct"/>
          </w:tcPr>
          <w:p w:rsidR="006A59A5" w:rsidP="007514A8" w:rsidRDefault="006A59A5" w14:paraId="78336D48" w14:textId="77777777">
            <w:pPr>
              <w:tabs>
                <w:tab w:val="left" w:pos="348"/>
              </w:tabs>
              <w:spacing w:after="0" w:line="240" w:lineRule="auto"/>
              <w:ind w:left="360" w:right="-23"/>
              <w:jc w:val="center"/>
            </w:pPr>
          </w:p>
        </w:tc>
      </w:tr>
      <w:tr w:rsidRPr="00095B28" w:rsidR="004F6A08" w:rsidTr="00B9094C" w14:paraId="72AA522A" w14:textId="77777777">
        <w:tc>
          <w:tcPr>
            <w:tcW w:w="4132" w:type="pct"/>
            <w:shd w:val="clear" w:color="auto" w:fill="auto"/>
          </w:tcPr>
          <w:p w:rsidR="00622345" w:rsidP="00C13069" w:rsidRDefault="00622345" w14:paraId="0B77DA99" w14:textId="043473EA">
            <w:pPr>
              <w:pStyle w:val="ListParagraph"/>
              <w:numPr>
                <w:ilvl w:val="0"/>
                <w:numId w:val="40"/>
              </w:numPr>
            </w:pPr>
            <w:r w:rsidRPr="00034AF8">
              <w:t>What CDC TA resources have been most useful for grantees?</w:t>
            </w:r>
          </w:p>
        </w:tc>
        <w:tc>
          <w:tcPr>
            <w:tcW w:w="175" w:type="pct"/>
            <w:shd w:val="clear" w:color="auto" w:fill="auto"/>
          </w:tcPr>
          <w:p w:rsidR="00622345" w:rsidP="004F6A08" w:rsidRDefault="00622345" w14:paraId="1009D1F0" w14:textId="461FF6D1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74" w:type="pct"/>
          </w:tcPr>
          <w:p w:rsidR="00622345" w:rsidP="00622345" w:rsidRDefault="00622345" w14:paraId="63C79A0F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4" w:type="pct"/>
          </w:tcPr>
          <w:p w:rsidR="00622345" w:rsidP="00622345" w:rsidRDefault="00622345" w14:paraId="7B6E224A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3" w:type="pct"/>
          </w:tcPr>
          <w:p w:rsidR="00622345" w:rsidP="004F6A08" w:rsidRDefault="00622345" w14:paraId="4B265FDA" w14:textId="77777777">
            <w:pPr>
              <w:tabs>
                <w:tab w:val="left" w:pos="0"/>
                <w:tab w:val="left" w:pos="701"/>
              </w:tabs>
              <w:spacing w:after="0" w:line="240" w:lineRule="auto"/>
              <w:ind w:left="360" w:right="58"/>
            </w:pPr>
          </w:p>
        </w:tc>
        <w:tc>
          <w:tcPr>
            <w:tcW w:w="172" w:type="pct"/>
          </w:tcPr>
          <w:p w:rsidR="00622345" w:rsidP="007514A8" w:rsidRDefault="00622345" w14:paraId="1A38087D" w14:textId="77777777">
            <w:pPr>
              <w:tabs>
                <w:tab w:val="left" w:pos="348"/>
              </w:tabs>
              <w:spacing w:after="0" w:line="240" w:lineRule="auto"/>
              <w:ind w:left="360" w:right="-23"/>
              <w:jc w:val="center"/>
            </w:pPr>
          </w:p>
        </w:tc>
      </w:tr>
      <w:tr w:rsidRPr="00095B28" w:rsidR="004F6A08" w:rsidTr="00B9094C" w14:paraId="7C02B8C0" w14:textId="77777777">
        <w:tc>
          <w:tcPr>
            <w:tcW w:w="4132" w:type="pct"/>
            <w:shd w:val="clear" w:color="auto" w:fill="auto"/>
          </w:tcPr>
          <w:p w:rsidR="00622345" w:rsidP="00622345" w:rsidRDefault="00622345" w14:paraId="32F5D28E" w14:textId="73577FAA">
            <w:pPr>
              <w:pStyle w:val="ListParagraph"/>
              <w:numPr>
                <w:ilvl w:val="0"/>
                <w:numId w:val="40"/>
              </w:numPr>
              <w:spacing w:after="0" w:line="240" w:lineRule="auto"/>
            </w:pPr>
            <w:r w:rsidRPr="00034AF8">
              <w:t>What are grantees’ technical assistance needs?</w:t>
            </w:r>
          </w:p>
        </w:tc>
        <w:tc>
          <w:tcPr>
            <w:tcW w:w="175" w:type="pct"/>
            <w:shd w:val="clear" w:color="auto" w:fill="auto"/>
          </w:tcPr>
          <w:p w:rsidR="00622345" w:rsidP="004F6A08" w:rsidRDefault="00622345" w14:paraId="1B9B5121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4" w:type="pct"/>
          </w:tcPr>
          <w:p w:rsidR="00622345" w:rsidP="00622345" w:rsidRDefault="00622345" w14:paraId="308413AA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4" w:type="pct"/>
          </w:tcPr>
          <w:p w:rsidR="00622345" w:rsidP="004F6A08" w:rsidRDefault="00622345" w14:paraId="55F32ED5" w14:textId="534C9993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73" w:type="pct"/>
          </w:tcPr>
          <w:p w:rsidR="00622345" w:rsidP="004F6A08" w:rsidRDefault="00622345" w14:paraId="6D58858E" w14:textId="77777777">
            <w:pPr>
              <w:tabs>
                <w:tab w:val="left" w:pos="0"/>
                <w:tab w:val="left" w:pos="701"/>
              </w:tabs>
              <w:spacing w:after="0" w:line="240" w:lineRule="auto"/>
              <w:ind w:left="360" w:right="58"/>
            </w:pPr>
          </w:p>
        </w:tc>
        <w:tc>
          <w:tcPr>
            <w:tcW w:w="172" w:type="pct"/>
          </w:tcPr>
          <w:p w:rsidR="00622345" w:rsidP="007514A8" w:rsidRDefault="00622345" w14:paraId="7808932A" w14:textId="77777777">
            <w:pPr>
              <w:tabs>
                <w:tab w:val="left" w:pos="348"/>
              </w:tabs>
              <w:spacing w:after="0" w:line="240" w:lineRule="auto"/>
              <w:ind w:left="360" w:right="-23"/>
              <w:jc w:val="center"/>
            </w:pPr>
          </w:p>
        </w:tc>
      </w:tr>
      <w:tr w:rsidRPr="00095B28" w:rsidR="004F6A08" w:rsidTr="00B9094C" w14:paraId="51F3F6CB" w14:textId="77777777">
        <w:tc>
          <w:tcPr>
            <w:tcW w:w="4132" w:type="pct"/>
            <w:shd w:val="clear" w:color="auto" w:fill="auto"/>
          </w:tcPr>
          <w:p w:rsidR="00622345" w:rsidP="00C13069" w:rsidRDefault="00622345" w14:paraId="6302E2DB" w14:textId="6ABEF50A">
            <w:pPr>
              <w:pStyle w:val="ListParagraph"/>
              <w:numPr>
                <w:ilvl w:val="0"/>
                <w:numId w:val="40"/>
              </w:numPr>
            </w:pPr>
            <w:r w:rsidRPr="00034AF8">
              <w:lastRenderedPageBreak/>
              <w:t>What non-NBCCEDP funding do grantees receive to support the program?</w:t>
            </w:r>
          </w:p>
        </w:tc>
        <w:tc>
          <w:tcPr>
            <w:tcW w:w="175" w:type="pct"/>
            <w:shd w:val="clear" w:color="auto" w:fill="auto"/>
          </w:tcPr>
          <w:p w:rsidR="00622345" w:rsidP="004F6A08" w:rsidRDefault="00622345" w14:paraId="00C5CFBE" w14:textId="3CAC7A96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74" w:type="pct"/>
          </w:tcPr>
          <w:p w:rsidR="00622345" w:rsidP="00622345" w:rsidRDefault="00622345" w14:paraId="3FBF59E1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4" w:type="pct"/>
          </w:tcPr>
          <w:p w:rsidR="00622345" w:rsidP="00622345" w:rsidRDefault="00622345" w14:paraId="2AE7ECE0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3" w:type="pct"/>
          </w:tcPr>
          <w:p w:rsidR="00622345" w:rsidP="004F6A08" w:rsidRDefault="00622345" w14:paraId="1E770E0A" w14:textId="77777777">
            <w:pPr>
              <w:tabs>
                <w:tab w:val="left" w:pos="0"/>
                <w:tab w:val="left" w:pos="701"/>
              </w:tabs>
              <w:spacing w:after="0" w:line="240" w:lineRule="auto"/>
              <w:ind w:left="360" w:right="58"/>
            </w:pPr>
          </w:p>
        </w:tc>
        <w:tc>
          <w:tcPr>
            <w:tcW w:w="172" w:type="pct"/>
          </w:tcPr>
          <w:p w:rsidR="00622345" w:rsidP="007514A8" w:rsidRDefault="00622345" w14:paraId="5862661B" w14:textId="77777777">
            <w:pPr>
              <w:tabs>
                <w:tab w:val="left" w:pos="348"/>
              </w:tabs>
              <w:spacing w:after="0" w:line="240" w:lineRule="auto"/>
              <w:ind w:left="360" w:right="-23"/>
              <w:jc w:val="center"/>
            </w:pPr>
          </w:p>
        </w:tc>
      </w:tr>
      <w:tr w:rsidRPr="00095B28" w:rsidR="004F6A08" w:rsidTr="00B9094C" w14:paraId="5F9F1201" w14:textId="77777777">
        <w:tc>
          <w:tcPr>
            <w:tcW w:w="4132" w:type="pct"/>
            <w:shd w:val="clear" w:color="auto" w:fill="auto"/>
          </w:tcPr>
          <w:p w:rsidR="00622345" w:rsidP="00C13069" w:rsidRDefault="00622345" w14:paraId="14B5C2CC" w14:textId="18D9209F">
            <w:pPr>
              <w:pStyle w:val="ListParagraph"/>
              <w:numPr>
                <w:ilvl w:val="0"/>
                <w:numId w:val="40"/>
              </w:numPr>
            </w:pPr>
            <w:r w:rsidRPr="00034AF8">
              <w:t xml:space="preserve">What </w:t>
            </w:r>
            <w:proofErr w:type="gramStart"/>
            <w:r w:rsidRPr="00034AF8">
              <w:t>is</w:t>
            </w:r>
            <w:proofErr w:type="gramEnd"/>
            <w:r w:rsidRPr="00034AF8">
              <w:t xml:space="preserve"> the quarterly spend rate for NBCCEDP awardees?</w:t>
            </w:r>
          </w:p>
        </w:tc>
        <w:tc>
          <w:tcPr>
            <w:tcW w:w="175" w:type="pct"/>
            <w:shd w:val="clear" w:color="auto" w:fill="auto"/>
          </w:tcPr>
          <w:p w:rsidR="00622345" w:rsidP="004F6A08" w:rsidRDefault="00622345" w14:paraId="1BFEC37C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4" w:type="pct"/>
          </w:tcPr>
          <w:p w:rsidR="00622345" w:rsidP="00622345" w:rsidRDefault="00622345" w14:paraId="179E2871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4" w:type="pct"/>
          </w:tcPr>
          <w:p w:rsidR="00622345" w:rsidP="009513FF" w:rsidRDefault="00E34158" w14:paraId="298239F7" w14:textId="7096841D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73" w:type="pct"/>
          </w:tcPr>
          <w:p w:rsidR="00622345" w:rsidP="004F6A08" w:rsidRDefault="00622345" w14:paraId="03F67414" w14:textId="77777777">
            <w:pPr>
              <w:tabs>
                <w:tab w:val="left" w:pos="0"/>
                <w:tab w:val="left" w:pos="701"/>
              </w:tabs>
              <w:spacing w:after="0" w:line="240" w:lineRule="auto"/>
              <w:ind w:left="360" w:right="58"/>
            </w:pPr>
          </w:p>
        </w:tc>
        <w:tc>
          <w:tcPr>
            <w:tcW w:w="172" w:type="pct"/>
          </w:tcPr>
          <w:p w:rsidR="00622345" w:rsidP="007514A8" w:rsidRDefault="00622345" w14:paraId="20CFD159" w14:textId="77777777">
            <w:pPr>
              <w:tabs>
                <w:tab w:val="left" w:pos="348"/>
              </w:tabs>
              <w:spacing w:after="0" w:line="240" w:lineRule="auto"/>
              <w:ind w:left="360" w:right="-23"/>
              <w:jc w:val="center"/>
            </w:pPr>
          </w:p>
        </w:tc>
      </w:tr>
      <w:tr w:rsidRPr="00095B28" w:rsidR="004F6A08" w:rsidTr="00B9094C" w14:paraId="5CEE583C" w14:textId="77777777">
        <w:tc>
          <w:tcPr>
            <w:tcW w:w="4132" w:type="pct"/>
            <w:shd w:val="clear" w:color="auto" w:fill="auto"/>
          </w:tcPr>
          <w:p w:rsidR="00622345" w:rsidP="00C13069" w:rsidRDefault="00622345" w14:paraId="3DDE8079" w14:textId="21FFC796">
            <w:pPr>
              <w:pStyle w:val="ListParagraph"/>
              <w:numPr>
                <w:ilvl w:val="0"/>
                <w:numId w:val="40"/>
              </w:numPr>
            </w:pPr>
            <w:r w:rsidRPr="00034AF8">
              <w:t>What payment reimbursement models do awardees utilize?</w:t>
            </w:r>
          </w:p>
        </w:tc>
        <w:tc>
          <w:tcPr>
            <w:tcW w:w="175" w:type="pct"/>
            <w:shd w:val="clear" w:color="auto" w:fill="auto"/>
          </w:tcPr>
          <w:p w:rsidR="00622345" w:rsidP="004F6A08" w:rsidRDefault="00622345" w14:paraId="1BF37D39" w14:textId="36BF2736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74" w:type="pct"/>
          </w:tcPr>
          <w:p w:rsidR="00622345" w:rsidP="00622345" w:rsidRDefault="00622345" w14:paraId="6717B052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4" w:type="pct"/>
          </w:tcPr>
          <w:p w:rsidR="00622345" w:rsidP="00622345" w:rsidRDefault="00622345" w14:paraId="12D437F9" w14:textId="77777777">
            <w:pPr>
              <w:spacing w:after="0" w:line="240" w:lineRule="auto"/>
              <w:ind w:left="360"/>
              <w:jc w:val="center"/>
            </w:pPr>
          </w:p>
        </w:tc>
        <w:tc>
          <w:tcPr>
            <w:tcW w:w="173" w:type="pct"/>
          </w:tcPr>
          <w:p w:rsidR="00622345" w:rsidP="004F6A08" w:rsidRDefault="00622345" w14:paraId="7273FA6F" w14:textId="77777777">
            <w:pPr>
              <w:tabs>
                <w:tab w:val="left" w:pos="0"/>
                <w:tab w:val="left" w:pos="701"/>
              </w:tabs>
              <w:spacing w:after="0" w:line="240" w:lineRule="auto"/>
              <w:ind w:left="360" w:right="58"/>
            </w:pPr>
          </w:p>
        </w:tc>
        <w:tc>
          <w:tcPr>
            <w:tcW w:w="172" w:type="pct"/>
          </w:tcPr>
          <w:p w:rsidR="00622345" w:rsidP="007514A8" w:rsidRDefault="00622345" w14:paraId="665B7041" w14:textId="77777777">
            <w:pPr>
              <w:tabs>
                <w:tab w:val="left" w:pos="348"/>
              </w:tabs>
              <w:spacing w:after="0" w:line="240" w:lineRule="auto"/>
              <w:ind w:left="360" w:right="-23"/>
              <w:jc w:val="center"/>
            </w:pPr>
          </w:p>
        </w:tc>
      </w:tr>
    </w:tbl>
    <w:p w:rsidR="000D319A" w:rsidP="000D319A" w:rsidRDefault="000D319A" w14:paraId="3C5F504A" w14:textId="77777777">
      <w:pPr>
        <w:sectPr w:rsidR="000D319A" w:rsidSect="00DD1096">
          <w:headerReference w:type="even" r:id="rId11"/>
          <w:headerReference w:type="default" r:id="rId12"/>
          <w:footerReference w:type="default" r:id="rId13"/>
          <w:headerReference w:type="first" r:id="rId14"/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:rsidR="00FC70C6" w:rsidRDefault="00FC70C6" w14:paraId="4D3BD6FB" w14:textId="65BA2228"/>
    <w:sectPr w:rsidR="00FC70C6" w:rsidSect="000D319A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F4E69" w14:textId="77777777" w:rsidR="003471D0" w:rsidRDefault="003471D0" w:rsidP="000D319A">
      <w:pPr>
        <w:spacing w:after="0" w:line="240" w:lineRule="auto"/>
      </w:pPr>
      <w:r>
        <w:separator/>
      </w:r>
    </w:p>
  </w:endnote>
  <w:endnote w:type="continuationSeparator" w:id="0">
    <w:p w14:paraId="4C4795E6" w14:textId="77777777" w:rsidR="003471D0" w:rsidRDefault="003471D0" w:rsidP="000D319A">
      <w:pPr>
        <w:spacing w:after="0" w:line="240" w:lineRule="auto"/>
      </w:pPr>
      <w:r>
        <w:continuationSeparator/>
      </w:r>
    </w:p>
  </w:endnote>
  <w:endnote w:type="continuationNotice" w:id="1">
    <w:p w14:paraId="6BC084C1" w14:textId="77777777" w:rsidR="003471D0" w:rsidRDefault="003471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3963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2C490E" w14:textId="1ED7F542" w:rsidR="000E6583" w:rsidRDefault="000E65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1CDAAE" w14:textId="77777777" w:rsidR="00AB0A16" w:rsidRDefault="00AB0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2A7AB" w14:textId="77777777" w:rsidR="003471D0" w:rsidRDefault="003471D0" w:rsidP="000D319A">
      <w:pPr>
        <w:spacing w:after="0" w:line="240" w:lineRule="auto"/>
      </w:pPr>
      <w:r>
        <w:separator/>
      </w:r>
    </w:p>
  </w:footnote>
  <w:footnote w:type="continuationSeparator" w:id="0">
    <w:p w14:paraId="054CA51D" w14:textId="77777777" w:rsidR="003471D0" w:rsidRDefault="003471D0" w:rsidP="000D319A">
      <w:pPr>
        <w:spacing w:after="0" w:line="240" w:lineRule="auto"/>
      </w:pPr>
      <w:r>
        <w:continuationSeparator/>
      </w:r>
    </w:p>
  </w:footnote>
  <w:footnote w:type="continuationNotice" w:id="1">
    <w:p w14:paraId="53723D56" w14:textId="77777777" w:rsidR="003471D0" w:rsidRDefault="003471D0">
      <w:pPr>
        <w:spacing w:after="0" w:line="240" w:lineRule="auto"/>
      </w:pPr>
    </w:p>
  </w:footnote>
  <w:footnote w:id="2">
    <w:p w14:paraId="13FFC492" w14:textId="77777777" w:rsidR="000472CC" w:rsidRDefault="000472CC" w:rsidP="00C21F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64BA3">
        <w:rPr>
          <w:b/>
        </w:rPr>
        <w:t>Definition of sustainability</w:t>
      </w:r>
      <w:r>
        <w:t>: High quality implementation that has been achieved and a supporting infrastructure is in place along with any financial support needed to maintain the intervention. The intervention has become an institutionalized component of the health system and/or clinic operations.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61DD1" w14:textId="100A56C3" w:rsidR="000B03E2" w:rsidRDefault="000B0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0B9EF" w14:textId="77AF29A3" w:rsidR="000B03E2" w:rsidRPr="00A953A9" w:rsidRDefault="003006BD" w:rsidP="000B03E2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Attachment 4 -</w:t>
    </w:r>
    <w:r w:rsidR="000B03E2" w:rsidRPr="00A953A9">
      <w:rPr>
        <w:b/>
        <w:bCs/>
        <w:sz w:val="28"/>
        <w:szCs w:val="28"/>
      </w:rPr>
      <w:t xml:space="preserve"> NBCCEDP Evaluation Question Matrix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7E85B" w14:textId="035C8942" w:rsidR="000B03E2" w:rsidRDefault="000B0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F13BC"/>
    <w:multiLevelType w:val="hybridMultilevel"/>
    <w:tmpl w:val="A148AF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D0E7E"/>
    <w:multiLevelType w:val="hybridMultilevel"/>
    <w:tmpl w:val="5986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4F3F"/>
    <w:multiLevelType w:val="hybridMultilevel"/>
    <w:tmpl w:val="4FD6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33EB9"/>
    <w:multiLevelType w:val="hybridMultilevel"/>
    <w:tmpl w:val="54187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27320"/>
    <w:multiLevelType w:val="hybridMultilevel"/>
    <w:tmpl w:val="DF16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4473D"/>
    <w:multiLevelType w:val="hybridMultilevel"/>
    <w:tmpl w:val="7846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4243E"/>
    <w:multiLevelType w:val="hybridMultilevel"/>
    <w:tmpl w:val="B912712C"/>
    <w:lvl w:ilvl="0" w:tplc="511AE2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4455"/>
    <w:multiLevelType w:val="hybridMultilevel"/>
    <w:tmpl w:val="6BE22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50667D"/>
    <w:multiLevelType w:val="hybridMultilevel"/>
    <w:tmpl w:val="F95CF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A17286"/>
    <w:multiLevelType w:val="hybridMultilevel"/>
    <w:tmpl w:val="8D789B2C"/>
    <w:lvl w:ilvl="0" w:tplc="D930BF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C1911"/>
    <w:multiLevelType w:val="hybridMultilevel"/>
    <w:tmpl w:val="AA3A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27B21"/>
    <w:multiLevelType w:val="hybridMultilevel"/>
    <w:tmpl w:val="EE1C6C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D8691E"/>
    <w:multiLevelType w:val="hybridMultilevel"/>
    <w:tmpl w:val="E4AEA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239A5"/>
    <w:multiLevelType w:val="hybridMultilevel"/>
    <w:tmpl w:val="6710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756FC"/>
    <w:multiLevelType w:val="hybridMultilevel"/>
    <w:tmpl w:val="144E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64485"/>
    <w:multiLevelType w:val="hybridMultilevel"/>
    <w:tmpl w:val="C40A4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565C6"/>
    <w:multiLevelType w:val="hybridMultilevel"/>
    <w:tmpl w:val="4D088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3371E"/>
    <w:multiLevelType w:val="hybridMultilevel"/>
    <w:tmpl w:val="376C996C"/>
    <w:lvl w:ilvl="0" w:tplc="30F6BAA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960BD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C20BD"/>
    <w:multiLevelType w:val="hybridMultilevel"/>
    <w:tmpl w:val="39503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A7476B"/>
    <w:multiLevelType w:val="hybridMultilevel"/>
    <w:tmpl w:val="1D62A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B23160"/>
    <w:multiLevelType w:val="hybridMultilevel"/>
    <w:tmpl w:val="DE482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715EA8"/>
    <w:multiLevelType w:val="hybridMultilevel"/>
    <w:tmpl w:val="60925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C941E1"/>
    <w:multiLevelType w:val="hybridMultilevel"/>
    <w:tmpl w:val="0CB83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CB1E43"/>
    <w:multiLevelType w:val="hybridMultilevel"/>
    <w:tmpl w:val="4BB0F1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7B4238"/>
    <w:multiLevelType w:val="hybridMultilevel"/>
    <w:tmpl w:val="3C5888C2"/>
    <w:lvl w:ilvl="0" w:tplc="618A56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9356C"/>
    <w:multiLevelType w:val="hybridMultilevel"/>
    <w:tmpl w:val="3DA2E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37D7D"/>
    <w:multiLevelType w:val="hybridMultilevel"/>
    <w:tmpl w:val="F46EA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30FDE"/>
    <w:multiLevelType w:val="hybridMultilevel"/>
    <w:tmpl w:val="F7AE5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B5FB0"/>
    <w:multiLevelType w:val="hybridMultilevel"/>
    <w:tmpl w:val="89BE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E3D41"/>
    <w:multiLevelType w:val="hybridMultilevel"/>
    <w:tmpl w:val="4AC850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35F23"/>
    <w:multiLevelType w:val="hybridMultilevel"/>
    <w:tmpl w:val="18EA1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F35660"/>
    <w:multiLevelType w:val="hybridMultilevel"/>
    <w:tmpl w:val="DC181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6166E"/>
    <w:multiLevelType w:val="hybridMultilevel"/>
    <w:tmpl w:val="BE1CB4DA"/>
    <w:lvl w:ilvl="0" w:tplc="59464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5759F"/>
    <w:multiLevelType w:val="hybridMultilevel"/>
    <w:tmpl w:val="822AE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762C4"/>
    <w:multiLevelType w:val="hybridMultilevel"/>
    <w:tmpl w:val="80D4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641F7"/>
    <w:multiLevelType w:val="hybridMultilevel"/>
    <w:tmpl w:val="8A86C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09CD6B6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2A2626"/>
    <w:multiLevelType w:val="hybridMultilevel"/>
    <w:tmpl w:val="5BE4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942DB"/>
    <w:multiLevelType w:val="hybridMultilevel"/>
    <w:tmpl w:val="3D926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F12065"/>
    <w:multiLevelType w:val="hybridMultilevel"/>
    <w:tmpl w:val="07382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A8058C"/>
    <w:multiLevelType w:val="hybridMultilevel"/>
    <w:tmpl w:val="02D05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67022"/>
    <w:multiLevelType w:val="hybridMultilevel"/>
    <w:tmpl w:val="4D088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C5452"/>
    <w:multiLevelType w:val="hybridMultilevel"/>
    <w:tmpl w:val="23224964"/>
    <w:lvl w:ilvl="0" w:tplc="59464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D4A82"/>
    <w:multiLevelType w:val="hybridMultilevel"/>
    <w:tmpl w:val="694C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0"/>
  </w:num>
  <w:num w:numId="4">
    <w:abstractNumId w:val="28"/>
  </w:num>
  <w:num w:numId="5">
    <w:abstractNumId w:val="2"/>
  </w:num>
  <w:num w:numId="6">
    <w:abstractNumId w:val="37"/>
  </w:num>
  <w:num w:numId="7">
    <w:abstractNumId w:val="21"/>
  </w:num>
  <w:num w:numId="8">
    <w:abstractNumId w:val="12"/>
  </w:num>
  <w:num w:numId="9">
    <w:abstractNumId w:val="40"/>
  </w:num>
  <w:num w:numId="10">
    <w:abstractNumId w:val="18"/>
  </w:num>
  <w:num w:numId="11">
    <w:abstractNumId w:val="16"/>
  </w:num>
  <w:num w:numId="12">
    <w:abstractNumId w:val="11"/>
  </w:num>
  <w:num w:numId="13">
    <w:abstractNumId w:val="32"/>
  </w:num>
  <w:num w:numId="14">
    <w:abstractNumId w:val="3"/>
  </w:num>
  <w:num w:numId="15">
    <w:abstractNumId w:val="41"/>
  </w:num>
  <w:num w:numId="16">
    <w:abstractNumId w:val="38"/>
  </w:num>
  <w:num w:numId="17">
    <w:abstractNumId w:val="13"/>
  </w:num>
  <w:num w:numId="18">
    <w:abstractNumId w:val="8"/>
  </w:num>
  <w:num w:numId="19">
    <w:abstractNumId w:val="14"/>
  </w:num>
  <w:num w:numId="20">
    <w:abstractNumId w:val="25"/>
  </w:num>
  <w:num w:numId="21">
    <w:abstractNumId w:val="42"/>
  </w:num>
  <w:num w:numId="22">
    <w:abstractNumId w:val="1"/>
  </w:num>
  <w:num w:numId="23">
    <w:abstractNumId w:val="4"/>
  </w:num>
  <w:num w:numId="24">
    <w:abstractNumId w:val="15"/>
  </w:num>
  <w:num w:numId="25">
    <w:abstractNumId w:val="31"/>
  </w:num>
  <w:num w:numId="26">
    <w:abstractNumId w:val="39"/>
  </w:num>
  <w:num w:numId="27">
    <w:abstractNumId w:val="20"/>
  </w:num>
  <w:num w:numId="28">
    <w:abstractNumId w:val="34"/>
  </w:num>
  <w:num w:numId="29">
    <w:abstractNumId w:val="5"/>
  </w:num>
  <w:num w:numId="30">
    <w:abstractNumId w:val="27"/>
  </w:num>
  <w:num w:numId="31">
    <w:abstractNumId w:val="30"/>
  </w:num>
  <w:num w:numId="32">
    <w:abstractNumId w:val="19"/>
  </w:num>
  <w:num w:numId="33">
    <w:abstractNumId w:val="7"/>
  </w:num>
  <w:num w:numId="34">
    <w:abstractNumId w:val="29"/>
  </w:num>
  <w:num w:numId="35">
    <w:abstractNumId w:val="24"/>
  </w:num>
  <w:num w:numId="36">
    <w:abstractNumId w:val="22"/>
  </w:num>
  <w:num w:numId="37">
    <w:abstractNumId w:val="23"/>
  </w:num>
  <w:num w:numId="38">
    <w:abstractNumId w:val="6"/>
  </w:num>
  <w:num w:numId="39">
    <w:abstractNumId w:val="9"/>
  </w:num>
  <w:num w:numId="40">
    <w:abstractNumId w:val="17"/>
  </w:num>
  <w:num w:numId="41">
    <w:abstractNumId w:val="10"/>
  </w:num>
  <w:num w:numId="42">
    <w:abstractNumId w:val="26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19A"/>
    <w:rsid w:val="0000594B"/>
    <w:rsid w:val="00007191"/>
    <w:rsid w:val="00007CD3"/>
    <w:rsid w:val="000151EA"/>
    <w:rsid w:val="0001654A"/>
    <w:rsid w:val="00022415"/>
    <w:rsid w:val="00022997"/>
    <w:rsid w:val="000265F6"/>
    <w:rsid w:val="00027409"/>
    <w:rsid w:val="00034AF8"/>
    <w:rsid w:val="00041A53"/>
    <w:rsid w:val="00042EE7"/>
    <w:rsid w:val="000451D1"/>
    <w:rsid w:val="00046BF1"/>
    <w:rsid w:val="000472CC"/>
    <w:rsid w:val="000513C7"/>
    <w:rsid w:val="000516F0"/>
    <w:rsid w:val="00051CBC"/>
    <w:rsid w:val="000555C6"/>
    <w:rsid w:val="000559F7"/>
    <w:rsid w:val="00061FD9"/>
    <w:rsid w:val="000657CB"/>
    <w:rsid w:val="00067FC3"/>
    <w:rsid w:val="00071B86"/>
    <w:rsid w:val="00075D91"/>
    <w:rsid w:val="00077B9A"/>
    <w:rsid w:val="00082B0E"/>
    <w:rsid w:val="00083591"/>
    <w:rsid w:val="000863E5"/>
    <w:rsid w:val="00087CD3"/>
    <w:rsid w:val="00087FC7"/>
    <w:rsid w:val="000962CE"/>
    <w:rsid w:val="00096EE5"/>
    <w:rsid w:val="000A1B1D"/>
    <w:rsid w:val="000A681C"/>
    <w:rsid w:val="000A70C4"/>
    <w:rsid w:val="000B03E2"/>
    <w:rsid w:val="000B0F49"/>
    <w:rsid w:val="000B2C35"/>
    <w:rsid w:val="000C4187"/>
    <w:rsid w:val="000C48D4"/>
    <w:rsid w:val="000C7BE9"/>
    <w:rsid w:val="000D319A"/>
    <w:rsid w:val="000D357D"/>
    <w:rsid w:val="000D35DD"/>
    <w:rsid w:val="000D4CF7"/>
    <w:rsid w:val="000D680C"/>
    <w:rsid w:val="000E0991"/>
    <w:rsid w:val="000E18E6"/>
    <w:rsid w:val="000E1E9B"/>
    <w:rsid w:val="000E2EAF"/>
    <w:rsid w:val="000E6583"/>
    <w:rsid w:val="000F05B0"/>
    <w:rsid w:val="000F0C69"/>
    <w:rsid w:val="000F27E5"/>
    <w:rsid w:val="001011DD"/>
    <w:rsid w:val="0010211C"/>
    <w:rsid w:val="00102F42"/>
    <w:rsid w:val="001061DC"/>
    <w:rsid w:val="00107CB6"/>
    <w:rsid w:val="001202E9"/>
    <w:rsid w:val="00120798"/>
    <w:rsid w:val="00122353"/>
    <w:rsid w:val="00124B8B"/>
    <w:rsid w:val="001250B7"/>
    <w:rsid w:val="00133B64"/>
    <w:rsid w:val="00133FD0"/>
    <w:rsid w:val="00134FEF"/>
    <w:rsid w:val="001355A5"/>
    <w:rsid w:val="001437DB"/>
    <w:rsid w:val="001461AA"/>
    <w:rsid w:val="00150D32"/>
    <w:rsid w:val="0015210A"/>
    <w:rsid w:val="0015515A"/>
    <w:rsid w:val="00156F83"/>
    <w:rsid w:val="0015714C"/>
    <w:rsid w:val="00157D41"/>
    <w:rsid w:val="001625C6"/>
    <w:rsid w:val="001636AF"/>
    <w:rsid w:val="00164D94"/>
    <w:rsid w:val="00166884"/>
    <w:rsid w:val="00170A42"/>
    <w:rsid w:val="00173C15"/>
    <w:rsid w:val="00182FCD"/>
    <w:rsid w:val="001849C4"/>
    <w:rsid w:val="00187C8F"/>
    <w:rsid w:val="001960CA"/>
    <w:rsid w:val="00196E12"/>
    <w:rsid w:val="001A314B"/>
    <w:rsid w:val="001A4481"/>
    <w:rsid w:val="001A4BD8"/>
    <w:rsid w:val="001A5716"/>
    <w:rsid w:val="001A6F41"/>
    <w:rsid w:val="001A7342"/>
    <w:rsid w:val="001B2674"/>
    <w:rsid w:val="001B6A36"/>
    <w:rsid w:val="001C1526"/>
    <w:rsid w:val="001C3B21"/>
    <w:rsid w:val="001C6C19"/>
    <w:rsid w:val="001C6D2C"/>
    <w:rsid w:val="001D16CB"/>
    <w:rsid w:val="001D29F1"/>
    <w:rsid w:val="001D36D9"/>
    <w:rsid w:val="001D3884"/>
    <w:rsid w:val="001D3CE3"/>
    <w:rsid w:val="001D4C19"/>
    <w:rsid w:val="001E2BA0"/>
    <w:rsid w:val="001E3B54"/>
    <w:rsid w:val="001E47E5"/>
    <w:rsid w:val="001E4D2C"/>
    <w:rsid w:val="001F2CC9"/>
    <w:rsid w:val="001F333F"/>
    <w:rsid w:val="002028A0"/>
    <w:rsid w:val="00202F6A"/>
    <w:rsid w:val="00203425"/>
    <w:rsid w:val="0020350E"/>
    <w:rsid w:val="0020418B"/>
    <w:rsid w:val="0020771F"/>
    <w:rsid w:val="00211C33"/>
    <w:rsid w:val="002146A7"/>
    <w:rsid w:val="00214DC7"/>
    <w:rsid w:val="00222ADB"/>
    <w:rsid w:val="0022600D"/>
    <w:rsid w:val="00226CCF"/>
    <w:rsid w:val="00226F6A"/>
    <w:rsid w:val="002316DE"/>
    <w:rsid w:val="002343A7"/>
    <w:rsid w:val="00236949"/>
    <w:rsid w:val="00236D87"/>
    <w:rsid w:val="00241856"/>
    <w:rsid w:val="0024611E"/>
    <w:rsid w:val="00246C6C"/>
    <w:rsid w:val="00250AAA"/>
    <w:rsid w:val="00252D45"/>
    <w:rsid w:val="00253380"/>
    <w:rsid w:val="00264BB7"/>
    <w:rsid w:val="00264E6E"/>
    <w:rsid w:val="00267603"/>
    <w:rsid w:val="00272EE7"/>
    <w:rsid w:val="002751DA"/>
    <w:rsid w:val="002766EC"/>
    <w:rsid w:val="00287F98"/>
    <w:rsid w:val="00290E70"/>
    <w:rsid w:val="00291591"/>
    <w:rsid w:val="002919EF"/>
    <w:rsid w:val="00292652"/>
    <w:rsid w:val="00292EB1"/>
    <w:rsid w:val="00295843"/>
    <w:rsid w:val="00297F1B"/>
    <w:rsid w:val="002A0AC3"/>
    <w:rsid w:val="002A0BCB"/>
    <w:rsid w:val="002A0D4F"/>
    <w:rsid w:val="002A3A89"/>
    <w:rsid w:val="002A3CFB"/>
    <w:rsid w:val="002A6CA6"/>
    <w:rsid w:val="002B02FF"/>
    <w:rsid w:val="002B7F8A"/>
    <w:rsid w:val="002C0E64"/>
    <w:rsid w:val="002C2421"/>
    <w:rsid w:val="002D4245"/>
    <w:rsid w:val="002D5B42"/>
    <w:rsid w:val="002D6654"/>
    <w:rsid w:val="002E3814"/>
    <w:rsid w:val="002E7733"/>
    <w:rsid w:val="002F23E1"/>
    <w:rsid w:val="002F3845"/>
    <w:rsid w:val="002F3FE2"/>
    <w:rsid w:val="002F4BA7"/>
    <w:rsid w:val="003006BD"/>
    <w:rsid w:val="00303C8C"/>
    <w:rsid w:val="00311B52"/>
    <w:rsid w:val="00315C77"/>
    <w:rsid w:val="003210D2"/>
    <w:rsid w:val="00325272"/>
    <w:rsid w:val="00325D3D"/>
    <w:rsid w:val="00325EAE"/>
    <w:rsid w:val="00330615"/>
    <w:rsid w:val="003316D3"/>
    <w:rsid w:val="0033197C"/>
    <w:rsid w:val="003375BE"/>
    <w:rsid w:val="00337C67"/>
    <w:rsid w:val="0034106A"/>
    <w:rsid w:val="00342B6C"/>
    <w:rsid w:val="00345B3B"/>
    <w:rsid w:val="003471D0"/>
    <w:rsid w:val="00350BA6"/>
    <w:rsid w:val="00351869"/>
    <w:rsid w:val="003531ED"/>
    <w:rsid w:val="0035455A"/>
    <w:rsid w:val="00354DB2"/>
    <w:rsid w:val="00360FCD"/>
    <w:rsid w:val="0036206D"/>
    <w:rsid w:val="00363D0F"/>
    <w:rsid w:val="00364311"/>
    <w:rsid w:val="00370E8A"/>
    <w:rsid w:val="0037153B"/>
    <w:rsid w:val="00375EC0"/>
    <w:rsid w:val="00377C9D"/>
    <w:rsid w:val="00381EC0"/>
    <w:rsid w:val="00382685"/>
    <w:rsid w:val="00382E49"/>
    <w:rsid w:val="00384217"/>
    <w:rsid w:val="00397A5D"/>
    <w:rsid w:val="003A3011"/>
    <w:rsid w:val="003A3F8C"/>
    <w:rsid w:val="003A76CE"/>
    <w:rsid w:val="003B0C81"/>
    <w:rsid w:val="003B3613"/>
    <w:rsid w:val="003B4C3B"/>
    <w:rsid w:val="003B64F3"/>
    <w:rsid w:val="003B77E9"/>
    <w:rsid w:val="003B7BB8"/>
    <w:rsid w:val="003C02E6"/>
    <w:rsid w:val="003C0520"/>
    <w:rsid w:val="003C179B"/>
    <w:rsid w:val="003C20F4"/>
    <w:rsid w:val="003C2503"/>
    <w:rsid w:val="003C36E8"/>
    <w:rsid w:val="003C7ACC"/>
    <w:rsid w:val="003D60AF"/>
    <w:rsid w:val="003D7E2F"/>
    <w:rsid w:val="003E4145"/>
    <w:rsid w:val="003E59FC"/>
    <w:rsid w:val="003F10AB"/>
    <w:rsid w:val="003F3C8B"/>
    <w:rsid w:val="003F4792"/>
    <w:rsid w:val="003F63B0"/>
    <w:rsid w:val="0040410C"/>
    <w:rsid w:val="00404909"/>
    <w:rsid w:val="0040521B"/>
    <w:rsid w:val="00413962"/>
    <w:rsid w:val="00415C3F"/>
    <w:rsid w:val="0041651C"/>
    <w:rsid w:val="00422ED5"/>
    <w:rsid w:val="0042322C"/>
    <w:rsid w:val="004250BA"/>
    <w:rsid w:val="00427BC8"/>
    <w:rsid w:val="00430877"/>
    <w:rsid w:val="00432D5F"/>
    <w:rsid w:val="00434351"/>
    <w:rsid w:val="00434EDE"/>
    <w:rsid w:val="0043575B"/>
    <w:rsid w:val="00447AB1"/>
    <w:rsid w:val="00451277"/>
    <w:rsid w:val="00452FF3"/>
    <w:rsid w:val="00453E03"/>
    <w:rsid w:val="0045410A"/>
    <w:rsid w:val="00457A14"/>
    <w:rsid w:val="0046074C"/>
    <w:rsid w:val="00461D38"/>
    <w:rsid w:val="004630D9"/>
    <w:rsid w:val="00466332"/>
    <w:rsid w:val="00472B94"/>
    <w:rsid w:val="00472E68"/>
    <w:rsid w:val="004752D9"/>
    <w:rsid w:val="004754E7"/>
    <w:rsid w:val="004769EB"/>
    <w:rsid w:val="00484654"/>
    <w:rsid w:val="00486A3B"/>
    <w:rsid w:val="0049237D"/>
    <w:rsid w:val="004A40CE"/>
    <w:rsid w:val="004B182F"/>
    <w:rsid w:val="004B29BE"/>
    <w:rsid w:val="004B49BF"/>
    <w:rsid w:val="004B5A36"/>
    <w:rsid w:val="004B5C25"/>
    <w:rsid w:val="004B6F8F"/>
    <w:rsid w:val="004B71C2"/>
    <w:rsid w:val="004C06F1"/>
    <w:rsid w:val="004D070D"/>
    <w:rsid w:val="004D0F2E"/>
    <w:rsid w:val="004D0F48"/>
    <w:rsid w:val="004D546F"/>
    <w:rsid w:val="004D6249"/>
    <w:rsid w:val="004E0E71"/>
    <w:rsid w:val="004E119D"/>
    <w:rsid w:val="004E1541"/>
    <w:rsid w:val="004E5386"/>
    <w:rsid w:val="004F03DF"/>
    <w:rsid w:val="004F6A08"/>
    <w:rsid w:val="00502BF9"/>
    <w:rsid w:val="00510F16"/>
    <w:rsid w:val="00511A46"/>
    <w:rsid w:val="00521985"/>
    <w:rsid w:val="0052235A"/>
    <w:rsid w:val="00523A90"/>
    <w:rsid w:val="0052404E"/>
    <w:rsid w:val="005251B5"/>
    <w:rsid w:val="00525A3E"/>
    <w:rsid w:val="00527F04"/>
    <w:rsid w:val="005308B1"/>
    <w:rsid w:val="00532F33"/>
    <w:rsid w:val="00533365"/>
    <w:rsid w:val="00534650"/>
    <w:rsid w:val="00545CED"/>
    <w:rsid w:val="00546D61"/>
    <w:rsid w:val="00550123"/>
    <w:rsid w:val="00551635"/>
    <w:rsid w:val="005527D9"/>
    <w:rsid w:val="00554B17"/>
    <w:rsid w:val="00554D1F"/>
    <w:rsid w:val="00555CD0"/>
    <w:rsid w:val="00556E1C"/>
    <w:rsid w:val="00556FAF"/>
    <w:rsid w:val="005574DB"/>
    <w:rsid w:val="00561884"/>
    <w:rsid w:val="00561975"/>
    <w:rsid w:val="00561E25"/>
    <w:rsid w:val="00562571"/>
    <w:rsid w:val="00562874"/>
    <w:rsid w:val="00564BA9"/>
    <w:rsid w:val="005671B5"/>
    <w:rsid w:val="00572DEA"/>
    <w:rsid w:val="005745BB"/>
    <w:rsid w:val="00575C84"/>
    <w:rsid w:val="005834C5"/>
    <w:rsid w:val="00594CB8"/>
    <w:rsid w:val="005A0C43"/>
    <w:rsid w:val="005B2BCB"/>
    <w:rsid w:val="005B3D69"/>
    <w:rsid w:val="005B61C8"/>
    <w:rsid w:val="005B61D8"/>
    <w:rsid w:val="005B64AC"/>
    <w:rsid w:val="005C04A3"/>
    <w:rsid w:val="005C67D5"/>
    <w:rsid w:val="005C6CCE"/>
    <w:rsid w:val="005C7229"/>
    <w:rsid w:val="005D4198"/>
    <w:rsid w:val="005D7B8A"/>
    <w:rsid w:val="005E343F"/>
    <w:rsid w:val="005E51D5"/>
    <w:rsid w:val="005E5456"/>
    <w:rsid w:val="005E5CDE"/>
    <w:rsid w:val="00600D4B"/>
    <w:rsid w:val="00601717"/>
    <w:rsid w:val="006020FD"/>
    <w:rsid w:val="00604E5B"/>
    <w:rsid w:val="006126C0"/>
    <w:rsid w:val="0061401C"/>
    <w:rsid w:val="00617632"/>
    <w:rsid w:val="006203D2"/>
    <w:rsid w:val="00622345"/>
    <w:rsid w:val="00623AD7"/>
    <w:rsid w:val="00625831"/>
    <w:rsid w:val="006258AB"/>
    <w:rsid w:val="0063074D"/>
    <w:rsid w:val="00634026"/>
    <w:rsid w:val="0063626C"/>
    <w:rsid w:val="00636CE9"/>
    <w:rsid w:val="00637FBD"/>
    <w:rsid w:val="006412B0"/>
    <w:rsid w:val="00641E41"/>
    <w:rsid w:val="006422EC"/>
    <w:rsid w:val="00642980"/>
    <w:rsid w:val="00642C44"/>
    <w:rsid w:val="0064435F"/>
    <w:rsid w:val="00646BEF"/>
    <w:rsid w:val="00652124"/>
    <w:rsid w:val="006539C2"/>
    <w:rsid w:val="00663853"/>
    <w:rsid w:val="00672E1F"/>
    <w:rsid w:val="006731D5"/>
    <w:rsid w:val="006763E3"/>
    <w:rsid w:val="00676CCB"/>
    <w:rsid w:val="006866F8"/>
    <w:rsid w:val="0068763C"/>
    <w:rsid w:val="00691A04"/>
    <w:rsid w:val="0069341D"/>
    <w:rsid w:val="00693E3F"/>
    <w:rsid w:val="00695F35"/>
    <w:rsid w:val="00697D37"/>
    <w:rsid w:val="006A0B95"/>
    <w:rsid w:val="006A2713"/>
    <w:rsid w:val="006A4A1E"/>
    <w:rsid w:val="006A59A5"/>
    <w:rsid w:val="006A6BAE"/>
    <w:rsid w:val="006B020B"/>
    <w:rsid w:val="006B640E"/>
    <w:rsid w:val="006B73AC"/>
    <w:rsid w:val="006C3F2C"/>
    <w:rsid w:val="006D01F0"/>
    <w:rsid w:val="006D3E1C"/>
    <w:rsid w:val="006D480E"/>
    <w:rsid w:val="006D58E9"/>
    <w:rsid w:val="006D60E9"/>
    <w:rsid w:val="006D7047"/>
    <w:rsid w:val="006E3329"/>
    <w:rsid w:val="006E5873"/>
    <w:rsid w:val="006F2C0E"/>
    <w:rsid w:val="006F7913"/>
    <w:rsid w:val="0070020A"/>
    <w:rsid w:val="00701F7F"/>
    <w:rsid w:val="007032AC"/>
    <w:rsid w:val="007032DE"/>
    <w:rsid w:val="00706CA6"/>
    <w:rsid w:val="00711F0C"/>
    <w:rsid w:val="00713112"/>
    <w:rsid w:val="007237B3"/>
    <w:rsid w:val="00726E15"/>
    <w:rsid w:val="0072762D"/>
    <w:rsid w:val="007330E7"/>
    <w:rsid w:val="00734EE8"/>
    <w:rsid w:val="00734F5B"/>
    <w:rsid w:val="00743839"/>
    <w:rsid w:val="00743CA0"/>
    <w:rsid w:val="007445B2"/>
    <w:rsid w:val="007445DF"/>
    <w:rsid w:val="00747544"/>
    <w:rsid w:val="007514A8"/>
    <w:rsid w:val="00751C0A"/>
    <w:rsid w:val="007671B8"/>
    <w:rsid w:val="00767965"/>
    <w:rsid w:val="007732DB"/>
    <w:rsid w:val="007748F7"/>
    <w:rsid w:val="0077507C"/>
    <w:rsid w:val="00775ACC"/>
    <w:rsid w:val="007811A9"/>
    <w:rsid w:val="00783605"/>
    <w:rsid w:val="0078380A"/>
    <w:rsid w:val="007859D9"/>
    <w:rsid w:val="00785AA1"/>
    <w:rsid w:val="00787558"/>
    <w:rsid w:val="00791C36"/>
    <w:rsid w:val="007925C8"/>
    <w:rsid w:val="00793EE2"/>
    <w:rsid w:val="00793F51"/>
    <w:rsid w:val="00796A4A"/>
    <w:rsid w:val="00797291"/>
    <w:rsid w:val="007A1EF2"/>
    <w:rsid w:val="007A32A8"/>
    <w:rsid w:val="007A4266"/>
    <w:rsid w:val="007A5314"/>
    <w:rsid w:val="007A7FCA"/>
    <w:rsid w:val="007B09E3"/>
    <w:rsid w:val="007B3FE7"/>
    <w:rsid w:val="007B4654"/>
    <w:rsid w:val="007B4D89"/>
    <w:rsid w:val="007C04DC"/>
    <w:rsid w:val="007C23CD"/>
    <w:rsid w:val="007C2EF6"/>
    <w:rsid w:val="007C3661"/>
    <w:rsid w:val="007C3834"/>
    <w:rsid w:val="007C646F"/>
    <w:rsid w:val="007D235D"/>
    <w:rsid w:val="007D4A7E"/>
    <w:rsid w:val="007D4C90"/>
    <w:rsid w:val="007D6D63"/>
    <w:rsid w:val="007E3128"/>
    <w:rsid w:val="007E4EDB"/>
    <w:rsid w:val="007E61C3"/>
    <w:rsid w:val="007F2813"/>
    <w:rsid w:val="007F29AA"/>
    <w:rsid w:val="007F2F85"/>
    <w:rsid w:val="007F3BE5"/>
    <w:rsid w:val="007F3EB4"/>
    <w:rsid w:val="007F6456"/>
    <w:rsid w:val="00800B5F"/>
    <w:rsid w:val="008025C3"/>
    <w:rsid w:val="00802A40"/>
    <w:rsid w:val="0080446B"/>
    <w:rsid w:val="00806790"/>
    <w:rsid w:val="0081305E"/>
    <w:rsid w:val="0081521B"/>
    <w:rsid w:val="00815FAA"/>
    <w:rsid w:val="008215BD"/>
    <w:rsid w:val="00824776"/>
    <w:rsid w:val="00827A34"/>
    <w:rsid w:val="00827C6D"/>
    <w:rsid w:val="00827D33"/>
    <w:rsid w:val="0084069F"/>
    <w:rsid w:val="00841928"/>
    <w:rsid w:val="00843118"/>
    <w:rsid w:val="00844204"/>
    <w:rsid w:val="00845DCE"/>
    <w:rsid w:val="0085103D"/>
    <w:rsid w:val="008621D8"/>
    <w:rsid w:val="00862620"/>
    <w:rsid w:val="008632C6"/>
    <w:rsid w:val="008710B2"/>
    <w:rsid w:val="00871983"/>
    <w:rsid w:val="008720C8"/>
    <w:rsid w:val="00873B67"/>
    <w:rsid w:val="008744F9"/>
    <w:rsid w:val="0087664C"/>
    <w:rsid w:val="00877536"/>
    <w:rsid w:val="00880BFD"/>
    <w:rsid w:val="0088110A"/>
    <w:rsid w:val="00886808"/>
    <w:rsid w:val="00886A57"/>
    <w:rsid w:val="00887258"/>
    <w:rsid w:val="00887EDC"/>
    <w:rsid w:val="00894D9A"/>
    <w:rsid w:val="00895981"/>
    <w:rsid w:val="008A4EB1"/>
    <w:rsid w:val="008A7435"/>
    <w:rsid w:val="008B051A"/>
    <w:rsid w:val="008B38E3"/>
    <w:rsid w:val="008B4E55"/>
    <w:rsid w:val="008C4A2A"/>
    <w:rsid w:val="008C4CD4"/>
    <w:rsid w:val="008C58B3"/>
    <w:rsid w:val="008D2AAD"/>
    <w:rsid w:val="008D2D5F"/>
    <w:rsid w:val="008D3BAF"/>
    <w:rsid w:val="008D792D"/>
    <w:rsid w:val="008E0378"/>
    <w:rsid w:val="008E1380"/>
    <w:rsid w:val="008E5E86"/>
    <w:rsid w:val="008F13AE"/>
    <w:rsid w:val="008F3550"/>
    <w:rsid w:val="008F39BB"/>
    <w:rsid w:val="008F64F4"/>
    <w:rsid w:val="00906F39"/>
    <w:rsid w:val="00907530"/>
    <w:rsid w:val="0091025B"/>
    <w:rsid w:val="00913D0D"/>
    <w:rsid w:val="00914DF0"/>
    <w:rsid w:val="009150A3"/>
    <w:rsid w:val="0091578E"/>
    <w:rsid w:val="00915A34"/>
    <w:rsid w:val="009174F9"/>
    <w:rsid w:val="00922414"/>
    <w:rsid w:val="009232E1"/>
    <w:rsid w:val="00924817"/>
    <w:rsid w:val="00927683"/>
    <w:rsid w:val="00931AF9"/>
    <w:rsid w:val="0093329B"/>
    <w:rsid w:val="00937471"/>
    <w:rsid w:val="00943586"/>
    <w:rsid w:val="00944B52"/>
    <w:rsid w:val="00944F65"/>
    <w:rsid w:val="00946D9C"/>
    <w:rsid w:val="009513FF"/>
    <w:rsid w:val="009520F5"/>
    <w:rsid w:val="00952CF3"/>
    <w:rsid w:val="00962F5D"/>
    <w:rsid w:val="009644DB"/>
    <w:rsid w:val="0096765F"/>
    <w:rsid w:val="00971BD4"/>
    <w:rsid w:val="00973994"/>
    <w:rsid w:val="009744FE"/>
    <w:rsid w:val="00976F6A"/>
    <w:rsid w:val="00981520"/>
    <w:rsid w:val="00983A7B"/>
    <w:rsid w:val="00983C83"/>
    <w:rsid w:val="00983F6F"/>
    <w:rsid w:val="0098534F"/>
    <w:rsid w:val="00993285"/>
    <w:rsid w:val="0099472A"/>
    <w:rsid w:val="00994A71"/>
    <w:rsid w:val="00997DAF"/>
    <w:rsid w:val="009A11A6"/>
    <w:rsid w:val="009A1F77"/>
    <w:rsid w:val="009A2662"/>
    <w:rsid w:val="009A5E57"/>
    <w:rsid w:val="009B0BB1"/>
    <w:rsid w:val="009B4A13"/>
    <w:rsid w:val="009B6170"/>
    <w:rsid w:val="009C0905"/>
    <w:rsid w:val="009C141F"/>
    <w:rsid w:val="009C3187"/>
    <w:rsid w:val="009C59E0"/>
    <w:rsid w:val="009C710F"/>
    <w:rsid w:val="009D3C66"/>
    <w:rsid w:val="009E07F8"/>
    <w:rsid w:val="009E125F"/>
    <w:rsid w:val="009E1CAB"/>
    <w:rsid w:val="009E32FB"/>
    <w:rsid w:val="009E6845"/>
    <w:rsid w:val="009E71F5"/>
    <w:rsid w:val="009E75C5"/>
    <w:rsid w:val="009F1546"/>
    <w:rsid w:val="009F1D76"/>
    <w:rsid w:val="009F2DFE"/>
    <w:rsid w:val="009F3E95"/>
    <w:rsid w:val="009F61E6"/>
    <w:rsid w:val="00A04240"/>
    <w:rsid w:val="00A04778"/>
    <w:rsid w:val="00A048C4"/>
    <w:rsid w:val="00A06254"/>
    <w:rsid w:val="00A1286D"/>
    <w:rsid w:val="00A15EB5"/>
    <w:rsid w:val="00A228C7"/>
    <w:rsid w:val="00A27F5D"/>
    <w:rsid w:val="00A345E1"/>
    <w:rsid w:val="00A34C37"/>
    <w:rsid w:val="00A354C4"/>
    <w:rsid w:val="00A354E5"/>
    <w:rsid w:val="00A3597F"/>
    <w:rsid w:val="00A360DE"/>
    <w:rsid w:val="00A41DE2"/>
    <w:rsid w:val="00A46AC8"/>
    <w:rsid w:val="00A47A8A"/>
    <w:rsid w:val="00A47E3F"/>
    <w:rsid w:val="00A51193"/>
    <w:rsid w:val="00A522B8"/>
    <w:rsid w:val="00A63DB2"/>
    <w:rsid w:val="00A67A61"/>
    <w:rsid w:val="00A7167A"/>
    <w:rsid w:val="00A71712"/>
    <w:rsid w:val="00A76B26"/>
    <w:rsid w:val="00A8041E"/>
    <w:rsid w:val="00A81878"/>
    <w:rsid w:val="00A822EA"/>
    <w:rsid w:val="00A825FE"/>
    <w:rsid w:val="00A83332"/>
    <w:rsid w:val="00A8475A"/>
    <w:rsid w:val="00A90802"/>
    <w:rsid w:val="00A92B36"/>
    <w:rsid w:val="00A953A9"/>
    <w:rsid w:val="00AA222A"/>
    <w:rsid w:val="00AA23AF"/>
    <w:rsid w:val="00AB038A"/>
    <w:rsid w:val="00AB0A16"/>
    <w:rsid w:val="00AB4E37"/>
    <w:rsid w:val="00AC03D3"/>
    <w:rsid w:val="00AC1356"/>
    <w:rsid w:val="00AC1E9D"/>
    <w:rsid w:val="00AC633F"/>
    <w:rsid w:val="00AD09FB"/>
    <w:rsid w:val="00AD698B"/>
    <w:rsid w:val="00AE0231"/>
    <w:rsid w:val="00AE239F"/>
    <w:rsid w:val="00AE2586"/>
    <w:rsid w:val="00AE3383"/>
    <w:rsid w:val="00AE45B5"/>
    <w:rsid w:val="00AF1E3B"/>
    <w:rsid w:val="00AF2E49"/>
    <w:rsid w:val="00AF5529"/>
    <w:rsid w:val="00B06712"/>
    <w:rsid w:val="00B10C43"/>
    <w:rsid w:val="00B10DA6"/>
    <w:rsid w:val="00B12153"/>
    <w:rsid w:val="00B126EC"/>
    <w:rsid w:val="00B12ACC"/>
    <w:rsid w:val="00B14B99"/>
    <w:rsid w:val="00B2407A"/>
    <w:rsid w:val="00B3363C"/>
    <w:rsid w:val="00B35980"/>
    <w:rsid w:val="00B414B4"/>
    <w:rsid w:val="00B41D92"/>
    <w:rsid w:val="00B4231D"/>
    <w:rsid w:val="00B43800"/>
    <w:rsid w:val="00B4611F"/>
    <w:rsid w:val="00B475AE"/>
    <w:rsid w:val="00B51358"/>
    <w:rsid w:val="00B51E22"/>
    <w:rsid w:val="00B526B9"/>
    <w:rsid w:val="00B53DD4"/>
    <w:rsid w:val="00B53FE3"/>
    <w:rsid w:val="00B57CEE"/>
    <w:rsid w:val="00B633A7"/>
    <w:rsid w:val="00B678C9"/>
    <w:rsid w:val="00B70BAC"/>
    <w:rsid w:val="00B71340"/>
    <w:rsid w:val="00B72EF2"/>
    <w:rsid w:val="00B737B3"/>
    <w:rsid w:val="00B77B8E"/>
    <w:rsid w:val="00B80CB6"/>
    <w:rsid w:val="00B827A0"/>
    <w:rsid w:val="00B8329A"/>
    <w:rsid w:val="00B83B24"/>
    <w:rsid w:val="00B9094C"/>
    <w:rsid w:val="00B918F3"/>
    <w:rsid w:val="00B975B8"/>
    <w:rsid w:val="00BA0A3A"/>
    <w:rsid w:val="00BA7354"/>
    <w:rsid w:val="00BB1BA0"/>
    <w:rsid w:val="00BB29E6"/>
    <w:rsid w:val="00BB30C6"/>
    <w:rsid w:val="00BB4B90"/>
    <w:rsid w:val="00BC207F"/>
    <w:rsid w:val="00BC7016"/>
    <w:rsid w:val="00BD0FBF"/>
    <w:rsid w:val="00BD384D"/>
    <w:rsid w:val="00BD5E9F"/>
    <w:rsid w:val="00BE1893"/>
    <w:rsid w:val="00BE3E47"/>
    <w:rsid w:val="00BE56B0"/>
    <w:rsid w:val="00BE7A19"/>
    <w:rsid w:val="00BF475C"/>
    <w:rsid w:val="00BF576E"/>
    <w:rsid w:val="00BF58D2"/>
    <w:rsid w:val="00BF7504"/>
    <w:rsid w:val="00C00C88"/>
    <w:rsid w:val="00C041FD"/>
    <w:rsid w:val="00C051FD"/>
    <w:rsid w:val="00C11896"/>
    <w:rsid w:val="00C13069"/>
    <w:rsid w:val="00C1377D"/>
    <w:rsid w:val="00C144D0"/>
    <w:rsid w:val="00C15007"/>
    <w:rsid w:val="00C1660B"/>
    <w:rsid w:val="00C16E8C"/>
    <w:rsid w:val="00C216F6"/>
    <w:rsid w:val="00C21FE2"/>
    <w:rsid w:val="00C2564E"/>
    <w:rsid w:val="00C26E91"/>
    <w:rsid w:val="00C31BCF"/>
    <w:rsid w:val="00C330B2"/>
    <w:rsid w:val="00C366D7"/>
    <w:rsid w:val="00C574D3"/>
    <w:rsid w:val="00C57D57"/>
    <w:rsid w:val="00C57F15"/>
    <w:rsid w:val="00C602E8"/>
    <w:rsid w:val="00C60C1E"/>
    <w:rsid w:val="00C6357A"/>
    <w:rsid w:val="00C71B9D"/>
    <w:rsid w:val="00C74369"/>
    <w:rsid w:val="00C74EC7"/>
    <w:rsid w:val="00C75BA9"/>
    <w:rsid w:val="00C8078B"/>
    <w:rsid w:val="00C819B7"/>
    <w:rsid w:val="00C82B18"/>
    <w:rsid w:val="00C841D3"/>
    <w:rsid w:val="00C84AA7"/>
    <w:rsid w:val="00C87373"/>
    <w:rsid w:val="00C9101F"/>
    <w:rsid w:val="00C9295D"/>
    <w:rsid w:val="00C94666"/>
    <w:rsid w:val="00CA37AE"/>
    <w:rsid w:val="00CB1004"/>
    <w:rsid w:val="00CB17C8"/>
    <w:rsid w:val="00CB3222"/>
    <w:rsid w:val="00CB5778"/>
    <w:rsid w:val="00CB5A15"/>
    <w:rsid w:val="00CB6301"/>
    <w:rsid w:val="00CB7EC3"/>
    <w:rsid w:val="00CC1700"/>
    <w:rsid w:val="00CC19D8"/>
    <w:rsid w:val="00CC2C94"/>
    <w:rsid w:val="00CC33CB"/>
    <w:rsid w:val="00CC5352"/>
    <w:rsid w:val="00CC54B6"/>
    <w:rsid w:val="00CC764A"/>
    <w:rsid w:val="00CD2624"/>
    <w:rsid w:val="00CD69D3"/>
    <w:rsid w:val="00CE4D26"/>
    <w:rsid w:val="00CF09B5"/>
    <w:rsid w:val="00CF0AB4"/>
    <w:rsid w:val="00CF0C6C"/>
    <w:rsid w:val="00CF15A4"/>
    <w:rsid w:val="00CF609A"/>
    <w:rsid w:val="00D01259"/>
    <w:rsid w:val="00D02142"/>
    <w:rsid w:val="00D02149"/>
    <w:rsid w:val="00D02194"/>
    <w:rsid w:val="00D11BD1"/>
    <w:rsid w:val="00D12913"/>
    <w:rsid w:val="00D13FCD"/>
    <w:rsid w:val="00D16FB8"/>
    <w:rsid w:val="00D20C25"/>
    <w:rsid w:val="00D23749"/>
    <w:rsid w:val="00D26655"/>
    <w:rsid w:val="00D26908"/>
    <w:rsid w:val="00D31C7A"/>
    <w:rsid w:val="00D364E9"/>
    <w:rsid w:val="00D37D1A"/>
    <w:rsid w:val="00D45F93"/>
    <w:rsid w:val="00D50D6B"/>
    <w:rsid w:val="00D55AE6"/>
    <w:rsid w:val="00D55B52"/>
    <w:rsid w:val="00D57EF1"/>
    <w:rsid w:val="00D6061F"/>
    <w:rsid w:val="00D61B8D"/>
    <w:rsid w:val="00D62919"/>
    <w:rsid w:val="00D66D3A"/>
    <w:rsid w:val="00D66EC1"/>
    <w:rsid w:val="00D6770B"/>
    <w:rsid w:val="00D703A7"/>
    <w:rsid w:val="00D70FE2"/>
    <w:rsid w:val="00D73538"/>
    <w:rsid w:val="00D76270"/>
    <w:rsid w:val="00D77DCB"/>
    <w:rsid w:val="00D81074"/>
    <w:rsid w:val="00D81558"/>
    <w:rsid w:val="00D827F6"/>
    <w:rsid w:val="00D86764"/>
    <w:rsid w:val="00D928D0"/>
    <w:rsid w:val="00D9348B"/>
    <w:rsid w:val="00D95DC7"/>
    <w:rsid w:val="00D97A7C"/>
    <w:rsid w:val="00DB1B38"/>
    <w:rsid w:val="00DB2C6A"/>
    <w:rsid w:val="00DB2DE4"/>
    <w:rsid w:val="00DB6B5F"/>
    <w:rsid w:val="00DC2A62"/>
    <w:rsid w:val="00DC6C99"/>
    <w:rsid w:val="00DD01D6"/>
    <w:rsid w:val="00DD1096"/>
    <w:rsid w:val="00DD4197"/>
    <w:rsid w:val="00DD4DD5"/>
    <w:rsid w:val="00DD72B6"/>
    <w:rsid w:val="00DE11C8"/>
    <w:rsid w:val="00DE29D4"/>
    <w:rsid w:val="00DE402D"/>
    <w:rsid w:val="00DE6946"/>
    <w:rsid w:val="00DE6F17"/>
    <w:rsid w:val="00DF0E8B"/>
    <w:rsid w:val="00DF1FFA"/>
    <w:rsid w:val="00DF4B2E"/>
    <w:rsid w:val="00E024AA"/>
    <w:rsid w:val="00E03449"/>
    <w:rsid w:val="00E1098F"/>
    <w:rsid w:val="00E12ED9"/>
    <w:rsid w:val="00E23481"/>
    <w:rsid w:val="00E23B45"/>
    <w:rsid w:val="00E24103"/>
    <w:rsid w:val="00E27D91"/>
    <w:rsid w:val="00E3228C"/>
    <w:rsid w:val="00E33571"/>
    <w:rsid w:val="00E34158"/>
    <w:rsid w:val="00E34C43"/>
    <w:rsid w:val="00E40F01"/>
    <w:rsid w:val="00E4242F"/>
    <w:rsid w:val="00E42ACE"/>
    <w:rsid w:val="00E522D9"/>
    <w:rsid w:val="00E52829"/>
    <w:rsid w:val="00E53618"/>
    <w:rsid w:val="00E541DB"/>
    <w:rsid w:val="00E60989"/>
    <w:rsid w:val="00E614A5"/>
    <w:rsid w:val="00E73A1D"/>
    <w:rsid w:val="00E80665"/>
    <w:rsid w:val="00E8197E"/>
    <w:rsid w:val="00E82251"/>
    <w:rsid w:val="00E83F9C"/>
    <w:rsid w:val="00E965F8"/>
    <w:rsid w:val="00E96B71"/>
    <w:rsid w:val="00EA72D3"/>
    <w:rsid w:val="00EA7704"/>
    <w:rsid w:val="00EB0210"/>
    <w:rsid w:val="00EB6BBA"/>
    <w:rsid w:val="00EB7983"/>
    <w:rsid w:val="00EC2A45"/>
    <w:rsid w:val="00EC3669"/>
    <w:rsid w:val="00EC415E"/>
    <w:rsid w:val="00EC45EC"/>
    <w:rsid w:val="00EC769C"/>
    <w:rsid w:val="00ED4AAE"/>
    <w:rsid w:val="00EE0BF4"/>
    <w:rsid w:val="00EE0FA5"/>
    <w:rsid w:val="00EE16DE"/>
    <w:rsid w:val="00EE1EE0"/>
    <w:rsid w:val="00EE5619"/>
    <w:rsid w:val="00EF1BD5"/>
    <w:rsid w:val="00EF66C9"/>
    <w:rsid w:val="00F01899"/>
    <w:rsid w:val="00F07E91"/>
    <w:rsid w:val="00F1062C"/>
    <w:rsid w:val="00F14B3A"/>
    <w:rsid w:val="00F15E7B"/>
    <w:rsid w:val="00F15E8A"/>
    <w:rsid w:val="00F21F31"/>
    <w:rsid w:val="00F25448"/>
    <w:rsid w:val="00F30C37"/>
    <w:rsid w:val="00F3206E"/>
    <w:rsid w:val="00F32EA2"/>
    <w:rsid w:val="00F332CA"/>
    <w:rsid w:val="00F36308"/>
    <w:rsid w:val="00F37F61"/>
    <w:rsid w:val="00F40150"/>
    <w:rsid w:val="00F4163C"/>
    <w:rsid w:val="00F44C5F"/>
    <w:rsid w:val="00F458B5"/>
    <w:rsid w:val="00F46DB1"/>
    <w:rsid w:val="00F5043C"/>
    <w:rsid w:val="00F57164"/>
    <w:rsid w:val="00F60309"/>
    <w:rsid w:val="00F629AA"/>
    <w:rsid w:val="00F652F3"/>
    <w:rsid w:val="00F67274"/>
    <w:rsid w:val="00F703FD"/>
    <w:rsid w:val="00F71F72"/>
    <w:rsid w:val="00F744F4"/>
    <w:rsid w:val="00F76CB6"/>
    <w:rsid w:val="00F81B1C"/>
    <w:rsid w:val="00F8268F"/>
    <w:rsid w:val="00F8293E"/>
    <w:rsid w:val="00F82C7B"/>
    <w:rsid w:val="00F87B2B"/>
    <w:rsid w:val="00F90E18"/>
    <w:rsid w:val="00F9101E"/>
    <w:rsid w:val="00F91031"/>
    <w:rsid w:val="00F92747"/>
    <w:rsid w:val="00F960BB"/>
    <w:rsid w:val="00FA1120"/>
    <w:rsid w:val="00FA32E0"/>
    <w:rsid w:val="00FA429A"/>
    <w:rsid w:val="00FA5F1E"/>
    <w:rsid w:val="00FA7D07"/>
    <w:rsid w:val="00FA7D7D"/>
    <w:rsid w:val="00FB0382"/>
    <w:rsid w:val="00FB0789"/>
    <w:rsid w:val="00FB137C"/>
    <w:rsid w:val="00FB20A1"/>
    <w:rsid w:val="00FB481A"/>
    <w:rsid w:val="00FB57D6"/>
    <w:rsid w:val="00FB7E1C"/>
    <w:rsid w:val="00FC0236"/>
    <w:rsid w:val="00FC0B04"/>
    <w:rsid w:val="00FC0CB7"/>
    <w:rsid w:val="00FC3C80"/>
    <w:rsid w:val="00FC45BB"/>
    <w:rsid w:val="00FC70C6"/>
    <w:rsid w:val="00FD0476"/>
    <w:rsid w:val="00FD0F6B"/>
    <w:rsid w:val="00FD1CB9"/>
    <w:rsid w:val="00FD3231"/>
    <w:rsid w:val="00FE3912"/>
    <w:rsid w:val="00FE3F9A"/>
    <w:rsid w:val="00FF26A4"/>
    <w:rsid w:val="00FF34F9"/>
    <w:rsid w:val="00FF5081"/>
    <w:rsid w:val="00FF5AB0"/>
    <w:rsid w:val="00FF7B65"/>
    <w:rsid w:val="29531FCD"/>
    <w:rsid w:val="46A3A5D8"/>
    <w:rsid w:val="761D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9BA31E"/>
  <w15:chartTrackingRefBased/>
  <w15:docId w15:val="{3CE4234E-D8E2-4392-8A8A-7256FE16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19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319A"/>
    <w:pPr>
      <w:keepNext/>
      <w:keepLines/>
      <w:spacing w:before="240" w:after="0"/>
      <w:outlineLvl w:val="0"/>
    </w:pPr>
    <w:rPr>
      <w:rFonts w:ascii="Rockwell" w:eastAsiaTheme="majorEastAsia" w:hAnsi="Rockwell" w:cstheme="majorBidi"/>
      <w:b/>
      <w:noProof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19A"/>
    <w:rPr>
      <w:rFonts w:ascii="Rockwell" w:eastAsiaTheme="majorEastAsia" w:hAnsi="Rockwell" w:cstheme="majorBidi"/>
      <w:b/>
      <w:noProof/>
      <w:color w:val="FFFFFF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0D319A"/>
    <w:pPr>
      <w:ind w:left="720"/>
      <w:contextualSpacing/>
    </w:pPr>
  </w:style>
  <w:style w:type="table" w:styleId="TableGrid">
    <w:name w:val="Table Grid"/>
    <w:basedOn w:val="TableNormal"/>
    <w:uiPriority w:val="59"/>
    <w:rsid w:val="000D3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0D31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31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1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4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544"/>
  </w:style>
  <w:style w:type="paragraph" w:styleId="Footer">
    <w:name w:val="footer"/>
    <w:basedOn w:val="Normal"/>
    <w:link w:val="FooterChar"/>
    <w:uiPriority w:val="99"/>
    <w:unhideWhenUsed/>
    <w:rsid w:val="0074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544"/>
  </w:style>
  <w:style w:type="character" w:styleId="CommentReference">
    <w:name w:val="annotation reference"/>
    <w:basedOn w:val="DefaultParagraphFont"/>
    <w:uiPriority w:val="99"/>
    <w:semiHidden/>
    <w:unhideWhenUsed/>
    <w:rsid w:val="003C3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6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E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B46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3" ma:contentTypeDescription="Create a new document." ma:contentTypeScope="" ma:versionID="2a74543220376daf31e317fab18f05be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063201b3b0d41a1954b50e1e0147102d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07F6-D64F-4586-842E-E658B14322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D2A3BDD-BA55-4272-8706-C7C8C792E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1C3B2-08F0-4B2B-AE3F-33CE404AB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C9B3AB-5A1F-46CD-B9D9-998359C1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Schlueter, Dara (CDC/ONDIEH/NCCDPHP)</dc:creator>
  <cp:keywords/>
  <dc:description/>
  <cp:lastModifiedBy>Schlueter, Dara (CDC/DDNID/NCCDPHP/DCPC)</cp:lastModifiedBy>
  <cp:revision>27</cp:revision>
  <cp:lastPrinted>2021-09-07T15:01:00Z</cp:lastPrinted>
  <dcterms:created xsi:type="dcterms:W3CDTF">2021-09-24T20:50:00Z</dcterms:created>
  <dcterms:modified xsi:type="dcterms:W3CDTF">2021-09-27T18:31:00Z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2021-05-17T19:06:29Z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8307514d-3a57-4738-bbce-bbc602b3a884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0x0101001AC47AE41181D14E8483E97CA70B403B</vt:lpwstr>
  </property>
</Properties>
</file>