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01A" w:rsidR="0025601A" w:rsidP="0025601A" w:rsidRDefault="0025601A" w14:paraId="32D06F76" w14:textId="77777777">
      <w:pPr>
        <w:pStyle w:val="Heading1"/>
      </w:pPr>
      <w:r w:rsidRPr="0025601A">
        <w:t>20</w:t>
      </w:r>
      <w:r w:rsidR="002C020C">
        <w:t>2</w:t>
      </w:r>
      <w:r w:rsidR="00420338">
        <w:t>1</w:t>
      </w:r>
      <w:r w:rsidRPr="0025601A">
        <w:t xml:space="preserve"> Qualified Registry Fact Sheet</w:t>
      </w:r>
    </w:p>
    <w:p w:rsidRPr="0035659D" w:rsidR="00F12E34" w:rsidP="00221DCF" w:rsidRDefault="00F12E34" w14:paraId="440F9A82" w14:textId="25DD3B68">
      <w:pPr>
        <w:rPr>
          <w:rFonts w:ascii="Arial" w:hAnsi="Arial" w:cs="Arial"/>
          <w:color w:val="002060"/>
          <w:sz w:val="28"/>
          <w:szCs w:val="28"/>
        </w:rPr>
      </w:pPr>
      <w:r w:rsidRPr="0035659D">
        <w:rPr>
          <w:rFonts w:ascii="Arial" w:hAnsi="Arial" w:cs="Arial"/>
          <w:color w:val="002060"/>
          <w:sz w:val="28"/>
          <w:szCs w:val="28"/>
        </w:rPr>
        <w:t>Version 2</w:t>
      </w:r>
    </w:p>
    <w:p w:rsidRPr="0035659D" w:rsidR="00221DCF" w:rsidP="00221DCF" w:rsidRDefault="00221DCF" w14:paraId="0150DEB5" w14:textId="0A2BF5AC">
      <w:pPr>
        <w:rPr>
          <w:rFonts w:ascii="Arial" w:hAnsi="Arial" w:cs="Arial"/>
          <w:color w:val="002060"/>
          <w:sz w:val="28"/>
          <w:szCs w:val="28"/>
        </w:rPr>
      </w:pPr>
      <w:r w:rsidRPr="0035659D">
        <w:rPr>
          <w:rFonts w:ascii="Arial" w:hAnsi="Arial" w:cs="Arial"/>
          <w:color w:val="002060"/>
          <w:sz w:val="28"/>
          <w:szCs w:val="28"/>
        </w:rPr>
        <w:t xml:space="preserve">Updated on </w:t>
      </w:r>
      <w:r w:rsidRPr="0035659D" w:rsidR="6F140429">
        <w:rPr>
          <w:rFonts w:ascii="Arial" w:hAnsi="Arial" w:cs="Arial"/>
          <w:color w:val="002060"/>
          <w:sz w:val="28"/>
          <w:szCs w:val="28"/>
        </w:rPr>
        <w:t>April 6, 2021</w:t>
      </w:r>
    </w:p>
    <w:p w:rsidRPr="0025601A" w:rsidR="00A440E6" w:rsidP="00A440E6" w:rsidRDefault="00A440E6" w14:paraId="35DD4B41" w14:textId="77777777">
      <w:pPr>
        <w:pStyle w:val="Heading2"/>
      </w:pPr>
      <w:r w:rsidRPr="0025601A">
        <w:t>What is a Qualified Registry?</w:t>
      </w:r>
    </w:p>
    <w:p w:rsidR="00A440E6" w:rsidP="00A440E6" w:rsidRDefault="00A440E6" w14:paraId="059CBD81" w14:textId="62C64BD8">
      <w:pPr>
        <w:rPr>
          <w:rFonts w:ascii="Arial" w:hAnsi="Arial" w:cs="Arial"/>
          <w:sz w:val="22"/>
          <w:szCs w:val="22"/>
        </w:rPr>
      </w:pPr>
      <w:r w:rsidRPr="600342D0">
        <w:rPr>
          <w:rFonts w:ascii="Arial" w:hAnsi="Arial" w:cs="Arial"/>
          <w:sz w:val="22"/>
          <w:szCs w:val="22"/>
        </w:rPr>
        <w:t xml:space="preserve">A Qualified Registry is a </w:t>
      </w:r>
      <w:r w:rsidRPr="600342D0" w:rsidR="53AB7288">
        <w:rPr>
          <w:rFonts w:ascii="Arial" w:hAnsi="Arial" w:cs="Arial"/>
          <w:sz w:val="22"/>
          <w:szCs w:val="22"/>
        </w:rPr>
        <w:t>data intermediary</w:t>
      </w:r>
      <w:r w:rsidRPr="600342D0">
        <w:rPr>
          <w:rFonts w:ascii="Arial" w:hAnsi="Arial" w:cs="Arial"/>
          <w:sz w:val="22"/>
          <w:szCs w:val="22"/>
        </w:rPr>
        <w:t xml:space="preserve"> that collects </w:t>
      </w:r>
      <w:r w:rsidRPr="600342D0" w:rsidR="7F6EB73D">
        <w:rPr>
          <w:rFonts w:ascii="Arial" w:hAnsi="Arial" w:cs="Arial"/>
          <w:sz w:val="22"/>
          <w:szCs w:val="22"/>
        </w:rPr>
        <w:t>MIPS</w:t>
      </w:r>
      <w:r w:rsidRPr="600342D0">
        <w:rPr>
          <w:rFonts w:ascii="Arial" w:hAnsi="Arial" w:cs="Arial"/>
          <w:sz w:val="22"/>
          <w:szCs w:val="22"/>
        </w:rPr>
        <w:t xml:space="preserve"> data from </w:t>
      </w:r>
      <w:r w:rsidRPr="600342D0" w:rsidR="3C9C2C13">
        <w:rPr>
          <w:rFonts w:ascii="Arial" w:hAnsi="Arial" w:cs="Arial"/>
          <w:sz w:val="22"/>
          <w:szCs w:val="22"/>
        </w:rPr>
        <w:t>MIPS eligible</w:t>
      </w:r>
      <w:r w:rsidRPr="600342D0">
        <w:rPr>
          <w:rFonts w:ascii="Arial" w:hAnsi="Arial" w:cs="Arial"/>
          <w:sz w:val="22"/>
          <w:szCs w:val="22"/>
        </w:rPr>
        <w:t xml:space="preserve"> clinician</w:t>
      </w:r>
      <w:r w:rsidRPr="600342D0" w:rsidR="30DCCB3F">
        <w:rPr>
          <w:rFonts w:ascii="Arial" w:hAnsi="Arial" w:cs="Arial"/>
          <w:sz w:val="22"/>
          <w:szCs w:val="22"/>
        </w:rPr>
        <w:t>s</w:t>
      </w:r>
      <w:r w:rsidRPr="600342D0">
        <w:rPr>
          <w:rFonts w:ascii="Arial" w:hAnsi="Arial" w:cs="Arial"/>
          <w:sz w:val="22"/>
          <w:szCs w:val="22"/>
        </w:rPr>
        <w:t xml:space="preserve"> and submits it to </w:t>
      </w:r>
      <w:r w:rsidRPr="600342D0" w:rsidR="5B0D3C00">
        <w:rPr>
          <w:rFonts w:ascii="Arial" w:hAnsi="Arial" w:cs="Arial"/>
          <w:sz w:val="22"/>
          <w:szCs w:val="22"/>
        </w:rPr>
        <w:t xml:space="preserve">the </w:t>
      </w:r>
      <w:r w:rsidRPr="600342D0" w:rsidR="00EF14EF">
        <w:rPr>
          <w:rFonts w:ascii="Arial" w:hAnsi="Arial" w:cs="Arial"/>
          <w:sz w:val="22"/>
          <w:szCs w:val="22"/>
        </w:rPr>
        <w:t>Centers for Medicare &amp; Medicaid Services (</w:t>
      </w:r>
      <w:r w:rsidRPr="600342D0">
        <w:rPr>
          <w:rFonts w:ascii="Arial" w:hAnsi="Arial" w:cs="Arial"/>
          <w:sz w:val="22"/>
          <w:szCs w:val="22"/>
        </w:rPr>
        <w:t>CMS</w:t>
      </w:r>
      <w:r w:rsidRPr="600342D0" w:rsidR="00EF14EF">
        <w:rPr>
          <w:rFonts w:ascii="Arial" w:hAnsi="Arial" w:cs="Arial"/>
          <w:sz w:val="22"/>
          <w:szCs w:val="22"/>
        </w:rPr>
        <w:t>)</w:t>
      </w:r>
      <w:r w:rsidRPr="600342D0">
        <w:rPr>
          <w:rFonts w:ascii="Arial" w:hAnsi="Arial" w:cs="Arial"/>
          <w:sz w:val="22"/>
          <w:szCs w:val="22"/>
        </w:rPr>
        <w:t xml:space="preserve"> on their behalf.</w:t>
      </w:r>
      <w:r w:rsidRPr="600342D0">
        <w:rPr>
          <w:rStyle w:val="FootnoteReference"/>
          <w:rFonts w:ascii="Arial" w:hAnsi="Arial" w:cs="Arial"/>
          <w:sz w:val="22"/>
          <w:szCs w:val="22"/>
        </w:rPr>
        <w:footnoteReference w:id="2"/>
      </w:r>
      <w:r w:rsidRPr="600342D0">
        <w:rPr>
          <w:rFonts w:ascii="Arial" w:hAnsi="Arial" w:cs="Arial"/>
          <w:sz w:val="22"/>
          <w:szCs w:val="22"/>
        </w:rPr>
        <w:t xml:space="preserve"> Clinicians work directly with their chosen Qualified Registry to submit data on the selected measures or </w:t>
      </w:r>
      <w:r w:rsidRPr="600342D0" w:rsidR="4AD281C7">
        <w:rPr>
          <w:rFonts w:ascii="Arial" w:hAnsi="Arial" w:cs="Arial"/>
          <w:sz w:val="22"/>
          <w:szCs w:val="22"/>
        </w:rPr>
        <w:t>act</w:t>
      </w:r>
      <w:r w:rsidRPr="600342D0" w:rsidR="7BEF05B1">
        <w:rPr>
          <w:rFonts w:ascii="Arial" w:hAnsi="Arial" w:cs="Arial"/>
          <w:sz w:val="22"/>
          <w:szCs w:val="22"/>
        </w:rPr>
        <w:t>i</w:t>
      </w:r>
      <w:r w:rsidRPr="600342D0" w:rsidR="4AD281C7">
        <w:rPr>
          <w:rFonts w:ascii="Arial" w:hAnsi="Arial" w:cs="Arial"/>
          <w:sz w:val="22"/>
          <w:szCs w:val="22"/>
        </w:rPr>
        <w:t>vities</w:t>
      </w:r>
      <w:r w:rsidRPr="600342D0">
        <w:rPr>
          <w:rFonts w:ascii="Arial" w:hAnsi="Arial" w:cs="Arial"/>
          <w:sz w:val="22"/>
          <w:szCs w:val="22"/>
        </w:rPr>
        <w:t xml:space="preserve"> they have selected.</w:t>
      </w:r>
    </w:p>
    <w:p w:rsidRPr="007E0EBD" w:rsidR="00A440E6" w:rsidP="00A440E6" w:rsidRDefault="00A440E6" w14:paraId="691EBCE0" w14:textId="77777777">
      <w:pPr>
        <w:pStyle w:val="Heading2"/>
      </w:pPr>
      <w:r w:rsidRPr="007E0EBD">
        <w:t>What are the requirements to become a Qualified Registry?</w:t>
      </w:r>
    </w:p>
    <w:p w:rsidRPr="00CD04DB" w:rsidR="00A440E6" w:rsidP="00CF4E12" w:rsidRDefault="00A440E6" w14:paraId="5B40D45C" w14:textId="5F86B9FC">
      <w:pPr>
        <w:pStyle w:val="ListParagraph"/>
        <w:numPr>
          <w:ilvl w:val="0"/>
          <w:numId w:val="33"/>
        </w:numPr>
        <w:ind w:left="360"/>
        <w:rPr>
          <w:sz w:val="22"/>
          <w:szCs w:val="22"/>
        </w:rPr>
      </w:pPr>
      <w:r w:rsidRPr="00CD04DB">
        <w:rPr>
          <w:b/>
          <w:sz w:val="22"/>
          <w:szCs w:val="22"/>
        </w:rPr>
        <w:t>Participants:</w:t>
      </w:r>
      <w:r w:rsidRPr="00CD04DB">
        <w:rPr>
          <w:sz w:val="22"/>
          <w:szCs w:val="22"/>
        </w:rPr>
        <w:t xml:space="preserve"> You must have at least 25 participants by January 1 of the year prior to the applicable performance period (January 1, 2020 for consideration for the 2021 </w:t>
      </w:r>
      <w:r w:rsidRPr="00CD04DB" w:rsidR="00AC629B">
        <w:rPr>
          <w:sz w:val="22"/>
          <w:szCs w:val="22"/>
        </w:rPr>
        <w:t>Merit-based Incentive Payment System (</w:t>
      </w:r>
      <w:r w:rsidRPr="00CD04DB">
        <w:rPr>
          <w:sz w:val="22"/>
          <w:szCs w:val="22"/>
        </w:rPr>
        <w:t>MIPS</w:t>
      </w:r>
      <w:r w:rsidRPr="00CD04DB" w:rsidR="00AC629B">
        <w:rPr>
          <w:sz w:val="22"/>
          <w:szCs w:val="22"/>
        </w:rPr>
        <w:t>)</w:t>
      </w:r>
      <w:r w:rsidRPr="00CD04DB">
        <w:rPr>
          <w:sz w:val="22"/>
          <w:szCs w:val="22"/>
        </w:rPr>
        <w:t xml:space="preserve"> performance period)</w:t>
      </w:r>
      <w:r w:rsidR="00F031F9">
        <w:rPr>
          <w:sz w:val="22"/>
          <w:szCs w:val="22"/>
        </w:rPr>
        <w:t>.</w:t>
      </w:r>
      <w:r w:rsidR="00F031F9">
        <w:rPr>
          <w:rStyle w:val="FootnoteReference"/>
          <w:sz w:val="22"/>
          <w:szCs w:val="22"/>
        </w:rPr>
        <w:footnoteReference w:id="3"/>
      </w:r>
      <w:r w:rsidR="00F031F9">
        <w:rPr>
          <w:sz w:val="22"/>
          <w:szCs w:val="22"/>
        </w:rPr>
        <w:t xml:space="preserve"> </w:t>
      </w:r>
      <w:r w:rsidRPr="00CD04DB">
        <w:rPr>
          <w:sz w:val="22"/>
          <w:szCs w:val="22"/>
        </w:rPr>
        <w:t>These participants are not required to use the Qualified Registry to report MIPS data to CMS, but they must submit data to the Qualified Registry for quality improvement.</w:t>
      </w:r>
      <w:r w:rsidR="000661E5">
        <w:rPr>
          <w:rStyle w:val="FootnoteReference"/>
          <w:sz w:val="22"/>
          <w:szCs w:val="22"/>
        </w:rPr>
        <w:footnoteReference w:id="4"/>
      </w:r>
      <w:r w:rsidRPr="00CD04DB">
        <w:rPr>
          <w:sz w:val="22"/>
          <w:szCs w:val="22"/>
        </w:rPr>
        <w:t xml:space="preserve"> </w:t>
      </w:r>
      <w:r w:rsidRPr="00CD04DB">
        <w:rPr>
          <w:b/>
          <w:bCs/>
          <w:sz w:val="22"/>
          <w:szCs w:val="22"/>
        </w:rPr>
        <w:t xml:space="preserve">Please note </w:t>
      </w:r>
      <w:r w:rsidRPr="00CD04DB" w:rsidR="004B1FF3">
        <w:rPr>
          <w:b/>
          <w:bCs/>
          <w:sz w:val="22"/>
          <w:szCs w:val="22"/>
        </w:rPr>
        <w:t>CMS expects Qualified Registries would</w:t>
      </w:r>
      <w:r w:rsidRPr="00CD04DB">
        <w:rPr>
          <w:b/>
          <w:bCs/>
          <w:sz w:val="22"/>
          <w:szCs w:val="22"/>
        </w:rPr>
        <w:t xml:space="preserve"> be </w:t>
      </w:r>
      <w:r w:rsidRPr="00CD04DB" w:rsidR="004B1FF3">
        <w:rPr>
          <w:b/>
          <w:bCs/>
          <w:sz w:val="22"/>
          <w:szCs w:val="22"/>
        </w:rPr>
        <w:t>up and running by January 1 of the performance period to accept and retain data, to allow clinicians to begin their data collection on January 1 of the performance period</w:t>
      </w:r>
      <w:r w:rsidRPr="00CD04DB">
        <w:rPr>
          <w:sz w:val="22"/>
          <w:szCs w:val="22"/>
        </w:rPr>
        <w:t>.</w:t>
      </w:r>
      <w:r w:rsidR="000661E5">
        <w:rPr>
          <w:rStyle w:val="FootnoteReference"/>
          <w:sz w:val="22"/>
          <w:szCs w:val="22"/>
        </w:rPr>
        <w:footnoteReference w:id="5"/>
      </w:r>
      <w:r w:rsidRPr="00CD04DB">
        <w:rPr>
          <w:sz w:val="22"/>
          <w:szCs w:val="22"/>
        </w:rPr>
        <w:t xml:space="preserve"> A system that is not “live” beginning with the start of the performance period is considered non-compliant with this requirement. </w:t>
      </w:r>
    </w:p>
    <w:p w:rsidRPr="00CD04DB" w:rsidR="00A440E6" w:rsidP="00CF4E12" w:rsidRDefault="00A440E6" w14:paraId="611FB858" w14:textId="3E45E6EE">
      <w:pPr>
        <w:pStyle w:val="Bullet1"/>
        <w:numPr>
          <w:ilvl w:val="0"/>
          <w:numId w:val="33"/>
        </w:numPr>
        <w:spacing w:before="140"/>
        <w:ind w:left="360"/>
        <w:contextualSpacing w:val="0"/>
        <w:rPr>
          <w:szCs w:val="22"/>
        </w:rPr>
      </w:pPr>
      <w:r w:rsidRPr="00CD04DB">
        <w:rPr>
          <w:b/>
          <w:szCs w:val="22"/>
        </w:rPr>
        <w:t>Certification Statement:</w:t>
      </w:r>
      <w:r w:rsidRPr="00CD04DB">
        <w:rPr>
          <w:szCs w:val="22"/>
        </w:rPr>
        <w:t xml:space="preserve"> </w:t>
      </w:r>
      <w:r w:rsidR="000661E5">
        <w:rPr>
          <w:szCs w:val="22"/>
        </w:rPr>
        <w:t>Y</w:t>
      </w:r>
      <w:r w:rsidRPr="00CD04DB">
        <w:rPr>
          <w:szCs w:val="22"/>
        </w:rPr>
        <w:t>ou must certify that</w:t>
      </w:r>
      <w:r w:rsidR="000661E5">
        <w:rPr>
          <w:szCs w:val="22"/>
        </w:rPr>
        <w:t xml:space="preserve"> all</w:t>
      </w:r>
      <w:r w:rsidRPr="00CD04DB">
        <w:rPr>
          <w:szCs w:val="22"/>
        </w:rPr>
        <w:t xml:space="preserve"> data submissions </w:t>
      </w:r>
      <w:r w:rsidR="000661E5">
        <w:rPr>
          <w:szCs w:val="22"/>
        </w:rPr>
        <w:t xml:space="preserve">to CMS on behalf of MIPS eligible clinicians, groups, and virtual groups </w:t>
      </w:r>
      <w:r w:rsidRPr="00CD04DB">
        <w:rPr>
          <w:szCs w:val="22"/>
        </w:rPr>
        <w:t xml:space="preserve">are true, accurate, and complete to the best of your knowledge. </w:t>
      </w:r>
      <w:r w:rsidRPr="000661E5" w:rsidR="000661E5">
        <w:rPr>
          <w:szCs w:val="22"/>
        </w:rPr>
        <w:t>This certification applies to data submissions based on the acceptance of data exports directly from an electronic health record (EHR) or other data sources. If you become aware that any submitted information is not true, accurate, and complete, corrected information may be submitted until the end of the data submission period. If false, inaccurate,</w:t>
      </w:r>
      <w:r w:rsidRPr="000661E5" w:rsidR="000661E5">
        <w:rPr>
          <w:rFonts w:ascii="Cambria" w:hAnsi="Cambria" w:eastAsia="MS Mincho" w:cs="Times New Roman"/>
          <w:color w:val="000000"/>
          <w:spacing w:val="0"/>
          <w:sz w:val="27"/>
          <w:szCs w:val="27"/>
        </w:rPr>
        <w:t xml:space="preserve"> </w:t>
      </w:r>
      <w:r w:rsidRPr="000661E5" w:rsidR="000661E5">
        <w:rPr>
          <w:szCs w:val="22"/>
        </w:rPr>
        <w:t>or incomplete data are identified after the data submission period, you should immediately notify CMS.</w:t>
      </w:r>
    </w:p>
    <w:p w:rsidR="00A440E6" w:rsidP="00CF4E12" w:rsidRDefault="00A440E6" w14:paraId="18EFE987" w14:textId="32B35541">
      <w:pPr>
        <w:pStyle w:val="Bullet1"/>
        <w:numPr>
          <w:ilvl w:val="0"/>
          <w:numId w:val="33"/>
        </w:numPr>
        <w:spacing w:before="140" w:line="259" w:lineRule="auto"/>
        <w:ind w:left="360"/>
        <w:contextualSpacing w:val="0"/>
        <w:rPr>
          <w:szCs w:val="22"/>
        </w:rPr>
      </w:pPr>
      <w:r w:rsidRPr="007467FC">
        <w:rPr>
          <w:b/>
          <w:szCs w:val="22"/>
        </w:rPr>
        <w:t>Data Submission:</w:t>
      </w:r>
      <w:r w:rsidRPr="007467FC">
        <w:rPr>
          <w:szCs w:val="22"/>
        </w:rPr>
        <w:t xml:space="preserve"> You </w:t>
      </w:r>
      <w:r w:rsidR="000661E5">
        <w:rPr>
          <w:szCs w:val="22"/>
        </w:rPr>
        <w:t>should</w:t>
      </w:r>
      <w:r w:rsidRPr="007467FC">
        <w:rPr>
          <w:szCs w:val="22"/>
        </w:rPr>
        <w:t xml:space="preserve"> submit data via a CMS-specified secure method for data submission, such as a defined Quality Payment Program data format</w:t>
      </w:r>
      <w:r w:rsidRPr="003024BB" w:rsidR="003024BB">
        <w:rPr>
          <w:szCs w:val="22"/>
        </w:rPr>
        <w:t>.</w:t>
      </w:r>
      <w:r w:rsidR="000661E5">
        <w:rPr>
          <w:rStyle w:val="FootnoteReference"/>
          <w:szCs w:val="22"/>
        </w:rPr>
        <w:footnoteReference w:id="6"/>
      </w:r>
      <w:r w:rsidRPr="003024BB" w:rsidR="003024BB">
        <w:rPr>
          <w:szCs w:val="22"/>
        </w:rPr>
        <w:t xml:space="preserve"> </w:t>
      </w:r>
      <w:r w:rsidRPr="007467FC">
        <w:rPr>
          <w:szCs w:val="22"/>
        </w:rPr>
        <w:t xml:space="preserve">Additional information regarding data submission methodologies can be found in the Developer Tools section of the Resource Section of the Quality Payment Program website: </w:t>
      </w:r>
      <w:hyperlink w:history="1" r:id="rId11">
        <w:r w:rsidRPr="00BF439A">
          <w:rPr>
            <w:rStyle w:val="Hyperlink"/>
            <w:rFonts w:eastAsia="MS Gothic"/>
            <w:szCs w:val="22"/>
          </w:rPr>
          <w:t>https://qpp.cms.gov/developers</w:t>
        </w:r>
      </w:hyperlink>
      <w:r w:rsidRPr="007467FC">
        <w:rPr>
          <w:szCs w:val="22"/>
        </w:rPr>
        <w:t xml:space="preserve">. </w:t>
      </w:r>
      <w:r>
        <w:rPr>
          <w:szCs w:val="22"/>
        </w:rPr>
        <w:t xml:space="preserve">Note: </w:t>
      </w:r>
      <w:proofErr w:type="gramStart"/>
      <w:r>
        <w:rPr>
          <w:szCs w:val="22"/>
        </w:rPr>
        <w:t>the</w:t>
      </w:r>
      <w:proofErr w:type="gramEnd"/>
      <w:r>
        <w:rPr>
          <w:szCs w:val="22"/>
        </w:rPr>
        <w:t xml:space="preserve"> </w:t>
      </w:r>
      <w:r w:rsidR="00AC629B">
        <w:rPr>
          <w:szCs w:val="22"/>
        </w:rPr>
        <w:t>Alternative Payment Model (</w:t>
      </w:r>
      <w:r>
        <w:rPr>
          <w:szCs w:val="22"/>
        </w:rPr>
        <w:t>APM</w:t>
      </w:r>
      <w:r w:rsidR="00AC629B">
        <w:rPr>
          <w:szCs w:val="22"/>
        </w:rPr>
        <w:t>)</w:t>
      </w:r>
      <w:r>
        <w:rPr>
          <w:szCs w:val="22"/>
        </w:rPr>
        <w:t xml:space="preserve"> Performance Pathway (APP) is a new data </w:t>
      </w:r>
      <w:r>
        <w:rPr>
          <w:szCs w:val="22"/>
        </w:rPr>
        <w:lastRenderedPageBreak/>
        <w:t>submission method starting in the 2021 performance period.</w:t>
      </w:r>
      <w:r w:rsidR="003024BB">
        <w:rPr>
          <w:szCs w:val="22"/>
        </w:rPr>
        <w:t xml:space="preserve"> [Data submission is discussed in more detail below]</w:t>
      </w:r>
    </w:p>
    <w:p w:rsidR="00B54C8B" w:rsidP="003024BB" w:rsidRDefault="00B54C8B" w14:paraId="6AB630C5" w14:textId="77777777">
      <w:pPr>
        <w:pStyle w:val="CommentText"/>
        <w:tabs>
          <w:tab w:val="left" w:pos="360"/>
        </w:tabs>
        <w:ind w:left="360"/>
        <w:rPr>
          <w:rFonts w:ascii="Arial" w:hAnsi="Arial" w:cs="Arial"/>
          <w:sz w:val="22"/>
          <w:szCs w:val="22"/>
        </w:rPr>
      </w:pPr>
    </w:p>
    <w:p w:rsidRPr="00316D12" w:rsidR="003024BB" w:rsidP="003024BB" w:rsidRDefault="003024BB" w14:paraId="37D0FD9E" w14:textId="28A37AA9">
      <w:pPr>
        <w:pStyle w:val="CommentText"/>
        <w:tabs>
          <w:tab w:val="left" w:pos="360"/>
        </w:tabs>
        <w:ind w:left="360"/>
        <w:rPr>
          <w:rFonts w:ascii="Arial" w:hAnsi="Arial" w:cs="Arial"/>
          <w:sz w:val="22"/>
          <w:szCs w:val="22"/>
        </w:rPr>
      </w:pPr>
      <w:r w:rsidRPr="00316D12">
        <w:rPr>
          <w:rFonts w:ascii="Arial" w:hAnsi="Arial" w:cs="Arial"/>
          <w:sz w:val="22"/>
          <w:szCs w:val="22"/>
        </w:rPr>
        <w:t xml:space="preserve">Except as provided </w:t>
      </w:r>
      <w:r w:rsidR="00B54C8B">
        <w:rPr>
          <w:rFonts w:ascii="Arial" w:hAnsi="Arial" w:cs="Arial"/>
          <w:sz w:val="22"/>
          <w:szCs w:val="22"/>
        </w:rPr>
        <w:t>in the Final Rule,</w:t>
      </w:r>
      <w:r w:rsidR="00B54C8B">
        <w:rPr>
          <w:rStyle w:val="FootnoteReference"/>
          <w:rFonts w:ascii="Arial" w:hAnsi="Arial" w:cs="Arial"/>
          <w:sz w:val="22"/>
          <w:szCs w:val="22"/>
        </w:rPr>
        <w:footnoteReference w:id="7"/>
      </w:r>
      <w:r w:rsidR="00B54C8B">
        <w:rPr>
          <w:rFonts w:ascii="Arial" w:hAnsi="Arial" w:cs="Arial"/>
          <w:sz w:val="22"/>
          <w:szCs w:val="22"/>
        </w:rPr>
        <w:t xml:space="preserve"> </w:t>
      </w:r>
      <w:r w:rsidRPr="00316D12">
        <w:rPr>
          <w:rFonts w:ascii="Arial" w:hAnsi="Arial" w:cs="Arial"/>
          <w:sz w:val="22"/>
          <w:szCs w:val="22"/>
        </w:rPr>
        <w:t xml:space="preserve">QCDRs, qualified registries, and health </w:t>
      </w:r>
      <w:r w:rsidR="00AC629B">
        <w:rPr>
          <w:rFonts w:ascii="Arial" w:hAnsi="Arial" w:cs="Arial"/>
          <w:sz w:val="22"/>
          <w:szCs w:val="22"/>
        </w:rPr>
        <w:t>information technology (</w:t>
      </w:r>
      <w:r w:rsidRPr="00316D12">
        <w:rPr>
          <w:rFonts w:ascii="Arial" w:hAnsi="Arial" w:cs="Arial"/>
          <w:sz w:val="22"/>
          <w:szCs w:val="22"/>
        </w:rPr>
        <w:t>IT</w:t>
      </w:r>
      <w:r w:rsidR="00AC629B">
        <w:rPr>
          <w:rFonts w:ascii="Arial" w:hAnsi="Arial" w:cs="Arial"/>
          <w:sz w:val="22"/>
          <w:szCs w:val="22"/>
        </w:rPr>
        <w:t>)</w:t>
      </w:r>
      <w:r w:rsidRPr="00316D12">
        <w:rPr>
          <w:rFonts w:ascii="Arial" w:hAnsi="Arial" w:cs="Arial"/>
          <w:sz w:val="22"/>
          <w:szCs w:val="22"/>
        </w:rPr>
        <w:t xml:space="preserve"> vendors must be able to submit data for </w:t>
      </w:r>
      <w:proofErr w:type="gramStart"/>
      <w:r w:rsidRPr="00316D12">
        <w:rPr>
          <w:rFonts w:ascii="Arial" w:hAnsi="Arial" w:cs="Arial"/>
          <w:sz w:val="22"/>
          <w:szCs w:val="22"/>
        </w:rPr>
        <w:t>all of</w:t>
      </w:r>
      <w:proofErr w:type="gramEnd"/>
      <w:r w:rsidRPr="00316D12">
        <w:rPr>
          <w:rFonts w:ascii="Arial" w:hAnsi="Arial" w:cs="Arial"/>
          <w:sz w:val="22"/>
          <w:szCs w:val="22"/>
        </w:rPr>
        <w:t xml:space="preserve"> the following MIPS performance categories: </w:t>
      </w:r>
    </w:p>
    <w:p w:rsidRPr="00316D12" w:rsidR="003024BB" w:rsidP="003024BB" w:rsidRDefault="003024BB" w14:paraId="679E5C28" w14:textId="77777777">
      <w:pPr>
        <w:pStyle w:val="CommentText"/>
        <w:tabs>
          <w:tab w:val="left" w:pos="360"/>
        </w:tabs>
        <w:ind w:left="360"/>
        <w:rPr>
          <w:rFonts w:ascii="Arial" w:hAnsi="Arial" w:cs="Arial"/>
          <w:sz w:val="22"/>
          <w:szCs w:val="22"/>
        </w:rPr>
      </w:pPr>
      <w:r w:rsidRPr="00316D12">
        <w:rPr>
          <w:rFonts w:ascii="Arial" w:hAnsi="Arial" w:cs="Arial"/>
          <w:sz w:val="22"/>
          <w:szCs w:val="22"/>
        </w:rPr>
        <w:t>● Quality, except:</w:t>
      </w:r>
    </w:p>
    <w:p w:rsidRPr="00316D12" w:rsidR="003024BB" w:rsidP="00AC629B" w:rsidRDefault="003024BB" w14:paraId="4142487E" w14:textId="447B452B">
      <w:pPr>
        <w:pStyle w:val="CommentText"/>
        <w:numPr>
          <w:ilvl w:val="0"/>
          <w:numId w:val="31"/>
        </w:numPr>
        <w:rPr>
          <w:rFonts w:ascii="Arial" w:hAnsi="Arial" w:cs="Arial"/>
          <w:sz w:val="22"/>
          <w:szCs w:val="22"/>
        </w:rPr>
      </w:pPr>
      <w:r w:rsidRPr="00316D12">
        <w:rPr>
          <w:rFonts w:ascii="Arial" w:hAnsi="Arial" w:cs="Arial"/>
          <w:sz w:val="22"/>
          <w:szCs w:val="22"/>
        </w:rPr>
        <w:t>The CAHPS for MIPS survey; and</w:t>
      </w:r>
    </w:p>
    <w:p w:rsidRPr="00316D12" w:rsidR="003024BB" w:rsidP="007348FB" w:rsidRDefault="003024BB" w14:paraId="26E3DB13" w14:textId="77777777">
      <w:pPr>
        <w:pStyle w:val="CommentText"/>
        <w:numPr>
          <w:ilvl w:val="0"/>
          <w:numId w:val="31"/>
        </w:numPr>
        <w:rPr>
          <w:rFonts w:ascii="Arial" w:hAnsi="Arial" w:cs="Arial"/>
          <w:sz w:val="22"/>
          <w:szCs w:val="22"/>
        </w:rPr>
      </w:pPr>
      <w:r w:rsidRPr="00316D12">
        <w:rPr>
          <w:rFonts w:ascii="Arial" w:hAnsi="Arial" w:cs="Arial"/>
          <w:sz w:val="22"/>
          <w:szCs w:val="22"/>
        </w:rPr>
        <w:t xml:space="preserve">For qualified registries and health IT vendors, QCDR </w:t>
      </w:r>
      <w:proofErr w:type="gramStart"/>
      <w:r w:rsidRPr="00316D12">
        <w:rPr>
          <w:rFonts w:ascii="Arial" w:hAnsi="Arial" w:cs="Arial"/>
          <w:sz w:val="22"/>
          <w:szCs w:val="22"/>
        </w:rPr>
        <w:t>measures;</w:t>
      </w:r>
      <w:proofErr w:type="gramEnd"/>
    </w:p>
    <w:p w:rsidRPr="00316D12" w:rsidR="003024BB" w:rsidP="003024BB" w:rsidRDefault="003024BB" w14:paraId="0E581E74" w14:textId="77777777">
      <w:pPr>
        <w:pStyle w:val="CommentText"/>
        <w:tabs>
          <w:tab w:val="left" w:pos="360"/>
        </w:tabs>
        <w:ind w:left="360"/>
        <w:rPr>
          <w:rFonts w:ascii="Arial" w:hAnsi="Arial" w:cs="Arial"/>
          <w:sz w:val="22"/>
          <w:szCs w:val="22"/>
        </w:rPr>
      </w:pPr>
      <w:r w:rsidRPr="00316D12">
        <w:rPr>
          <w:rFonts w:ascii="Arial" w:hAnsi="Arial" w:cs="Arial"/>
          <w:sz w:val="22"/>
          <w:szCs w:val="22"/>
        </w:rPr>
        <w:t xml:space="preserve">● Improvement </w:t>
      </w:r>
      <w:r>
        <w:rPr>
          <w:rFonts w:ascii="Arial" w:hAnsi="Arial" w:cs="Arial"/>
          <w:sz w:val="22"/>
          <w:szCs w:val="22"/>
        </w:rPr>
        <w:t>A</w:t>
      </w:r>
      <w:r w:rsidRPr="00316D12">
        <w:rPr>
          <w:rFonts w:ascii="Arial" w:hAnsi="Arial" w:cs="Arial"/>
          <w:sz w:val="22"/>
          <w:szCs w:val="22"/>
        </w:rPr>
        <w:t xml:space="preserve">ctivities; and </w:t>
      </w:r>
    </w:p>
    <w:p w:rsidR="00AC629B" w:rsidP="003024BB" w:rsidRDefault="003024BB" w14:paraId="7D776F29" w14:textId="2F948CA9">
      <w:pPr>
        <w:ind w:left="360"/>
        <w:contextualSpacing/>
        <w:rPr>
          <w:rFonts w:ascii="Arial" w:hAnsi="Arial" w:cs="Arial"/>
          <w:sz w:val="22"/>
          <w:szCs w:val="22"/>
        </w:rPr>
      </w:pPr>
      <w:r w:rsidRPr="00316D12">
        <w:rPr>
          <w:rFonts w:ascii="Arial" w:hAnsi="Arial" w:cs="Arial"/>
          <w:sz w:val="22"/>
          <w:szCs w:val="22"/>
        </w:rPr>
        <w:t xml:space="preserve">● Promoting Interoperability, if the eligible clinician, group, or virtual group is using </w:t>
      </w:r>
      <w:r w:rsidRPr="00C8489A" w:rsidR="00AC629B">
        <w:rPr>
          <w:rFonts w:ascii="Arial" w:hAnsi="Arial" w:cs="Arial"/>
          <w:sz w:val="22"/>
          <w:szCs w:val="22"/>
        </w:rPr>
        <w:t xml:space="preserve">Certified </w:t>
      </w:r>
      <w:r w:rsidR="00AC629B">
        <w:rPr>
          <w:rFonts w:ascii="Arial" w:hAnsi="Arial" w:cs="Arial"/>
          <w:sz w:val="22"/>
          <w:szCs w:val="22"/>
        </w:rPr>
        <w:t>Electronic Health Record</w:t>
      </w:r>
      <w:r w:rsidRPr="00C8489A" w:rsidR="00AC629B">
        <w:rPr>
          <w:rFonts w:ascii="Arial" w:hAnsi="Arial" w:cs="Arial"/>
          <w:sz w:val="22"/>
          <w:szCs w:val="22"/>
        </w:rPr>
        <w:t xml:space="preserve"> Technology</w:t>
      </w:r>
      <w:r w:rsidR="00AC629B">
        <w:rPr>
          <w:rFonts w:ascii="Arial" w:hAnsi="Arial" w:cs="Arial"/>
          <w:sz w:val="22"/>
          <w:szCs w:val="22"/>
        </w:rPr>
        <w:t xml:space="preserve"> (</w:t>
      </w:r>
      <w:r w:rsidRPr="00316D12">
        <w:rPr>
          <w:rFonts w:ascii="Arial" w:hAnsi="Arial" w:cs="Arial"/>
          <w:sz w:val="22"/>
          <w:szCs w:val="22"/>
        </w:rPr>
        <w:t>CEHRT</w:t>
      </w:r>
      <w:r w:rsidR="00AC629B">
        <w:rPr>
          <w:rFonts w:ascii="Arial" w:hAnsi="Arial" w:cs="Arial"/>
          <w:sz w:val="22"/>
          <w:szCs w:val="22"/>
        </w:rPr>
        <w:t>)</w:t>
      </w:r>
      <w:r w:rsidRPr="00316D12">
        <w:rPr>
          <w:rFonts w:ascii="Arial" w:hAnsi="Arial" w:cs="Arial"/>
          <w:sz w:val="22"/>
          <w:szCs w:val="22"/>
        </w:rPr>
        <w:t xml:space="preserve">; however, a </w:t>
      </w:r>
      <w:proofErr w:type="gramStart"/>
      <w:r w:rsidRPr="00316D12">
        <w:rPr>
          <w:rFonts w:ascii="Arial" w:hAnsi="Arial" w:cs="Arial"/>
          <w:sz w:val="22"/>
          <w:szCs w:val="22"/>
        </w:rPr>
        <w:t>third party</w:t>
      </w:r>
      <w:proofErr w:type="gramEnd"/>
      <w:r w:rsidRPr="00316D12">
        <w:rPr>
          <w:rFonts w:ascii="Arial" w:hAnsi="Arial" w:cs="Arial"/>
          <w:sz w:val="22"/>
          <w:szCs w:val="22"/>
        </w:rPr>
        <w:t xml:space="preserve"> intermediary may be excepted from this requirement if its MIPS eligible clinicians, groups or virtual groups fall under the reweighting policies</w:t>
      </w:r>
      <w:r w:rsidR="00B54C8B">
        <w:rPr>
          <w:rFonts w:ascii="Arial" w:hAnsi="Arial" w:cs="Arial"/>
          <w:sz w:val="22"/>
          <w:szCs w:val="22"/>
        </w:rPr>
        <w:t>.</w:t>
      </w:r>
      <w:r w:rsidR="00B54C8B">
        <w:rPr>
          <w:rStyle w:val="FootnoteReference"/>
          <w:rFonts w:ascii="Arial" w:hAnsi="Arial" w:cs="Arial"/>
          <w:sz w:val="22"/>
          <w:szCs w:val="22"/>
        </w:rPr>
        <w:footnoteReference w:id="8"/>
      </w:r>
      <w:r w:rsidRPr="00316D12">
        <w:rPr>
          <w:rFonts w:ascii="Arial" w:hAnsi="Arial" w:cs="Arial"/>
          <w:sz w:val="22"/>
          <w:szCs w:val="22"/>
        </w:rPr>
        <w:t> </w:t>
      </w:r>
    </w:p>
    <w:p w:rsidR="00A440E6" w:rsidP="00CF4E12" w:rsidRDefault="00A440E6" w14:paraId="46DEA68D" w14:textId="4A674EE3">
      <w:pPr>
        <w:pStyle w:val="Bullet1"/>
        <w:numPr>
          <w:ilvl w:val="0"/>
          <w:numId w:val="33"/>
        </w:numPr>
        <w:spacing w:before="140" w:line="259" w:lineRule="auto"/>
        <w:ind w:left="360"/>
        <w:contextualSpacing w:val="0"/>
        <w:rPr>
          <w:szCs w:val="22"/>
        </w:rPr>
      </w:pPr>
      <w:r w:rsidRPr="007467FC">
        <w:rPr>
          <w:b/>
          <w:szCs w:val="22"/>
        </w:rPr>
        <w:t>Data Validation</w:t>
      </w:r>
      <w:r w:rsidR="00B54C8B">
        <w:rPr>
          <w:b/>
          <w:szCs w:val="22"/>
        </w:rPr>
        <w:t xml:space="preserve"> and Targeted Audits</w:t>
      </w:r>
      <w:r w:rsidRPr="007467FC">
        <w:rPr>
          <w:b/>
          <w:szCs w:val="22"/>
        </w:rPr>
        <w:t>:</w:t>
      </w:r>
      <w:r w:rsidRPr="007467FC">
        <w:rPr>
          <w:szCs w:val="22"/>
        </w:rPr>
        <w:t xml:space="preserve"> </w:t>
      </w:r>
      <w:r w:rsidRPr="00373331" w:rsidR="00373331">
        <w:rPr>
          <w:szCs w:val="22"/>
        </w:rPr>
        <w:t xml:space="preserve">You must conduct Data Validation for the 2021 performance year prior to any data submission </w:t>
      </w:r>
      <w:r w:rsidRPr="00373331" w:rsidR="00373331">
        <w:rPr>
          <w:b/>
          <w:bCs/>
          <w:szCs w:val="22"/>
          <w:u w:val="single"/>
        </w:rPr>
        <w:t>for the 2021 performance period.</w:t>
      </w:r>
      <w:r w:rsidR="00373331">
        <w:rPr>
          <w:rStyle w:val="FootnoteReference"/>
          <w:b/>
          <w:bCs/>
          <w:szCs w:val="22"/>
          <w:u w:val="single"/>
        </w:rPr>
        <w:footnoteReference w:id="9"/>
      </w:r>
      <w:r w:rsidRPr="00373331" w:rsidR="00373331">
        <w:rPr>
          <w:b/>
          <w:bCs/>
          <w:szCs w:val="22"/>
          <w:u w:val="single"/>
        </w:rPr>
        <w:t xml:space="preserve"> Your data validation must include all performance categories for which you will submit data and each submitter type for which you will submit data</w:t>
      </w:r>
      <w:r w:rsidRPr="00373331" w:rsidR="00373331">
        <w:rPr>
          <w:szCs w:val="22"/>
        </w:rPr>
        <w:t>, regardless of whether the clinician or group are MIPS eligible, voluntary, or are opting in.</w:t>
      </w:r>
      <w:r w:rsidR="00373331">
        <w:rPr>
          <w:rStyle w:val="FootnoteReference"/>
          <w:szCs w:val="22"/>
        </w:rPr>
        <w:footnoteReference w:id="10"/>
      </w:r>
      <w:r w:rsidRPr="00373331" w:rsidR="00373331">
        <w:rPr>
          <w:szCs w:val="22"/>
        </w:rPr>
        <w:t xml:space="preserve"> You must use clinical documentation (provided by the clinicians they are submitting data for) to validate that the action or outcome measured actually occurred or was performed.</w:t>
      </w:r>
      <w:r w:rsidR="00373331">
        <w:rPr>
          <w:rStyle w:val="FootnoteReference"/>
          <w:szCs w:val="22"/>
        </w:rPr>
        <w:footnoteReference w:id="11"/>
      </w:r>
      <w:r w:rsidRPr="00373331" w:rsidR="00373331">
        <w:rPr>
          <w:szCs w:val="22"/>
        </w:rPr>
        <w:t xml:space="preserve"> In addition, each data validation audit must include the following:</w:t>
      </w:r>
    </w:p>
    <w:p w:rsidRPr="00373331" w:rsidR="00373331" w:rsidP="007348FB" w:rsidRDefault="00373331" w14:paraId="6D46147A" w14:textId="77777777">
      <w:pPr>
        <w:pStyle w:val="Bullet1"/>
        <w:numPr>
          <w:ilvl w:val="0"/>
          <w:numId w:val="23"/>
        </w:numPr>
        <w:spacing w:before="0" w:line="259" w:lineRule="auto"/>
        <w:ind w:left="720"/>
        <w:contextualSpacing w:val="0"/>
        <w:rPr>
          <w:szCs w:val="22"/>
        </w:rPr>
      </w:pPr>
      <w:r w:rsidRPr="00373331">
        <w:rPr>
          <w:color w:val="000000"/>
          <w:szCs w:val="22"/>
        </w:rPr>
        <w:t>Verification of the eligibility status of each eligible clinician, group, virtual group, opt-in participant, and voluntary participant</w:t>
      </w:r>
      <w:r>
        <w:rPr>
          <w:color w:val="000000"/>
          <w:sz w:val="27"/>
          <w:szCs w:val="27"/>
        </w:rPr>
        <w:t>.</w:t>
      </w:r>
    </w:p>
    <w:p w:rsidR="00373331" w:rsidP="00373331" w:rsidRDefault="00373331" w14:paraId="3431F134" w14:textId="77777777">
      <w:pPr>
        <w:pStyle w:val="Bullet1"/>
        <w:numPr>
          <w:ilvl w:val="0"/>
          <w:numId w:val="23"/>
        </w:numPr>
        <w:spacing w:before="0" w:line="259" w:lineRule="auto"/>
        <w:ind w:left="720"/>
        <w:contextualSpacing w:val="0"/>
        <w:rPr>
          <w:szCs w:val="22"/>
        </w:rPr>
      </w:pPr>
      <w:r w:rsidRPr="00373331">
        <w:rPr>
          <w:szCs w:val="22"/>
        </w:rPr>
        <w:t>Verification of the accuracy of tax identification numbers (TINs) and National Provider Identifier (NPIs)</w:t>
      </w:r>
    </w:p>
    <w:p w:rsidR="00373331" w:rsidP="007348FB" w:rsidRDefault="00373331" w14:paraId="7B6723E7" w14:textId="77777777">
      <w:pPr>
        <w:pStyle w:val="ListParagraph"/>
        <w:numPr>
          <w:ilvl w:val="0"/>
          <w:numId w:val="23"/>
        </w:numPr>
        <w:spacing w:line="259" w:lineRule="auto"/>
        <w:ind w:left="720"/>
        <w:rPr>
          <w:sz w:val="22"/>
          <w:szCs w:val="22"/>
        </w:rPr>
      </w:pPr>
      <w:r w:rsidRPr="00373331">
        <w:rPr>
          <w:sz w:val="22"/>
          <w:szCs w:val="22"/>
        </w:rPr>
        <w:t>Calculation of reporting and performance rates.</w:t>
      </w:r>
    </w:p>
    <w:p w:rsidRPr="007467FC" w:rsidR="00A440E6" w:rsidP="007348FB" w:rsidRDefault="00580940" w14:paraId="481AF101" w14:textId="15376736">
      <w:pPr>
        <w:pStyle w:val="ListParagraph"/>
        <w:numPr>
          <w:ilvl w:val="0"/>
          <w:numId w:val="23"/>
        </w:numPr>
        <w:spacing w:line="259" w:lineRule="auto"/>
        <w:ind w:left="720"/>
        <w:rPr>
          <w:sz w:val="22"/>
          <w:szCs w:val="22"/>
        </w:rPr>
      </w:pPr>
      <w:r>
        <w:rPr>
          <w:sz w:val="22"/>
          <w:szCs w:val="22"/>
        </w:rPr>
        <w:t>V</w:t>
      </w:r>
      <w:r w:rsidRPr="007467FC" w:rsidR="00A440E6">
        <w:rPr>
          <w:sz w:val="22"/>
          <w:szCs w:val="22"/>
        </w:rPr>
        <w:t>erif</w:t>
      </w:r>
      <w:r>
        <w:rPr>
          <w:sz w:val="22"/>
          <w:szCs w:val="22"/>
        </w:rPr>
        <w:t>ication</w:t>
      </w:r>
      <w:r w:rsidRPr="007467FC" w:rsidR="00A440E6">
        <w:rPr>
          <w:sz w:val="22"/>
          <w:szCs w:val="22"/>
        </w:rPr>
        <w:t xml:space="preserve"> that only</w:t>
      </w:r>
      <w:r>
        <w:rPr>
          <w:sz w:val="22"/>
          <w:szCs w:val="22"/>
        </w:rPr>
        <w:t xml:space="preserve"> MIPS quality measures that are relevant for the reporting periods will be used for</w:t>
      </w:r>
      <w:r w:rsidRPr="007467FC" w:rsidR="00A440E6">
        <w:rPr>
          <w:sz w:val="22"/>
          <w:szCs w:val="22"/>
        </w:rPr>
        <w:t xml:space="preserve"> MIPS submission.</w:t>
      </w:r>
      <w:r>
        <w:rPr>
          <w:sz w:val="22"/>
          <w:szCs w:val="22"/>
        </w:rPr>
        <w:t xml:space="preserve"> For the 2021 performance year, this means:</w:t>
      </w:r>
    </w:p>
    <w:p w:rsidR="00A440E6" w:rsidP="007348FB" w:rsidRDefault="00A440E6" w14:paraId="4C9C955E" w14:textId="74A5BEB6">
      <w:pPr>
        <w:pStyle w:val="Bullet1"/>
        <w:numPr>
          <w:ilvl w:val="1"/>
          <w:numId w:val="23"/>
        </w:numPr>
        <w:tabs>
          <w:tab w:val="left" w:pos="720"/>
        </w:tabs>
        <w:spacing w:before="0"/>
        <w:rPr>
          <w:szCs w:val="22"/>
        </w:rPr>
      </w:pPr>
      <w:r>
        <w:rPr>
          <w:szCs w:val="22"/>
        </w:rPr>
        <w:t>2021 MIPS Clinical Quality Measures (CQMs) and/or electronic CQMs (</w:t>
      </w:r>
      <w:proofErr w:type="spellStart"/>
      <w:r>
        <w:rPr>
          <w:szCs w:val="22"/>
        </w:rPr>
        <w:t>eCQMs</w:t>
      </w:r>
      <w:proofErr w:type="spellEnd"/>
      <w:r>
        <w:rPr>
          <w:szCs w:val="22"/>
        </w:rPr>
        <w:t xml:space="preserve">) for the Quality performance categories. </w:t>
      </w:r>
    </w:p>
    <w:p w:rsidR="00A440E6" w:rsidP="007348FB" w:rsidRDefault="00A440E6" w14:paraId="2E1B2778" w14:textId="77777777">
      <w:pPr>
        <w:pStyle w:val="Bullet1"/>
        <w:numPr>
          <w:ilvl w:val="1"/>
          <w:numId w:val="23"/>
        </w:numPr>
        <w:tabs>
          <w:tab w:val="left" w:pos="720"/>
        </w:tabs>
        <w:spacing w:before="0"/>
        <w:rPr>
          <w:szCs w:val="22"/>
        </w:rPr>
      </w:pPr>
      <w:r>
        <w:rPr>
          <w:szCs w:val="22"/>
        </w:rPr>
        <w:t>2021 Promoting Interoperability measures and objectives for the Promoting Interoperability performance categories.</w:t>
      </w:r>
    </w:p>
    <w:p w:rsidR="00A440E6" w:rsidP="007348FB" w:rsidRDefault="00A440E6" w14:paraId="62C5E4C8" w14:textId="77777777">
      <w:pPr>
        <w:pStyle w:val="Bullet1"/>
        <w:numPr>
          <w:ilvl w:val="1"/>
          <w:numId w:val="23"/>
        </w:numPr>
        <w:tabs>
          <w:tab w:val="left" w:pos="720"/>
        </w:tabs>
        <w:spacing w:before="0"/>
        <w:rPr>
          <w:szCs w:val="22"/>
        </w:rPr>
      </w:pPr>
      <w:r>
        <w:rPr>
          <w:szCs w:val="22"/>
        </w:rPr>
        <w:lastRenderedPageBreak/>
        <w:t>2021 Improvement Activities for the Improvement Activities performance categories</w:t>
      </w:r>
    </w:p>
    <w:p w:rsidR="00A440E6" w:rsidP="00A440E6" w:rsidRDefault="00A440E6" w14:paraId="42DF5AF3" w14:textId="77777777">
      <w:pPr>
        <w:pStyle w:val="Bullet1"/>
        <w:numPr>
          <w:ilvl w:val="0"/>
          <w:numId w:val="0"/>
        </w:numPr>
        <w:spacing w:before="0" w:line="259" w:lineRule="auto"/>
        <w:ind w:left="360"/>
        <w:contextualSpacing w:val="0"/>
        <w:rPr>
          <w:szCs w:val="22"/>
        </w:rPr>
      </w:pPr>
    </w:p>
    <w:p w:rsidRPr="00580940" w:rsidR="00580940" w:rsidP="00580940" w:rsidRDefault="00580940" w14:paraId="6989FCA0" w14:textId="77777777">
      <w:pPr>
        <w:spacing w:after="120" w:line="259" w:lineRule="auto"/>
        <w:ind w:left="360"/>
        <w:contextualSpacing/>
        <w:rPr>
          <w:rFonts w:ascii="Arial" w:hAnsi="Arial" w:eastAsia="Times New Roman" w:cs="Arial"/>
          <w:spacing w:val="-2"/>
          <w:sz w:val="22"/>
          <w:szCs w:val="22"/>
        </w:rPr>
      </w:pPr>
      <w:r w:rsidRPr="00580940">
        <w:rPr>
          <w:rFonts w:ascii="Arial" w:hAnsi="Arial" w:eastAsia="Times New Roman" w:cs="Arial"/>
          <w:spacing w:val="-2"/>
          <w:sz w:val="22"/>
          <w:szCs w:val="22"/>
        </w:rPr>
        <w:t>Each data validation audit (formerly known as “randomized audit”) must use a sampling methodology that meets the following requirements for all performance categories for which you will submit data:</w:t>
      </w:r>
    </w:p>
    <w:p w:rsidRPr="00580940" w:rsidR="00580940" w:rsidP="00580940" w:rsidRDefault="00580940" w14:paraId="5FCB7890" w14:textId="0740BBD3">
      <w:pPr>
        <w:pStyle w:val="ListParagraph"/>
        <w:numPr>
          <w:ilvl w:val="0"/>
          <w:numId w:val="34"/>
        </w:numPr>
        <w:spacing w:after="120" w:line="259" w:lineRule="auto"/>
        <w:rPr>
          <w:sz w:val="22"/>
          <w:szCs w:val="22"/>
        </w:rPr>
      </w:pPr>
      <w:r w:rsidRPr="00580940">
        <w:rPr>
          <w:sz w:val="22"/>
          <w:szCs w:val="22"/>
        </w:rPr>
        <w:t>Sample size of at least 3% of the TIN-NPIs submitted to CMS, except that the sample size must have a minimum of 10 TIN-NPIs and the sample size does not need to include more than 50 TIN-NPIs.</w:t>
      </w:r>
    </w:p>
    <w:p w:rsidRPr="00580940" w:rsidR="00580940" w:rsidP="00580940" w:rsidRDefault="00580940" w14:paraId="7791CFFE" w14:textId="1335DB58">
      <w:pPr>
        <w:pStyle w:val="ListParagraph"/>
        <w:numPr>
          <w:ilvl w:val="0"/>
          <w:numId w:val="34"/>
        </w:numPr>
        <w:spacing w:after="120" w:line="259" w:lineRule="auto"/>
        <w:rPr>
          <w:sz w:val="22"/>
          <w:szCs w:val="22"/>
        </w:rPr>
      </w:pPr>
      <w:r w:rsidRPr="00580940">
        <w:rPr>
          <w:sz w:val="22"/>
          <w:szCs w:val="22"/>
        </w:rPr>
        <w:t>Sample that includes at least 25% of the patients of each TIN-NPI in the sample, except that the sample size must have a minimum of 5 patients and does not need to include more than 50 patients.</w:t>
      </w:r>
    </w:p>
    <w:p w:rsidRPr="00580940" w:rsidR="00580940" w:rsidP="00580940" w:rsidRDefault="00580940" w14:paraId="2FE53ED5" w14:textId="77777777">
      <w:pPr>
        <w:spacing w:after="120" w:line="259" w:lineRule="auto"/>
        <w:ind w:left="360"/>
        <w:contextualSpacing/>
        <w:rPr>
          <w:rFonts w:ascii="Arial" w:hAnsi="Arial" w:eastAsia="Times New Roman" w:cs="Arial"/>
          <w:spacing w:val="-2"/>
          <w:sz w:val="22"/>
          <w:szCs w:val="22"/>
        </w:rPr>
      </w:pPr>
    </w:p>
    <w:p w:rsidR="00A440E6" w:rsidP="00580940" w:rsidRDefault="00580940" w14:paraId="56076F4A" w14:textId="7E3E0DB8">
      <w:pPr>
        <w:spacing w:after="120" w:line="259" w:lineRule="auto"/>
        <w:ind w:left="360"/>
        <w:contextualSpacing/>
        <w:rPr>
          <w:rFonts w:ascii="Arial" w:hAnsi="Arial" w:eastAsia="Times New Roman" w:cs="Arial"/>
          <w:spacing w:val="-2"/>
          <w:sz w:val="22"/>
          <w:szCs w:val="22"/>
        </w:rPr>
      </w:pPr>
      <w:r w:rsidRPr="00580940">
        <w:rPr>
          <w:rFonts w:ascii="Arial" w:hAnsi="Arial" w:eastAsia="Times New Roman" w:cs="Arial"/>
          <w:b/>
          <w:bCs/>
          <w:spacing w:val="-2"/>
          <w:sz w:val="22"/>
          <w:szCs w:val="22"/>
        </w:rPr>
        <w:t>Targeted Audits</w:t>
      </w:r>
      <w:r w:rsidR="002E09B8">
        <w:rPr>
          <w:rFonts w:ascii="Arial" w:hAnsi="Arial" w:eastAsia="Times New Roman" w:cs="Arial"/>
          <w:b/>
          <w:bCs/>
          <w:spacing w:val="-2"/>
          <w:sz w:val="22"/>
          <w:szCs w:val="22"/>
        </w:rPr>
        <w:t>:</w:t>
      </w:r>
      <w:r w:rsidRPr="00580940">
        <w:rPr>
          <w:rFonts w:ascii="Arial" w:hAnsi="Arial" w:eastAsia="Times New Roman" w:cs="Arial"/>
          <w:spacing w:val="-2"/>
          <w:sz w:val="22"/>
          <w:szCs w:val="22"/>
        </w:rPr>
        <w:t xml:space="preserve"> If a data validation audit identifies one or more deficiency or data error, you must also conduct a targeted audit (formerly known as “detailed audit”) into the impact and root cause of each such deficiency or data error for that MIPS payment year.</w:t>
      </w:r>
      <w:r>
        <w:rPr>
          <w:rStyle w:val="FootnoteReference"/>
          <w:rFonts w:ascii="Arial" w:hAnsi="Arial" w:eastAsia="Times New Roman" w:cs="Arial"/>
          <w:spacing w:val="-2"/>
          <w:sz w:val="22"/>
          <w:szCs w:val="22"/>
        </w:rPr>
        <w:footnoteReference w:id="12"/>
      </w:r>
      <w:r w:rsidRPr="00580940">
        <w:rPr>
          <w:rFonts w:ascii="Arial" w:hAnsi="Arial" w:eastAsia="Times New Roman" w:cs="Arial"/>
          <w:spacing w:val="-2"/>
          <w:sz w:val="22"/>
          <w:szCs w:val="22"/>
        </w:rPr>
        <w:t xml:space="preserve"> Any required targeted audits for the 2021 performance year and correction of any deficiencies or data errors identified through such audit must be completed prior to the submission of data for the 2021 performance year.</w:t>
      </w:r>
      <w:r>
        <w:rPr>
          <w:rStyle w:val="FootnoteReference"/>
          <w:rFonts w:ascii="Arial" w:hAnsi="Arial" w:eastAsia="Times New Roman" w:cs="Arial"/>
          <w:spacing w:val="-2"/>
          <w:sz w:val="22"/>
          <w:szCs w:val="22"/>
        </w:rPr>
        <w:footnoteReference w:id="13"/>
      </w:r>
      <w:r w:rsidRPr="00580940">
        <w:rPr>
          <w:rFonts w:ascii="Arial" w:hAnsi="Arial" w:eastAsia="Times New Roman" w:cs="Arial"/>
          <w:spacing w:val="-2"/>
          <w:sz w:val="22"/>
          <w:szCs w:val="22"/>
        </w:rPr>
        <w:t>) The sample used for auditing in the targeted audit must be based on a sampling methodology that meets the requirements for data validation audits and must not include data from the sample used for the data validation audit in which the deficiency or data error was identified.</w:t>
      </w:r>
      <w:r>
        <w:rPr>
          <w:rStyle w:val="FootnoteReference"/>
          <w:rFonts w:ascii="Arial" w:hAnsi="Arial" w:eastAsia="Times New Roman" w:cs="Arial"/>
          <w:spacing w:val="-2"/>
          <w:sz w:val="22"/>
          <w:szCs w:val="22"/>
        </w:rPr>
        <w:footnoteReference w:id="14"/>
      </w:r>
      <w:r>
        <w:rPr>
          <w:rFonts w:ascii="Arial" w:hAnsi="Arial" w:eastAsia="Times New Roman" w:cs="Arial"/>
          <w:spacing w:val="-2"/>
          <w:sz w:val="22"/>
          <w:szCs w:val="22"/>
        </w:rPr>
        <w:t xml:space="preserve"> </w:t>
      </w:r>
      <w:r w:rsidRPr="00580940">
        <w:rPr>
          <w:rFonts w:ascii="Arial" w:hAnsi="Arial" w:eastAsia="Times New Roman" w:cs="Arial"/>
          <w:spacing w:val="-2"/>
          <w:sz w:val="22"/>
          <w:szCs w:val="22"/>
        </w:rPr>
        <w:t>(Note: The targeted audit is required if any errors or deficiencies are found through the data validation audit).</w:t>
      </w:r>
    </w:p>
    <w:p w:rsidRPr="007467FC" w:rsidR="00580940" w:rsidP="00580940" w:rsidRDefault="00580940" w14:paraId="176E2E91" w14:textId="77777777">
      <w:pPr>
        <w:spacing w:after="120" w:line="259" w:lineRule="auto"/>
        <w:ind w:left="360"/>
        <w:contextualSpacing/>
        <w:rPr>
          <w:rFonts w:ascii="Arial" w:hAnsi="Arial" w:cs="Arial"/>
          <w:sz w:val="22"/>
          <w:szCs w:val="22"/>
        </w:rPr>
      </w:pPr>
    </w:p>
    <w:p w:rsidRPr="002914B0" w:rsidR="00A440E6" w:rsidP="00CF4E12" w:rsidRDefault="00A440E6" w14:paraId="76454A16" w14:textId="082B3182">
      <w:pPr>
        <w:numPr>
          <w:ilvl w:val="0"/>
          <w:numId w:val="33"/>
        </w:numPr>
        <w:spacing w:after="120" w:line="259" w:lineRule="auto"/>
        <w:ind w:left="360"/>
        <w:contextualSpacing/>
        <w:rPr>
          <w:rFonts w:ascii="Arial" w:hAnsi="Arial" w:cs="Arial"/>
          <w:sz w:val="22"/>
          <w:szCs w:val="22"/>
        </w:rPr>
      </w:pPr>
      <w:r w:rsidRPr="007467FC">
        <w:rPr>
          <w:rFonts w:ascii="Arial" w:hAnsi="Arial" w:cs="Arial"/>
          <w:b/>
          <w:sz w:val="22"/>
          <w:szCs w:val="22"/>
        </w:rPr>
        <w:t>Data Validation Execution Report</w:t>
      </w:r>
      <w:r>
        <w:rPr>
          <w:rFonts w:ascii="Arial" w:hAnsi="Arial" w:cs="Arial"/>
          <w:b/>
          <w:sz w:val="22"/>
          <w:szCs w:val="22"/>
        </w:rPr>
        <w:t xml:space="preserve"> (DVER)</w:t>
      </w:r>
      <w:r w:rsidR="00580940">
        <w:rPr>
          <w:rFonts w:ascii="Arial" w:hAnsi="Arial" w:cs="Arial"/>
          <w:b/>
          <w:sz w:val="22"/>
          <w:szCs w:val="22"/>
        </w:rPr>
        <w:t xml:space="preserve"> and Targeted Audits</w:t>
      </w:r>
      <w:r w:rsidRPr="007467FC">
        <w:rPr>
          <w:rFonts w:ascii="Arial" w:hAnsi="Arial" w:cs="Arial"/>
          <w:b/>
          <w:sz w:val="22"/>
          <w:szCs w:val="22"/>
        </w:rPr>
        <w:t>:</w:t>
      </w:r>
      <w:r w:rsidRPr="007467FC">
        <w:rPr>
          <w:rFonts w:ascii="Arial" w:hAnsi="Arial" w:cs="Arial"/>
          <w:sz w:val="22"/>
          <w:szCs w:val="22"/>
        </w:rPr>
        <w:t xml:space="preserve"> You must execute your 20</w:t>
      </w:r>
      <w:r>
        <w:rPr>
          <w:rFonts w:ascii="Arial" w:hAnsi="Arial" w:cs="Arial"/>
          <w:sz w:val="22"/>
          <w:szCs w:val="22"/>
        </w:rPr>
        <w:t>21</w:t>
      </w:r>
      <w:r w:rsidRPr="007467FC">
        <w:rPr>
          <w:rFonts w:ascii="Arial" w:hAnsi="Arial" w:cs="Arial"/>
          <w:sz w:val="22"/>
          <w:szCs w:val="22"/>
        </w:rPr>
        <w:t xml:space="preserve"> Data Validation</w:t>
      </w:r>
      <w:r>
        <w:rPr>
          <w:rFonts w:ascii="Arial" w:hAnsi="Arial" w:cs="Arial"/>
          <w:sz w:val="22"/>
          <w:szCs w:val="22"/>
        </w:rPr>
        <w:t xml:space="preserve"> </w:t>
      </w:r>
      <w:r w:rsidRPr="00580940" w:rsidR="00580940">
        <w:rPr>
          <w:rFonts w:ascii="Arial" w:hAnsi="Arial" w:cs="Arial"/>
          <w:sz w:val="22"/>
          <w:szCs w:val="22"/>
        </w:rPr>
        <w:t xml:space="preserve">and any required targeted audits </w:t>
      </w:r>
      <w:r w:rsidRPr="00580940" w:rsidR="00580940">
        <w:rPr>
          <w:rFonts w:ascii="Arial" w:hAnsi="Arial" w:cs="Arial"/>
          <w:b/>
          <w:bCs/>
          <w:sz w:val="22"/>
          <w:szCs w:val="22"/>
          <w:u w:val="single"/>
        </w:rPr>
        <w:t>prior</w:t>
      </w:r>
      <w:r w:rsidRPr="00580940" w:rsidR="00580940">
        <w:rPr>
          <w:rFonts w:ascii="Arial" w:hAnsi="Arial" w:cs="Arial"/>
          <w:sz w:val="22"/>
          <w:szCs w:val="22"/>
        </w:rPr>
        <w:t xml:space="preserve"> to the submission of data for the 2021 MIPS performance period.</w:t>
      </w:r>
    </w:p>
    <w:p w:rsidRPr="007467FC" w:rsidR="00A440E6" w:rsidP="00A440E6" w:rsidRDefault="00A440E6" w14:paraId="5B3836E3" w14:textId="77777777">
      <w:pPr>
        <w:spacing w:after="120" w:line="259" w:lineRule="auto"/>
        <w:ind w:left="360"/>
        <w:contextualSpacing/>
        <w:rPr>
          <w:rFonts w:ascii="Arial" w:hAnsi="Arial" w:cs="Arial"/>
          <w:sz w:val="22"/>
          <w:szCs w:val="22"/>
        </w:rPr>
      </w:pPr>
      <w:r w:rsidRPr="007467FC">
        <w:rPr>
          <w:rFonts w:ascii="Arial" w:hAnsi="Arial" w:cs="Arial"/>
          <w:sz w:val="22"/>
          <w:szCs w:val="22"/>
        </w:rPr>
        <w:t xml:space="preserve">  </w:t>
      </w:r>
    </w:p>
    <w:p w:rsidRPr="007467FC" w:rsidR="00A440E6" w:rsidP="007348FB" w:rsidRDefault="00A440E6" w14:paraId="169E76E9" w14:textId="4CBF64A9">
      <w:pPr>
        <w:numPr>
          <w:ilvl w:val="0"/>
          <w:numId w:val="24"/>
        </w:numPr>
        <w:spacing w:after="120" w:line="259" w:lineRule="auto"/>
        <w:ind w:left="720"/>
        <w:contextualSpacing/>
        <w:rPr>
          <w:rFonts w:ascii="Arial" w:hAnsi="Arial" w:cs="Arial"/>
          <w:sz w:val="22"/>
          <w:szCs w:val="22"/>
        </w:rPr>
      </w:pPr>
      <w:r w:rsidRPr="007467FC">
        <w:rPr>
          <w:rFonts w:ascii="Arial" w:hAnsi="Arial" w:cs="Arial"/>
          <w:sz w:val="22"/>
          <w:szCs w:val="22"/>
        </w:rPr>
        <w:t>The 20</w:t>
      </w:r>
      <w:r>
        <w:rPr>
          <w:rFonts w:ascii="Arial" w:hAnsi="Arial" w:cs="Arial"/>
          <w:sz w:val="22"/>
          <w:szCs w:val="22"/>
        </w:rPr>
        <w:t>21</w:t>
      </w:r>
      <w:r w:rsidRPr="007467FC">
        <w:rPr>
          <w:rFonts w:ascii="Arial" w:hAnsi="Arial" w:cs="Arial"/>
          <w:sz w:val="22"/>
          <w:szCs w:val="22"/>
        </w:rPr>
        <w:t xml:space="preserve"> Data Validation Execution Report</w:t>
      </w:r>
      <w:r>
        <w:rPr>
          <w:rFonts w:ascii="Arial" w:hAnsi="Arial" w:cs="Arial"/>
          <w:sz w:val="22"/>
          <w:szCs w:val="22"/>
        </w:rPr>
        <w:t xml:space="preserve"> that includes the results of your </w:t>
      </w:r>
      <w:r w:rsidR="00580940">
        <w:rPr>
          <w:rFonts w:ascii="Arial" w:hAnsi="Arial" w:cs="Arial"/>
          <w:sz w:val="22"/>
          <w:szCs w:val="22"/>
        </w:rPr>
        <w:t xml:space="preserve">data validation </w:t>
      </w:r>
      <w:r>
        <w:rPr>
          <w:rFonts w:ascii="Arial" w:hAnsi="Arial" w:cs="Arial"/>
          <w:sz w:val="22"/>
          <w:szCs w:val="22"/>
        </w:rPr>
        <w:t xml:space="preserve">audit, </w:t>
      </w:r>
      <w:r w:rsidRPr="007467FC">
        <w:rPr>
          <w:rFonts w:ascii="Arial" w:hAnsi="Arial" w:cs="Arial"/>
          <w:sz w:val="22"/>
          <w:szCs w:val="22"/>
        </w:rPr>
        <w:t>must be submitted to CMS by May 31, 202</w:t>
      </w:r>
      <w:r>
        <w:rPr>
          <w:rFonts w:ascii="Arial" w:hAnsi="Arial" w:cs="Arial"/>
          <w:sz w:val="22"/>
          <w:szCs w:val="22"/>
        </w:rPr>
        <w:t>2</w:t>
      </w:r>
      <w:r w:rsidRPr="007467FC">
        <w:rPr>
          <w:rFonts w:ascii="Arial" w:hAnsi="Arial" w:cs="Arial"/>
          <w:sz w:val="22"/>
          <w:szCs w:val="22"/>
        </w:rPr>
        <w:t>.</w:t>
      </w:r>
      <w:r w:rsidR="00580940">
        <w:rPr>
          <w:rStyle w:val="FootnoteReference"/>
          <w:rFonts w:ascii="Arial" w:hAnsi="Arial" w:cs="Arial"/>
          <w:sz w:val="22"/>
          <w:szCs w:val="22"/>
        </w:rPr>
        <w:footnoteReference w:id="15"/>
      </w:r>
    </w:p>
    <w:p w:rsidRPr="007467FC" w:rsidR="00A440E6" w:rsidP="007348FB" w:rsidRDefault="00A440E6" w14:paraId="58449751" w14:textId="12A718DA">
      <w:pPr>
        <w:numPr>
          <w:ilvl w:val="0"/>
          <w:numId w:val="24"/>
        </w:numPr>
        <w:spacing w:before="120" w:after="120" w:line="259" w:lineRule="auto"/>
        <w:ind w:left="720"/>
        <w:contextualSpacing/>
        <w:rPr>
          <w:rFonts w:ascii="Arial" w:hAnsi="Arial" w:cs="Arial"/>
          <w:sz w:val="22"/>
          <w:szCs w:val="22"/>
        </w:rPr>
      </w:pPr>
      <w:r w:rsidRPr="007467FC">
        <w:rPr>
          <w:rFonts w:ascii="Arial" w:hAnsi="Arial" w:cs="Arial"/>
          <w:sz w:val="22"/>
          <w:szCs w:val="22"/>
        </w:rPr>
        <w:t>The 20</w:t>
      </w:r>
      <w:r>
        <w:rPr>
          <w:rFonts w:ascii="Arial" w:hAnsi="Arial" w:cs="Arial"/>
          <w:sz w:val="22"/>
          <w:szCs w:val="22"/>
        </w:rPr>
        <w:t>21</w:t>
      </w:r>
      <w:r w:rsidRPr="007467FC">
        <w:rPr>
          <w:rFonts w:ascii="Arial" w:hAnsi="Arial" w:cs="Arial"/>
          <w:sz w:val="22"/>
          <w:szCs w:val="22"/>
        </w:rPr>
        <w:t xml:space="preserve"> Data Validation Execution Report</w:t>
      </w:r>
      <w:r w:rsidR="00580940">
        <w:rPr>
          <w:rFonts w:ascii="Arial" w:hAnsi="Arial" w:cs="Arial"/>
          <w:sz w:val="22"/>
          <w:szCs w:val="22"/>
        </w:rPr>
        <w:t xml:space="preserve"> must include</w:t>
      </w:r>
      <w:r w:rsidRPr="007467FC">
        <w:rPr>
          <w:rFonts w:ascii="Arial" w:hAnsi="Arial" w:cs="Arial"/>
          <w:sz w:val="22"/>
          <w:szCs w:val="22"/>
        </w:rPr>
        <w:t>:</w:t>
      </w:r>
    </w:p>
    <w:p w:rsidR="00A440E6" w:rsidP="007348FB" w:rsidRDefault="00A440E6" w14:paraId="5A6DF3FD" w14:textId="77777777">
      <w:pPr>
        <w:numPr>
          <w:ilvl w:val="1"/>
          <w:numId w:val="24"/>
        </w:numPr>
        <w:spacing w:before="120" w:line="259" w:lineRule="auto"/>
        <w:contextualSpacing/>
        <w:rPr>
          <w:rFonts w:ascii="Arial" w:hAnsi="Arial" w:cs="Arial"/>
          <w:sz w:val="22"/>
          <w:szCs w:val="22"/>
        </w:rPr>
      </w:pPr>
      <w:r w:rsidRPr="007467FC">
        <w:rPr>
          <w:rFonts w:ascii="Arial" w:hAnsi="Arial" w:cs="Arial"/>
          <w:sz w:val="22"/>
          <w:szCs w:val="22"/>
        </w:rPr>
        <w:t>Name of</w:t>
      </w:r>
      <w:r>
        <w:rPr>
          <w:rFonts w:ascii="Arial" w:hAnsi="Arial" w:cs="Arial"/>
          <w:sz w:val="22"/>
          <w:szCs w:val="22"/>
        </w:rPr>
        <w:t xml:space="preserve"> Qualified</w:t>
      </w:r>
      <w:r w:rsidRPr="007467FC">
        <w:rPr>
          <w:rFonts w:ascii="Arial" w:hAnsi="Arial" w:cs="Arial"/>
          <w:sz w:val="22"/>
          <w:szCs w:val="22"/>
        </w:rPr>
        <w:t xml:space="preserve"> Registry</w:t>
      </w:r>
    </w:p>
    <w:p w:rsidRPr="00BF439A" w:rsidR="00A440E6" w:rsidP="007348FB" w:rsidRDefault="00A440E6" w14:paraId="47360A86" w14:textId="77777777">
      <w:pPr>
        <w:pStyle w:val="ListParagraph"/>
        <w:numPr>
          <w:ilvl w:val="1"/>
          <w:numId w:val="24"/>
        </w:numPr>
        <w:rPr>
          <w:rFonts w:eastAsia="MS Mincho"/>
          <w:spacing w:val="0"/>
          <w:sz w:val="22"/>
          <w:szCs w:val="22"/>
        </w:rPr>
      </w:pPr>
      <w:r w:rsidRPr="00BF439A">
        <w:rPr>
          <w:rFonts w:eastAsia="MS Mincho"/>
          <w:spacing w:val="0"/>
          <w:sz w:val="22"/>
          <w:szCs w:val="22"/>
        </w:rPr>
        <w:t>Was data submitted for any of the performance categories for the 2021 MIPS performance period?</w:t>
      </w:r>
    </w:p>
    <w:p w:rsidRPr="00BF439A" w:rsidR="00A440E6" w:rsidP="007348FB" w:rsidRDefault="00A440E6" w14:paraId="7F3E99CE" w14:textId="690C6076">
      <w:pPr>
        <w:pStyle w:val="ListParagraph"/>
        <w:numPr>
          <w:ilvl w:val="1"/>
          <w:numId w:val="24"/>
        </w:numPr>
        <w:rPr>
          <w:rFonts w:eastAsia="MS Mincho"/>
          <w:spacing w:val="0"/>
          <w:sz w:val="22"/>
          <w:szCs w:val="22"/>
        </w:rPr>
      </w:pPr>
      <w:r w:rsidRPr="00BF439A">
        <w:rPr>
          <w:rFonts w:eastAsia="MS Mincho"/>
          <w:spacing w:val="0"/>
          <w:sz w:val="22"/>
          <w:szCs w:val="22"/>
        </w:rPr>
        <w:lastRenderedPageBreak/>
        <w:t xml:space="preserve">Overall </w:t>
      </w:r>
      <w:r w:rsidR="00580940">
        <w:rPr>
          <w:rFonts w:eastAsia="MS Mincho"/>
          <w:spacing w:val="0"/>
          <w:sz w:val="22"/>
          <w:szCs w:val="22"/>
        </w:rPr>
        <w:t xml:space="preserve">Data Deficiency and </w:t>
      </w:r>
      <w:r w:rsidRPr="00BF439A">
        <w:rPr>
          <w:rFonts w:eastAsia="MS Mincho"/>
          <w:spacing w:val="0"/>
          <w:sz w:val="22"/>
          <w:szCs w:val="22"/>
        </w:rPr>
        <w:t xml:space="preserve">Data Error Rate - (Number of Clinicians with a Data Issue / Total Number of </w:t>
      </w:r>
      <w:r w:rsidR="00A27C6A">
        <w:rPr>
          <w:rFonts w:eastAsia="MS Mincho"/>
          <w:spacing w:val="0"/>
          <w:sz w:val="22"/>
          <w:szCs w:val="22"/>
        </w:rPr>
        <w:t>C</w:t>
      </w:r>
      <w:r w:rsidRPr="00BF439A">
        <w:rPr>
          <w:rFonts w:eastAsia="MS Mincho"/>
          <w:spacing w:val="0"/>
          <w:sz w:val="22"/>
          <w:szCs w:val="22"/>
        </w:rPr>
        <w:t xml:space="preserve">linicians </w:t>
      </w:r>
      <w:r w:rsidR="00A27C6A">
        <w:rPr>
          <w:rFonts w:eastAsia="MS Mincho"/>
          <w:spacing w:val="0"/>
          <w:sz w:val="22"/>
          <w:szCs w:val="22"/>
        </w:rPr>
        <w:t>Su</w:t>
      </w:r>
      <w:r w:rsidRPr="00BF439A">
        <w:rPr>
          <w:rFonts w:eastAsia="MS Mincho"/>
          <w:spacing w:val="0"/>
          <w:sz w:val="22"/>
          <w:szCs w:val="22"/>
        </w:rPr>
        <w:t>pported)</w:t>
      </w:r>
    </w:p>
    <w:p w:rsidRPr="00BF439A" w:rsidR="00A440E6" w:rsidP="007348FB" w:rsidRDefault="00A440E6" w14:paraId="1F9F7FF4" w14:textId="77777777">
      <w:pPr>
        <w:pStyle w:val="ListParagraph"/>
        <w:numPr>
          <w:ilvl w:val="2"/>
          <w:numId w:val="24"/>
        </w:numPr>
        <w:rPr>
          <w:rFonts w:eastAsia="MS Mincho"/>
          <w:spacing w:val="0"/>
          <w:sz w:val="22"/>
          <w:szCs w:val="22"/>
        </w:rPr>
      </w:pPr>
      <w:r w:rsidRPr="00BF439A">
        <w:rPr>
          <w:rFonts w:eastAsia="MS Mincho"/>
          <w:spacing w:val="0"/>
          <w:sz w:val="22"/>
          <w:szCs w:val="22"/>
        </w:rPr>
        <w:t>The overall data error rate includes only data errors that were not corrected before submission to CMS.</w:t>
      </w:r>
    </w:p>
    <w:p w:rsidR="00C676C5" w:rsidP="007348FB" w:rsidRDefault="00C676C5" w14:paraId="28933ECD" w14:textId="33DD08A7">
      <w:pPr>
        <w:pStyle w:val="ListParagraph"/>
        <w:numPr>
          <w:ilvl w:val="1"/>
          <w:numId w:val="24"/>
        </w:numPr>
        <w:spacing w:line="259" w:lineRule="auto"/>
        <w:rPr>
          <w:sz w:val="22"/>
          <w:szCs w:val="22"/>
        </w:rPr>
      </w:pPr>
      <w:r w:rsidRPr="00C676C5">
        <w:rPr>
          <w:sz w:val="22"/>
          <w:szCs w:val="22"/>
        </w:rPr>
        <w:t>For each type of deficiencies or data errors discovered you must provide (1) description and examples of the deficiency/error; (2) the percentage of clinicians impacted by the deficiency/error and (3) when and how each deficiency/error was corrected. Types of deficiencies or data errors include, but are not limited to, the following:</w:t>
      </w:r>
    </w:p>
    <w:p w:rsidRPr="00C676C5" w:rsidR="00C676C5" w:rsidP="00C676C5" w:rsidRDefault="00C676C5" w14:paraId="20B0EC2B" w14:textId="77777777">
      <w:pPr>
        <w:pStyle w:val="ListParagraph"/>
        <w:numPr>
          <w:ilvl w:val="2"/>
          <w:numId w:val="24"/>
        </w:numPr>
        <w:spacing w:line="259" w:lineRule="auto"/>
        <w:rPr>
          <w:sz w:val="22"/>
          <w:szCs w:val="22"/>
        </w:rPr>
      </w:pPr>
      <w:r w:rsidRPr="00C676C5">
        <w:rPr>
          <w:sz w:val="22"/>
          <w:szCs w:val="22"/>
        </w:rPr>
        <w:t>Errors or deficiencies related to verifying MIPS eligibility of clinicians, groups, and virtual groups.</w:t>
      </w:r>
    </w:p>
    <w:p w:rsidRPr="00C676C5" w:rsidR="00C676C5" w:rsidP="00C676C5" w:rsidRDefault="00C676C5" w14:paraId="28740D8E" w14:textId="05CFC8DB">
      <w:pPr>
        <w:pStyle w:val="ListParagraph"/>
        <w:numPr>
          <w:ilvl w:val="2"/>
          <w:numId w:val="24"/>
        </w:numPr>
        <w:spacing w:line="259" w:lineRule="auto"/>
        <w:rPr>
          <w:sz w:val="22"/>
          <w:szCs w:val="22"/>
        </w:rPr>
      </w:pPr>
      <w:r w:rsidRPr="00C676C5">
        <w:rPr>
          <w:sz w:val="22"/>
          <w:szCs w:val="22"/>
        </w:rPr>
        <w:t>Errors or deficiencies related to verifying the accuracy of TINs and NPIs.</w:t>
      </w:r>
    </w:p>
    <w:p w:rsidR="00C676C5" w:rsidP="00C676C5" w:rsidRDefault="00C676C5" w14:paraId="41A1C1C3" w14:textId="65640D20">
      <w:pPr>
        <w:pStyle w:val="ListParagraph"/>
        <w:numPr>
          <w:ilvl w:val="2"/>
          <w:numId w:val="24"/>
        </w:numPr>
        <w:spacing w:line="259" w:lineRule="auto"/>
        <w:rPr>
          <w:sz w:val="22"/>
          <w:szCs w:val="22"/>
        </w:rPr>
      </w:pPr>
      <w:r w:rsidRPr="00C676C5">
        <w:rPr>
          <w:sz w:val="22"/>
          <w:szCs w:val="22"/>
        </w:rPr>
        <w:t xml:space="preserve">Errors or deficiencies related to use of 2021 MIPS measures and activities were utilized for submission, </w:t>
      </w:r>
      <w:proofErr w:type="gramStart"/>
      <w:r w:rsidRPr="00C676C5">
        <w:rPr>
          <w:sz w:val="22"/>
          <w:szCs w:val="22"/>
        </w:rPr>
        <w:t>namely</w:t>
      </w:r>
      <w:proofErr w:type="gramEnd"/>
    </w:p>
    <w:p w:rsidRPr="00C676C5" w:rsidR="00C676C5" w:rsidP="00C676C5" w:rsidRDefault="00C676C5" w14:paraId="534D0E21" w14:textId="77777777">
      <w:pPr>
        <w:pStyle w:val="ListParagraph"/>
        <w:numPr>
          <w:ilvl w:val="3"/>
          <w:numId w:val="24"/>
        </w:numPr>
        <w:spacing w:line="259" w:lineRule="auto"/>
        <w:rPr>
          <w:sz w:val="22"/>
          <w:szCs w:val="22"/>
        </w:rPr>
      </w:pPr>
      <w:r w:rsidRPr="00C676C5">
        <w:rPr>
          <w:sz w:val="22"/>
          <w:szCs w:val="22"/>
        </w:rPr>
        <w:t xml:space="preserve">2021 MIPS CQMs, </w:t>
      </w:r>
      <w:proofErr w:type="spellStart"/>
      <w:r w:rsidRPr="00C676C5">
        <w:rPr>
          <w:sz w:val="22"/>
          <w:szCs w:val="22"/>
        </w:rPr>
        <w:t>eCQMs</w:t>
      </w:r>
      <w:proofErr w:type="spellEnd"/>
      <w:r w:rsidRPr="00C676C5">
        <w:rPr>
          <w:sz w:val="22"/>
          <w:szCs w:val="22"/>
        </w:rPr>
        <w:t xml:space="preserve"> and/or QCDR measures for the Quality performance categories.</w:t>
      </w:r>
    </w:p>
    <w:p w:rsidRPr="00C676C5" w:rsidR="00C676C5" w:rsidP="00C676C5" w:rsidRDefault="00C676C5" w14:paraId="51B252A7" w14:textId="23B5CD86">
      <w:pPr>
        <w:pStyle w:val="ListParagraph"/>
        <w:numPr>
          <w:ilvl w:val="3"/>
          <w:numId w:val="24"/>
        </w:numPr>
        <w:spacing w:line="259" w:lineRule="auto"/>
        <w:rPr>
          <w:sz w:val="22"/>
          <w:szCs w:val="22"/>
        </w:rPr>
      </w:pPr>
      <w:r w:rsidRPr="00C676C5">
        <w:rPr>
          <w:sz w:val="22"/>
          <w:szCs w:val="22"/>
        </w:rPr>
        <w:t>2021 Promoting Interoperability measures and objectives for the Quality performance categories.</w:t>
      </w:r>
    </w:p>
    <w:p w:rsidR="00C676C5" w:rsidP="00C676C5" w:rsidRDefault="00C676C5" w14:paraId="4A58837A" w14:textId="4AC1D922">
      <w:pPr>
        <w:pStyle w:val="ListParagraph"/>
        <w:numPr>
          <w:ilvl w:val="3"/>
          <w:numId w:val="24"/>
        </w:numPr>
        <w:spacing w:line="259" w:lineRule="auto"/>
        <w:rPr>
          <w:sz w:val="22"/>
          <w:szCs w:val="22"/>
        </w:rPr>
      </w:pPr>
      <w:r w:rsidRPr="00C676C5">
        <w:rPr>
          <w:sz w:val="22"/>
          <w:szCs w:val="22"/>
        </w:rPr>
        <w:t>2021 Improvement Activities for the Improvement Activities performance categories.</w:t>
      </w:r>
    </w:p>
    <w:p w:rsidRPr="00C676C5" w:rsidR="00C676C5" w:rsidP="00C676C5" w:rsidRDefault="00C676C5" w14:paraId="09B3DD00" w14:textId="1A89457F">
      <w:pPr>
        <w:pStyle w:val="ListParagraph"/>
        <w:numPr>
          <w:ilvl w:val="2"/>
          <w:numId w:val="24"/>
        </w:numPr>
        <w:spacing w:line="259" w:lineRule="auto"/>
        <w:rPr>
          <w:sz w:val="22"/>
          <w:szCs w:val="22"/>
        </w:rPr>
      </w:pPr>
      <w:r w:rsidRPr="00C676C5">
        <w:rPr>
          <w:sz w:val="22"/>
          <w:szCs w:val="22"/>
        </w:rPr>
        <w:t>Errors or deficiencies in calculating data completeness and performance rates (i.e., were any issues identified with how the MIPS quality measure specifications and/or QCDR measure specifications (as applicable) were implemented in the system?)</w:t>
      </w:r>
    </w:p>
    <w:p w:rsidRPr="00C676C5" w:rsidR="00C676C5" w:rsidP="007348FB" w:rsidRDefault="00C676C5" w14:paraId="1372393C" w14:textId="77777777">
      <w:pPr>
        <w:numPr>
          <w:ilvl w:val="1"/>
          <w:numId w:val="24"/>
        </w:numPr>
        <w:rPr>
          <w:rFonts w:ascii="Arial" w:hAnsi="Arial" w:eastAsia="Times New Roman" w:cs="Arial"/>
          <w:sz w:val="22"/>
          <w:szCs w:val="22"/>
        </w:rPr>
      </w:pPr>
      <w:r w:rsidRPr="00C676C5">
        <w:rPr>
          <w:rFonts w:ascii="Arial" w:hAnsi="Arial" w:eastAsia="Times New Roman" w:cs="Arial"/>
          <w:spacing w:val="-2"/>
          <w:sz w:val="22"/>
          <w:szCs w:val="22"/>
        </w:rPr>
        <w:t>If you are required to conduct any targeted audits for performance year 2021, the corresponding 2021 Targeted Audit results should also be submitted to CMS by May 31, 2022.</w:t>
      </w:r>
    </w:p>
    <w:p w:rsidRPr="00DB70F3" w:rsidR="00A440E6" w:rsidP="007348FB" w:rsidRDefault="00C676C5" w14:paraId="0C22F3D2" w14:textId="7CFB08B1">
      <w:pPr>
        <w:numPr>
          <w:ilvl w:val="1"/>
          <w:numId w:val="24"/>
        </w:numPr>
        <w:rPr>
          <w:rFonts w:ascii="Arial" w:hAnsi="Arial" w:eastAsia="Times New Roman" w:cs="Arial"/>
          <w:sz w:val="22"/>
          <w:szCs w:val="22"/>
        </w:rPr>
      </w:pPr>
      <w:r w:rsidRPr="00C676C5">
        <w:rPr>
          <w:rFonts w:ascii="Arial" w:hAnsi="Arial" w:cs="Arial"/>
          <w:sz w:val="22"/>
          <w:szCs w:val="22"/>
        </w:rPr>
        <w:t>Your report with the results of each targeted audit must include:</w:t>
      </w:r>
    </w:p>
    <w:p w:rsidRPr="00C676C5" w:rsidR="00A440E6" w:rsidP="007348FB" w:rsidRDefault="00C676C5" w14:paraId="33F074F0" w14:textId="248C234D">
      <w:pPr>
        <w:pStyle w:val="Bullet1"/>
        <w:numPr>
          <w:ilvl w:val="2"/>
          <w:numId w:val="24"/>
        </w:numPr>
        <w:tabs>
          <w:tab w:val="left" w:pos="720"/>
        </w:tabs>
        <w:spacing w:before="0"/>
        <w:rPr>
          <w:rFonts w:eastAsia="MS Mincho"/>
          <w:spacing w:val="0"/>
          <w:szCs w:val="22"/>
        </w:rPr>
      </w:pPr>
      <w:r w:rsidRPr="00C676C5">
        <w:rPr>
          <w:rFonts w:eastAsia="MS Mincho"/>
          <w:spacing w:val="0"/>
          <w:szCs w:val="22"/>
        </w:rPr>
        <w:t xml:space="preserve">the overall deficiency or data error </w:t>
      </w:r>
      <w:proofErr w:type="gramStart"/>
      <w:r w:rsidRPr="00C676C5">
        <w:rPr>
          <w:rFonts w:eastAsia="MS Mincho"/>
          <w:spacing w:val="0"/>
          <w:szCs w:val="22"/>
        </w:rPr>
        <w:t>rate;</w:t>
      </w:r>
      <w:proofErr w:type="gramEnd"/>
    </w:p>
    <w:p w:rsidR="00C676C5" w:rsidP="007348FB" w:rsidRDefault="00C676C5" w14:paraId="31BB7730" w14:textId="77777777">
      <w:pPr>
        <w:pStyle w:val="Bullet1"/>
        <w:numPr>
          <w:ilvl w:val="2"/>
          <w:numId w:val="24"/>
        </w:numPr>
        <w:tabs>
          <w:tab w:val="left" w:pos="720"/>
        </w:tabs>
        <w:spacing w:before="0"/>
        <w:rPr>
          <w:szCs w:val="22"/>
        </w:rPr>
      </w:pPr>
      <w:r w:rsidRPr="00C676C5">
        <w:rPr>
          <w:szCs w:val="22"/>
        </w:rPr>
        <w:t>the types of deficiencies or data errors discovered,</w:t>
      </w:r>
    </w:p>
    <w:p w:rsidR="00C676C5" w:rsidP="00C676C5" w:rsidRDefault="00C676C5" w14:paraId="6E6054B0" w14:textId="009DCA5E">
      <w:pPr>
        <w:pStyle w:val="ListParagraph"/>
        <w:numPr>
          <w:ilvl w:val="2"/>
          <w:numId w:val="24"/>
        </w:numPr>
        <w:spacing w:after="120" w:line="259" w:lineRule="auto"/>
        <w:rPr>
          <w:sz w:val="22"/>
          <w:szCs w:val="22"/>
        </w:rPr>
      </w:pPr>
      <w:r w:rsidRPr="00C676C5">
        <w:rPr>
          <w:sz w:val="22"/>
          <w:szCs w:val="22"/>
        </w:rPr>
        <w:t>how and when the error or deficiency was corrected, and</w:t>
      </w:r>
    </w:p>
    <w:p w:rsidR="00C676C5" w:rsidP="00C676C5" w:rsidRDefault="00C676C5" w14:paraId="40693750" w14:textId="2DA0376D">
      <w:pPr>
        <w:pStyle w:val="ListParagraph"/>
        <w:numPr>
          <w:ilvl w:val="2"/>
          <w:numId w:val="24"/>
        </w:numPr>
        <w:spacing w:after="120" w:line="259" w:lineRule="auto"/>
        <w:rPr>
          <w:sz w:val="22"/>
          <w:szCs w:val="22"/>
        </w:rPr>
      </w:pPr>
      <w:r w:rsidRPr="00C676C5">
        <w:rPr>
          <w:sz w:val="22"/>
          <w:szCs w:val="22"/>
        </w:rPr>
        <w:t>the percentage of your total clinicians impacted by the data erro</w:t>
      </w:r>
      <w:r>
        <w:rPr>
          <w:sz w:val="22"/>
          <w:szCs w:val="22"/>
        </w:rPr>
        <w:t>r.</w:t>
      </w:r>
    </w:p>
    <w:p w:rsidRPr="007467FC" w:rsidR="00A440E6" w:rsidP="00A440E6" w:rsidRDefault="00A440E6" w14:paraId="060810A2" w14:textId="4D91EBB7">
      <w:pPr>
        <w:rPr>
          <w:rFonts w:ascii="Arial" w:hAnsi="Arial" w:cs="Arial"/>
          <w:sz w:val="22"/>
          <w:szCs w:val="22"/>
        </w:rPr>
      </w:pPr>
      <w:r>
        <w:rPr>
          <w:rFonts w:ascii="Arial" w:hAnsi="Arial" w:cs="Arial"/>
          <w:sz w:val="22"/>
          <w:szCs w:val="22"/>
        </w:rPr>
        <w:t xml:space="preserve">Please note, </w:t>
      </w:r>
      <w:r w:rsidRPr="007467FC">
        <w:rPr>
          <w:rFonts w:ascii="Arial" w:hAnsi="Arial" w:cs="Arial"/>
          <w:sz w:val="22"/>
          <w:szCs w:val="22"/>
        </w:rPr>
        <w:t>late</w:t>
      </w:r>
      <w:r>
        <w:rPr>
          <w:rFonts w:ascii="Arial" w:hAnsi="Arial" w:cs="Arial"/>
          <w:sz w:val="22"/>
          <w:szCs w:val="22"/>
        </w:rPr>
        <w:t xml:space="preserve">, incomplete, and/or absent </w:t>
      </w:r>
      <w:r w:rsidRPr="007467FC">
        <w:rPr>
          <w:rFonts w:ascii="Arial" w:hAnsi="Arial" w:cs="Arial"/>
          <w:sz w:val="22"/>
          <w:szCs w:val="22"/>
        </w:rPr>
        <w:t xml:space="preserve">submission of your Data Validation Execution Report </w:t>
      </w:r>
      <w:r w:rsidR="00C676C5">
        <w:rPr>
          <w:rFonts w:ascii="Arial" w:hAnsi="Arial" w:cs="Arial"/>
          <w:sz w:val="22"/>
          <w:szCs w:val="22"/>
        </w:rPr>
        <w:t xml:space="preserve">or the </w:t>
      </w:r>
      <w:proofErr w:type="gramStart"/>
      <w:r w:rsidR="00C676C5">
        <w:rPr>
          <w:rFonts w:ascii="Arial" w:hAnsi="Arial" w:cs="Arial"/>
          <w:sz w:val="22"/>
          <w:szCs w:val="22"/>
        </w:rPr>
        <w:t>results</w:t>
      </w:r>
      <w:proofErr w:type="gramEnd"/>
      <w:r w:rsidR="00C676C5">
        <w:rPr>
          <w:rFonts w:ascii="Arial" w:hAnsi="Arial" w:cs="Arial"/>
          <w:sz w:val="22"/>
          <w:szCs w:val="22"/>
        </w:rPr>
        <w:t xml:space="preserve"> for a required targeted audit constitutes</w:t>
      </w:r>
      <w:r w:rsidRPr="007467FC">
        <w:rPr>
          <w:rFonts w:ascii="Arial" w:hAnsi="Arial" w:cs="Arial"/>
          <w:sz w:val="22"/>
          <w:szCs w:val="22"/>
        </w:rPr>
        <w:t xml:space="preserve"> non-compliance with program requirements</w:t>
      </w:r>
      <w:r>
        <w:rPr>
          <w:rFonts w:ascii="Arial" w:hAnsi="Arial" w:cs="Arial"/>
          <w:sz w:val="22"/>
          <w:szCs w:val="22"/>
        </w:rPr>
        <w:t>,</w:t>
      </w:r>
      <w:r w:rsidRPr="007467FC">
        <w:rPr>
          <w:rFonts w:ascii="Arial" w:hAnsi="Arial" w:cs="Arial"/>
          <w:sz w:val="22"/>
          <w:szCs w:val="22"/>
        </w:rPr>
        <w:t xml:space="preserve"> and may result in </w:t>
      </w:r>
      <w:r w:rsidRPr="00DF66AC">
        <w:rPr>
          <w:rFonts w:ascii="Arial" w:hAnsi="Arial" w:cs="Arial"/>
          <w:sz w:val="22"/>
          <w:szCs w:val="22"/>
        </w:rPr>
        <w:t xml:space="preserve">remedial action or termination of </w:t>
      </w:r>
      <w:r>
        <w:rPr>
          <w:rFonts w:ascii="Arial" w:hAnsi="Arial" w:cs="Arial"/>
          <w:sz w:val="22"/>
          <w:szCs w:val="22"/>
        </w:rPr>
        <w:t>the Qualified Registry for the current and possibly</w:t>
      </w:r>
      <w:r w:rsidRPr="007467FC">
        <w:rPr>
          <w:rFonts w:ascii="Arial" w:hAnsi="Arial" w:cs="Arial"/>
          <w:sz w:val="22"/>
          <w:szCs w:val="22"/>
        </w:rPr>
        <w:t xml:space="preserve"> future program years</w:t>
      </w:r>
      <w:r>
        <w:rPr>
          <w:rFonts w:ascii="Arial" w:hAnsi="Arial" w:cs="Arial"/>
          <w:sz w:val="22"/>
          <w:szCs w:val="22"/>
        </w:rPr>
        <w:t xml:space="preserve"> of the MIPS program</w:t>
      </w:r>
      <w:r w:rsidRPr="007467FC">
        <w:rPr>
          <w:rFonts w:ascii="Arial" w:hAnsi="Arial" w:cs="Arial"/>
          <w:sz w:val="22"/>
          <w:szCs w:val="22"/>
        </w:rPr>
        <w:t xml:space="preserve">. </w:t>
      </w:r>
    </w:p>
    <w:p w:rsidRPr="00BF439A" w:rsidR="00A440E6" w:rsidP="00A440E6" w:rsidRDefault="00A440E6" w14:paraId="7E72C681" w14:textId="7CFFD0DA">
      <w:pPr>
        <w:pStyle w:val="Bullet1"/>
        <w:numPr>
          <w:ilvl w:val="0"/>
          <w:numId w:val="0"/>
        </w:numPr>
        <w:rPr>
          <w:rStyle w:val="Hyperlink"/>
          <w:rFonts w:eastAsia="MS Gothic"/>
          <w:b/>
          <w:szCs w:val="22"/>
        </w:rPr>
      </w:pPr>
      <w:r w:rsidRPr="007467FC">
        <w:rPr>
          <w:b/>
          <w:szCs w:val="22"/>
        </w:rPr>
        <w:t>Please note</w:t>
      </w:r>
      <w:r>
        <w:rPr>
          <w:b/>
          <w:szCs w:val="22"/>
        </w:rPr>
        <w:t>:</w:t>
      </w:r>
      <w:r w:rsidRPr="007467FC">
        <w:rPr>
          <w:b/>
          <w:szCs w:val="22"/>
        </w:rPr>
        <w:t xml:space="preserve"> CMS will provide a s</w:t>
      </w:r>
      <w:r>
        <w:rPr>
          <w:b/>
          <w:szCs w:val="22"/>
        </w:rPr>
        <w:t>ample</w:t>
      </w:r>
      <w:r w:rsidRPr="007467FC">
        <w:rPr>
          <w:b/>
          <w:szCs w:val="22"/>
        </w:rPr>
        <w:t xml:space="preserve"> Data Validation Execution Report</w:t>
      </w:r>
      <w:r>
        <w:rPr>
          <w:b/>
          <w:szCs w:val="22"/>
        </w:rPr>
        <w:t xml:space="preserve"> </w:t>
      </w:r>
      <w:r w:rsidRPr="007467FC">
        <w:rPr>
          <w:b/>
          <w:szCs w:val="22"/>
        </w:rPr>
        <w:t>template</w:t>
      </w:r>
      <w:r w:rsidR="00C676C5">
        <w:rPr>
          <w:b/>
          <w:szCs w:val="22"/>
        </w:rPr>
        <w:t xml:space="preserve"> for Data Validation and Targeted Audit</w:t>
      </w:r>
      <w:r w:rsidR="009D7D19">
        <w:rPr>
          <w:b/>
          <w:szCs w:val="22"/>
        </w:rPr>
        <w:t xml:space="preserve"> results</w:t>
      </w:r>
      <w:r>
        <w:rPr>
          <w:b/>
          <w:szCs w:val="22"/>
        </w:rPr>
        <w:t xml:space="preserve">, which </w:t>
      </w:r>
      <w:r w:rsidRPr="007377AD">
        <w:rPr>
          <w:b/>
          <w:szCs w:val="22"/>
        </w:rPr>
        <w:t xml:space="preserve">will be posted on the </w:t>
      </w:r>
      <w:hyperlink w:history="1" r:id="rId12">
        <w:r w:rsidRPr="00BF439A">
          <w:rPr>
            <w:rStyle w:val="Hyperlink"/>
            <w:rFonts w:eastAsia="MS Gothic"/>
            <w:b/>
            <w:szCs w:val="22"/>
          </w:rPr>
          <w:t>CMS Quality Payment Program Resource Library.</w:t>
        </w:r>
      </w:hyperlink>
    </w:p>
    <w:p w:rsidRPr="00BE7DDB" w:rsidR="00A440E6" w:rsidP="007348FB" w:rsidRDefault="00A440E6" w14:paraId="143630C9" w14:textId="6109B660">
      <w:pPr>
        <w:pStyle w:val="Bullet1"/>
        <w:numPr>
          <w:ilvl w:val="0"/>
          <w:numId w:val="26"/>
        </w:numPr>
        <w:spacing w:before="140" w:line="259" w:lineRule="auto"/>
        <w:contextualSpacing w:val="0"/>
        <w:rPr>
          <w:szCs w:val="22"/>
        </w:rPr>
      </w:pPr>
      <w:r w:rsidRPr="007467FC">
        <w:rPr>
          <w:b/>
          <w:szCs w:val="22"/>
        </w:rPr>
        <w:lastRenderedPageBreak/>
        <w:t>Performance Category Feedback Reports:</w:t>
      </w:r>
      <w:r w:rsidRPr="007467FC">
        <w:rPr>
          <w:szCs w:val="22"/>
        </w:rPr>
        <w:t xml:space="preserve"> </w:t>
      </w:r>
      <w:r>
        <w:rPr>
          <w:szCs w:val="22"/>
        </w:rPr>
        <w:t>Qualified Registries are required to p</w:t>
      </w:r>
      <w:r w:rsidRPr="007467FC">
        <w:rPr>
          <w:szCs w:val="22"/>
        </w:rPr>
        <w:t>rovide performance categor</w:t>
      </w:r>
      <w:r w:rsidR="009D7D19">
        <w:rPr>
          <w:szCs w:val="22"/>
        </w:rPr>
        <w:t>y</w:t>
      </w:r>
      <w:r w:rsidRPr="007467FC">
        <w:rPr>
          <w:szCs w:val="22"/>
        </w:rPr>
        <w:t xml:space="preserve"> feedback at least four times a year</w:t>
      </w:r>
      <w:r w:rsidRPr="00C33908">
        <w:rPr>
          <w:szCs w:val="22"/>
          <w:lang w:val="en"/>
        </w:rPr>
        <w:t xml:space="preserve">, and provide </w:t>
      </w:r>
      <w:r w:rsidRPr="00C33908">
        <w:rPr>
          <w:szCs w:val="22"/>
        </w:rPr>
        <w:t>specific feedback</w:t>
      </w:r>
      <w:r w:rsidRPr="007467FC">
        <w:rPr>
          <w:szCs w:val="22"/>
        </w:rPr>
        <w:t xml:space="preserve"> </w:t>
      </w:r>
      <w:r>
        <w:rPr>
          <w:szCs w:val="22"/>
        </w:rPr>
        <w:t>to</w:t>
      </w:r>
      <w:r w:rsidRPr="007467FC">
        <w:rPr>
          <w:szCs w:val="22"/>
        </w:rPr>
        <w:t xml:space="preserve"> all clinicians</w:t>
      </w:r>
      <w:r>
        <w:rPr>
          <w:szCs w:val="22"/>
        </w:rPr>
        <w:t xml:space="preserve">, groups, virtual groups, and APM Entities </w:t>
      </w:r>
      <w:r w:rsidRPr="00C33908">
        <w:rPr>
          <w:szCs w:val="22"/>
        </w:rPr>
        <w:t>on how they compare to other clinicians</w:t>
      </w:r>
      <w:r w:rsidR="00312BF4">
        <w:rPr>
          <w:szCs w:val="22"/>
        </w:rPr>
        <w:t>, groups, virtual groups, and APM Entities</w:t>
      </w:r>
      <w:r w:rsidRPr="00C33908">
        <w:rPr>
          <w:szCs w:val="22"/>
        </w:rPr>
        <w:t xml:space="preserve"> who have submitted data on a given measure</w:t>
      </w:r>
      <w:r w:rsidR="005C2B26">
        <w:rPr>
          <w:szCs w:val="22"/>
          <w:lang w:val="en"/>
        </w:rPr>
        <w:t>.</w:t>
      </w:r>
    </w:p>
    <w:p w:rsidRPr="007467FC" w:rsidR="00A440E6" w:rsidP="007348FB" w:rsidRDefault="00A440E6" w14:paraId="7DFA5479" w14:textId="77777777">
      <w:pPr>
        <w:pStyle w:val="Bullet1"/>
        <w:numPr>
          <w:ilvl w:val="0"/>
          <w:numId w:val="32"/>
        </w:numPr>
        <w:spacing w:before="0" w:line="259" w:lineRule="auto"/>
        <w:contextualSpacing w:val="0"/>
        <w:rPr>
          <w:szCs w:val="22"/>
        </w:rPr>
      </w:pPr>
      <w:r w:rsidRPr="007467FC">
        <w:rPr>
          <w:szCs w:val="22"/>
        </w:rPr>
        <w:t xml:space="preserve">CMS does not provide a template for the </w:t>
      </w:r>
      <w:r>
        <w:rPr>
          <w:szCs w:val="22"/>
        </w:rPr>
        <w:t>performance</w:t>
      </w:r>
      <w:r w:rsidRPr="007467FC">
        <w:rPr>
          <w:szCs w:val="22"/>
        </w:rPr>
        <w:t xml:space="preserve"> feedback reports. </w:t>
      </w:r>
    </w:p>
    <w:p w:rsidR="00A440E6" w:rsidP="007348FB" w:rsidRDefault="00A440E6" w14:paraId="0787B4C6" w14:textId="77777777">
      <w:pPr>
        <w:pStyle w:val="Bullet1"/>
        <w:numPr>
          <w:ilvl w:val="0"/>
          <w:numId w:val="32"/>
        </w:numPr>
        <w:spacing w:before="0" w:line="259" w:lineRule="auto"/>
        <w:contextualSpacing w:val="0"/>
        <w:rPr>
          <w:szCs w:val="22"/>
        </w:rPr>
      </w:pPr>
      <w:r w:rsidRPr="007467FC">
        <w:rPr>
          <w:szCs w:val="22"/>
        </w:rPr>
        <w:t>If a real-time</w:t>
      </w:r>
      <w:r>
        <w:rPr>
          <w:szCs w:val="22"/>
        </w:rPr>
        <w:t xml:space="preserve"> </w:t>
      </w:r>
      <w:r w:rsidRPr="007467FC">
        <w:rPr>
          <w:szCs w:val="22"/>
        </w:rPr>
        <w:t>feedback dashboard is available to clinicians, CMS asks that the Qualified Registry e</w:t>
      </w:r>
      <w:r>
        <w:rPr>
          <w:szCs w:val="22"/>
        </w:rPr>
        <w:t>-</w:t>
      </w:r>
      <w:r w:rsidRPr="007467FC">
        <w:rPr>
          <w:szCs w:val="22"/>
        </w:rPr>
        <w:t>mail clinicians</w:t>
      </w:r>
      <w:r>
        <w:rPr>
          <w:szCs w:val="22"/>
        </w:rPr>
        <w:t>, groups, virtual groups, and APM Entities</w:t>
      </w:r>
      <w:r w:rsidRPr="007467FC">
        <w:rPr>
          <w:szCs w:val="22"/>
        </w:rPr>
        <w:t xml:space="preserve"> </w:t>
      </w:r>
      <w:r>
        <w:rPr>
          <w:szCs w:val="22"/>
        </w:rPr>
        <w:t xml:space="preserve">at least </w:t>
      </w:r>
      <w:r w:rsidRPr="007467FC">
        <w:rPr>
          <w:szCs w:val="22"/>
        </w:rPr>
        <w:t xml:space="preserve">four times </w:t>
      </w:r>
      <w:r>
        <w:rPr>
          <w:szCs w:val="22"/>
        </w:rPr>
        <w:t xml:space="preserve">a </w:t>
      </w:r>
      <w:r w:rsidRPr="007467FC">
        <w:rPr>
          <w:szCs w:val="22"/>
        </w:rPr>
        <w:t>year</w:t>
      </w:r>
      <w:r>
        <w:rPr>
          <w:szCs w:val="22"/>
        </w:rPr>
        <w:t>,</w:t>
      </w:r>
      <w:r w:rsidRPr="007467FC">
        <w:rPr>
          <w:szCs w:val="22"/>
        </w:rPr>
        <w:t xml:space="preserve"> to remind them the feedback is available.</w:t>
      </w:r>
    </w:p>
    <w:p w:rsidRPr="00A27C6A" w:rsidR="00AC629B" w:rsidP="007348FB" w:rsidRDefault="00A440E6" w14:paraId="2A0515E9" w14:textId="206BE027">
      <w:pPr>
        <w:pStyle w:val="ListParagraph"/>
        <w:numPr>
          <w:ilvl w:val="0"/>
          <w:numId w:val="32"/>
        </w:numPr>
        <w:spacing w:after="120"/>
        <w:rPr>
          <w:sz w:val="22"/>
          <w:szCs w:val="22"/>
        </w:rPr>
      </w:pPr>
      <w:r w:rsidRPr="007859E4">
        <w:rPr>
          <w:sz w:val="22"/>
          <w:szCs w:val="22"/>
        </w:rPr>
        <w:t xml:space="preserve">Exceptions to this requirement may occur if the </w:t>
      </w:r>
      <w:r>
        <w:rPr>
          <w:sz w:val="22"/>
          <w:szCs w:val="22"/>
        </w:rPr>
        <w:t>Q</w:t>
      </w:r>
      <w:r w:rsidRPr="007859E4">
        <w:rPr>
          <w:sz w:val="22"/>
          <w:szCs w:val="22"/>
        </w:rPr>
        <w:t xml:space="preserve">ualified </w:t>
      </w:r>
      <w:r>
        <w:rPr>
          <w:sz w:val="22"/>
          <w:szCs w:val="22"/>
        </w:rPr>
        <w:t>R</w:t>
      </w:r>
      <w:r w:rsidRPr="007859E4">
        <w:rPr>
          <w:sz w:val="22"/>
          <w:szCs w:val="22"/>
        </w:rPr>
        <w:t>egistr</w:t>
      </w:r>
      <w:r>
        <w:rPr>
          <w:sz w:val="22"/>
          <w:szCs w:val="22"/>
        </w:rPr>
        <w:t>y</w:t>
      </w:r>
      <w:r w:rsidRPr="007859E4">
        <w:rPr>
          <w:sz w:val="22"/>
          <w:szCs w:val="22"/>
        </w:rPr>
        <w:t xml:space="preserve"> does not receive the data from their clinician until the end of the performance period</w:t>
      </w:r>
      <w:r w:rsidRPr="0068117E">
        <w:rPr>
          <w:sz w:val="22"/>
          <w:szCs w:val="22"/>
          <w:lang w:val="en"/>
        </w:rPr>
        <w:t xml:space="preserve">, as discussed </w:t>
      </w:r>
      <w:r w:rsidR="00312BF4">
        <w:rPr>
          <w:sz w:val="22"/>
          <w:szCs w:val="22"/>
          <w:lang w:val="en"/>
        </w:rPr>
        <w:t>in the Final Rule.</w:t>
      </w:r>
      <w:r w:rsidR="00312BF4">
        <w:rPr>
          <w:rStyle w:val="FootnoteReference"/>
          <w:sz w:val="22"/>
          <w:szCs w:val="22"/>
          <w:lang w:val="en"/>
        </w:rPr>
        <w:footnoteReference w:id="16"/>
      </w:r>
      <w:r w:rsidRPr="0068117E">
        <w:rPr>
          <w:sz w:val="22"/>
          <w:szCs w:val="22"/>
          <w:lang w:val="en"/>
        </w:rPr>
        <w:t xml:space="preserve"> </w:t>
      </w:r>
    </w:p>
    <w:p w:rsidRPr="00677B1D" w:rsidR="00A440E6" w:rsidP="00A440E6" w:rsidRDefault="00A440E6" w14:paraId="2A41B07D" w14:textId="77777777">
      <w:pPr>
        <w:pStyle w:val="ListParagraph"/>
        <w:numPr>
          <w:ilvl w:val="0"/>
          <w:numId w:val="0"/>
        </w:numPr>
        <w:spacing w:after="120"/>
        <w:ind w:left="720"/>
        <w:rPr>
          <w:sz w:val="22"/>
          <w:szCs w:val="22"/>
        </w:rPr>
      </w:pPr>
    </w:p>
    <w:p w:rsidRPr="00677B1D" w:rsidR="00A440E6" w:rsidP="007348FB" w:rsidRDefault="00A440E6" w14:paraId="351C6DDF" w14:textId="77777777">
      <w:pPr>
        <w:pStyle w:val="ListParagraph"/>
        <w:numPr>
          <w:ilvl w:val="0"/>
          <w:numId w:val="28"/>
        </w:numPr>
        <w:rPr>
          <w:sz w:val="22"/>
          <w:szCs w:val="22"/>
        </w:rPr>
      </w:pPr>
      <w:r w:rsidRPr="00677B1D">
        <w:rPr>
          <w:sz w:val="22"/>
          <w:szCs w:val="22"/>
        </w:rPr>
        <w:t>Attest that you understand the Q</w:t>
      </w:r>
      <w:r>
        <w:rPr>
          <w:sz w:val="22"/>
          <w:szCs w:val="22"/>
        </w:rPr>
        <w:t xml:space="preserve">ualified </w:t>
      </w:r>
      <w:r w:rsidRPr="00677B1D">
        <w:rPr>
          <w:sz w:val="22"/>
          <w:szCs w:val="22"/>
        </w:rPr>
        <w:t>R</w:t>
      </w:r>
      <w:r>
        <w:rPr>
          <w:sz w:val="22"/>
          <w:szCs w:val="22"/>
        </w:rPr>
        <w:t>egistry</w:t>
      </w:r>
      <w:r w:rsidRPr="00677B1D">
        <w:rPr>
          <w:sz w:val="22"/>
          <w:szCs w:val="22"/>
        </w:rPr>
        <w:t xml:space="preserve"> qualification criteria and program </w:t>
      </w:r>
      <w:proofErr w:type="gramStart"/>
      <w:r w:rsidRPr="00677B1D">
        <w:rPr>
          <w:sz w:val="22"/>
          <w:szCs w:val="22"/>
        </w:rPr>
        <w:t>requirements, and</w:t>
      </w:r>
      <w:proofErr w:type="gramEnd"/>
      <w:r w:rsidRPr="00677B1D">
        <w:rPr>
          <w:sz w:val="22"/>
          <w:szCs w:val="22"/>
        </w:rPr>
        <w:t xml:space="preserve"> will meet all program requirements</w:t>
      </w:r>
      <w:r>
        <w:rPr>
          <w:sz w:val="22"/>
          <w:szCs w:val="22"/>
        </w:rPr>
        <w:t>.</w:t>
      </w:r>
    </w:p>
    <w:p w:rsidRPr="007E0EBD" w:rsidR="00657878" w:rsidP="00657878" w:rsidRDefault="00657878" w14:paraId="30E8263B" w14:textId="77777777">
      <w:pPr>
        <w:pStyle w:val="Heading2"/>
      </w:pPr>
      <w:r w:rsidRPr="007E0EBD">
        <w:t>What data submission functions must a Qualified Registry perform?</w:t>
      </w:r>
    </w:p>
    <w:p w:rsidRPr="00BE7DDB" w:rsidR="00657878" w:rsidP="00657878" w:rsidRDefault="00657878" w14:paraId="550F6918" w14:textId="0EC7F375">
      <w:pPr>
        <w:rPr>
          <w:rFonts w:ascii="Arial" w:hAnsi="Arial" w:cs="Arial"/>
          <w:sz w:val="22"/>
          <w:szCs w:val="22"/>
        </w:rPr>
      </w:pPr>
      <w:r>
        <w:rPr>
          <w:rFonts w:ascii="Arial" w:hAnsi="Arial" w:cs="Arial"/>
          <w:sz w:val="22"/>
          <w:szCs w:val="22"/>
        </w:rPr>
        <w:t>Following the self-nomination process, an approved</w:t>
      </w:r>
      <w:r w:rsidRPr="00BE7DDB">
        <w:rPr>
          <w:rFonts w:ascii="Arial" w:hAnsi="Arial" w:cs="Arial"/>
          <w:sz w:val="22"/>
          <w:szCs w:val="22"/>
        </w:rPr>
        <w:t xml:space="preserve"> Qualified Registry </w:t>
      </w:r>
      <w:r w:rsidR="00312BF4">
        <w:rPr>
          <w:rFonts w:ascii="Arial" w:hAnsi="Arial" w:cs="Arial"/>
          <w:sz w:val="22"/>
          <w:szCs w:val="22"/>
        </w:rPr>
        <w:t>should be able to</w:t>
      </w:r>
      <w:r w:rsidRPr="00BE7DDB">
        <w:rPr>
          <w:rFonts w:ascii="Arial" w:hAnsi="Arial" w:cs="Arial"/>
          <w:sz w:val="22"/>
          <w:szCs w:val="22"/>
        </w:rPr>
        <w:t xml:space="preserve"> perform the following </w:t>
      </w:r>
      <w:r>
        <w:rPr>
          <w:rFonts w:ascii="Arial" w:hAnsi="Arial" w:cs="Arial"/>
          <w:sz w:val="22"/>
          <w:szCs w:val="22"/>
        </w:rPr>
        <w:t xml:space="preserve">data submission </w:t>
      </w:r>
      <w:r w:rsidRPr="00BE7DDB">
        <w:rPr>
          <w:rFonts w:ascii="Arial" w:hAnsi="Arial" w:cs="Arial"/>
          <w:sz w:val="22"/>
          <w:szCs w:val="22"/>
        </w:rPr>
        <w:t>functions:</w:t>
      </w:r>
    </w:p>
    <w:p w:rsidRPr="00BE7DDB" w:rsidR="00657878" w:rsidP="00657878" w:rsidRDefault="00657878" w14:paraId="4B3F9862" w14:textId="77777777">
      <w:pPr>
        <w:pStyle w:val="Bullet1"/>
        <w:numPr>
          <w:ilvl w:val="0"/>
          <w:numId w:val="6"/>
        </w:numPr>
        <w:spacing w:before="140" w:line="259" w:lineRule="auto"/>
        <w:contextualSpacing w:val="0"/>
        <w:rPr>
          <w:b/>
          <w:szCs w:val="22"/>
        </w:rPr>
      </w:pPr>
      <w:r w:rsidRPr="00BE7DDB">
        <w:rPr>
          <w:b/>
          <w:szCs w:val="22"/>
        </w:rPr>
        <w:t>Indicate:</w:t>
      </w:r>
    </w:p>
    <w:p w:rsidRPr="00BE7DDB" w:rsidR="00657878" w:rsidP="00657878" w:rsidRDefault="00657878" w14:paraId="61C5B932" w14:textId="77777777">
      <w:pPr>
        <w:pStyle w:val="Bullet1"/>
        <w:numPr>
          <w:ilvl w:val="0"/>
          <w:numId w:val="7"/>
        </w:numPr>
        <w:spacing w:before="0" w:line="259" w:lineRule="auto"/>
        <w:ind w:left="720"/>
        <w:contextualSpacing w:val="0"/>
        <w:rPr>
          <w:szCs w:val="22"/>
        </w:rPr>
      </w:pPr>
      <w:r>
        <w:rPr>
          <w:szCs w:val="22"/>
        </w:rPr>
        <w:t xml:space="preserve">Whether the Qualified Registry is using </w:t>
      </w:r>
      <w:r w:rsidRPr="00BE7DDB">
        <w:rPr>
          <w:szCs w:val="22"/>
        </w:rPr>
        <w:t>CEHRT data source</w:t>
      </w:r>
    </w:p>
    <w:p w:rsidRPr="00BE7DDB" w:rsidR="00657878" w:rsidP="00657878" w:rsidRDefault="00657878" w14:paraId="795EABF2" w14:textId="77777777">
      <w:pPr>
        <w:pStyle w:val="Bullet1"/>
        <w:numPr>
          <w:ilvl w:val="0"/>
          <w:numId w:val="7"/>
        </w:numPr>
        <w:spacing w:before="0" w:line="259" w:lineRule="auto"/>
        <w:ind w:left="720"/>
        <w:contextualSpacing w:val="0"/>
        <w:rPr>
          <w:szCs w:val="22"/>
        </w:rPr>
      </w:pPr>
      <w:r w:rsidRPr="00BE7DDB">
        <w:rPr>
          <w:szCs w:val="22"/>
        </w:rPr>
        <w:t>End-to-end electronic reporting, if applicable.</w:t>
      </w:r>
    </w:p>
    <w:p w:rsidRPr="00BE7DDB" w:rsidR="00657878" w:rsidP="00657878" w:rsidRDefault="00657878" w14:paraId="3FF75BA0" w14:textId="77777777">
      <w:pPr>
        <w:pStyle w:val="Bullet1"/>
        <w:numPr>
          <w:ilvl w:val="0"/>
          <w:numId w:val="7"/>
        </w:numPr>
        <w:spacing w:before="0" w:line="259" w:lineRule="auto"/>
        <w:ind w:left="720"/>
        <w:contextualSpacing w:val="0"/>
        <w:rPr>
          <w:szCs w:val="22"/>
        </w:rPr>
      </w:pPr>
      <w:r w:rsidRPr="00BE7DDB">
        <w:rPr>
          <w:szCs w:val="22"/>
        </w:rPr>
        <w:t xml:space="preserve">Performance </w:t>
      </w:r>
      <w:proofErr w:type="gramStart"/>
      <w:r w:rsidRPr="00BE7DDB">
        <w:rPr>
          <w:szCs w:val="22"/>
        </w:rPr>
        <w:t>period</w:t>
      </w:r>
      <w:proofErr w:type="gramEnd"/>
      <w:r w:rsidRPr="00BE7DDB">
        <w:rPr>
          <w:szCs w:val="22"/>
        </w:rPr>
        <w:t xml:space="preserve"> start and end dates.</w:t>
      </w:r>
    </w:p>
    <w:p w:rsidRPr="00BE7DDB" w:rsidR="00657878" w:rsidP="007348FB" w:rsidRDefault="00657878" w14:paraId="0F82D495" w14:textId="77777777">
      <w:pPr>
        <w:pStyle w:val="Bullet1"/>
        <w:numPr>
          <w:ilvl w:val="0"/>
          <w:numId w:val="21"/>
        </w:numPr>
        <w:spacing w:before="0" w:line="259" w:lineRule="auto"/>
        <w:ind w:left="720"/>
        <w:contextualSpacing w:val="0"/>
        <w:rPr>
          <w:szCs w:val="22"/>
        </w:rPr>
      </w:pPr>
      <w:r w:rsidRPr="00BE7DDB">
        <w:rPr>
          <w:szCs w:val="22"/>
        </w:rPr>
        <w:t>Report</w:t>
      </w:r>
      <w:r>
        <w:rPr>
          <w:szCs w:val="22"/>
        </w:rPr>
        <w:t xml:space="preserve"> data</w:t>
      </w:r>
      <w:r w:rsidRPr="00BE7DDB">
        <w:rPr>
          <w:szCs w:val="22"/>
        </w:rPr>
        <w:t xml:space="preserve"> on</w:t>
      </w:r>
      <w:r>
        <w:rPr>
          <w:szCs w:val="22"/>
        </w:rPr>
        <w:t xml:space="preserve"> </w:t>
      </w:r>
      <w:r>
        <w:t>Quality measures,</w:t>
      </w:r>
      <w:r w:rsidRPr="00BE7DDB">
        <w:rPr>
          <w:szCs w:val="22"/>
        </w:rPr>
        <w:t xml:space="preserve"> Promoting Interoperability</w:t>
      </w:r>
      <w:r>
        <w:rPr>
          <w:szCs w:val="22"/>
        </w:rPr>
        <w:t xml:space="preserve"> objectives and</w:t>
      </w:r>
      <w:r w:rsidRPr="00BE7DDB">
        <w:rPr>
          <w:szCs w:val="22"/>
        </w:rPr>
        <w:t xml:space="preserve"> measures or Improvement Activities</w:t>
      </w:r>
      <w:r>
        <w:rPr>
          <w:szCs w:val="22"/>
        </w:rPr>
        <w:t>, as</w:t>
      </w:r>
      <w:r w:rsidRPr="00BE7DDB">
        <w:rPr>
          <w:szCs w:val="22"/>
        </w:rPr>
        <w:t xml:space="preserve"> applicable,</w:t>
      </w:r>
      <w:r>
        <w:rPr>
          <w:szCs w:val="22"/>
        </w:rPr>
        <w:t xml:space="preserve"> to the standards and requirements of the respective performance categories</w:t>
      </w:r>
      <w:r w:rsidRPr="00BE7DDB">
        <w:rPr>
          <w:szCs w:val="22"/>
        </w:rPr>
        <w:t>.</w:t>
      </w:r>
    </w:p>
    <w:p w:rsidRPr="00BE7DDB" w:rsidR="00657878" w:rsidP="00657878" w:rsidRDefault="00657878" w14:paraId="2922083C" w14:textId="77777777">
      <w:pPr>
        <w:pStyle w:val="Bullet1"/>
        <w:numPr>
          <w:ilvl w:val="0"/>
          <w:numId w:val="6"/>
        </w:numPr>
        <w:spacing w:before="140" w:line="259" w:lineRule="auto"/>
        <w:contextualSpacing w:val="0"/>
        <w:rPr>
          <w:b/>
          <w:szCs w:val="22"/>
        </w:rPr>
      </w:pPr>
      <w:r w:rsidRPr="00BE7DDB">
        <w:rPr>
          <w:b/>
          <w:szCs w:val="22"/>
        </w:rPr>
        <w:t xml:space="preserve">Submit: </w:t>
      </w:r>
    </w:p>
    <w:p w:rsidRPr="00BE7DDB" w:rsidR="00657878" w:rsidP="00657878" w:rsidRDefault="00657878" w14:paraId="19A2B0CE" w14:textId="77777777">
      <w:pPr>
        <w:pStyle w:val="Bullet1"/>
        <w:numPr>
          <w:ilvl w:val="0"/>
          <w:numId w:val="8"/>
        </w:numPr>
        <w:spacing w:before="0" w:line="259" w:lineRule="auto"/>
        <w:ind w:left="720"/>
        <w:contextualSpacing w:val="0"/>
        <w:rPr>
          <w:szCs w:val="22"/>
        </w:rPr>
      </w:pPr>
      <w:r>
        <w:rPr>
          <w:szCs w:val="22"/>
        </w:rPr>
        <w:t>The d</w:t>
      </w:r>
      <w:r w:rsidRPr="00BE7DDB">
        <w:rPr>
          <w:szCs w:val="22"/>
        </w:rPr>
        <w:t xml:space="preserve">ata and results for all </w:t>
      </w:r>
      <w:r>
        <w:rPr>
          <w:szCs w:val="22"/>
        </w:rPr>
        <w:t>supported</w:t>
      </w:r>
      <w:r w:rsidRPr="00BE7DDB">
        <w:rPr>
          <w:szCs w:val="22"/>
        </w:rPr>
        <w:t xml:space="preserve"> MIPS performance categories.</w:t>
      </w:r>
    </w:p>
    <w:p w:rsidRPr="00BE7DDB" w:rsidR="00657878" w:rsidP="00657878" w:rsidRDefault="00657878" w14:paraId="11657B7F" w14:textId="6F2034A0">
      <w:pPr>
        <w:pStyle w:val="Bullet1"/>
        <w:numPr>
          <w:ilvl w:val="0"/>
          <w:numId w:val="13"/>
        </w:numPr>
        <w:spacing w:before="0" w:line="259" w:lineRule="auto"/>
        <w:ind w:left="1080"/>
        <w:contextualSpacing w:val="0"/>
        <w:rPr>
          <w:szCs w:val="22"/>
        </w:rPr>
      </w:pPr>
      <w:r>
        <w:rPr>
          <w:szCs w:val="22"/>
        </w:rPr>
        <w:t>The data must i</w:t>
      </w:r>
      <w:r w:rsidRPr="00BE7DDB">
        <w:rPr>
          <w:szCs w:val="22"/>
        </w:rPr>
        <w:t xml:space="preserve">nclude </w:t>
      </w:r>
      <w:r w:rsidRPr="00F9185F">
        <w:rPr>
          <w:b/>
          <w:szCs w:val="22"/>
        </w:rPr>
        <w:t>all-payer data</w:t>
      </w:r>
      <w:r w:rsidRPr="00BE7DDB">
        <w:rPr>
          <w:szCs w:val="22"/>
        </w:rPr>
        <w:t>,</w:t>
      </w:r>
      <w:r>
        <w:rPr>
          <w:szCs w:val="22"/>
        </w:rPr>
        <w:t xml:space="preserve"> and</w:t>
      </w:r>
      <w:r w:rsidRPr="00BE7DDB">
        <w:rPr>
          <w:szCs w:val="22"/>
        </w:rPr>
        <w:t xml:space="preserve"> not just Medicare Part B</w:t>
      </w:r>
      <w:r w:rsidR="00EF14EF">
        <w:rPr>
          <w:szCs w:val="22"/>
        </w:rPr>
        <w:t xml:space="preserve"> claims</w:t>
      </w:r>
      <w:r w:rsidRPr="00BE7DDB">
        <w:rPr>
          <w:szCs w:val="22"/>
        </w:rPr>
        <w:t xml:space="preserve"> </w:t>
      </w:r>
      <w:proofErr w:type="gramStart"/>
      <w:r w:rsidRPr="00BE7DDB">
        <w:rPr>
          <w:szCs w:val="22"/>
        </w:rPr>
        <w:t>patients</w:t>
      </w:r>
      <w:proofErr w:type="gramEnd"/>
    </w:p>
    <w:p w:rsidRPr="00BE7DDB" w:rsidR="00657878" w:rsidP="00657878" w:rsidRDefault="00657878" w14:paraId="7D3F7480" w14:textId="04C15874">
      <w:pPr>
        <w:pStyle w:val="Bullet1"/>
        <w:numPr>
          <w:ilvl w:val="0"/>
          <w:numId w:val="14"/>
        </w:numPr>
        <w:spacing w:before="0" w:line="259" w:lineRule="auto"/>
        <w:ind w:left="720"/>
        <w:contextualSpacing w:val="0"/>
      </w:pPr>
      <w:r>
        <w:t xml:space="preserve">Results for at least six Quality Measures (MIPS CQMs and </w:t>
      </w:r>
      <w:proofErr w:type="spellStart"/>
      <w:r>
        <w:t>eCQMs</w:t>
      </w:r>
      <w:proofErr w:type="spellEnd"/>
      <w:r>
        <w:t xml:space="preserve">), including one outcome measure, as applicable. </w:t>
      </w:r>
    </w:p>
    <w:p w:rsidR="00657878" w:rsidP="00657878" w:rsidRDefault="00657878" w14:paraId="066549A4" w14:textId="0BC2D16C">
      <w:pPr>
        <w:pStyle w:val="Bullet1"/>
        <w:numPr>
          <w:ilvl w:val="0"/>
          <w:numId w:val="13"/>
        </w:numPr>
        <w:spacing w:before="0" w:line="259" w:lineRule="auto"/>
        <w:ind w:left="1080"/>
        <w:contextualSpacing w:val="0"/>
        <w:rPr>
          <w:szCs w:val="22"/>
        </w:rPr>
      </w:pPr>
      <w:r w:rsidRPr="00BE7DDB">
        <w:rPr>
          <w:szCs w:val="22"/>
        </w:rPr>
        <w:t>If an outcome measure is not available, use at least one other high</w:t>
      </w:r>
      <w:r w:rsidR="00CC6018">
        <w:rPr>
          <w:szCs w:val="22"/>
        </w:rPr>
        <w:t xml:space="preserve"> </w:t>
      </w:r>
      <w:r w:rsidRPr="00BE7DDB">
        <w:rPr>
          <w:szCs w:val="22"/>
        </w:rPr>
        <w:t>priority measure.</w:t>
      </w:r>
    </w:p>
    <w:p w:rsidRPr="006C19A3" w:rsidR="00657878" w:rsidP="00657878" w:rsidRDefault="00657878" w14:paraId="4185E3D1" w14:textId="77777777">
      <w:pPr>
        <w:pStyle w:val="Bullet1"/>
        <w:numPr>
          <w:ilvl w:val="1"/>
          <w:numId w:val="13"/>
        </w:numPr>
        <w:spacing w:before="0"/>
      </w:pPr>
      <w:r w:rsidRPr="006C19A3">
        <w:t>Give entire distribution of measure results by decile, if available</w:t>
      </w:r>
      <w:r>
        <w:t>.</w:t>
      </w:r>
    </w:p>
    <w:p w:rsidRPr="00BE7DDB" w:rsidR="00657878" w:rsidP="00657878" w:rsidRDefault="00657878" w14:paraId="76C6C4DC" w14:textId="5FF4FA0A">
      <w:pPr>
        <w:pStyle w:val="Bullet1"/>
        <w:numPr>
          <w:ilvl w:val="0"/>
          <w:numId w:val="15"/>
        </w:numPr>
        <w:spacing w:before="0" w:line="259" w:lineRule="auto"/>
        <w:ind w:left="720"/>
        <w:contextualSpacing w:val="0"/>
        <w:rPr>
          <w:szCs w:val="22"/>
        </w:rPr>
      </w:pPr>
      <w:r w:rsidRPr="00BE7DDB">
        <w:rPr>
          <w:szCs w:val="22"/>
        </w:rPr>
        <w:t>Appropriate</w:t>
      </w:r>
      <w:r>
        <w:rPr>
          <w:szCs w:val="22"/>
        </w:rPr>
        <w:t xml:space="preserve"> measure and activity</w:t>
      </w:r>
      <w:r w:rsidRPr="00BE7DDB">
        <w:rPr>
          <w:szCs w:val="22"/>
        </w:rPr>
        <w:t xml:space="preserve"> </w:t>
      </w:r>
      <w:r w:rsidR="00EF14EF">
        <w:rPr>
          <w:szCs w:val="22"/>
        </w:rPr>
        <w:t>identifiers (</w:t>
      </w:r>
      <w:r w:rsidRPr="00BE7DDB">
        <w:rPr>
          <w:szCs w:val="22"/>
        </w:rPr>
        <w:t>IDs</w:t>
      </w:r>
      <w:r w:rsidR="00EF14EF">
        <w:rPr>
          <w:szCs w:val="22"/>
        </w:rPr>
        <w:t>)</w:t>
      </w:r>
      <w:r w:rsidRPr="00BE7DDB">
        <w:rPr>
          <w:szCs w:val="22"/>
        </w:rPr>
        <w:t xml:space="preserve"> for Quality Measures, Promoting Interoperability measures and objectives, and Improvement Activities.</w:t>
      </w:r>
    </w:p>
    <w:p w:rsidRPr="00BE7DDB" w:rsidR="00657878" w:rsidP="00657878" w:rsidRDefault="00657878" w14:paraId="427B132C" w14:textId="77777777">
      <w:pPr>
        <w:pStyle w:val="Bullet1"/>
        <w:numPr>
          <w:ilvl w:val="0"/>
          <w:numId w:val="16"/>
        </w:numPr>
        <w:spacing w:before="0" w:line="259" w:lineRule="auto"/>
        <w:ind w:left="720"/>
        <w:contextualSpacing w:val="0"/>
        <w:rPr>
          <w:szCs w:val="22"/>
        </w:rPr>
      </w:pPr>
      <w:r w:rsidRPr="00BE7DDB">
        <w:rPr>
          <w:szCs w:val="22"/>
        </w:rPr>
        <w:t>Measure-level data completeness rates by TIN</w:t>
      </w:r>
      <w:r>
        <w:rPr>
          <w:szCs w:val="22"/>
        </w:rPr>
        <w:t>-</w:t>
      </w:r>
      <w:r w:rsidRPr="00BE7DDB">
        <w:rPr>
          <w:szCs w:val="22"/>
        </w:rPr>
        <w:t>NPI and/or TIN.</w:t>
      </w:r>
    </w:p>
    <w:p w:rsidR="00657878" w:rsidP="00657878" w:rsidRDefault="00657878" w14:paraId="069B6484" w14:textId="3CEBA653">
      <w:pPr>
        <w:pStyle w:val="Bullet1"/>
        <w:numPr>
          <w:ilvl w:val="0"/>
          <w:numId w:val="9"/>
        </w:numPr>
        <w:spacing w:before="0" w:line="259" w:lineRule="auto"/>
        <w:ind w:left="720"/>
        <w:contextualSpacing w:val="0"/>
        <w:rPr>
          <w:szCs w:val="22"/>
        </w:rPr>
      </w:pPr>
      <w:r w:rsidRPr="00BE7DDB">
        <w:rPr>
          <w:szCs w:val="22"/>
        </w:rPr>
        <w:t>Measure-level performance rates by TIN</w:t>
      </w:r>
      <w:r>
        <w:rPr>
          <w:szCs w:val="22"/>
        </w:rPr>
        <w:t>-</w:t>
      </w:r>
      <w:r w:rsidRPr="00BE7DDB">
        <w:rPr>
          <w:szCs w:val="22"/>
        </w:rPr>
        <w:t>NPI and/or TIN.</w:t>
      </w:r>
    </w:p>
    <w:p w:rsidRPr="00BE7DDB" w:rsidR="00F26DE1" w:rsidP="00657878" w:rsidRDefault="00F26DE1" w14:paraId="37588D48" w14:textId="513F8A51">
      <w:pPr>
        <w:pStyle w:val="Bullet1"/>
        <w:numPr>
          <w:ilvl w:val="0"/>
          <w:numId w:val="9"/>
        </w:numPr>
        <w:spacing w:before="0" w:line="259" w:lineRule="auto"/>
        <w:ind w:left="720"/>
        <w:contextualSpacing w:val="0"/>
        <w:rPr>
          <w:szCs w:val="22"/>
        </w:rPr>
      </w:pPr>
      <w:r w:rsidRPr="00F26DE1">
        <w:rPr>
          <w:szCs w:val="22"/>
        </w:rPr>
        <w:t>The sampling methodology used for data validation.</w:t>
      </w:r>
    </w:p>
    <w:p w:rsidRPr="00BE7DDB" w:rsidR="00657878" w:rsidP="00657878" w:rsidRDefault="00657878" w14:paraId="126BD427" w14:textId="77777777">
      <w:pPr>
        <w:pStyle w:val="Bullet1"/>
        <w:numPr>
          <w:ilvl w:val="0"/>
          <w:numId w:val="9"/>
        </w:numPr>
        <w:spacing w:before="0" w:line="259" w:lineRule="auto"/>
        <w:ind w:left="720"/>
        <w:contextualSpacing w:val="0"/>
        <w:rPr>
          <w:szCs w:val="22"/>
        </w:rPr>
      </w:pPr>
      <w:r w:rsidRPr="00BE7DDB">
        <w:rPr>
          <w:szCs w:val="22"/>
        </w:rPr>
        <w:t xml:space="preserve">Risk-adjusted results for any risk-adjusted measures. </w:t>
      </w:r>
    </w:p>
    <w:p w:rsidRPr="00BE7DDB" w:rsidR="00657878" w:rsidP="00657878" w:rsidRDefault="00657878" w14:paraId="7104AF5A" w14:textId="77777777">
      <w:pPr>
        <w:pStyle w:val="Bullet1"/>
        <w:numPr>
          <w:ilvl w:val="0"/>
          <w:numId w:val="6"/>
        </w:numPr>
        <w:spacing w:before="140" w:line="259" w:lineRule="auto"/>
        <w:contextualSpacing w:val="0"/>
        <w:rPr>
          <w:b/>
          <w:szCs w:val="22"/>
        </w:rPr>
      </w:pPr>
      <w:r w:rsidRPr="00BE7DDB">
        <w:rPr>
          <w:b/>
          <w:szCs w:val="22"/>
        </w:rPr>
        <w:lastRenderedPageBreak/>
        <w:t>Report on the number of:</w:t>
      </w:r>
    </w:p>
    <w:p w:rsidRPr="000275CD" w:rsidR="00657878" w:rsidP="00657878" w:rsidRDefault="00657878" w14:paraId="5BC7F586" w14:textId="77777777">
      <w:pPr>
        <w:pStyle w:val="Bullet1"/>
        <w:numPr>
          <w:ilvl w:val="0"/>
          <w:numId w:val="10"/>
        </w:numPr>
        <w:spacing w:before="0" w:line="259" w:lineRule="auto"/>
        <w:ind w:left="720"/>
        <w:contextualSpacing w:val="0"/>
        <w:rPr>
          <w:szCs w:val="22"/>
          <w:lang w:val="fr-FR"/>
        </w:rPr>
      </w:pPr>
      <w:r w:rsidRPr="000275CD">
        <w:rPr>
          <w:szCs w:val="22"/>
          <w:lang w:val="fr-FR"/>
        </w:rPr>
        <w:t>Eligible instances (</w:t>
      </w:r>
      <w:proofErr w:type="spellStart"/>
      <w:r>
        <w:rPr>
          <w:szCs w:val="22"/>
          <w:lang w:val="fr-FR"/>
        </w:rPr>
        <w:t>e</w:t>
      </w:r>
      <w:r w:rsidRPr="000275CD">
        <w:rPr>
          <w:szCs w:val="22"/>
          <w:lang w:val="fr-FR"/>
        </w:rPr>
        <w:t>ligible</w:t>
      </w:r>
      <w:proofErr w:type="spellEnd"/>
      <w:r w:rsidRPr="000275CD">
        <w:rPr>
          <w:szCs w:val="22"/>
          <w:lang w:val="fr-FR"/>
        </w:rPr>
        <w:t xml:space="preserve"> patient population).</w:t>
      </w:r>
    </w:p>
    <w:p w:rsidRPr="00BE7DDB" w:rsidR="00657878" w:rsidP="00657878" w:rsidRDefault="00657878" w14:paraId="2122E9D4" w14:textId="7FC24175">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a quality </w:t>
      </w:r>
      <w:r>
        <w:rPr>
          <w:szCs w:val="22"/>
        </w:rPr>
        <w:t>action</w:t>
      </w:r>
      <w:r w:rsidRPr="00BE7DDB">
        <w:rPr>
          <w:szCs w:val="22"/>
        </w:rPr>
        <w:t xml:space="preserve"> is performed (performance </w:t>
      </w:r>
      <w:r>
        <w:rPr>
          <w:szCs w:val="22"/>
        </w:rPr>
        <w:t>met</w:t>
      </w:r>
      <w:r w:rsidRPr="00BE7DDB">
        <w:rPr>
          <w:szCs w:val="22"/>
        </w:rPr>
        <w:t>).</w:t>
      </w:r>
    </w:p>
    <w:p w:rsidRPr="00BE7DDB" w:rsidR="00657878" w:rsidP="00657878" w:rsidRDefault="00657878" w14:paraId="53711CD1" w14:textId="77777777">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the applicable </w:t>
      </w:r>
      <w:r>
        <w:rPr>
          <w:szCs w:val="22"/>
        </w:rPr>
        <w:t>quality action</w:t>
      </w:r>
      <w:r w:rsidRPr="00BE7DDB">
        <w:rPr>
          <w:szCs w:val="22"/>
        </w:rPr>
        <w:t xml:space="preserve"> w</w:t>
      </w:r>
      <w:r>
        <w:rPr>
          <w:szCs w:val="22"/>
        </w:rPr>
        <w:t>as</w:t>
      </w:r>
      <w:r w:rsidRPr="00BE7DDB">
        <w:rPr>
          <w:szCs w:val="22"/>
        </w:rPr>
        <w:t xml:space="preserve"> not met (performance not met).</w:t>
      </w:r>
    </w:p>
    <w:p w:rsidRPr="00BE7DDB" w:rsidR="00657878" w:rsidP="00657878" w:rsidRDefault="00657878" w14:paraId="356B5D9C" w14:textId="77777777">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a performance </w:t>
      </w:r>
      <w:r>
        <w:rPr>
          <w:szCs w:val="22"/>
        </w:rPr>
        <w:t>exception/</w:t>
      </w:r>
      <w:r w:rsidRPr="00BE7DDB">
        <w:rPr>
          <w:szCs w:val="22"/>
        </w:rPr>
        <w:t>exclusion occurred (denominator exceptions/</w:t>
      </w:r>
      <w:r>
        <w:rPr>
          <w:szCs w:val="22"/>
        </w:rPr>
        <w:t xml:space="preserve">numerator </w:t>
      </w:r>
      <w:r w:rsidRPr="00BE7DDB">
        <w:rPr>
          <w:szCs w:val="22"/>
        </w:rPr>
        <w:t>exclusions).</w:t>
      </w:r>
    </w:p>
    <w:p w:rsidRPr="00BE7DDB" w:rsidR="00657878" w:rsidP="00657878" w:rsidRDefault="00657878" w14:paraId="72F301C9" w14:textId="1D761F75">
      <w:pPr>
        <w:pStyle w:val="Bullet1"/>
        <w:numPr>
          <w:ilvl w:val="0"/>
          <w:numId w:val="6"/>
        </w:numPr>
        <w:spacing w:before="140" w:line="259" w:lineRule="auto"/>
        <w:contextualSpacing w:val="0"/>
        <w:rPr>
          <w:b/>
          <w:szCs w:val="22"/>
        </w:rPr>
      </w:pPr>
      <w:r w:rsidRPr="00BE7DDB">
        <w:rPr>
          <w:b/>
          <w:szCs w:val="22"/>
        </w:rPr>
        <w:t>Verify and maintain clinician information:</w:t>
      </w:r>
    </w:p>
    <w:p w:rsidRPr="00BE7DDB" w:rsidR="00657878" w:rsidP="00657878" w:rsidRDefault="00657878" w14:paraId="6F986D3C" w14:textId="766085D6">
      <w:pPr>
        <w:pStyle w:val="Bullet1"/>
        <w:numPr>
          <w:ilvl w:val="0"/>
          <w:numId w:val="11"/>
        </w:numPr>
        <w:spacing w:before="0" w:line="259" w:lineRule="auto"/>
        <w:ind w:left="720"/>
        <w:contextualSpacing w:val="0"/>
        <w:rPr>
          <w:szCs w:val="22"/>
        </w:rPr>
      </w:pPr>
      <w:r w:rsidRPr="00BE7DDB">
        <w:rPr>
          <w:szCs w:val="22"/>
        </w:rPr>
        <w:t xml:space="preserve">Signed verification of clinician names, contact information, </w:t>
      </w:r>
      <w:r w:rsidRPr="00BE7DDB" w:rsidR="00AF42A9">
        <w:rPr>
          <w:szCs w:val="22"/>
        </w:rPr>
        <w:t>services provided</w:t>
      </w:r>
      <w:r w:rsidR="00AF42A9">
        <w:rPr>
          <w:szCs w:val="22"/>
        </w:rPr>
        <w:t xml:space="preserve">, </w:t>
      </w:r>
      <w:r w:rsidRPr="00BE7DDB">
        <w:rPr>
          <w:szCs w:val="22"/>
        </w:rPr>
        <w:t xml:space="preserve">costs charged to clinicians, Quality </w:t>
      </w:r>
      <w:proofErr w:type="gramStart"/>
      <w:r w:rsidRPr="00BE7DDB">
        <w:rPr>
          <w:szCs w:val="22"/>
        </w:rPr>
        <w:t>Measures</w:t>
      </w:r>
      <w:proofErr w:type="gramEnd"/>
      <w:r w:rsidRPr="00BE7DDB">
        <w:rPr>
          <w:szCs w:val="22"/>
        </w:rPr>
        <w:t xml:space="preserve"> or specialty-specific measure sets (if applicable).</w:t>
      </w:r>
    </w:p>
    <w:p w:rsidRPr="00BE7DDB" w:rsidR="00657878" w:rsidP="00657878" w:rsidRDefault="00657878" w14:paraId="45A38252" w14:textId="7303F859">
      <w:pPr>
        <w:pStyle w:val="Bullet1"/>
        <w:numPr>
          <w:ilvl w:val="0"/>
          <w:numId w:val="11"/>
        </w:numPr>
        <w:spacing w:before="0" w:line="259" w:lineRule="auto"/>
        <w:ind w:left="720"/>
        <w:contextualSpacing w:val="0"/>
        <w:rPr>
          <w:szCs w:val="22"/>
        </w:rPr>
      </w:pPr>
      <w:r>
        <w:rPr>
          <w:szCs w:val="22"/>
        </w:rPr>
        <w:t>B</w:t>
      </w:r>
      <w:r w:rsidRPr="00BE7DDB">
        <w:rPr>
          <w:szCs w:val="22"/>
        </w:rPr>
        <w:t>usiness associate agreement</w:t>
      </w:r>
      <w:r>
        <w:rPr>
          <w:szCs w:val="22"/>
        </w:rPr>
        <w:t>s must</w:t>
      </w:r>
      <w:r w:rsidRPr="00BE7DDB">
        <w:rPr>
          <w:szCs w:val="22"/>
        </w:rPr>
        <w:t xml:space="preserve"> compl</w:t>
      </w:r>
      <w:r>
        <w:rPr>
          <w:szCs w:val="22"/>
        </w:rPr>
        <w:t>y</w:t>
      </w:r>
      <w:r w:rsidRPr="00BE7DDB">
        <w:rPr>
          <w:szCs w:val="22"/>
        </w:rPr>
        <w:t xml:space="preserve"> with HIPAA Privacy and Security Rules</w:t>
      </w:r>
      <w:r>
        <w:rPr>
          <w:szCs w:val="22"/>
        </w:rPr>
        <w:t xml:space="preserve"> (82 FR 53812)</w:t>
      </w:r>
      <w:r w:rsidRPr="00BE7DDB">
        <w:rPr>
          <w:szCs w:val="22"/>
        </w:rPr>
        <w:t xml:space="preserve">. </w:t>
      </w:r>
    </w:p>
    <w:p w:rsidR="00657878" w:rsidP="00657878" w:rsidRDefault="00657878" w14:paraId="2CCB5071" w14:textId="77777777">
      <w:pPr>
        <w:pStyle w:val="Bullet1"/>
        <w:numPr>
          <w:ilvl w:val="0"/>
          <w:numId w:val="11"/>
        </w:numPr>
        <w:spacing w:before="0" w:line="259" w:lineRule="auto"/>
        <w:ind w:left="720"/>
        <w:contextualSpacing w:val="0"/>
        <w:rPr>
          <w:szCs w:val="22"/>
        </w:rPr>
      </w:pPr>
      <w:r w:rsidRPr="00BE7DDB">
        <w:rPr>
          <w:szCs w:val="22"/>
        </w:rPr>
        <w:t>Business associate agreement(s) with clinicians</w:t>
      </w:r>
      <w:r>
        <w:rPr>
          <w:szCs w:val="22"/>
        </w:rPr>
        <w:t>, groups,</w:t>
      </w:r>
      <w:r w:rsidRPr="00BE7DDB">
        <w:rPr>
          <w:szCs w:val="22"/>
        </w:rPr>
        <w:t xml:space="preserve"> </w:t>
      </w:r>
      <w:r>
        <w:rPr>
          <w:szCs w:val="22"/>
        </w:rPr>
        <w:t xml:space="preserve">virtual </w:t>
      </w:r>
      <w:r w:rsidRPr="00BE7DDB">
        <w:rPr>
          <w:szCs w:val="22"/>
        </w:rPr>
        <w:t>groups</w:t>
      </w:r>
      <w:r>
        <w:rPr>
          <w:szCs w:val="22"/>
        </w:rPr>
        <w:t>, or APM Entities</w:t>
      </w:r>
      <w:r w:rsidRPr="00BE7DDB">
        <w:rPr>
          <w:szCs w:val="22"/>
        </w:rPr>
        <w:t xml:space="preserve"> who provide patient-specific data.</w:t>
      </w:r>
    </w:p>
    <w:p w:rsidRPr="006A32CD" w:rsidR="00657878" w:rsidP="007348FB" w:rsidRDefault="00657878" w14:paraId="0ED9D1ED" w14:textId="77777777">
      <w:pPr>
        <w:pStyle w:val="Bullet1"/>
        <w:numPr>
          <w:ilvl w:val="0"/>
          <w:numId w:val="29"/>
        </w:numPr>
        <w:spacing w:after="120" w:line="259" w:lineRule="auto"/>
        <w:ind w:left="720"/>
        <w:rPr>
          <w:szCs w:val="22"/>
        </w:rPr>
      </w:pPr>
      <w:r w:rsidRPr="006A32CD">
        <w:rPr>
          <w:szCs w:val="22"/>
        </w:rPr>
        <w:t>Obtain and keep on file signed documentation that each holder of an NPI whose data are submitted to the Q</w:t>
      </w:r>
      <w:r>
        <w:rPr>
          <w:szCs w:val="22"/>
        </w:rPr>
        <w:t xml:space="preserve">ualified </w:t>
      </w:r>
      <w:r w:rsidRPr="006A32CD">
        <w:rPr>
          <w:szCs w:val="22"/>
        </w:rPr>
        <w:t>R</w:t>
      </w:r>
      <w:r>
        <w:rPr>
          <w:szCs w:val="22"/>
        </w:rPr>
        <w:t>egistry</w:t>
      </w:r>
      <w:r w:rsidRPr="006A32CD">
        <w:rPr>
          <w:szCs w:val="22"/>
        </w:rPr>
        <w:t>, has authorized the Q</w:t>
      </w:r>
      <w:r>
        <w:rPr>
          <w:szCs w:val="22"/>
        </w:rPr>
        <w:t xml:space="preserve">ualified </w:t>
      </w:r>
      <w:r w:rsidRPr="006A32CD">
        <w:rPr>
          <w:szCs w:val="22"/>
        </w:rPr>
        <w:t>R</w:t>
      </w:r>
      <w:r>
        <w:rPr>
          <w:szCs w:val="22"/>
        </w:rPr>
        <w:t>egistry</w:t>
      </w:r>
      <w:r w:rsidRPr="006A32CD">
        <w:rPr>
          <w:szCs w:val="22"/>
        </w:rPr>
        <w:t xml:space="preserve"> to submit quality measure results, improvement activities measure and activity results, promoting interoperability results and numerator and denominator data or patient-specific data on Medicare and non-Medicare beneficiaries to CMS for the purpose of MIPS participation. This documentation should be obtained at the time the clinician or group signs up with the Q</w:t>
      </w:r>
      <w:r>
        <w:rPr>
          <w:szCs w:val="22"/>
        </w:rPr>
        <w:t xml:space="preserve">ualified </w:t>
      </w:r>
      <w:r w:rsidRPr="006A32CD">
        <w:rPr>
          <w:szCs w:val="22"/>
        </w:rPr>
        <w:t>R</w:t>
      </w:r>
      <w:r>
        <w:rPr>
          <w:szCs w:val="22"/>
        </w:rPr>
        <w:t>egistry</w:t>
      </w:r>
      <w:r w:rsidRPr="006A32CD">
        <w:rPr>
          <w:szCs w:val="22"/>
        </w:rPr>
        <w:t xml:space="preserve"> to submit MIPS data to the Q</w:t>
      </w:r>
      <w:r>
        <w:rPr>
          <w:szCs w:val="22"/>
        </w:rPr>
        <w:t xml:space="preserve">ualified </w:t>
      </w:r>
      <w:r w:rsidRPr="006A32CD">
        <w:rPr>
          <w:szCs w:val="22"/>
        </w:rPr>
        <w:t>R</w:t>
      </w:r>
      <w:r>
        <w:rPr>
          <w:szCs w:val="22"/>
        </w:rPr>
        <w:t>egistry</w:t>
      </w:r>
      <w:r w:rsidRPr="006A32CD">
        <w:rPr>
          <w:szCs w:val="22"/>
        </w:rPr>
        <w:t xml:space="preserve"> and must meet the requirements of any applicable laws, regulations, and contractual business associate agreements. Groups participating in MIPS via a Q</w:t>
      </w:r>
      <w:r>
        <w:rPr>
          <w:szCs w:val="22"/>
        </w:rPr>
        <w:t xml:space="preserve">ualified </w:t>
      </w:r>
      <w:r w:rsidRPr="006A32CD">
        <w:rPr>
          <w:szCs w:val="22"/>
        </w:rPr>
        <w:t>R</w:t>
      </w:r>
      <w:r>
        <w:rPr>
          <w:szCs w:val="22"/>
        </w:rPr>
        <w:t>egistry</w:t>
      </w:r>
      <w:r w:rsidRPr="006A32CD">
        <w:rPr>
          <w:szCs w:val="22"/>
        </w:rPr>
        <w:t xml:space="preserve"> may have their group’s duly authorized representative grant permission to the Q</w:t>
      </w:r>
      <w:r>
        <w:rPr>
          <w:szCs w:val="22"/>
        </w:rPr>
        <w:t xml:space="preserve">ualified </w:t>
      </w:r>
      <w:r w:rsidRPr="006A32CD">
        <w:rPr>
          <w:szCs w:val="22"/>
        </w:rPr>
        <w:t>R</w:t>
      </w:r>
      <w:r>
        <w:rPr>
          <w:szCs w:val="22"/>
        </w:rPr>
        <w:t>egistry</w:t>
      </w:r>
      <w:r w:rsidRPr="006A32CD">
        <w:rPr>
          <w:szCs w:val="22"/>
        </w:rPr>
        <w:t xml:space="preserve"> to submit their data to us. If submitting as a group, each individual clinician does not need to grant their individual permission to the Q</w:t>
      </w:r>
      <w:r>
        <w:rPr>
          <w:szCs w:val="22"/>
        </w:rPr>
        <w:t xml:space="preserve">ualified </w:t>
      </w:r>
      <w:r w:rsidRPr="006A32CD">
        <w:rPr>
          <w:szCs w:val="22"/>
        </w:rPr>
        <w:t>R</w:t>
      </w:r>
      <w:r>
        <w:rPr>
          <w:szCs w:val="22"/>
        </w:rPr>
        <w:t>egistry</w:t>
      </w:r>
      <w:r w:rsidRPr="006A32CD">
        <w:rPr>
          <w:szCs w:val="22"/>
        </w:rPr>
        <w:t xml:space="preserve"> to submit their data to us.</w:t>
      </w:r>
    </w:p>
    <w:p w:rsidR="00657878" w:rsidP="00657878" w:rsidRDefault="00657878" w14:paraId="55572087" w14:textId="6FFB5DEC">
      <w:pPr>
        <w:pStyle w:val="Bullet1"/>
        <w:numPr>
          <w:ilvl w:val="0"/>
          <w:numId w:val="17"/>
        </w:numPr>
        <w:spacing w:before="0" w:line="259" w:lineRule="auto"/>
        <w:ind w:left="720"/>
        <w:contextualSpacing w:val="0"/>
        <w:rPr>
          <w:szCs w:val="22"/>
        </w:rPr>
      </w:pPr>
      <w:r w:rsidRPr="001821AE">
        <w:rPr>
          <w:szCs w:val="22"/>
        </w:rPr>
        <w:t xml:space="preserve">A practice administrator may give consent on behalf of a group or virtual group reporting as a group, but </w:t>
      </w:r>
      <w:r w:rsidRPr="000750E8">
        <w:rPr>
          <w:b/>
          <w:szCs w:val="22"/>
          <w:u w:val="single"/>
        </w:rPr>
        <w:t>not</w:t>
      </w:r>
      <w:r w:rsidRPr="001821AE">
        <w:rPr>
          <w:szCs w:val="22"/>
        </w:rPr>
        <w:t xml:space="preserve"> for an individual clinician reporting as an individual</w:t>
      </w:r>
      <w:r>
        <w:rPr>
          <w:szCs w:val="22"/>
        </w:rPr>
        <w:t>.</w:t>
      </w:r>
      <w:r w:rsidRPr="000750E8">
        <w:t xml:space="preserve"> </w:t>
      </w:r>
      <w:r w:rsidRPr="00763E5D">
        <w:t xml:space="preserve">If you are submitting the </w:t>
      </w:r>
      <w:r>
        <w:t xml:space="preserve">individual </w:t>
      </w:r>
      <w:r w:rsidRPr="00763E5D">
        <w:t>clinician</w:t>
      </w:r>
      <w:r>
        <w:t xml:space="preserve"> data as an</w:t>
      </w:r>
      <w:r w:rsidRPr="00763E5D">
        <w:t xml:space="preserve"> individual, you must have a business associate agreement </w:t>
      </w:r>
      <w:r>
        <w:t xml:space="preserve">and consent </w:t>
      </w:r>
      <w:r w:rsidRPr="00763E5D">
        <w:t>in place for each individual clinician.</w:t>
      </w:r>
    </w:p>
    <w:p w:rsidRPr="00BE7DDB" w:rsidR="00657878" w:rsidP="00657878" w:rsidRDefault="00657878" w14:paraId="0A87B410" w14:textId="77777777">
      <w:pPr>
        <w:pStyle w:val="Bullet1"/>
        <w:numPr>
          <w:ilvl w:val="0"/>
          <w:numId w:val="17"/>
        </w:numPr>
        <w:spacing w:before="0" w:line="259" w:lineRule="auto"/>
        <w:ind w:left="720"/>
        <w:contextualSpacing w:val="0"/>
        <w:rPr>
          <w:szCs w:val="22"/>
        </w:rPr>
      </w:pPr>
      <w:r w:rsidRPr="00BE7DDB">
        <w:rPr>
          <w:szCs w:val="22"/>
        </w:rPr>
        <w:t xml:space="preserve">Include disclosure of MIPS </w:t>
      </w:r>
      <w:r>
        <w:rPr>
          <w:szCs w:val="22"/>
        </w:rPr>
        <w:t>q</w:t>
      </w:r>
      <w:r w:rsidRPr="00BE7DDB">
        <w:rPr>
          <w:szCs w:val="22"/>
        </w:rPr>
        <w:t xml:space="preserve">uality </w:t>
      </w:r>
      <w:r>
        <w:rPr>
          <w:szCs w:val="22"/>
        </w:rPr>
        <w:t>m</w:t>
      </w:r>
      <w:r w:rsidRPr="00BE7DDB">
        <w:rPr>
          <w:szCs w:val="22"/>
        </w:rPr>
        <w:t>easure results and data on Medicare and non-Medicare beneficiaries.</w:t>
      </w:r>
    </w:p>
    <w:p w:rsidRPr="004D5A93" w:rsidR="00657878" w:rsidP="00657878" w:rsidRDefault="00657878" w14:paraId="13137533" w14:textId="77777777">
      <w:pPr>
        <w:pStyle w:val="Bullet1"/>
        <w:numPr>
          <w:ilvl w:val="0"/>
          <w:numId w:val="18"/>
        </w:numPr>
        <w:spacing w:before="0" w:line="259" w:lineRule="auto"/>
        <w:ind w:left="720"/>
        <w:contextualSpacing w:val="0"/>
        <w:rPr>
          <w:szCs w:val="22"/>
        </w:rPr>
      </w:pPr>
      <w:r>
        <w:rPr>
          <w:szCs w:val="22"/>
        </w:rPr>
        <w:t>Clinician consent with s</w:t>
      </w:r>
      <w:r w:rsidRPr="00BE7DDB">
        <w:rPr>
          <w:szCs w:val="22"/>
        </w:rPr>
        <w:t>igned authorization to</w:t>
      </w:r>
      <w:r>
        <w:rPr>
          <w:szCs w:val="22"/>
        </w:rPr>
        <w:t xml:space="preserve"> s</w:t>
      </w:r>
      <w:r w:rsidRPr="00BE7DDB">
        <w:rPr>
          <w:szCs w:val="22"/>
        </w:rPr>
        <w:t>ubmit results and data to CMS for MIPS.</w:t>
      </w:r>
    </w:p>
    <w:p w:rsidRPr="00BE7DDB" w:rsidR="00657878" w:rsidP="00657878" w:rsidRDefault="00657878" w14:paraId="6C83DF85" w14:textId="77777777">
      <w:pPr>
        <w:pStyle w:val="Bullet1"/>
        <w:numPr>
          <w:ilvl w:val="0"/>
          <w:numId w:val="18"/>
        </w:numPr>
        <w:spacing w:before="0" w:line="259" w:lineRule="auto"/>
        <w:ind w:left="720"/>
        <w:contextualSpacing w:val="0"/>
        <w:rPr>
          <w:szCs w:val="22"/>
        </w:rPr>
      </w:pPr>
      <w:r w:rsidRPr="00BE7DDB">
        <w:rPr>
          <w:szCs w:val="22"/>
        </w:rPr>
        <w:t>Certification statement that all data and results submitted to CMS are true, accurate</w:t>
      </w:r>
      <w:r>
        <w:rPr>
          <w:szCs w:val="22"/>
        </w:rPr>
        <w:t>,</w:t>
      </w:r>
      <w:r w:rsidRPr="00BE7DDB">
        <w:rPr>
          <w:szCs w:val="22"/>
        </w:rPr>
        <w:t xml:space="preserve"> and complete to the best of your knowledge.</w:t>
      </w:r>
    </w:p>
    <w:p w:rsidRPr="00BE7DDB" w:rsidR="00657878" w:rsidP="00657878" w:rsidRDefault="00657878" w14:paraId="1A22E1C9" w14:textId="77777777">
      <w:pPr>
        <w:pStyle w:val="Bullet1"/>
        <w:numPr>
          <w:ilvl w:val="0"/>
          <w:numId w:val="6"/>
        </w:numPr>
        <w:spacing w:before="140" w:line="259" w:lineRule="auto"/>
        <w:contextualSpacing w:val="0"/>
        <w:rPr>
          <w:b/>
          <w:szCs w:val="22"/>
        </w:rPr>
      </w:pPr>
      <w:r w:rsidRPr="00BE7DDB">
        <w:rPr>
          <w:b/>
          <w:szCs w:val="22"/>
        </w:rPr>
        <w:t>Comply with:</w:t>
      </w:r>
    </w:p>
    <w:p w:rsidRPr="00BE7DDB" w:rsidR="00657878" w:rsidP="00657878" w:rsidRDefault="00657878" w14:paraId="473CA839" w14:textId="77777777">
      <w:pPr>
        <w:pStyle w:val="Bullet1"/>
        <w:numPr>
          <w:ilvl w:val="0"/>
          <w:numId w:val="12"/>
        </w:numPr>
        <w:spacing w:before="0" w:line="259" w:lineRule="auto"/>
        <w:ind w:left="720"/>
        <w:contextualSpacing w:val="0"/>
        <w:rPr>
          <w:szCs w:val="22"/>
        </w:rPr>
      </w:pPr>
      <w:r w:rsidRPr="00BE7DDB">
        <w:rPr>
          <w:szCs w:val="22"/>
        </w:rPr>
        <w:t xml:space="preserve">Any CMS request to review your submitted data. </w:t>
      </w:r>
      <w:r w:rsidRPr="00C332BE">
        <w:rPr>
          <w:szCs w:val="22"/>
        </w:rPr>
        <w:t>For the purposes of auditing, CMS may request any records or data retained for the purposes of MIPS for up to 6 years from the end of the MIPS performance period.</w:t>
      </w:r>
    </w:p>
    <w:p w:rsidRPr="00BE7DDB" w:rsidR="00657878" w:rsidP="00657878" w:rsidRDefault="00657878" w14:paraId="7D0E6221" w14:textId="4C4E4AC1">
      <w:pPr>
        <w:pStyle w:val="Bullet1"/>
        <w:numPr>
          <w:ilvl w:val="0"/>
          <w:numId w:val="12"/>
        </w:numPr>
        <w:spacing w:before="0" w:line="259" w:lineRule="auto"/>
        <w:ind w:left="720"/>
        <w:contextualSpacing w:val="0"/>
        <w:rPr>
          <w:szCs w:val="22"/>
        </w:rPr>
      </w:pPr>
      <w:r w:rsidRPr="00BE7DDB">
        <w:rPr>
          <w:szCs w:val="22"/>
        </w:rPr>
        <w:t xml:space="preserve">Requirement to </w:t>
      </w:r>
      <w:r w:rsidRPr="00AF42A9" w:rsidR="00AF42A9">
        <w:rPr>
          <w:szCs w:val="22"/>
        </w:rPr>
        <w:t>attend and complete training and support sessions</w:t>
      </w:r>
      <w:r w:rsidRPr="00BE7DDB">
        <w:rPr>
          <w:szCs w:val="22"/>
        </w:rPr>
        <w:t>.</w:t>
      </w:r>
    </w:p>
    <w:p w:rsidRPr="00BE7DDB" w:rsidR="00657878" w:rsidP="00657878" w:rsidRDefault="00657878" w14:paraId="2BD77A82" w14:textId="076E9EC0">
      <w:pPr>
        <w:pStyle w:val="Bullet1"/>
        <w:numPr>
          <w:ilvl w:val="0"/>
          <w:numId w:val="12"/>
        </w:numPr>
        <w:spacing w:before="0" w:line="259" w:lineRule="auto"/>
        <w:ind w:left="720"/>
        <w:contextualSpacing w:val="0"/>
        <w:rPr>
          <w:szCs w:val="22"/>
        </w:rPr>
      </w:pPr>
      <w:r w:rsidRPr="00BE7DDB">
        <w:rPr>
          <w:szCs w:val="22"/>
        </w:rPr>
        <w:lastRenderedPageBreak/>
        <w:t>Participation requirements (</w:t>
      </w:r>
      <w:r>
        <w:rPr>
          <w:szCs w:val="22"/>
        </w:rPr>
        <w:t xml:space="preserve">for example, and not limited </w:t>
      </w:r>
      <w:proofErr w:type="gramStart"/>
      <w:r>
        <w:rPr>
          <w:szCs w:val="22"/>
        </w:rPr>
        <w:t>to:</w:t>
      </w:r>
      <w:proofErr w:type="gramEnd"/>
      <w:r w:rsidR="00AF42A9">
        <w:rPr>
          <w:szCs w:val="22"/>
        </w:rPr>
        <w:t xml:space="preserve"> conducting</w:t>
      </w:r>
      <w:r>
        <w:rPr>
          <w:szCs w:val="22"/>
        </w:rPr>
        <w:t xml:space="preserve"> </w:t>
      </w:r>
      <w:r w:rsidR="00AF42A9">
        <w:rPr>
          <w:szCs w:val="22"/>
        </w:rPr>
        <w:t>d</w:t>
      </w:r>
      <w:r w:rsidRPr="00BE7DDB">
        <w:rPr>
          <w:szCs w:val="22"/>
        </w:rPr>
        <w:t xml:space="preserve">ata </w:t>
      </w:r>
      <w:r w:rsidR="00AF42A9">
        <w:rPr>
          <w:szCs w:val="22"/>
        </w:rPr>
        <w:t>v</w:t>
      </w:r>
      <w:r w:rsidRPr="00BE7DDB">
        <w:rPr>
          <w:szCs w:val="22"/>
        </w:rPr>
        <w:t xml:space="preserve">alidation </w:t>
      </w:r>
      <w:r w:rsidR="00AF42A9">
        <w:rPr>
          <w:szCs w:val="22"/>
        </w:rPr>
        <w:t>and submitting required reports</w:t>
      </w:r>
      <w:r w:rsidRPr="00BE7DDB">
        <w:rPr>
          <w:szCs w:val="22"/>
        </w:rPr>
        <w:t>, performance feedback</w:t>
      </w:r>
      <w:r>
        <w:rPr>
          <w:szCs w:val="22"/>
        </w:rPr>
        <w:t xml:space="preserve"> to clinicians, Qualified Registry would be up and running by January 1 of the given performance period, </w:t>
      </w:r>
      <w:r w:rsidRPr="00BE7DDB">
        <w:rPr>
          <w:szCs w:val="22"/>
        </w:rPr>
        <w:t>etc.).</w:t>
      </w:r>
    </w:p>
    <w:p w:rsidRPr="00A27C6A" w:rsidR="008A29F7" w:rsidP="0035659D" w:rsidRDefault="00657878" w14:paraId="0288BCE1" w14:textId="6C803F05">
      <w:pPr>
        <w:pStyle w:val="Bullet1"/>
        <w:numPr>
          <w:ilvl w:val="0"/>
          <w:numId w:val="12"/>
        </w:numPr>
        <w:spacing w:before="0" w:line="259" w:lineRule="auto"/>
        <w:ind w:left="720"/>
        <w:contextualSpacing w:val="0"/>
        <w:rPr>
          <w:b/>
          <w:color w:val="243766"/>
          <w:sz w:val="28"/>
          <w:szCs w:val="28"/>
        </w:rPr>
      </w:pPr>
      <w:r w:rsidRPr="00A27C6A">
        <w:rPr>
          <w:szCs w:val="22"/>
        </w:rPr>
        <w:t>CMS-approved secure method for data submission.</w:t>
      </w:r>
    </w:p>
    <w:p w:rsidRPr="007E0EBD" w:rsidR="0007266D" w:rsidP="0007266D" w:rsidRDefault="0007266D" w14:paraId="0D99D05F" w14:textId="2248A017">
      <w:pPr>
        <w:pStyle w:val="Heading2"/>
      </w:pPr>
      <w:r>
        <w:t xml:space="preserve">What is the threshold for posting a Qualified Registries’ </w:t>
      </w:r>
      <w:r w:rsidR="00AF42A9">
        <w:t xml:space="preserve">rate of </w:t>
      </w:r>
      <w:r>
        <w:t>data inaccuracies? What are considered data inaccuracies?</w:t>
      </w:r>
    </w:p>
    <w:p w:rsidRPr="00BE7DDB" w:rsidR="0007266D" w:rsidP="0007266D" w:rsidRDefault="0007266D" w14:paraId="60DB7E43" w14:textId="473E819A">
      <w:pPr>
        <w:pStyle w:val="Bullet1"/>
        <w:numPr>
          <w:ilvl w:val="0"/>
          <w:numId w:val="0"/>
        </w:numPr>
        <w:ind w:left="360" w:hanging="360"/>
        <w:rPr>
          <w:szCs w:val="22"/>
        </w:rPr>
      </w:pPr>
      <w:r>
        <w:rPr>
          <w:szCs w:val="22"/>
        </w:rPr>
        <w:t>D</w:t>
      </w:r>
      <w:r w:rsidRPr="00BE7DDB">
        <w:rPr>
          <w:szCs w:val="22"/>
        </w:rPr>
        <w:t xml:space="preserve">ata inaccuracies </w:t>
      </w:r>
      <w:r>
        <w:rPr>
          <w:szCs w:val="22"/>
        </w:rPr>
        <w:t>may result in</w:t>
      </w:r>
      <w:r w:rsidRPr="00BE7DDB">
        <w:rPr>
          <w:szCs w:val="22"/>
        </w:rPr>
        <w:t>:</w:t>
      </w:r>
    </w:p>
    <w:p w:rsidRPr="00BE7DDB" w:rsidR="0007266D" w:rsidP="0007266D" w:rsidRDefault="0007266D" w14:paraId="76195008" w14:textId="57325484">
      <w:pPr>
        <w:pStyle w:val="Bullet1"/>
        <w:numPr>
          <w:ilvl w:val="0"/>
          <w:numId w:val="4"/>
        </w:numPr>
        <w:spacing w:before="0" w:line="259" w:lineRule="auto"/>
        <w:contextualSpacing w:val="0"/>
        <w:rPr>
          <w:szCs w:val="22"/>
        </w:rPr>
      </w:pPr>
      <w:r w:rsidRPr="007F5F76">
        <w:rPr>
          <w:szCs w:val="22"/>
        </w:rPr>
        <w:t>Remedial action</w:t>
      </w:r>
      <w:r>
        <w:rPr>
          <w:szCs w:val="22"/>
        </w:rPr>
        <w:t>, up to and including termination</w:t>
      </w:r>
      <w:r w:rsidRPr="00BE7DDB">
        <w:rPr>
          <w:szCs w:val="22"/>
        </w:rPr>
        <w:t xml:space="preserve">. </w:t>
      </w:r>
    </w:p>
    <w:p w:rsidRPr="00390471" w:rsidR="0007266D" w:rsidP="0007266D" w:rsidRDefault="0007266D" w14:paraId="44202EE1" w14:textId="253EE3BC">
      <w:pPr>
        <w:pStyle w:val="Bullet1"/>
        <w:numPr>
          <w:ilvl w:val="0"/>
          <w:numId w:val="4"/>
        </w:numPr>
        <w:spacing w:before="0" w:line="259" w:lineRule="auto"/>
        <w:contextualSpacing w:val="0"/>
        <w:rPr>
          <w:szCs w:val="22"/>
        </w:rPr>
      </w:pPr>
      <w:r>
        <w:rPr>
          <w:szCs w:val="22"/>
        </w:rPr>
        <w:t>T</w:t>
      </w:r>
      <w:r w:rsidRPr="00390471">
        <w:rPr>
          <w:szCs w:val="22"/>
        </w:rPr>
        <w:t xml:space="preserve">he Qualified Registry </w:t>
      </w:r>
      <w:r>
        <w:rPr>
          <w:szCs w:val="22"/>
        </w:rPr>
        <w:t>P</w:t>
      </w:r>
      <w:r w:rsidRPr="00390471">
        <w:rPr>
          <w:szCs w:val="22"/>
        </w:rPr>
        <w:t>osting updated for the performance period of MIPS to indicate the Qualified Registry’s data error rate on the CMS website until the</w:t>
      </w:r>
      <w:r>
        <w:rPr>
          <w:szCs w:val="22"/>
        </w:rPr>
        <w:t xml:space="preserve"> </w:t>
      </w:r>
      <w:r w:rsidRPr="00390471">
        <w:rPr>
          <w:szCs w:val="22"/>
        </w:rPr>
        <w:t xml:space="preserve">data error rate falls below </w:t>
      </w:r>
      <w:r>
        <w:rPr>
          <w:szCs w:val="22"/>
        </w:rPr>
        <w:t>3</w:t>
      </w:r>
      <w:r w:rsidR="00EF14EF">
        <w:rPr>
          <w:szCs w:val="22"/>
        </w:rPr>
        <w:t xml:space="preserve">% </w:t>
      </w:r>
      <w:r w:rsidRPr="00390471">
        <w:rPr>
          <w:szCs w:val="22"/>
        </w:rPr>
        <w:t xml:space="preserve">and </w:t>
      </w:r>
      <w:r>
        <w:rPr>
          <w:szCs w:val="22"/>
        </w:rPr>
        <w:t>t</w:t>
      </w:r>
      <w:r w:rsidR="00AF42A9">
        <w:rPr>
          <w:szCs w:val="22"/>
        </w:rPr>
        <w:t>o indicate t</w:t>
      </w:r>
      <w:r>
        <w:rPr>
          <w:szCs w:val="22"/>
        </w:rPr>
        <w:t xml:space="preserve">hat </w:t>
      </w:r>
      <w:r w:rsidRPr="00390471">
        <w:rPr>
          <w:szCs w:val="22"/>
        </w:rPr>
        <w:t xml:space="preserve">remedial action </w:t>
      </w:r>
      <w:r>
        <w:rPr>
          <w:szCs w:val="22"/>
        </w:rPr>
        <w:t>or termination</w:t>
      </w:r>
      <w:r w:rsidRPr="00390471">
        <w:rPr>
          <w:szCs w:val="22"/>
        </w:rPr>
        <w:t xml:space="preserve"> has been taken</w:t>
      </w:r>
      <w:r>
        <w:rPr>
          <w:szCs w:val="22"/>
        </w:rPr>
        <w:t xml:space="preserve"> against the Qualified Registry</w:t>
      </w:r>
      <w:r w:rsidRPr="00390471">
        <w:rPr>
          <w:szCs w:val="22"/>
        </w:rPr>
        <w:t>.</w:t>
      </w:r>
    </w:p>
    <w:p w:rsidR="0007266D" w:rsidP="0007266D" w:rsidRDefault="0007266D" w14:paraId="21B33DD7" w14:textId="77777777">
      <w:pPr>
        <w:rPr>
          <w:rFonts w:ascii="Arial" w:hAnsi="Arial" w:cs="Arial"/>
          <w:sz w:val="22"/>
          <w:szCs w:val="22"/>
        </w:rPr>
      </w:pPr>
    </w:p>
    <w:p w:rsidRPr="00BE7DDB" w:rsidR="0007266D" w:rsidP="0007266D" w:rsidRDefault="0007266D" w14:paraId="74581B3F" w14:textId="62AEC216">
      <w:pPr>
        <w:rPr>
          <w:rFonts w:ascii="Arial" w:hAnsi="Arial" w:cs="Arial"/>
          <w:sz w:val="22"/>
          <w:szCs w:val="22"/>
        </w:rPr>
      </w:pPr>
      <w:r w:rsidRPr="00816679">
        <w:rPr>
          <w:rFonts w:ascii="Arial" w:hAnsi="Arial" w:cs="Arial"/>
          <w:sz w:val="22"/>
          <w:szCs w:val="22"/>
        </w:rPr>
        <w:t>CMS will further evaluate the Qualified Registr</w:t>
      </w:r>
      <w:r>
        <w:rPr>
          <w:rFonts w:ascii="Arial" w:hAnsi="Arial" w:cs="Arial"/>
          <w:sz w:val="22"/>
          <w:szCs w:val="22"/>
        </w:rPr>
        <w:t>y to determine</w:t>
      </w:r>
      <w:r w:rsidRPr="00816679">
        <w:rPr>
          <w:rFonts w:ascii="Arial" w:hAnsi="Arial" w:cs="Arial"/>
          <w:sz w:val="22"/>
          <w:szCs w:val="22"/>
        </w:rPr>
        <w:t xml:space="preserve"> if any </w:t>
      </w:r>
      <w:r w:rsidR="00AF42A9">
        <w:rPr>
          <w:rFonts w:ascii="Arial" w:hAnsi="Arial" w:cs="Arial"/>
          <w:sz w:val="22"/>
          <w:szCs w:val="22"/>
        </w:rPr>
        <w:t xml:space="preserve">additional </w:t>
      </w:r>
      <w:r w:rsidRPr="00816679">
        <w:rPr>
          <w:rFonts w:ascii="Arial" w:hAnsi="Arial" w:cs="Arial"/>
          <w:sz w:val="22"/>
          <w:szCs w:val="22"/>
        </w:rPr>
        <w:t xml:space="preserve">inaccurate, </w:t>
      </w:r>
      <w:proofErr w:type="gramStart"/>
      <w:r w:rsidRPr="00816679">
        <w:rPr>
          <w:rFonts w:ascii="Arial" w:hAnsi="Arial" w:cs="Arial"/>
          <w:sz w:val="22"/>
          <w:szCs w:val="22"/>
        </w:rPr>
        <w:t>unusable</w:t>
      </w:r>
      <w:proofErr w:type="gramEnd"/>
      <w:r w:rsidRPr="00816679">
        <w:rPr>
          <w:rFonts w:ascii="Arial" w:hAnsi="Arial" w:cs="Arial"/>
          <w:sz w:val="22"/>
          <w:szCs w:val="22"/>
        </w:rPr>
        <w:t xml:space="preserve"> or otherwise compromised data</w:t>
      </w:r>
      <w:r>
        <w:rPr>
          <w:rFonts w:ascii="Arial" w:hAnsi="Arial" w:cs="Arial"/>
          <w:sz w:val="22"/>
          <w:szCs w:val="22"/>
        </w:rPr>
        <w:t xml:space="preserve"> has been submitted.</w:t>
      </w:r>
      <w:r w:rsidRPr="00816679">
        <w:rPr>
          <w:rFonts w:ascii="Arial" w:hAnsi="Arial" w:cs="Arial"/>
          <w:sz w:val="22"/>
          <w:szCs w:val="22"/>
        </w:rPr>
        <w:t xml:space="preserve"> </w:t>
      </w:r>
      <w:r w:rsidRPr="00BE7DDB">
        <w:rPr>
          <w:rFonts w:ascii="Arial" w:hAnsi="Arial" w:cs="Arial"/>
          <w:sz w:val="22"/>
          <w:szCs w:val="22"/>
        </w:rPr>
        <w:t>Data inaccuracies may lead to</w:t>
      </w:r>
      <w:r>
        <w:rPr>
          <w:rFonts w:ascii="Arial" w:hAnsi="Arial" w:cs="Arial"/>
          <w:sz w:val="22"/>
          <w:szCs w:val="22"/>
        </w:rPr>
        <w:t xml:space="preserve"> remedial action/</w:t>
      </w:r>
      <w:r w:rsidRPr="00F738D9">
        <w:rPr>
          <w:rFonts w:ascii="Arial" w:hAnsi="Arial" w:cs="Arial"/>
          <w:sz w:val="22"/>
          <w:szCs w:val="22"/>
        </w:rPr>
        <w:t xml:space="preserve">termination of </w:t>
      </w:r>
      <w:r>
        <w:rPr>
          <w:rFonts w:ascii="Arial" w:hAnsi="Arial" w:cs="Arial"/>
          <w:sz w:val="22"/>
          <w:szCs w:val="22"/>
        </w:rPr>
        <w:t>the Qualified Registry for future program year(s) based on CMS discretion</w:t>
      </w:r>
      <w:r w:rsidRPr="00BE7DDB">
        <w:rPr>
          <w:rFonts w:ascii="Arial" w:hAnsi="Arial" w:cs="Arial"/>
          <w:sz w:val="22"/>
          <w:szCs w:val="22"/>
        </w:rPr>
        <w:t>.</w:t>
      </w:r>
    </w:p>
    <w:p w:rsidR="0007266D" w:rsidP="0007266D" w:rsidRDefault="0007266D" w14:paraId="731A3E4A" w14:textId="77777777">
      <w:pPr>
        <w:rPr>
          <w:rFonts w:ascii="Arial" w:hAnsi="Arial" w:cs="Arial"/>
          <w:sz w:val="22"/>
          <w:szCs w:val="22"/>
        </w:rPr>
      </w:pPr>
    </w:p>
    <w:p w:rsidRPr="00BE7DDB" w:rsidR="0007266D" w:rsidP="0007266D" w:rsidRDefault="0007266D" w14:paraId="50D48735" w14:textId="439D19DA">
      <w:pPr>
        <w:rPr>
          <w:rFonts w:ascii="Arial" w:hAnsi="Arial" w:cs="Arial"/>
          <w:sz w:val="22"/>
          <w:szCs w:val="22"/>
        </w:rPr>
      </w:pPr>
      <w:r w:rsidRPr="00BE7DDB">
        <w:rPr>
          <w:rFonts w:ascii="Arial" w:hAnsi="Arial" w:cs="Arial"/>
          <w:sz w:val="22"/>
          <w:szCs w:val="22"/>
        </w:rPr>
        <w:t xml:space="preserve">CMS will evaluate </w:t>
      </w:r>
      <w:r w:rsidR="006B4DF9">
        <w:rPr>
          <w:rFonts w:ascii="Arial" w:hAnsi="Arial" w:cs="Arial"/>
          <w:sz w:val="22"/>
          <w:szCs w:val="22"/>
        </w:rPr>
        <w:t>data submitted for</w:t>
      </w:r>
      <w:r w:rsidRPr="00BE7DDB">
        <w:rPr>
          <w:rFonts w:ascii="Arial" w:hAnsi="Arial" w:cs="Arial"/>
          <w:sz w:val="22"/>
          <w:szCs w:val="22"/>
        </w:rPr>
        <w:t xml:space="preserve"> </w:t>
      </w:r>
      <w:r>
        <w:rPr>
          <w:rFonts w:ascii="Arial" w:hAnsi="Arial" w:cs="Arial"/>
          <w:sz w:val="22"/>
          <w:szCs w:val="22"/>
        </w:rPr>
        <w:t>q</w:t>
      </w:r>
      <w:r w:rsidRPr="00BE7DDB">
        <w:rPr>
          <w:rFonts w:ascii="Arial" w:hAnsi="Arial" w:cs="Arial"/>
          <w:sz w:val="22"/>
          <w:szCs w:val="22"/>
        </w:rPr>
        <w:t>uality measure</w:t>
      </w:r>
      <w:r w:rsidR="006B4DF9">
        <w:rPr>
          <w:rFonts w:ascii="Arial" w:hAnsi="Arial" w:cs="Arial"/>
          <w:sz w:val="22"/>
          <w:szCs w:val="22"/>
        </w:rPr>
        <w:t>s</w:t>
      </w:r>
      <w:r w:rsidRPr="00BE7DDB">
        <w:rPr>
          <w:rFonts w:ascii="Arial" w:hAnsi="Arial" w:cs="Arial"/>
          <w:sz w:val="22"/>
          <w:szCs w:val="22"/>
        </w:rPr>
        <w:t xml:space="preserve"> for data completeness and accuracy. The </w:t>
      </w:r>
      <w:r>
        <w:rPr>
          <w:rFonts w:ascii="Arial" w:hAnsi="Arial" w:cs="Arial"/>
          <w:sz w:val="22"/>
          <w:szCs w:val="22"/>
        </w:rPr>
        <w:t>Qualified Registry</w:t>
      </w:r>
      <w:r w:rsidRPr="00BE7DDB">
        <w:rPr>
          <w:rFonts w:ascii="Arial" w:hAnsi="Arial" w:cs="Arial"/>
          <w:sz w:val="22"/>
          <w:szCs w:val="22"/>
        </w:rPr>
        <w:t xml:space="preserve"> will also </w:t>
      </w:r>
      <w:r>
        <w:rPr>
          <w:rFonts w:ascii="Arial" w:hAnsi="Arial" w:cs="Arial"/>
          <w:sz w:val="22"/>
          <w:szCs w:val="22"/>
        </w:rPr>
        <w:t>certify</w:t>
      </w:r>
      <w:r w:rsidRPr="00BE7DDB">
        <w:rPr>
          <w:rFonts w:ascii="Arial" w:hAnsi="Arial" w:cs="Arial"/>
          <w:sz w:val="22"/>
          <w:szCs w:val="22"/>
        </w:rPr>
        <w:t xml:space="preserve"> that </w:t>
      </w:r>
      <w:r>
        <w:rPr>
          <w:rFonts w:ascii="Arial" w:hAnsi="Arial" w:cs="Arial"/>
          <w:sz w:val="22"/>
          <w:szCs w:val="22"/>
        </w:rPr>
        <w:t xml:space="preserve">all </w:t>
      </w:r>
      <w:r w:rsidRPr="00BE7DDB">
        <w:rPr>
          <w:rFonts w:ascii="Arial" w:hAnsi="Arial" w:cs="Arial"/>
          <w:sz w:val="22"/>
          <w:szCs w:val="22"/>
        </w:rPr>
        <w:t xml:space="preserve">the data </w:t>
      </w:r>
      <w:r>
        <w:rPr>
          <w:rFonts w:ascii="Arial" w:hAnsi="Arial" w:cs="Arial"/>
          <w:sz w:val="22"/>
          <w:szCs w:val="22"/>
        </w:rPr>
        <w:t xml:space="preserve">submitted </w:t>
      </w:r>
      <w:r w:rsidRPr="00BE7DDB">
        <w:rPr>
          <w:rFonts w:ascii="Arial" w:hAnsi="Arial" w:cs="Arial"/>
          <w:sz w:val="22"/>
          <w:szCs w:val="22"/>
        </w:rPr>
        <w:t>(</w:t>
      </w:r>
      <w:r>
        <w:rPr>
          <w:rFonts w:ascii="Arial" w:hAnsi="Arial" w:cs="Arial"/>
          <w:sz w:val="22"/>
          <w:szCs w:val="22"/>
        </w:rPr>
        <w:t>including Q</w:t>
      </w:r>
      <w:r w:rsidRPr="00BE7DDB">
        <w:rPr>
          <w:rFonts w:ascii="Arial" w:hAnsi="Arial" w:cs="Arial"/>
          <w:sz w:val="22"/>
          <w:szCs w:val="22"/>
        </w:rPr>
        <w:t xml:space="preserve">uality </w:t>
      </w:r>
      <w:r>
        <w:rPr>
          <w:rFonts w:ascii="Arial" w:hAnsi="Arial" w:cs="Arial"/>
          <w:sz w:val="22"/>
          <w:szCs w:val="22"/>
        </w:rPr>
        <w:t>m</w:t>
      </w:r>
      <w:r w:rsidRPr="00BE7DDB">
        <w:rPr>
          <w:rFonts w:ascii="Arial" w:hAnsi="Arial" w:cs="Arial"/>
          <w:sz w:val="22"/>
          <w:szCs w:val="22"/>
        </w:rPr>
        <w:t xml:space="preserve">easures, </w:t>
      </w:r>
      <w:r>
        <w:rPr>
          <w:rFonts w:ascii="Arial" w:hAnsi="Arial" w:cs="Arial"/>
          <w:sz w:val="22"/>
          <w:szCs w:val="22"/>
        </w:rPr>
        <w:t>I</w:t>
      </w:r>
      <w:r w:rsidRPr="00BE7DDB">
        <w:rPr>
          <w:rFonts w:ascii="Arial" w:hAnsi="Arial" w:cs="Arial"/>
          <w:sz w:val="22"/>
          <w:szCs w:val="22"/>
        </w:rPr>
        <w:t xml:space="preserve">mprovement </w:t>
      </w:r>
      <w:r>
        <w:rPr>
          <w:rFonts w:ascii="Arial" w:hAnsi="Arial" w:cs="Arial"/>
          <w:sz w:val="22"/>
          <w:szCs w:val="22"/>
        </w:rPr>
        <w:t>A</w:t>
      </w:r>
      <w:r w:rsidRPr="00BE7DDB">
        <w:rPr>
          <w:rFonts w:ascii="Arial" w:hAnsi="Arial" w:cs="Arial"/>
          <w:sz w:val="22"/>
          <w:szCs w:val="22"/>
        </w:rPr>
        <w:t xml:space="preserve">ctivities, and </w:t>
      </w:r>
      <w:r>
        <w:rPr>
          <w:rFonts w:ascii="Arial" w:hAnsi="Arial" w:cs="Arial"/>
          <w:sz w:val="22"/>
          <w:szCs w:val="22"/>
        </w:rPr>
        <w:t>P</w:t>
      </w:r>
      <w:r w:rsidRPr="00BE7DDB">
        <w:rPr>
          <w:rFonts w:ascii="Arial" w:hAnsi="Arial" w:cs="Arial"/>
          <w:sz w:val="22"/>
          <w:szCs w:val="22"/>
        </w:rPr>
        <w:t xml:space="preserve">romoting </w:t>
      </w:r>
      <w:r>
        <w:rPr>
          <w:rFonts w:ascii="Arial" w:hAnsi="Arial" w:cs="Arial"/>
          <w:sz w:val="22"/>
          <w:szCs w:val="22"/>
        </w:rPr>
        <w:t>I</w:t>
      </w:r>
      <w:r w:rsidRPr="00BE7DDB">
        <w:rPr>
          <w:rFonts w:ascii="Arial" w:hAnsi="Arial" w:cs="Arial"/>
          <w:sz w:val="22"/>
          <w:szCs w:val="22"/>
        </w:rPr>
        <w:t>nteroperability objectives</w:t>
      </w:r>
      <w:r>
        <w:rPr>
          <w:rFonts w:ascii="Arial" w:hAnsi="Arial" w:cs="Arial"/>
          <w:sz w:val="22"/>
          <w:szCs w:val="22"/>
        </w:rPr>
        <w:t xml:space="preserve"> and measures</w:t>
      </w:r>
      <w:r w:rsidRPr="00BE7DDB">
        <w:rPr>
          <w:rFonts w:ascii="Arial" w:hAnsi="Arial" w:cs="Arial"/>
          <w:sz w:val="22"/>
          <w:szCs w:val="22"/>
        </w:rPr>
        <w:t>) are true, accurate</w:t>
      </w:r>
      <w:r>
        <w:rPr>
          <w:rFonts w:ascii="Arial" w:hAnsi="Arial" w:cs="Arial"/>
          <w:sz w:val="22"/>
          <w:szCs w:val="22"/>
        </w:rPr>
        <w:t>,</w:t>
      </w:r>
      <w:r w:rsidRPr="00BE7DDB">
        <w:rPr>
          <w:rFonts w:ascii="Arial" w:hAnsi="Arial" w:cs="Arial"/>
          <w:sz w:val="22"/>
          <w:szCs w:val="22"/>
        </w:rPr>
        <w:t xml:space="preserve"> and complete</w:t>
      </w:r>
      <w:r>
        <w:rPr>
          <w:rFonts w:ascii="Arial" w:hAnsi="Arial" w:cs="Arial"/>
          <w:sz w:val="22"/>
          <w:szCs w:val="22"/>
        </w:rPr>
        <w:t xml:space="preserve"> to the best of their knowledge</w:t>
      </w:r>
      <w:r w:rsidRPr="00BE7DDB">
        <w:rPr>
          <w:rFonts w:ascii="Arial" w:hAnsi="Arial" w:cs="Arial"/>
          <w:sz w:val="22"/>
          <w:szCs w:val="22"/>
        </w:rPr>
        <w:t>.</w:t>
      </w:r>
    </w:p>
    <w:p w:rsidR="0007266D" w:rsidP="0007266D" w:rsidRDefault="0007266D" w14:paraId="0453CC82" w14:textId="77777777">
      <w:pPr>
        <w:rPr>
          <w:rFonts w:ascii="Arial" w:hAnsi="Arial" w:cs="Arial"/>
          <w:sz w:val="22"/>
          <w:szCs w:val="22"/>
        </w:rPr>
      </w:pPr>
    </w:p>
    <w:p w:rsidR="0007266D" w:rsidP="0007266D" w:rsidRDefault="0007266D" w14:paraId="1DD938F2" w14:textId="7EA29532">
      <w:pPr>
        <w:rPr>
          <w:rFonts w:ascii="Arial" w:hAnsi="Arial" w:cs="Arial"/>
          <w:sz w:val="22"/>
          <w:szCs w:val="22"/>
        </w:rPr>
      </w:pPr>
      <w:r w:rsidRPr="00BE7DDB">
        <w:rPr>
          <w:rFonts w:ascii="Arial" w:hAnsi="Arial" w:cs="Arial"/>
          <w:sz w:val="22"/>
          <w:szCs w:val="22"/>
        </w:rPr>
        <w:t>CMS will determine error rates calculated on data submitted to CMS for clinicians</w:t>
      </w:r>
      <w:r>
        <w:rPr>
          <w:szCs w:val="22"/>
        </w:rPr>
        <w:t xml:space="preserve">, </w:t>
      </w:r>
      <w:r>
        <w:rPr>
          <w:rFonts w:ascii="Arial" w:hAnsi="Arial" w:cs="Arial"/>
          <w:sz w:val="22"/>
          <w:szCs w:val="22"/>
        </w:rPr>
        <w:t>groups, virtual groups, and APM Entities</w:t>
      </w:r>
      <w:r w:rsidRPr="00BE7DDB">
        <w:rPr>
          <w:rFonts w:ascii="Arial" w:hAnsi="Arial" w:cs="Arial"/>
          <w:sz w:val="22"/>
          <w:szCs w:val="22"/>
        </w:rPr>
        <w:t xml:space="preserve">. </w:t>
      </w:r>
    </w:p>
    <w:p w:rsidR="0007266D" w:rsidP="0007266D" w:rsidRDefault="0007266D" w14:paraId="316A6BB7" w14:textId="77777777">
      <w:pPr>
        <w:rPr>
          <w:rFonts w:ascii="Arial" w:hAnsi="Arial" w:cs="Arial"/>
          <w:sz w:val="22"/>
          <w:szCs w:val="22"/>
        </w:rPr>
      </w:pPr>
    </w:p>
    <w:p w:rsidR="0007266D" w:rsidP="0007266D" w:rsidRDefault="0007266D" w14:paraId="5AB3101D" w14:textId="77777777">
      <w:pPr>
        <w:rPr>
          <w:rFonts w:ascii="Arial" w:hAnsi="Arial" w:cs="Arial"/>
          <w:sz w:val="22"/>
          <w:szCs w:val="22"/>
        </w:rPr>
      </w:pPr>
      <w:r w:rsidRPr="00BE7DDB">
        <w:rPr>
          <w:rFonts w:ascii="Arial" w:hAnsi="Arial" w:cs="Arial"/>
          <w:sz w:val="22"/>
          <w:szCs w:val="22"/>
        </w:rPr>
        <w:t>CMS will evaluate data inaccuracies including, but not limited to</w:t>
      </w:r>
      <w:r>
        <w:rPr>
          <w:rFonts w:ascii="Arial" w:hAnsi="Arial" w:cs="Arial"/>
          <w:sz w:val="22"/>
          <w:szCs w:val="22"/>
        </w:rPr>
        <w:t>:</w:t>
      </w:r>
      <w:r w:rsidRPr="00BE7DDB">
        <w:rPr>
          <w:rFonts w:ascii="Arial" w:hAnsi="Arial" w:cs="Arial"/>
          <w:sz w:val="22"/>
          <w:szCs w:val="22"/>
        </w:rPr>
        <w:t xml:space="preserve"> </w:t>
      </w:r>
    </w:p>
    <w:p w:rsidR="0007266D" w:rsidP="0007266D" w:rsidRDefault="0007266D" w14:paraId="227E1110" w14:textId="77777777">
      <w:pPr>
        <w:rPr>
          <w:rFonts w:ascii="Arial" w:hAnsi="Arial" w:cs="Arial"/>
          <w:sz w:val="22"/>
          <w:szCs w:val="22"/>
        </w:rPr>
      </w:pPr>
    </w:p>
    <w:p w:rsidRPr="00903739" w:rsidR="0007266D" w:rsidP="0007266D" w:rsidRDefault="0007266D" w14:paraId="59615533" w14:textId="4C5265B0">
      <w:pPr>
        <w:pStyle w:val="ListParagraph"/>
        <w:ind w:left="720" w:hanging="270"/>
        <w:rPr>
          <w:sz w:val="22"/>
          <w:szCs w:val="22"/>
        </w:rPr>
      </w:pPr>
      <w:r w:rsidRPr="00903739">
        <w:rPr>
          <w:sz w:val="22"/>
          <w:szCs w:val="22"/>
        </w:rPr>
        <w:t xml:space="preserve">TIN/NPI Issues – Incorrect TINs, Incorrect NPIs, </w:t>
      </w:r>
      <w:r>
        <w:rPr>
          <w:sz w:val="22"/>
          <w:szCs w:val="22"/>
        </w:rPr>
        <w:t>s</w:t>
      </w:r>
      <w:r w:rsidRPr="00903739">
        <w:rPr>
          <w:sz w:val="22"/>
          <w:szCs w:val="22"/>
        </w:rPr>
        <w:t>ubmission of Group NPIs.</w:t>
      </w:r>
    </w:p>
    <w:p w:rsidRPr="00BE7DDB" w:rsidR="0007266D" w:rsidP="007348FB" w:rsidRDefault="0007266D" w14:paraId="060E5CD3" w14:textId="053D706C">
      <w:pPr>
        <w:numPr>
          <w:ilvl w:val="0"/>
          <w:numId w:val="25"/>
        </w:numPr>
        <w:spacing w:line="259" w:lineRule="auto"/>
        <w:ind w:left="720" w:hanging="270"/>
        <w:rPr>
          <w:rFonts w:ascii="Arial" w:hAnsi="Arial" w:cs="Arial"/>
          <w:sz w:val="22"/>
          <w:szCs w:val="22"/>
        </w:rPr>
      </w:pPr>
      <w:r w:rsidRPr="00BE7DDB">
        <w:rPr>
          <w:rFonts w:ascii="Arial" w:hAnsi="Arial" w:cs="Arial"/>
          <w:sz w:val="22"/>
          <w:szCs w:val="22"/>
        </w:rPr>
        <w:t xml:space="preserve">Formatting Issues – Submitting files with incorrect file formats, </w:t>
      </w:r>
      <w:r>
        <w:rPr>
          <w:rFonts w:ascii="Arial" w:hAnsi="Arial" w:cs="Arial"/>
          <w:sz w:val="22"/>
          <w:szCs w:val="22"/>
        </w:rPr>
        <w:t>s</w:t>
      </w:r>
      <w:r w:rsidRPr="00BE7DDB">
        <w:rPr>
          <w:rFonts w:ascii="Arial" w:hAnsi="Arial" w:cs="Arial"/>
          <w:sz w:val="22"/>
          <w:szCs w:val="22"/>
        </w:rPr>
        <w:t xml:space="preserve">ubmitting files with incorrect element formats, </w:t>
      </w:r>
      <w:r>
        <w:rPr>
          <w:rFonts w:ascii="Arial" w:hAnsi="Arial" w:cs="Arial"/>
          <w:sz w:val="22"/>
          <w:szCs w:val="22"/>
        </w:rPr>
        <w:t>f</w:t>
      </w:r>
      <w:r w:rsidRPr="00BE7DDB">
        <w:rPr>
          <w:rFonts w:ascii="Arial" w:hAnsi="Arial" w:cs="Arial"/>
          <w:sz w:val="22"/>
          <w:szCs w:val="22"/>
        </w:rPr>
        <w:t>ailure to update and resubmit rejected files.</w:t>
      </w:r>
    </w:p>
    <w:p w:rsidRPr="00BE7DDB" w:rsidR="0007266D" w:rsidP="007348FB" w:rsidRDefault="0007266D" w14:paraId="700BAF37" w14:textId="472AA146">
      <w:pPr>
        <w:numPr>
          <w:ilvl w:val="0"/>
          <w:numId w:val="25"/>
        </w:numPr>
        <w:spacing w:line="259" w:lineRule="auto"/>
        <w:ind w:left="720" w:hanging="270"/>
        <w:rPr>
          <w:rFonts w:ascii="Arial" w:hAnsi="Arial" w:cs="Arial"/>
          <w:sz w:val="22"/>
          <w:szCs w:val="22"/>
        </w:rPr>
      </w:pPr>
      <w:r w:rsidRPr="00BE7DDB">
        <w:rPr>
          <w:rFonts w:ascii="Arial" w:hAnsi="Arial" w:cs="Arial"/>
          <w:sz w:val="22"/>
          <w:szCs w:val="22"/>
        </w:rPr>
        <w:t>Calculation Issues – Incorrect qualities for measure elements, performance rates,</w:t>
      </w:r>
      <w:r>
        <w:rPr>
          <w:rFonts w:ascii="Arial" w:hAnsi="Arial" w:cs="Arial"/>
          <w:sz w:val="22"/>
          <w:szCs w:val="22"/>
        </w:rPr>
        <w:t xml:space="preserve"> and/or</w:t>
      </w:r>
      <w:r w:rsidRPr="00BE7DDB">
        <w:rPr>
          <w:rFonts w:ascii="Arial" w:hAnsi="Arial" w:cs="Arial"/>
          <w:sz w:val="22"/>
          <w:szCs w:val="22"/>
        </w:rPr>
        <w:t xml:space="preserve"> data completeness rate</w:t>
      </w:r>
      <w:r>
        <w:rPr>
          <w:rFonts w:ascii="Arial" w:hAnsi="Arial" w:cs="Arial"/>
          <w:sz w:val="22"/>
          <w:szCs w:val="22"/>
        </w:rPr>
        <w:t>s;</w:t>
      </w:r>
      <w:r w:rsidRPr="00BE7DDB">
        <w:rPr>
          <w:rFonts w:ascii="Arial" w:hAnsi="Arial" w:cs="Arial"/>
          <w:sz w:val="22"/>
          <w:szCs w:val="22"/>
        </w:rPr>
        <w:t xml:space="preserve"> </w:t>
      </w:r>
      <w:r>
        <w:rPr>
          <w:rFonts w:ascii="Arial" w:hAnsi="Arial" w:cs="Arial"/>
          <w:sz w:val="22"/>
          <w:szCs w:val="22"/>
        </w:rPr>
        <w:t>N</w:t>
      </w:r>
      <w:r w:rsidRPr="00BE7DDB">
        <w:rPr>
          <w:rFonts w:ascii="Arial" w:hAnsi="Arial" w:cs="Arial"/>
          <w:sz w:val="22"/>
          <w:szCs w:val="22"/>
        </w:rPr>
        <w:t>umerators larger than denominators.</w:t>
      </w:r>
    </w:p>
    <w:p w:rsidRPr="00BE7DDB" w:rsidR="0007266D" w:rsidP="007348FB" w:rsidRDefault="0007266D" w14:paraId="0B4DC366" w14:textId="5F0D7B29">
      <w:pPr>
        <w:numPr>
          <w:ilvl w:val="0"/>
          <w:numId w:val="25"/>
        </w:numPr>
        <w:spacing w:line="259" w:lineRule="auto"/>
        <w:ind w:left="720" w:hanging="270"/>
        <w:rPr>
          <w:rFonts w:ascii="Arial" w:hAnsi="Arial" w:cs="Arial"/>
          <w:sz w:val="22"/>
          <w:szCs w:val="22"/>
        </w:rPr>
      </w:pPr>
      <w:r w:rsidRPr="00BE7DDB">
        <w:rPr>
          <w:rFonts w:ascii="Arial" w:hAnsi="Arial" w:cs="Arial"/>
          <w:sz w:val="22"/>
          <w:szCs w:val="22"/>
        </w:rPr>
        <w:t xml:space="preserve">Data Audit Discrepancies – </w:t>
      </w:r>
      <w:r>
        <w:rPr>
          <w:rFonts w:ascii="Arial" w:hAnsi="Arial" w:cs="Arial"/>
          <w:sz w:val="22"/>
          <w:szCs w:val="22"/>
        </w:rPr>
        <w:t xml:space="preserve">Since data audits are required to occur prior to data submission, Qualified Registries should correct all identified errors prior to submitting the data to CMS. Qualified Registry </w:t>
      </w:r>
      <w:r w:rsidRPr="00BE7DDB">
        <w:rPr>
          <w:rFonts w:ascii="Arial" w:hAnsi="Arial" w:cs="Arial"/>
          <w:sz w:val="22"/>
          <w:szCs w:val="22"/>
        </w:rPr>
        <w:t>acknowledgement of data discrepancies found post submission from clinician feedback reports</w:t>
      </w:r>
      <w:r w:rsidR="006B4DF9">
        <w:rPr>
          <w:rFonts w:ascii="Arial" w:hAnsi="Arial" w:cs="Arial"/>
          <w:sz w:val="22"/>
          <w:szCs w:val="22"/>
        </w:rPr>
        <w:t xml:space="preserve"> </w:t>
      </w:r>
      <w:r w:rsidRPr="006B4DF9" w:rsidR="006B4DF9">
        <w:rPr>
          <w:rFonts w:ascii="Arial" w:hAnsi="Arial" w:cs="Arial"/>
          <w:sz w:val="22"/>
          <w:szCs w:val="22"/>
        </w:rPr>
        <w:t>will be taken into consideration by CM</w:t>
      </w:r>
      <w:r w:rsidR="006B4DF9">
        <w:rPr>
          <w:rFonts w:ascii="Arial" w:hAnsi="Arial" w:cs="Arial"/>
          <w:sz w:val="22"/>
          <w:szCs w:val="22"/>
        </w:rPr>
        <w:t>S</w:t>
      </w:r>
      <w:r>
        <w:rPr>
          <w:rFonts w:ascii="Arial" w:hAnsi="Arial" w:cs="Arial"/>
          <w:sz w:val="22"/>
          <w:szCs w:val="22"/>
        </w:rPr>
        <w:t>.</w:t>
      </w:r>
    </w:p>
    <w:p w:rsidR="00A27C6A" w:rsidRDefault="00A27C6A" w14:paraId="62D05AC3" w14:textId="77777777">
      <w:pPr>
        <w:rPr>
          <w:rFonts w:ascii="Arial" w:hAnsi="Arial" w:cs="Arial"/>
          <w:b/>
          <w:color w:val="243766"/>
          <w:sz w:val="28"/>
          <w:szCs w:val="28"/>
        </w:rPr>
      </w:pPr>
      <w:r>
        <w:br w:type="page"/>
      </w:r>
    </w:p>
    <w:p w:rsidRPr="007E0EBD" w:rsidR="0007266D" w:rsidP="0007266D" w:rsidRDefault="0007266D" w14:paraId="6D71F65B" w14:textId="3DB1A33E">
      <w:pPr>
        <w:pStyle w:val="Heading2"/>
      </w:pPr>
      <w:r w:rsidRPr="007E0EBD">
        <w:lastRenderedPageBreak/>
        <w:t xml:space="preserve">What is the overall process to become a </w:t>
      </w:r>
      <w:r>
        <w:t>CMS-approved</w:t>
      </w:r>
      <w:r w:rsidRPr="007E0EBD">
        <w:t xml:space="preserve"> Qualified Registry?</w:t>
      </w:r>
    </w:p>
    <w:p w:rsidR="0007266D" w:rsidP="0007266D" w:rsidRDefault="0007266D" w14:paraId="790159BE" w14:textId="714BE678">
      <w:pPr>
        <w:contextualSpacing/>
        <w:rPr>
          <w:rFonts w:ascii="Arial" w:hAnsi="Arial" w:cs="Arial"/>
          <w:sz w:val="22"/>
          <w:szCs w:val="22"/>
        </w:rPr>
      </w:pPr>
      <w:r w:rsidRPr="67404353">
        <w:rPr>
          <w:rFonts w:ascii="Arial" w:hAnsi="Arial" w:cs="Arial"/>
          <w:sz w:val="22"/>
          <w:szCs w:val="22"/>
        </w:rPr>
        <w:t>To become a Q</w:t>
      </w:r>
      <w:r>
        <w:rPr>
          <w:rFonts w:ascii="Arial" w:hAnsi="Arial" w:cs="Arial"/>
          <w:sz w:val="22"/>
          <w:szCs w:val="22"/>
        </w:rPr>
        <w:t xml:space="preserve">ualified </w:t>
      </w:r>
      <w:r w:rsidRPr="67404353">
        <w:rPr>
          <w:rFonts w:ascii="Arial" w:hAnsi="Arial" w:cs="Arial"/>
          <w:sz w:val="22"/>
          <w:szCs w:val="22"/>
        </w:rPr>
        <w:t>R</w:t>
      </w:r>
      <w:r>
        <w:rPr>
          <w:rFonts w:ascii="Arial" w:hAnsi="Arial" w:cs="Arial"/>
          <w:sz w:val="22"/>
          <w:szCs w:val="22"/>
        </w:rPr>
        <w:t>egistry</w:t>
      </w:r>
      <w:r w:rsidRPr="67404353">
        <w:rPr>
          <w:rFonts w:ascii="Arial" w:hAnsi="Arial" w:cs="Arial"/>
          <w:sz w:val="22"/>
          <w:szCs w:val="22"/>
        </w:rPr>
        <w:t xml:space="preserve"> for the MIPS program under the Quality Payment P</w:t>
      </w:r>
      <w:r>
        <w:rPr>
          <w:rFonts w:ascii="Arial" w:hAnsi="Arial" w:cs="Arial"/>
          <w:sz w:val="22"/>
          <w:szCs w:val="22"/>
        </w:rPr>
        <w:t>r</w:t>
      </w:r>
      <w:r w:rsidRPr="67404353">
        <w:rPr>
          <w:rFonts w:ascii="Arial" w:hAnsi="Arial" w:cs="Arial"/>
          <w:sz w:val="22"/>
          <w:szCs w:val="22"/>
        </w:rPr>
        <w:t xml:space="preserve">ogram, you must self-nominate and successfully complete a qualification process. </w:t>
      </w:r>
    </w:p>
    <w:p w:rsidR="0007266D" w:rsidP="0007266D" w:rsidRDefault="0007266D" w14:paraId="004DF8DA" w14:textId="77777777">
      <w:pPr>
        <w:rPr>
          <w:rFonts w:ascii="Arial" w:hAnsi="Arial" w:cs="Arial"/>
          <w:sz w:val="22"/>
        </w:rPr>
      </w:pPr>
    </w:p>
    <w:p w:rsidRPr="00BE7DDB" w:rsidR="0007266D" w:rsidP="0007266D" w:rsidRDefault="0007266D" w14:paraId="4A506A02" w14:textId="77777777">
      <w:pPr>
        <w:rPr>
          <w:rFonts w:ascii="Arial" w:hAnsi="Arial" w:cs="Arial"/>
          <w:sz w:val="22"/>
        </w:rPr>
      </w:pPr>
      <w:r w:rsidRPr="00BE7DDB">
        <w:rPr>
          <w:rFonts w:ascii="Arial" w:hAnsi="Arial" w:cs="Arial"/>
          <w:sz w:val="22"/>
        </w:rPr>
        <w:t>The overall process includes these steps:</w:t>
      </w:r>
    </w:p>
    <w:p w:rsidRPr="00BE7DDB" w:rsidR="0007266D" w:rsidP="007348FB" w:rsidRDefault="0007266D" w14:paraId="09FFAC04" w14:textId="25DEE013">
      <w:pPr>
        <w:pStyle w:val="ListParagraph"/>
        <w:numPr>
          <w:ilvl w:val="0"/>
          <w:numId w:val="22"/>
        </w:numPr>
        <w:spacing w:before="140" w:after="120" w:line="259" w:lineRule="auto"/>
        <w:rPr>
          <w:sz w:val="22"/>
        </w:rPr>
      </w:pPr>
      <w:r w:rsidRPr="00BE7DDB">
        <w:rPr>
          <w:sz w:val="22"/>
        </w:rPr>
        <w:t xml:space="preserve">The </w:t>
      </w:r>
      <w:r>
        <w:rPr>
          <w:sz w:val="22"/>
        </w:rPr>
        <w:t>Qualified Registry</w:t>
      </w:r>
      <w:r w:rsidRPr="00BE7DDB">
        <w:rPr>
          <w:sz w:val="22"/>
        </w:rPr>
        <w:t xml:space="preserve"> completes and submits the self-nomination form</w:t>
      </w:r>
      <w:r w:rsidR="005D2419">
        <w:rPr>
          <w:sz w:val="22"/>
        </w:rPr>
        <w:t xml:space="preserve"> and </w:t>
      </w:r>
      <w:r w:rsidRPr="00BE7DDB">
        <w:rPr>
          <w:sz w:val="22"/>
        </w:rPr>
        <w:t>supported Measures</w:t>
      </w:r>
      <w:r w:rsidR="005D2419">
        <w:rPr>
          <w:sz w:val="22"/>
        </w:rPr>
        <w:t xml:space="preserve"> </w:t>
      </w:r>
      <w:r>
        <w:rPr>
          <w:sz w:val="22"/>
        </w:rPr>
        <w:t xml:space="preserve">the Quality Payment Program </w:t>
      </w:r>
      <w:r w:rsidR="00864AAC">
        <w:rPr>
          <w:sz w:val="22"/>
        </w:rPr>
        <w:t>website</w:t>
      </w:r>
      <w:r w:rsidRPr="00BE7DDB">
        <w:rPr>
          <w:sz w:val="22"/>
        </w:rPr>
        <w:t xml:space="preserve"> for CMS </w:t>
      </w:r>
      <w:r>
        <w:rPr>
          <w:sz w:val="22"/>
        </w:rPr>
        <w:t>consideration</w:t>
      </w:r>
      <w:r w:rsidR="00E91348">
        <w:rPr>
          <w:sz w:val="22"/>
        </w:rPr>
        <w:t xml:space="preserve"> (82 FR 53817)</w:t>
      </w:r>
      <w:r w:rsidRPr="00BE7DDB">
        <w:rPr>
          <w:sz w:val="22"/>
        </w:rPr>
        <w:t>.</w:t>
      </w:r>
    </w:p>
    <w:p w:rsidRPr="00BE7DDB" w:rsidR="0007266D" w:rsidP="007348FB" w:rsidRDefault="0007266D" w14:paraId="3076DCC9" w14:textId="47BFDD20">
      <w:pPr>
        <w:pStyle w:val="ListParagraph"/>
        <w:numPr>
          <w:ilvl w:val="0"/>
          <w:numId w:val="22"/>
        </w:numPr>
        <w:spacing w:after="120" w:line="259" w:lineRule="auto"/>
        <w:rPr>
          <w:sz w:val="22"/>
        </w:rPr>
      </w:pPr>
      <w:r w:rsidRPr="00BE7DDB">
        <w:rPr>
          <w:sz w:val="22"/>
        </w:rPr>
        <w:t>If the self-nomination form</w:t>
      </w:r>
      <w:r w:rsidR="005D2419">
        <w:rPr>
          <w:sz w:val="22"/>
        </w:rPr>
        <w:t xml:space="preserve"> and </w:t>
      </w:r>
      <w:r w:rsidRPr="00BE7DDB">
        <w:rPr>
          <w:sz w:val="22"/>
        </w:rPr>
        <w:t>MIPS Quality Measures</w:t>
      </w:r>
      <w:r w:rsidR="005D2419">
        <w:rPr>
          <w:sz w:val="22"/>
        </w:rPr>
        <w:t xml:space="preserve"> </w:t>
      </w:r>
      <w:r w:rsidRPr="00BE7DDB">
        <w:rPr>
          <w:sz w:val="22"/>
        </w:rPr>
        <w:t>are approved, a Qualified Posting is developed for the</w:t>
      </w:r>
      <w:r w:rsidR="00864AAC">
        <w:rPr>
          <w:sz w:val="22"/>
        </w:rPr>
        <w:t xml:space="preserve"> approved</w:t>
      </w:r>
      <w:r w:rsidRPr="00BE7DDB">
        <w:rPr>
          <w:sz w:val="22"/>
        </w:rPr>
        <w:t xml:space="preserve"> Qualified Registry </w:t>
      </w:r>
      <w:r w:rsidR="005D2419">
        <w:rPr>
          <w:sz w:val="22"/>
        </w:rPr>
        <w:t>and</w:t>
      </w:r>
      <w:r w:rsidRPr="00BE7DDB">
        <w:rPr>
          <w:sz w:val="22"/>
        </w:rPr>
        <w:t xml:space="preserve"> include</w:t>
      </w:r>
      <w:r>
        <w:rPr>
          <w:sz w:val="22"/>
        </w:rPr>
        <w:t xml:space="preserve"> organization type, specialty, previous participation in MIPS (if applicable),</w:t>
      </w:r>
      <w:r w:rsidRPr="00BE7DDB">
        <w:rPr>
          <w:sz w:val="22"/>
        </w:rPr>
        <w:t xml:space="preserve"> </w:t>
      </w:r>
      <w:r>
        <w:rPr>
          <w:sz w:val="22"/>
        </w:rPr>
        <w:t xml:space="preserve">program status (remedial action taken against the Qualified Registry or terminated as a third party intermediary (if applicable)), </w:t>
      </w:r>
      <w:r w:rsidRPr="00BE7DDB">
        <w:rPr>
          <w:sz w:val="22"/>
        </w:rPr>
        <w:t>contact information,</w:t>
      </w:r>
      <w:r>
        <w:rPr>
          <w:sz w:val="22"/>
        </w:rPr>
        <w:t xml:space="preserve"> last date to accept new clients, virtual groups specialty parameters (if applicable),</w:t>
      </w:r>
      <w:r w:rsidRPr="00BE7DDB">
        <w:rPr>
          <w:sz w:val="22"/>
        </w:rPr>
        <w:t xml:space="preserve"> </w:t>
      </w:r>
      <w:r w:rsidR="005D2419">
        <w:rPr>
          <w:sz w:val="22"/>
        </w:rPr>
        <w:t xml:space="preserve">the </w:t>
      </w:r>
      <w:r w:rsidRPr="00BE7DDB">
        <w:rPr>
          <w:sz w:val="22"/>
        </w:rPr>
        <w:t xml:space="preserve">approved </w:t>
      </w:r>
      <w:r w:rsidR="005D2419">
        <w:rPr>
          <w:sz w:val="22"/>
        </w:rPr>
        <w:t>q</w:t>
      </w:r>
      <w:r w:rsidRPr="00BE7DDB">
        <w:rPr>
          <w:sz w:val="22"/>
        </w:rPr>
        <w:t xml:space="preserve">uality </w:t>
      </w:r>
      <w:r w:rsidR="005D2419">
        <w:rPr>
          <w:sz w:val="22"/>
        </w:rPr>
        <w:t>m</w:t>
      </w:r>
      <w:r w:rsidRPr="00BE7DDB">
        <w:rPr>
          <w:sz w:val="22"/>
        </w:rPr>
        <w:t xml:space="preserve">easures, </w:t>
      </w:r>
      <w:r>
        <w:rPr>
          <w:sz w:val="22"/>
        </w:rPr>
        <w:t xml:space="preserve">reporting options supported, </w:t>
      </w:r>
      <w:r w:rsidRPr="00BE7DDB">
        <w:rPr>
          <w:sz w:val="22"/>
        </w:rPr>
        <w:t xml:space="preserve">performance categories supported, services offered, and costs incurred by clients. All approved </w:t>
      </w:r>
      <w:r>
        <w:rPr>
          <w:sz w:val="22"/>
        </w:rPr>
        <w:t xml:space="preserve">Qualified </w:t>
      </w:r>
      <w:r w:rsidRPr="00BE7DDB">
        <w:rPr>
          <w:sz w:val="22"/>
        </w:rPr>
        <w:t xml:space="preserve">Registries are included in the Qualified Posting that is posted on the </w:t>
      </w:r>
      <w:hyperlink w:history="1" r:id="rId13">
        <w:r w:rsidRPr="00CD04DB">
          <w:rPr>
            <w:rStyle w:val="Hyperlink"/>
            <w:sz w:val="22"/>
          </w:rPr>
          <w:t>CMS Quality Payment Program Resource Library</w:t>
        </w:r>
      </w:hyperlink>
      <w:r w:rsidRPr="00BE7DDB">
        <w:rPr>
          <w:sz w:val="22"/>
        </w:rPr>
        <w:t xml:space="preserve">. </w:t>
      </w:r>
    </w:p>
    <w:p w:rsidR="0007266D" w:rsidP="007348FB" w:rsidRDefault="0007266D" w14:paraId="5B00E1DC" w14:textId="19B9BE4B">
      <w:pPr>
        <w:pStyle w:val="ListParagraph"/>
        <w:numPr>
          <w:ilvl w:val="0"/>
          <w:numId w:val="22"/>
        </w:numPr>
        <w:spacing w:after="120" w:line="259" w:lineRule="auto"/>
        <w:rPr>
          <w:sz w:val="22"/>
        </w:rPr>
      </w:pPr>
      <w:r w:rsidRPr="00BE7DDB">
        <w:rPr>
          <w:sz w:val="22"/>
        </w:rPr>
        <w:t xml:space="preserve">Approved Qualified Registries are required to support the </w:t>
      </w:r>
      <w:r>
        <w:rPr>
          <w:sz w:val="22"/>
        </w:rPr>
        <w:t xml:space="preserve">performance categories, measures and activities </w:t>
      </w:r>
      <w:r w:rsidRPr="00BE7DDB">
        <w:rPr>
          <w:sz w:val="22"/>
        </w:rPr>
        <w:t xml:space="preserve">listed on their Qualified Posting </w:t>
      </w:r>
      <w:r w:rsidRPr="005E65FB">
        <w:rPr>
          <w:sz w:val="22"/>
        </w:rPr>
        <w:t xml:space="preserve">and meet all applicable approval criteria for the applicable performance period </w:t>
      </w:r>
      <w:r w:rsidRPr="00BE7DDB">
        <w:rPr>
          <w:sz w:val="22"/>
        </w:rPr>
        <w:t xml:space="preserve">as a condition of participation in MIPS. Failure to do so </w:t>
      </w:r>
      <w:r>
        <w:rPr>
          <w:sz w:val="22"/>
        </w:rPr>
        <w:t xml:space="preserve">may lead to remedial action or possible </w:t>
      </w:r>
      <w:r w:rsidRPr="0046469D">
        <w:rPr>
          <w:sz w:val="22"/>
        </w:rPr>
        <w:t>terminat</w:t>
      </w:r>
      <w:r>
        <w:rPr>
          <w:sz w:val="22"/>
        </w:rPr>
        <w:t>ion of the Qualified Registry</w:t>
      </w:r>
      <w:r w:rsidRPr="0046469D">
        <w:rPr>
          <w:sz w:val="22"/>
        </w:rPr>
        <w:t xml:space="preserve"> </w:t>
      </w:r>
      <w:r w:rsidRPr="00BE7DDB">
        <w:rPr>
          <w:sz w:val="22"/>
        </w:rPr>
        <w:t xml:space="preserve">from future </w:t>
      </w:r>
      <w:r>
        <w:rPr>
          <w:sz w:val="22"/>
        </w:rPr>
        <w:t>program years of</w:t>
      </w:r>
      <w:r w:rsidRPr="00BE7DDB">
        <w:rPr>
          <w:sz w:val="22"/>
        </w:rPr>
        <w:t xml:space="preserve"> MIPS.</w:t>
      </w:r>
      <w:r>
        <w:rPr>
          <w:sz w:val="22"/>
        </w:rPr>
        <w:t xml:space="preserve"> </w:t>
      </w:r>
      <w:r w:rsidRPr="00C33908">
        <w:rPr>
          <w:sz w:val="22"/>
        </w:rPr>
        <w:t xml:space="preserve">Prior to discontinuing services to </w:t>
      </w:r>
      <w:proofErr w:type="gramStart"/>
      <w:r w:rsidRPr="00C33908">
        <w:rPr>
          <w:sz w:val="22"/>
        </w:rPr>
        <w:t>any  clinician</w:t>
      </w:r>
      <w:proofErr w:type="gramEnd"/>
      <w:r w:rsidRPr="00C33908">
        <w:rPr>
          <w:sz w:val="22"/>
        </w:rPr>
        <w:t>, group</w:t>
      </w:r>
      <w:r>
        <w:rPr>
          <w:sz w:val="22"/>
        </w:rPr>
        <w:t>,</w:t>
      </w:r>
      <w:r w:rsidRPr="00C33908">
        <w:rPr>
          <w:sz w:val="22"/>
        </w:rPr>
        <w:t xml:space="preserve"> virtual group</w:t>
      </w:r>
      <w:r>
        <w:rPr>
          <w:sz w:val="22"/>
        </w:rPr>
        <w:t>, or APM Entity</w:t>
      </w:r>
      <w:r w:rsidRPr="00C33908">
        <w:rPr>
          <w:sz w:val="22"/>
        </w:rPr>
        <w:t xml:space="preserve"> during a performance period, the third</w:t>
      </w:r>
      <w:r>
        <w:rPr>
          <w:sz w:val="22"/>
        </w:rPr>
        <w:t>-</w:t>
      </w:r>
      <w:r w:rsidRPr="00C33908">
        <w:rPr>
          <w:sz w:val="22"/>
        </w:rPr>
        <w:t>party intermediary must support the transition of such clinician, group, virtual group</w:t>
      </w:r>
      <w:r>
        <w:rPr>
          <w:sz w:val="22"/>
        </w:rPr>
        <w:t>, or APM Entity</w:t>
      </w:r>
      <w:r w:rsidRPr="00C33908">
        <w:rPr>
          <w:sz w:val="22"/>
        </w:rPr>
        <w:t xml:space="preserve"> to an alternate third party intermediary, submitter type, or, for any measure on which data has been collected, collection type according to a CMS approved transition plan.</w:t>
      </w:r>
    </w:p>
    <w:p w:rsidRPr="00864AAC" w:rsidR="00864AAC" w:rsidP="00864AAC" w:rsidRDefault="00864AAC" w14:paraId="1607AD25" w14:textId="1791DF37">
      <w:pPr>
        <w:rPr>
          <w:rFonts w:ascii="Arial" w:hAnsi="Arial" w:cs="Arial"/>
          <w:sz w:val="22"/>
          <w:szCs w:val="22"/>
        </w:rPr>
      </w:pPr>
      <w:r w:rsidRPr="00864AAC">
        <w:rPr>
          <w:rFonts w:ascii="Arial" w:hAnsi="Arial" w:cs="Arial"/>
          <w:sz w:val="22"/>
          <w:szCs w:val="22"/>
        </w:rPr>
        <w:t>The list of CMS-approved Q</w:t>
      </w:r>
      <w:r>
        <w:rPr>
          <w:rFonts w:ascii="Arial" w:hAnsi="Arial" w:cs="Arial"/>
          <w:sz w:val="22"/>
          <w:szCs w:val="22"/>
        </w:rPr>
        <w:t xml:space="preserve">ualified </w:t>
      </w:r>
      <w:r w:rsidRPr="00864AAC">
        <w:rPr>
          <w:rFonts w:ascii="Arial" w:hAnsi="Arial" w:cs="Arial"/>
          <w:sz w:val="22"/>
          <w:szCs w:val="22"/>
        </w:rPr>
        <w:t>R</w:t>
      </w:r>
      <w:r>
        <w:rPr>
          <w:rFonts w:ascii="Arial" w:hAnsi="Arial" w:cs="Arial"/>
          <w:sz w:val="22"/>
          <w:szCs w:val="22"/>
        </w:rPr>
        <w:t>egistrie</w:t>
      </w:r>
      <w:r w:rsidRPr="00864AAC">
        <w:rPr>
          <w:rFonts w:ascii="Arial" w:hAnsi="Arial" w:cs="Arial"/>
          <w:sz w:val="22"/>
          <w:szCs w:val="22"/>
        </w:rPr>
        <w:t>s that have been approved to submit data to CMS as a Q</w:t>
      </w:r>
      <w:r>
        <w:rPr>
          <w:rFonts w:ascii="Arial" w:hAnsi="Arial" w:cs="Arial"/>
          <w:sz w:val="22"/>
          <w:szCs w:val="22"/>
        </w:rPr>
        <w:t>ualified Registry</w:t>
      </w:r>
      <w:r w:rsidRPr="00864AAC">
        <w:rPr>
          <w:rFonts w:ascii="Arial" w:hAnsi="Arial" w:cs="Arial"/>
          <w:sz w:val="22"/>
          <w:szCs w:val="22"/>
        </w:rPr>
        <w:t xml:space="preserve"> for the 2021 MIPS performance period will be posted in the 2021 Q</w:t>
      </w:r>
      <w:r>
        <w:rPr>
          <w:rFonts w:ascii="Arial" w:hAnsi="Arial" w:cs="Arial"/>
          <w:sz w:val="22"/>
          <w:szCs w:val="22"/>
        </w:rPr>
        <w:t>ualified Registry</w:t>
      </w:r>
      <w:r w:rsidRPr="00864AAC">
        <w:rPr>
          <w:rFonts w:ascii="Arial" w:hAnsi="Arial" w:cs="Arial"/>
          <w:sz w:val="22"/>
          <w:szCs w:val="22"/>
        </w:rPr>
        <w:t xml:space="preserve"> Qualified Posting on the Resource Library of the CMS Quality Payment Program website.</w:t>
      </w:r>
    </w:p>
    <w:p w:rsidRPr="0025601A" w:rsidR="0025601A" w:rsidP="0025601A" w:rsidRDefault="0025601A" w14:paraId="1E8281C0" w14:textId="77777777">
      <w:pPr>
        <w:pStyle w:val="Heading2"/>
      </w:pPr>
      <w:r w:rsidRPr="0025601A">
        <w:t>When is the self-nomination period?</w:t>
      </w:r>
    </w:p>
    <w:p w:rsidRPr="003E361D" w:rsidR="0025601A" w:rsidP="0025601A" w:rsidRDefault="0025601A" w14:paraId="0FB86357" w14:textId="77777777">
      <w:pPr>
        <w:rPr>
          <w:rFonts w:ascii="Arial" w:hAnsi="Arial" w:cs="Arial"/>
        </w:rPr>
      </w:pPr>
      <w:r w:rsidRPr="003E361D">
        <w:rPr>
          <w:rFonts w:ascii="Arial" w:hAnsi="Arial" w:cs="Arial"/>
        </w:rPr>
        <w:t>You can self-nominate from:</w:t>
      </w:r>
    </w:p>
    <w:p w:rsidR="0025601A" w:rsidP="00BE7DDB" w:rsidRDefault="00E1030E" w14:paraId="2FC7CA1D" w14:textId="7ED6DE52">
      <w:pPr>
        <w:pStyle w:val="Bullet1"/>
        <w:numPr>
          <w:ilvl w:val="0"/>
          <w:numId w:val="0"/>
        </w:numPr>
        <w:tabs>
          <w:tab w:val="left" w:pos="0"/>
        </w:tabs>
      </w:pPr>
      <w:r>
        <w:rPr>
          <w:rStyle w:val="Bold"/>
        </w:rPr>
        <w:t>July</w:t>
      </w:r>
      <w:r w:rsidRPr="003E361D">
        <w:rPr>
          <w:rStyle w:val="Bold"/>
        </w:rPr>
        <w:t xml:space="preserve"> </w:t>
      </w:r>
      <w:r w:rsidRPr="003E361D" w:rsidR="0025601A">
        <w:rPr>
          <w:rStyle w:val="Bold"/>
        </w:rPr>
        <w:t xml:space="preserve">1 – </w:t>
      </w:r>
      <w:r>
        <w:rPr>
          <w:rStyle w:val="Bold"/>
        </w:rPr>
        <w:t>Sept</w:t>
      </w:r>
      <w:r w:rsidRPr="003E361D" w:rsidR="0025601A">
        <w:rPr>
          <w:rStyle w:val="Bold"/>
        </w:rPr>
        <w:t xml:space="preserve">ember </w:t>
      </w:r>
      <w:r w:rsidR="00420338">
        <w:rPr>
          <w:rStyle w:val="Bold"/>
        </w:rPr>
        <w:t>1</w:t>
      </w:r>
      <w:r w:rsidRPr="003E361D" w:rsidR="0025601A">
        <w:t xml:space="preserve"> of the year prior to the applicable performance period.</w:t>
      </w:r>
      <w:r w:rsidR="00EA1870">
        <w:t xml:space="preserve"> </w:t>
      </w:r>
      <w:r w:rsidRPr="00C3291F" w:rsidR="00C3291F">
        <w:t xml:space="preserve">For the 2021 performance period, the self-nomination period was open at </w:t>
      </w:r>
      <w:r w:rsidRPr="00C3291F" w:rsidR="00C3291F">
        <w:rPr>
          <w:b/>
          <w:bCs/>
        </w:rPr>
        <w:t>10 a.m. (Eastern Time) ET</w:t>
      </w:r>
      <w:r w:rsidRPr="00C3291F" w:rsidR="00C3291F">
        <w:t xml:space="preserve"> on July 1st and closed at </w:t>
      </w:r>
      <w:r w:rsidRPr="00C3291F" w:rsidR="00C3291F">
        <w:rPr>
          <w:b/>
          <w:bCs/>
        </w:rPr>
        <w:t>8 p.m. ET</w:t>
      </w:r>
      <w:r w:rsidRPr="00C3291F" w:rsidR="00C3291F">
        <w:t xml:space="preserve"> on September 1, 2020. Self-Nominations submitted after the deadline were not considered.</w:t>
      </w:r>
    </w:p>
    <w:p w:rsidR="00B0029A" w:rsidP="00BE7DDB" w:rsidRDefault="00B0029A" w14:paraId="141BF2FE" w14:textId="77777777">
      <w:pPr>
        <w:pStyle w:val="Bullet1"/>
        <w:numPr>
          <w:ilvl w:val="0"/>
          <w:numId w:val="0"/>
        </w:numPr>
        <w:tabs>
          <w:tab w:val="left" w:pos="0"/>
        </w:tabs>
      </w:pPr>
    </w:p>
    <w:p w:rsidRPr="00634D7E" w:rsidR="0025601A" w:rsidP="0025601A" w:rsidRDefault="0025601A" w14:paraId="1EA17548" w14:textId="77777777">
      <w:pPr>
        <w:pStyle w:val="Heading2"/>
      </w:pPr>
      <w:r w:rsidRPr="00634D7E">
        <w:lastRenderedPageBreak/>
        <w:t xml:space="preserve">Tips for </w:t>
      </w:r>
      <w:r w:rsidR="00E2199A">
        <w:t>s</w:t>
      </w:r>
      <w:r w:rsidRPr="00634D7E">
        <w:t xml:space="preserve">uccessful </w:t>
      </w:r>
      <w:r w:rsidR="00E2199A">
        <w:t>s</w:t>
      </w:r>
      <w:r w:rsidRPr="00634D7E">
        <w:t>elf-</w:t>
      </w:r>
      <w:r w:rsidR="00E2199A">
        <w:t>n</w:t>
      </w:r>
      <w:r w:rsidRPr="00634D7E">
        <w:t>omination:</w:t>
      </w:r>
    </w:p>
    <w:p w:rsidR="0025601A" w:rsidP="00C3291F" w:rsidRDefault="0025601A" w14:paraId="331D0E38" w14:textId="18624EF5">
      <w:pPr>
        <w:pStyle w:val="Bullet1"/>
        <w:numPr>
          <w:ilvl w:val="0"/>
          <w:numId w:val="19"/>
        </w:numPr>
        <w:spacing w:before="0" w:line="259" w:lineRule="auto"/>
        <w:contextualSpacing w:val="0"/>
      </w:pPr>
      <w:r>
        <w:t xml:space="preserve">You must provide all required information at the time of self-nomination, </w:t>
      </w:r>
      <w:r w:rsidR="00291126">
        <w:t xml:space="preserve">and before the close of the self-nomination period </w:t>
      </w:r>
      <w:r>
        <w:t xml:space="preserve">via the </w:t>
      </w:r>
      <w:r w:rsidR="008073D9">
        <w:t xml:space="preserve">CMS </w:t>
      </w:r>
      <w:r w:rsidR="00E1030E">
        <w:t>Quality Payment Program</w:t>
      </w:r>
      <w:r w:rsidR="007D66A6">
        <w:t xml:space="preserve"> </w:t>
      </w:r>
      <w:r w:rsidR="44C51714">
        <w:t>website</w:t>
      </w:r>
      <w:r>
        <w:t xml:space="preserve"> </w:t>
      </w:r>
      <w:r w:rsidR="00D46C28">
        <w:t>(</w:t>
      </w:r>
      <w:hyperlink r:id="rId14">
        <w:r w:rsidRPr="5E76C9BD" w:rsidR="00D46C28">
          <w:rPr>
            <w:rStyle w:val="Hyperlink"/>
          </w:rPr>
          <w:t>https://qpp.cms.gov/login</w:t>
        </w:r>
      </w:hyperlink>
      <w:r w:rsidR="00D46C28">
        <w:t>)</w:t>
      </w:r>
      <w:r w:rsidR="00E1030E">
        <w:t xml:space="preserve"> </w:t>
      </w:r>
      <w:r w:rsidRPr="5E76C9BD">
        <w:rPr>
          <w:rStyle w:val="Hyperlink"/>
          <w:rFonts w:eastAsia="MS Gothic"/>
          <w:color w:val="auto"/>
          <w:u w:val="none"/>
        </w:rPr>
        <w:t xml:space="preserve">for CMS </w:t>
      </w:r>
      <w:r w:rsidRPr="5E76C9BD" w:rsidR="00FA53B4">
        <w:rPr>
          <w:rStyle w:val="Hyperlink"/>
          <w:rFonts w:eastAsia="MS Gothic"/>
          <w:color w:val="auto"/>
          <w:u w:val="none"/>
        </w:rPr>
        <w:t>consideration</w:t>
      </w:r>
      <w:r>
        <w:t xml:space="preserve">. </w:t>
      </w:r>
      <w:bookmarkStart w:name="_Hlk5257518" w:id="0"/>
      <w:bookmarkEnd w:id="0"/>
    </w:p>
    <w:p w:rsidR="00C3291F" w:rsidP="00C3291F" w:rsidRDefault="00C3291F" w14:paraId="0E7BC222" w14:textId="77777777">
      <w:pPr>
        <w:pStyle w:val="Bullet1"/>
        <w:numPr>
          <w:ilvl w:val="0"/>
          <w:numId w:val="0"/>
        </w:numPr>
        <w:spacing w:before="0" w:line="259" w:lineRule="auto"/>
        <w:ind w:left="360"/>
        <w:contextualSpacing w:val="0"/>
      </w:pPr>
    </w:p>
    <w:p w:rsidR="00291126" w:rsidP="00C3291F" w:rsidRDefault="0025601A" w14:paraId="7CB7439F" w14:textId="0F45C6C7">
      <w:pPr>
        <w:pStyle w:val="Bullet1"/>
        <w:numPr>
          <w:ilvl w:val="0"/>
          <w:numId w:val="19"/>
        </w:numPr>
        <w:spacing w:before="0" w:line="259" w:lineRule="auto"/>
        <w:contextualSpacing w:val="0"/>
        <w:rPr>
          <w:szCs w:val="22"/>
        </w:rPr>
      </w:pPr>
      <w:r w:rsidRPr="0025601A">
        <w:rPr>
          <w:szCs w:val="22"/>
        </w:rPr>
        <w:t>Self-nomination is an annual process. If you want to qualify as a Qualified Registry</w:t>
      </w:r>
      <w:r w:rsidR="00341422">
        <w:rPr>
          <w:szCs w:val="22"/>
        </w:rPr>
        <w:t xml:space="preserve"> for a given </w:t>
      </w:r>
      <w:r w:rsidR="00FD274B">
        <w:rPr>
          <w:szCs w:val="22"/>
        </w:rPr>
        <w:t xml:space="preserve">MIPS </w:t>
      </w:r>
      <w:r w:rsidR="00341422">
        <w:rPr>
          <w:szCs w:val="22"/>
        </w:rPr>
        <w:t>performance period</w:t>
      </w:r>
      <w:r w:rsidRPr="0025601A">
        <w:rPr>
          <w:szCs w:val="22"/>
        </w:rPr>
        <w:t xml:space="preserve">, you will need to self-nominate for that </w:t>
      </w:r>
      <w:r w:rsidR="00FD274B">
        <w:rPr>
          <w:szCs w:val="22"/>
        </w:rPr>
        <w:t xml:space="preserve">MIPS </w:t>
      </w:r>
      <w:r w:rsidR="00341422">
        <w:rPr>
          <w:szCs w:val="22"/>
        </w:rPr>
        <w:t>performance period</w:t>
      </w:r>
      <w:r w:rsidRPr="0025601A">
        <w:rPr>
          <w:szCs w:val="22"/>
        </w:rPr>
        <w:t xml:space="preserve">. Qualification and participation in a prior program year </w:t>
      </w:r>
      <w:proofErr w:type="gramStart"/>
      <w:r w:rsidRPr="0025601A">
        <w:rPr>
          <w:szCs w:val="22"/>
        </w:rPr>
        <w:t>does</w:t>
      </w:r>
      <w:proofErr w:type="gramEnd"/>
      <w:r w:rsidRPr="0025601A">
        <w:rPr>
          <w:szCs w:val="22"/>
        </w:rPr>
        <w:t xml:space="preserve"> not automatically qualify a</w:t>
      </w:r>
      <w:r w:rsidR="00B0029A">
        <w:rPr>
          <w:szCs w:val="22"/>
        </w:rPr>
        <w:t>n</w:t>
      </w:r>
      <w:r w:rsidRPr="0025601A">
        <w:rPr>
          <w:szCs w:val="22"/>
        </w:rPr>
        <w:t xml:space="preserve"> </w:t>
      </w:r>
      <w:r w:rsidR="00FF7987">
        <w:rPr>
          <w:szCs w:val="22"/>
        </w:rPr>
        <w:t>entity</w:t>
      </w:r>
      <w:r w:rsidRPr="0025601A">
        <w:rPr>
          <w:szCs w:val="22"/>
        </w:rPr>
        <w:t xml:space="preserve"> for subsequent </w:t>
      </w:r>
      <w:r w:rsidR="00341422">
        <w:rPr>
          <w:szCs w:val="22"/>
        </w:rPr>
        <w:t xml:space="preserve">MIPS </w:t>
      </w:r>
      <w:r w:rsidRPr="0025601A">
        <w:rPr>
          <w:szCs w:val="22"/>
        </w:rPr>
        <w:t xml:space="preserve">performance periods. </w:t>
      </w:r>
    </w:p>
    <w:p w:rsidR="00CD04DB" w:rsidP="00CD04DB" w:rsidRDefault="00CD04DB" w14:paraId="356111FF" w14:textId="77777777">
      <w:pPr>
        <w:pStyle w:val="Bullet1"/>
        <w:numPr>
          <w:ilvl w:val="0"/>
          <w:numId w:val="0"/>
        </w:numPr>
        <w:spacing w:before="0" w:line="259" w:lineRule="auto"/>
        <w:ind w:left="360"/>
        <w:contextualSpacing w:val="0"/>
        <w:rPr>
          <w:szCs w:val="22"/>
        </w:rPr>
      </w:pPr>
    </w:p>
    <w:p w:rsidR="00291126" w:rsidP="00CD04DB" w:rsidRDefault="00696E60" w14:paraId="1DAA1D54" w14:textId="22C2110F">
      <w:pPr>
        <w:pStyle w:val="Bullet1"/>
        <w:numPr>
          <w:ilvl w:val="0"/>
          <w:numId w:val="0"/>
        </w:numPr>
        <w:spacing w:before="0" w:line="259" w:lineRule="auto"/>
        <w:ind w:left="360"/>
        <w:contextualSpacing w:val="0"/>
        <w:rPr>
          <w:rFonts w:eastAsia="MS Mincho"/>
          <w:b/>
          <w:spacing w:val="0"/>
          <w:szCs w:val="22"/>
          <w:u w:val="single"/>
        </w:rPr>
      </w:pPr>
      <w:r>
        <w:rPr>
          <w:szCs w:val="22"/>
        </w:rPr>
        <w:t>A</w:t>
      </w:r>
      <w:r w:rsidRPr="0025601A" w:rsidR="0025601A">
        <w:rPr>
          <w:szCs w:val="22"/>
        </w:rPr>
        <w:t xml:space="preserve"> simplified self-nomination </w:t>
      </w:r>
      <w:r>
        <w:rPr>
          <w:szCs w:val="22"/>
        </w:rPr>
        <w:t>form</w:t>
      </w:r>
      <w:r w:rsidRPr="0025601A">
        <w:rPr>
          <w:szCs w:val="22"/>
        </w:rPr>
        <w:t xml:space="preserve"> </w:t>
      </w:r>
      <w:r w:rsidR="00F141F9">
        <w:rPr>
          <w:szCs w:val="22"/>
        </w:rPr>
        <w:t>is available</w:t>
      </w:r>
      <w:r w:rsidRPr="0025601A" w:rsidR="0025601A">
        <w:rPr>
          <w:szCs w:val="22"/>
        </w:rPr>
        <w:t xml:space="preserve"> to reduce the burden of self-nomination for those existing Qualified Registries that have previously participated in MIPS and are in good standing (</w:t>
      </w:r>
      <w:r w:rsidR="00FF7987">
        <w:rPr>
          <w:szCs w:val="22"/>
        </w:rPr>
        <w:t xml:space="preserve">i.e., </w:t>
      </w:r>
      <w:r w:rsidRPr="00DF66AC" w:rsidR="00DF66AC">
        <w:rPr>
          <w:szCs w:val="22"/>
        </w:rPr>
        <w:t>CMS did not take remedial action</w:t>
      </w:r>
      <w:r w:rsidR="00FD4C06">
        <w:rPr>
          <w:szCs w:val="22"/>
        </w:rPr>
        <w:t xml:space="preserve"> against</w:t>
      </w:r>
      <w:r w:rsidRPr="00DF66AC" w:rsidR="00DF66AC">
        <w:rPr>
          <w:szCs w:val="22"/>
        </w:rPr>
        <w:t xml:space="preserve"> or terminate </w:t>
      </w:r>
      <w:r w:rsidR="00291126">
        <w:rPr>
          <w:szCs w:val="22"/>
        </w:rPr>
        <w:t xml:space="preserve">the </w:t>
      </w:r>
      <w:r w:rsidR="00D03547">
        <w:rPr>
          <w:szCs w:val="22"/>
        </w:rPr>
        <w:t>Qualified R</w:t>
      </w:r>
      <w:r w:rsidR="00291126">
        <w:rPr>
          <w:szCs w:val="22"/>
        </w:rPr>
        <w:t xml:space="preserve">egistry </w:t>
      </w:r>
      <w:r w:rsidRPr="00DF66AC" w:rsidR="00DF66AC">
        <w:rPr>
          <w:szCs w:val="22"/>
        </w:rPr>
        <w:t xml:space="preserve">as a </w:t>
      </w:r>
      <w:proofErr w:type="gramStart"/>
      <w:r w:rsidRPr="00DF66AC" w:rsidR="00DF66AC">
        <w:rPr>
          <w:szCs w:val="22"/>
        </w:rPr>
        <w:t>third party</w:t>
      </w:r>
      <w:proofErr w:type="gramEnd"/>
      <w:r w:rsidRPr="00DF66AC" w:rsidR="00DF66AC">
        <w:rPr>
          <w:szCs w:val="22"/>
        </w:rPr>
        <w:t xml:space="preserve"> intermediar</w:t>
      </w:r>
      <w:r w:rsidR="00FF7987">
        <w:rPr>
          <w:szCs w:val="22"/>
        </w:rPr>
        <w:t>ies)</w:t>
      </w:r>
      <w:r w:rsidRPr="0025601A" w:rsidR="0025601A">
        <w:rPr>
          <w:szCs w:val="22"/>
        </w:rPr>
        <w:t xml:space="preserve">. </w:t>
      </w:r>
      <w:r w:rsidRPr="00BF439A" w:rsidR="0020405F">
        <w:rPr>
          <w:rFonts w:eastAsia="MS Mincho"/>
          <w:b/>
          <w:spacing w:val="0"/>
          <w:szCs w:val="22"/>
          <w:u w:val="single"/>
        </w:rPr>
        <w:t xml:space="preserve"> Please note that the simplified self-nomination form must be successfully submitted</w:t>
      </w:r>
      <w:r w:rsidRPr="00BF439A" w:rsidR="00C34969">
        <w:rPr>
          <w:rFonts w:eastAsia="MS Mincho"/>
          <w:b/>
          <w:spacing w:val="0"/>
          <w:szCs w:val="22"/>
          <w:u w:val="single"/>
        </w:rPr>
        <w:t xml:space="preserve"> during the self-nomination period</w:t>
      </w:r>
      <w:r w:rsidRPr="00BF439A" w:rsidR="0020405F">
        <w:rPr>
          <w:rFonts w:eastAsia="MS Mincho"/>
          <w:b/>
          <w:spacing w:val="0"/>
          <w:szCs w:val="22"/>
          <w:u w:val="single"/>
        </w:rPr>
        <w:t xml:space="preserve"> to be considered for the given MIPS performance period.</w:t>
      </w:r>
    </w:p>
    <w:p w:rsidRPr="00BF439A" w:rsidR="008A29F7" w:rsidP="00CA18B4" w:rsidRDefault="008A29F7" w14:paraId="747859DE" w14:textId="77777777">
      <w:pPr>
        <w:pStyle w:val="Bullet1"/>
        <w:numPr>
          <w:ilvl w:val="0"/>
          <w:numId w:val="0"/>
        </w:numPr>
        <w:spacing w:before="0" w:line="259" w:lineRule="auto"/>
        <w:ind w:left="360"/>
        <w:contextualSpacing w:val="0"/>
        <w:rPr>
          <w:rFonts w:eastAsia="MS Mincho"/>
          <w:b/>
          <w:spacing w:val="0"/>
          <w:szCs w:val="22"/>
          <w:u w:val="single"/>
        </w:rPr>
      </w:pPr>
    </w:p>
    <w:p w:rsidR="0020405F" w:rsidP="007E70FC" w:rsidRDefault="00B604D9" w14:paraId="3D653B94" w14:textId="77777777">
      <w:pPr>
        <w:pStyle w:val="Bullet1"/>
        <w:numPr>
          <w:ilvl w:val="0"/>
          <w:numId w:val="0"/>
        </w:numPr>
        <w:spacing w:line="259" w:lineRule="auto"/>
        <w:ind w:left="360"/>
        <w:rPr>
          <w:bCs/>
          <w:szCs w:val="22"/>
          <w:u w:val="single"/>
        </w:rPr>
      </w:pPr>
      <w:r>
        <w:rPr>
          <w:szCs w:val="22"/>
        </w:rPr>
        <w:t>A</w:t>
      </w:r>
      <w:r w:rsidRPr="0025601A">
        <w:rPr>
          <w:szCs w:val="22"/>
        </w:rPr>
        <w:t xml:space="preserve"> </w:t>
      </w:r>
      <w:r w:rsidRPr="0025601A" w:rsidR="0025601A">
        <w:rPr>
          <w:szCs w:val="22"/>
        </w:rPr>
        <w:t xml:space="preserve">simplified </w:t>
      </w:r>
      <w:r w:rsidR="00D03547">
        <w:rPr>
          <w:szCs w:val="22"/>
        </w:rPr>
        <w:t xml:space="preserve">self-nomination </w:t>
      </w:r>
      <w:r w:rsidR="007A0766">
        <w:rPr>
          <w:szCs w:val="22"/>
        </w:rPr>
        <w:t>form</w:t>
      </w:r>
      <w:r w:rsidRPr="0025601A" w:rsidR="007A0766">
        <w:rPr>
          <w:szCs w:val="22"/>
        </w:rPr>
        <w:t xml:space="preserve"> </w:t>
      </w:r>
      <w:r w:rsidRPr="0025601A" w:rsidR="0025601A">
        <w:rPr>
          <w:szCs w:val="22"/>
        </w:rPr>
        <w:t xml:space="preserve">is available </w:t>
      </w:r>
      <w:r w:rsidRPr="000C7AD5" w:rsidR="0025601A">
        <w:rPr>
          <w:b/>
          <w:szCs w:val="22"/>
          <w:u w:val="single"/>
        </w:rPr>
        <w:t>only</w:t>
      </w:r>
      <w:r w:rsidRPr="0025601A" w:rsidR="0025601A">
        <w:rPr>
          <w:szCs w:val="22"/>
        </w:rPr>
        <w:t xml:space="preserve"> </w:t>
      </w:r>
      <w:r>
        <w:rPr>
          <w:szCs w:val="22"/>
        </w:rPr>
        <w:t>to</w:t>
      </w:r>
      <w:r w:rsidRPr="0025601A">
        <w:rPr>
          <w:szCs w:val="22"/>
        </w:rPr>
        <w:t xml:space="preserve"> </w:t>
      </w:r>
      <w:r w:rsidRPr="0025601A" w:rsidR="0025601A">
        <w:rPr>
          <w:szCs w:val="22"/>
        </w:rPr>
        <w:t>existing Qualified Registries</w:t>
      </w:r>
      <w:r>
        <w:rPr>
          <w:szCs w:val="22"/>
        </w:rPr>
        <w:t xml:space="preserve"> who are</w:t>
      </w:r>
      <w:r w:rsidRPr="0025601A" w:rsidR="0025601A">
        <w:rPr>
          <w:szCs w:val="22"/>
        </w:rPr>
        <w:t xml:space="preserve"> in good standing.</w:t>
      </w:r>
      <w:r w:rsidR="0020405F">
        <w:rPr>
          <w:szCs w:val="22"/>
        </w:rPr>
        <w:t xml:space="preserve"> </w:t>
      </w:r>
      <w:r w:rsidRPr="0020405F" w:rsidR="0020405F">
        <w:rPr>
          <w:bCs/>
          <w:szCs w:val="22"/>
          <w:u w:val="single"/>
        </w:rPr>
        <w:t xml:space="preserve">Existing Qualified Registries in good standing should contact the MIPS </w:t>
      </w:r>
      <w:r w:rsidR="0020405F">
        <w:rPr>
          <w:bCs/>
          <w:szCs w:val="22"/>
          <w:u w:val="single"/>
        </w:rPr>
        <w:t>QCDR/</w:t>
      </w:r>
      <w:r w:rsidRPr="0020405F" w:rsidR="0020405F">
        <w:rPr>
          <w:bCs/>
          <w:szCs w:val="22"/>
          <w:u w:val="single"/>
        </w:rPr>
        <w:t xml:space="preserve">Registry Support Team (PIMMS Team) at </w:t>
      </w:r>
      <w:hyperlink w:history="1" r:id="rId15">
        <w:r w:rsidRPr="0020405F" w:rsidR="0020405F">
          <w:rPr>
            <w:rStyle w:val="Hyperlink"/>
            <w:bCs/>
            <w:szCs w:val="22"/>
          </w:rPr>
          <w:t>RegistryVendorSupport@gdit.com</w:t>
        </w:r>
      </w:hyperlink>
      <w:r w:rsidRPr="0020405F" w:rsidR="0020405F">
        <w:rPr>
          <w:bCs/>
          <w:szCs w:val="22"/>
          <w:u w:val="single"/>
        </w:rPr>
        <w:t xml:space="preserve"> if they cannot find or access the simplified self-nomination form instead of submitting a new self-nomination form.</w:t>
      </w:r>
    </w:p>
    <w:p w:rsidR="0025601A" w:rsidP="00BE7DDB" w:rsidRDefault="0025601A" w14:paraId="6D85FFC4" w14:textId="2871D610">
      <w:pPr>
        <w:pStyle w:val="Heading2"/>
      </w:pPr>
      <w:r w:rsidRPr="007E0EBD">
        <w:t xml:space="preserve">What information is </w:t>
      </w:r>
      <w:r w:rsidR="00A440E6">
        <w:t>need</w:t>
      </w:r>
      <w:r w:rsidRPr="007E0EBD">
        <w:t>ed to self-nominate?</w:t>
      </w:r>
    </w:p>
    <w:p w:rsidRPr="00BE7DDB" w:rsidR="00BE7DDB" w:rsidP="00BE7DDB" w:rsidRDefault="00BE7DDB" w14:paraId="48B1FF2F" w14:textId="77777777">
      <w:pPr>
        <w:rPr>
          <w:rFonts w:ascii="Arial" w:hAnsi="Arial" w:cs="Arial"/>
          <w:sz w:val="22"/>
          <w:szCs w:val="22"/>
        </w:rPr>
      </w:pPr>
      <w:r w:rsidRPr="00BE7DDB">
        <w:rPr>
          <w:rFonts w:ascii="Arial" w:hAnsi="Arial" w:cs="Arial"/>
          <w:sz w:val="22"/>
          <w:szCs w:val="22"/>
        </w:rPr>
        <w:t xml:space="preserve">  You must provide the following when you self-nominate: </w:t>
      </w:r>
    </w:p>
    <w:p w:rsidRPr="00BE7DDB" w:rsidR="00BE7DDB" w:rsidP="007348FB" w:rsidRDefault="00E87471" w14:paraId="23236F3C" w14:textId="2B1A52CA">
      <w:pPr>
        <w:pStyle w:val="ListParagraph"/>
        <w:numPr>
          <w:ilvl w:val="0"/>
          <w:numId w:val="27"/>
        </w:numPr>
        <w:spacing w:after="160" w:line="259" w:lineRule="auto"/>
        <w:rPr>
          <w:sz w:val="22"/>
          <w:szCs w:val="22"/>
        </w:rPr>
      </w:pPr>
      <w:r>
        <w:rPr>
          <w:sz w:val="22"/>
          <w:szCs w:val="22"/>
        </w:rPr>
        <w:t>Y</w:t>
      </w:r>
      <w:r w:rsidR="00AC5AA0">
        <w:rPr>
          <w:sz w:val="22"/>
          <w:szCs w:val="22"/>
        </w:rPr>
        <w:t>our Qualified Registry’s</w:t>
      </w:r>
      <w:r w:rsidR="00FF7987">
        <w:rPr>
          <w:sz w:val="22"/>
          <w:szCs w:val="22"/>
        </w:rPr>
        <w:t xml:space="preserve"> entity</w:t>
      </w:r>
      <w:r w:rsidRPr="00BE7DDB" w:rsidR="00BE7DDB">
        <w:rPr>
          <w:sz w:val="22"/>
          <w:szCs w:val="22"/>
        </w:rPr>
        <w:t xml:space="preserve"> </w:t>
      </w:r>
      <w:r w:rsidR="00FF7987">
        <w:rPr>
          <w:sz w:val="22"/>
          <w:szCs w:val="22"/>
        </w:rPr>
        <w:t>n</w:t>
      </w:r>
      <w:r w:rsidRPr="00BE7DDB" w:rsidR="00BE7DDB">
        <w:rPr>
          <w:sz w:val="22"/>
          <w:szCs w:val="22"/>
        </w:rPr>
        <w:t>ame</w:t>
      </w:r>
    </w:p>
    <w:p w:rsidRPr="00BE7DDB" w:rsidR="00BE7DDB" w:rsidP="007348FB" w:rsidRDefault="00E87471" w14:paraId="216F0F11" w14:textId="4C1BF042">
      <w:pPr>
        <w:pStyle w:val="ListParagraph"/>
        <w:numPr>
          <w:ilvl w:val="0"/>
          <w:numId w:val="27"/>
        </w:numPr>
        <w:spacing w:after="160" w:line="259" w:lineRule="auto"/>
        <w:rPr>
          <w:sz w:val="22"/>
          <w:szCs w:val="22"/>
        </w:rPr>
      </w:pPr>
      <w:r>
        <w:rPr>
          <w:sz w:val="22"/>
          <w:szCs w:val="22"/>
        </w:rPr>
        <w:t xml:space="preserve">Whether </w:t>
      </w:r>
      <w:r w:rsidR="00AC5AA0">
        <w:rPr>
          <w:sz w:val="22"/>
          <w:szCs w:val="22"/>
        </w:rPr>
        <w:t xml:space="preserve">you </w:t>
      </w:r>
      <w:r>
        <w:rPr>
          <w:sz w:val="22"/>
          <w:szCs w:val="22"/>
        </w:rPr>
        <w:t xml:space="preserve">are </w:t>
      </w:r>
      <w:r w:rsidR="00AC5AA0">
        <w:rPr>
          <w:sz w:val="22"/>
          <w:szCs w:val="22"/>
        </w:rPr>
        <w:t>a ne</w:t>
      </w:r>
      <w:r w:rsidRPr="00BE7DDB" w:rsidR="00BE7DDB">
        <w:rPr>
          <w:sz w:val="22"/>
          <w:szCs w:val="22"/>
        </w:rPr>
        <w:t xml:space="preserve">w </w:t>
      </w:r>
      <w:r>
        <w:rPr>
          <w:sz w:val="22"/>
          <w:szCs w:val="22"/>
        </w:rPr>
        <w:t xml:space="preserve">applicant </w:t>
      </w:r>
      <w:r w:rsidRPr="00BE7DDB" w:rsidR="00BE7DDB">
        <w:rPr>
          <w:sz w:val="22"/>
          <w:szCs w:val="22"/>
        </w:rPr>
        <w:t xml:space="preserve">or </w:t>
      </w:r>
      <w:r>
        <w:rPr>
          <w:sz w:val="22"/>
          <w:szCs w:val="22"/>
        </w:rPr>
        <w:t>previously approved</w:t>
      </w:r>
      <w:r w:rsidRPr="00BE7DDB">
        <w:rPr>
          <w:sz w:val="22"/>
          <w:szCs w:val="22"/>
        </w:rPr>
        <w:t xml:space="preserve"> </w:t>
      </w:r>
      <w:r w:rsidR="00AC5AA0">
        <w:rPr>
          <w:sz w:val="22"/>
          <w:szCs w:val="22"/>
        </w:rPr>
        <w:t xml:space="preserve">Qualified </w:t>
      </w:r>
      <w:r w:rsidRPr="00BE7DDB" w:rsidR="00BE7DDB">
        <w:rPr>
          <w:sz w:val="22"/>
          <w:szCs w:val="22"/>
        </w:rPr>
        <w:t>Registry (</w:t>
      </w:r>
      <w:r w:rsidR="00AC5AA0">
        <w:rPr>
          <w:sz w:val="22"/>
          <w:szCs w:val="22"/>
        </w:rPr>
        <w:t>a</w:t>
      </w:r>
      <w:r w:rsidRPr="00BE7DDB" w:rsidR="00BE7DDB">
        <w:rPr>
          <w:sz w:val="22"/>
          <w:szCs w:val="22"/>
        </w:rPr>
        <w:t xml:space="preserve">pproved </w:t>
      </w:r>
      <w:r w:rsidR="00AC5AA0">
        <w:rPr>
          <w:sz w:val="22"/>
          <w:szCs w:val="22"/>
        </w:rPr>
        <w:t>in</w:t>
      </w:r>
      <w:r w:rsidRPr="00BE7DDB" w:rsidR="00AC5AA0">
        <w:rPr>
          <w:sz w:val="22"/>
          <w:szCs w:val="22"/>
        </w:rPr>
        <w:t xml:space="preserve"> </w:t>
      </w:r>
      <w:r w:rsidRPr="00BE7DDB" w:rsidR="00BE7DDB">
        <w:rPr>
          <w:sz w:val="22"/>
          <w:szCs w:val="22"/>
        </w:rPr>
        <w:t>a previous year of MIPS and/or Physician Quality Reporting System [PQRS])</w:t>
      </w:r>
      <w:r w:rsidR="008A29F7">
        <w:rPr>
          <w:sz w:val="22"/>
          <w:szCs w:val="22"/>
        </w:rPr>
        <w:t>.</w:t>
      </w:r>
    </w:p>
    <w:p w:rsidRPr="00BE7DDB" w:rsidR="00943F5F" w:rsidP="007348FB" w:rsidRDefault="00943F5F" w14:paraId="3CA1B07B" w14:textId="4ABF3FCD">
      <w:pPr>
        <w:pStyle w:val="ListParagraph"/>
        <w:numPr>
          <w:ilvl w:val="0"/>
          <w:numId w:val="27"/>
        </w:numPr>
        <w:spacing w:after="160" w:line="259" w:lineRule="auto"/>
        <w:rPr>
          <w:sz w:val="22"/>
          <w:szCs w:val="22"/>
        </w:rPr>
      </w:pPr>
      <w:r w:rsidRPr="00BE7DDB">
        <w:rPr>
          <w:sz w:val="22"/>
          <w:szCs w:val="22"/>
        </w:rPr>
        <w:t xml:space="preserve">MIPS </w:t>
      </w:r>
      <w:r>
        <w:rPr>
          <w:sz w:val="22"/>
          <w:szCs w:val="22"/>
        </w:rPr>
        <w:t>p</w:t>
      </w:r>
      <w:r w:rsidRPr="00BE7DDB">
        <w:rPr>
          <w:sz w:val="22"/>
          <w:szCs w:val="22"/>
        </w:rPr>
        <w:t xml:space="preserve">erformance </w:t>
      </w:r>
      <w:r>
        <w:rPr>
          <w:sz w:val="22"/>
          <w:szCs w:val="22"/>
        </w:rPr>
        <w:t>c</w:t>
      </w:r>
      <w:r w:rsidRPr="00BE7DDB">
        <w:rPr>
          <w:sz w:val="22"/>
          <w:szCs w:val="22"/>
        </w:rPr>
        <w:t>ategories</w:t>
      </w:r>
      <w:r>
        <w:rPr>
          <w:sz w:val="22"/>
          <w:szCs w:val="22"/>
        </w:rPr>
        <w:t xml:space="preserve"> you </w:t>
      </w:r>
      <w:r w:rsidR="00E87471">
        <w:rPr>
          <w:sz w:val="22"/>
          <w:szCs w:val="22"/>
        </w:rPr>
        <w:t xml:space="preserve">will </w:t>
      </w:r>
      <w:r>
        <w:rPr>
          <w:sz w:val="22"/>
          <w:szCs w:val="22"/>
        </w:rPr>
        <w:t>support</w:t>
      </w:r>
      <w:r w:rsidR="00E87471">
        <w:rPr>
          <w:sz w:val="22"/>
          <w:szCs w:val="22"/>
        </w:rPr>
        <w:t>.</w:t>
      </w:r>
      <w:r>
        <w:rPr>
          <w:sz w:val="22"/>
          <w:szCs w:val="22"/>
        </w:rPr>
        <w:t xml:space="preserve"> Please note Qualified Registries are required to support the Quality, Promoting Interoperability, and Improvement Activity performance categories. </w:t>
      </w:r>
      <w:r w:rsidRPr="008845FC">
        <w:rPr>
          <w:sz w:val="22"/>
          <w:szCs w:val="22"/>
        </w:rPr>
        <w:t>Third party intermediaries could be excepted from this requirement if</w:t>
      </w:r>
      <w:r w:rsidR="00036628">
        <w:rPr>
          <w:sz w:val="22"/>
          <w:szCs w:val="22"/>
        </w:rPr>
        <w:t xml:space="preserve"> </w:t>
      </w:r>
      <w:proofErr w:type="gramStart"/>
      <w:r w:rsidR="00036628">
        <w:rPr>
          <w:sz w:val="22"/>
          <w:szCs w:val="22"/>
        </w:rPr>
        <w:t>ALL of</w:t>
      </w:r>
      <w:proofErr w:type="gramEnd"/>
      <w:r w:rsidR="00036628">
        <w:rPr>
          <w:sz w:val="22"/>
          <w:szCs w:val="22"/>
        </w:rPr>
        <w:t xml:space="preserve"> its supported</w:t>
      </w:r>
      <w:r w:rsidRPr="008845FC">
        <w:rPr>
          <w:sz w:val="22"/>
          <w:szCs w:val="22"/>
        </w:rPr>
        <w:t xml:space="preserve"> clinicians, groups</w:t>
      </w:r>
      <w:r w:rsidR="00E87471">
        <w:rPr>
          <w:sz w:val="22"/>
          <w:szCs w:val="22"/>
        </w:rPr>
        <w:t>,</w:t>
      </w:r>
      <w:r w:rsidRPr="008845FC">
        <w:rPr>
          <w:sz w:val="22"/>
          <w:szCs w:val="22"/>
        </w:rPr>
        <w:t xml:space="preserve"> virtual groups</w:t>
      </w:r>
      <w:r w:rsidR="00E87471">
        <w:rPr>
          <w:sz w:val="22"/>
          <w:szCs w:val="22"/>
        </w:rPr>
        <w:t xml:space="preserve"> or APM Entities</w:t>
      </w:r>
      <w:r w:rsidRPr="008845FC">
        <w:rPr>
          <w:sz w:val="22"/>
          <w:szCs w:val="22"/>
        </w:rPr>
        <w:t xml:space="preserve"> fall under the reweighting policies.</w:t>
      </w:r>
    </w:p>
    <w:p w:rsidR="00BE7DDB" w:rsidP="007348FB" w:rsidRDefault="00AC5AA0" w14:paraId="21FC2618" w14:textId="77777777">
      <w:pPr>
        <w:pStyle w:val="ListParagraph"/>
        <w:numPr>
          <w:ilvl w:val="0"/>
          <w:numId w:val="27"/>
        </w:numPr>
        <w:spacing w:after="160" w:line="259" w:lineRule="auto"/>
        <w:rPr>
          <w:sz w:val="22"/>
          <w:szCs w:val="22"/>
        </w:rPr>
      </w:pPr>
      <w:r>
        <w:rPr>
          <w:sz w:val="22"/>
          <w:szCs w:val="22"/>
        </w:rPr>
        <w:t>Are you s</w:t>
      </w:r>
      <w:r w:rsidRPr="00BE7DDB" w:rsidR="00BE7DDB">
        <w:rPr>
          <w:sz w:val="22"/>
          <w:szCs w:val="22"/>
        </w:rPr>
        <w:t>upport</w:t>
      </w:r>
      <w:r>
        <w:rPr>
          <w:sz w:val="22"/>
          <w:szCs w:val="22"/>
        </w:rPr>
        <w:t>ing</w:t>
      </w:r>
      <w:r w:rsidRPr="00BE7DDB" w:rsidR="00BE7DDB">
        <w:rPr>
          <w:sz w:val="22"/>
          <w:szCs w:val="22"/>
        </w:rPr>
        <w:t xml:space="preserve"> MIPS </w:t>
      </w:r>
      <w:r w:rsidR="00943F5F">
        <w:rPr>
          <w:sz w:val="22"/>
          <w:szCs w:val="22"/>
        </w:rPr>
        <w:t>CQMs</w:t>
      </w:r>
      <w:r>
        <w:rPr>
          <w:sz w:val="22"/>
          <w:szCs w:val="22"/>
        </w:rPr>
        <w:t>?</w:t>
      </w:r>
      <w:r w:rsidR="00404B10">
        <w:rPr>
          <w:sz w:val="22"/>
          <w:szCs w:val="22"/>
        </w:rPr>
        <w:t xml:space="preserve"> </w:t>
      </w:r>
      <w:r w:rsidRPr="00404B10" w:rsidR="00404B10">
        <w:rPr>
          <w:sz w:val="22"/>
          <w:szCs w:val="22"/>
        </w:rPr>
        <w:t xml:space="preserve">Please note that the </w:t>
      </w:r>
      <w:r w:rsidR="00036628">
        <w:rPr>
          <w:sz w:val="22"/>
          <w:szCs w:val="22"/>
        </w:rPr>
        <w:t xml:space="preserve">reporting of </w:t>
      </w:r>
      <w:r w:rsidRPr="00404B10" w:rsidR="00404B10">
        <w:rPr>
          <w:sz w:val="22"/>
          <w:szCs w:val="22"/>
        </w:rPr>
        <w:t xml:space="preserve">MIPS </w:t>
      </w:r>
      <w:r w:rsidR="00943F5F">
        <w:rPr>
          <w:sz w:val="22"/>
          <w:szCs w:val="22"/>
        </w:rPr>
        <w:t>CQMs</w:t>
      </w:r>
      <w:r w:rsidRPr="00404B10" w:rsidR="00404B10">
        <w:rPr>
          <w:sz w:val="22"/>
          <w:szCs w:val="22"/>
        </w:rPr>
        <w:t xml:space="preserve"> must </w:t>
      </w:r>
      <w:bookmarkStart w:name="_Hlk39818534" w:id="1"/>
      <w:r w:rsidR="00036628">
        <w:rPr>
          <w:sz w:val="22"/>
          <w:szCs w:val="22"/>
        </w:rPr>
        <w:t xml:space="preserve">utilize the current measure specification for the performance period in which they will be </w:t>
      </w:r>
      <w:proofErr w:type="gramStart"/>
      <w:r w:rsidR="00036628">
        <w:rPr>
          <w:sz w:val="22"/>
          <w:szCs w:val="22"/>
        </w:rPr>
        <w:t>used, and</w:t>
      </w:r>
      <w:proofErr w:type="gramEnd"/>
      <w:r w:rsidR="00036628">
        <w:rPr>
          <w:sz w:val="22"/>
          <w:szCs w:val="22"/>
        </w:rPr>
        <w:t xml:space="preserve"> must </w:t>
      </w:r>
      <w:bookmarkEnd w:id="1"/>
      <w:r w:rsidRPr="00404B10" w:rsidR="00404B10">
        <w:rPr>
          <w:sz w:val="22"/>
          <w:szCs w:val="22"/>
        </w:rPr>
        <w:t>be used as specified</w:t>
      </w:r>
      <w:r w:rsidR="00036628">
        <w:rPr>
          <w:sz w:val="22"/>
          <w:szCs w:val="22"/>
        </w:rPr>
        <w:t xml:space="preserve">. </w:t>
      </w:r>
      <w:bookmarkStart w:name="_Hlk39818560" w:id="2"/>
      <w:r w:rsidR="00036628">
        <w:rPr>
          <w:sz w:val="22"/>
          <w:szCs w:val="22"/>
        </w:rPr>
        <w:t xml:space="preserve">Third party intermediaries are not permitted to alter or modify </w:t>
      </w:r>
      <w:bookmarkEnd w:id="2"/>
      <w:r w:rsidR="00036628">
        <w:rPr>
          <w:sz w:val="22"/>
          <w:szCs w:val="22"/>
        </w:rPr>
        <w:t>m</w:t>
      </w:r>
      <w:r w:rsidRPr="00404B10" w:rsidR="00404B10">
        <w:rPr>
          <w:sz w:val="22"/>
          <w:szCs w:val="22"/>
        </w:rPr>
        <w:t>easure specification</w:t>
      </w:r>
      <w:r w:rsidR="00036628">
        <w:rPr>
          <w:sz w:val="22"/>
          <w:szCs w:val="22"/>
        </w:rPr>
        <w:t>s.</w:t>
      </w:r>
    </w:p>
    <w:p w:rsidRPr="008B393D" w:rsidR="00912B29" w:rsidP="007348FB" w:rsidRDefault="00AC5AA0" w14:paraId="614E1E2A" w14:textId="2BE6DDC2">
      <w:pPr>
        <w:pStyle w:val="ListParagraph"/>
        <w:numPr>
          <w:ilvl w:val="0"/>
          <w:numId w:val="27"/>
        </w:numPr>
        <w:spacing w:after="160"/>
        <w:rPr>
          <w:sz w:val="22"/>
          <w:szCs w:val="22"/>
        </w:rPr>
      </w:pPr>
      <w:r>
        <w:rPr>
          <w:sz w:val="22"/>
          <w:szCs w:val="22"/>
        </w:rPr>
        <w:t>Are you s</w:t>
      </w:r>
      <w:r w:rsidRPr="008B393D" w:rsidR="00912B29">
        <w:rPr>
          <w:sz w:val="22"/>
          <w:szCs w:val="22"/>
        </w:rPr>
        <w:t>upport</w:t>
      </w:r>
      <w:r>
        <w:rPr>
          <w:sz w:val="22"/>
          <w:szCs w:val="22"/>
        </w:rPr>
        <w:t>ing</w:t>
      </w:r>
      <w:r w:rsidRPr="008B393D" w:rsidR="00912B29">
        <w:rPr>
          <w:sz w:val="22"/>
          <w:szCs w:val="22"/>
        </w:rPr>
        <w:t xml:space="preserve"> MIPS </w:t>
      </w:r>
      <w:proofErr w:type="spellStart"/>
      <w:r>
        <w:rPr>
          <w:sz w:val="22"/>
          <w:szCs w:val="22"/>
        </w:rPr>
        <w:t>eCQMs</w:t>
      </w:r>
      <w:proofErr w:type="spellEnd"/>
      <w:r>
        <w:rPr>
          <w:sz w:val="22"/>
          <w:szCs w:val="22"/>
        </w:rPr>
        <w:t>?</w:t>
      </w:r>
      <w:r w:rsidR="00404B10">
        <w:rPr>
          <w:sz w:val="22"/>
          <w:szCs w:val="22"/>
        </w:rPr>
        <w:t xml:space="preserve"> </w:t>
      </w:r>
      <w:r w:rsidRPr="00404B10" w:rsidR="00036628">
        <w:rPr>
          <w:sz w:val="22"/>
          <w:szCs w:val="22"/>
        </w:rPr>
        <w:t xml:space="preserve">Please note that the </w:t>
      </w:r>
      <w:r w:rsidR="00036628">
        <w:rPr>
          <w:sz w:val="22"/>
          <w:szCs w:val="22"/>
        </w:rPr>
        <w:t xml:space="preserve">reporting of </w:t>
      </w:r>
      <w:r w:rsidRPr="00404B10" w:rsidR="00036628">
        <w:rPr>
          <w:sz w:val="22"/>
          <w:szCs w:val="22"/>
        </w:rPr>
        <w:t xml:space="preserve">MIPS </w:t>
      </w:r>
      <w:proofErr w:type="spellStart"/>
      <w:r w:rsidR="00036628">
        <w:rPr>
          <w:sz w:val="22"/>
          <w:szCs w:val="22"/>
        </w:rPr>
        <w:t>eCQM</w:t>
      </w:r>
      <w:proofErr w:type="spellEnd"/>
      <w:r w:rsidRPr="00404B10" w:rsidR="00036628">
        <w:rPr>
          <w:sz w:val="22"/>
          <w:szCs w:val="22"/>
        </w:rPr>
        <w:t xml:space="preserve"> must </w:t>
      </w:r>
      <w:r w:rsidR="00036628">
        <w:rPr>
          <w:sz w:val="22"/>
          <w:szCs w:val="22"/>
        </w:rPr>
        <w:t xml:space="preserve">utilize </w:t>
      </w:r>
      <w:bookmarkStart w:name="_Hlk39818759" w:id="3"/>
      <w:r w:rsidR="00036628">
        <w:rPr>
          <w:sz w:val="22"/>
          <w:szCs w:val="22"/>
        </w:rPr>
        <w:t xml:space="preserve">the current measure specification for the performance period in which they will be </w:t>
      </w:r>
      <w:proofErr w:type="gramStart"/>
      <w:r w:rsidR="00036628">
        <w:rPr>
          <w:sz w:val="22"/>
          <w:szCs w:val="22"/>
        </w:rPr>
        <w:lastRenderedPageBreak/>
        <w:t>used, and</w:t>
      </w:r>
      <w:proofErr w:type="gramEnd"/>
      <w:r w:rsidR="00036628">
        <w:rPr>
          <w:sz w:val="22"/>
          <w:szCs w:val="22"/>
        </w:rPr>
        <w:t xml:space="preserve"> </w:t>
      </w:r>
      <w:bookmarkEnd w:id="3"/>
      <w:r w:rsidR="00036628">
        <w:rPr>
          <w:sz w:val="22"/>
          <w:szCs w:val="22"/>
        </w:rPr>
        <w:t xml:space="preserve">must </w:t>
      </w:r>
      <w:r w:rsidRPr="00404B10" w:rsidR="00036628">
        <w:rPr>
          <w:sz w:val="22"/>
          <w:szCs w:val="22"/>
        </w:rPr>
        <w:t>be used as specified</w:t>
      </w:r>
      <w:r w:rsidR="00036628">
        <w:rPr>
          <w:sz w:val="22"/>
          <w:szCs w:val="22"/>
        </w:rPr>
        <w:t xml:space="preserve">. </w:t>
      </w:r>
      <w:bookmarkStart w:name="_Hlk39818786" w:id="4"/>
      <w:r w:rsidR="00036628">
        <w:rPr>
          <w:sz w:val="22"/>
          <w:szCs w:val="22"/>
        </w:rPr>
        <w:t xml:space="preserve">Third party intermediaries are not permitted to alter or modify </w:t>
      </w:r>
      <w:bookmarkEnd w:id="4"/>
      <w:r w:rsidR="00036628">
        <w:rPr>
          <w:sz w:val="22"/>
          <w:szCs w:val="22"/>
        </w:rPr>
        <w:t>m</w:t>
      </w:r>
      <w:r w:rsidRPr="00404B10" w:rsidR="00036628">
        <w:rPr>
          <w:sz w:val="22"/>
          <w:szCs w:val="22"/>
        </w:rPr>
        <w:t>easure specification</w:t>
      </w:r>
      <w:r w:rsidR="00036628">
        <w:rPr>
          <w:sz w:val="22"/>
          <w:szCs w:val="22"/>
        </w:rPr>
        <w:t>s.</w:t>
      </w:r>
    </w:p>
    <w:p w:rsidRPr="00BE7DDB" w:rsidR="00BE7DDB" w:rsidP="007348FB" w:rsidRDefault="00AC5AA0" w14:paraId="0CE81AFC" w14:textId="77777777">
      <w:pPr>
        <w:pStyle w:val="ListParagraph"/>
        <w:numPr>
          <w:ilvl w:val="0"/>
          <w:numId w:val="27"/>
        </w:numPr>
        <w:spacing w:after="160" w:line="259" w:lineRule="auto"/>
        <w:rPr>
          <w:sz w:val="22"/>
          <w:szCs w:val="22"/>
        </w:rPr>
      </w:pPr>
      <w:r>
        <w:rPr>
          <w:sz w:val="22"/>
          <w:szCs w:val="22"/>
        </w:rPr>
        <w:t>Which</w:t>
      </w:r>
      <w:r w:rsidR="002914B0">
        <w:rPr>
          <w:sz w:val="22"/>
          <w:szCs w:val="22"/>
        </w:rPr>
        <w:t xml:space="preserve"> 2021</w:t>
      </w:r>
      <w:r>
        <w:rPr>
          <w:sz w:val="22"/>
          <w:szCs w:val="22"/>
        </w:rPr>
        <w:t xml:space="preserve"> </w:t>
      </w:r>
      <w:r w:rsidRPr="00BE7DDB" w:rsidR="00BE7DDB">
        <w:rPr>
          <w:sz w:val="22"/>
          <w:szCs w:val="22"/>
        </w:rPr>
        <w:t xml:space="preserve">Improvement Activities </w:t>
      </w:r>
      <w:r>
        <w:rPr>
          <w:sz w:val="22"/>
          <w:szCs w:val="22"/>
        </w:rPr>
        <w:t>are you supporting?</w:t>
      </w:r>
    </w:p>
    <w:p w:rsidRPr="00D94A93" w:rsidR="00D94A93" w:rsidP="007348FB" w:rsidRDefault="00943F5F" w14:paraId="3F5FF456" w14:textId="77777777">
      <w:pPr>
        <w:pStyle w:val="ListParagraph"/>
        <w:numPr>
          <w:ilvl w:val="0"/>
          <w:numId w:val="27"/>
        </w:numPr>
        <w:rPr>
          <w:sz w:val="22"/>
          <w:szCs w:val="22"/>
        </w:rPr>
      </w:pPr>
      <w:r>
        <w:rPr>
          <w:sz w:val="22"/>
          <w:szCs w:val="22"/>
        </w:rPr>
        <w:t xml:space="preserve">Which </w:t>
      </w:r>
      <w:r w:rsidR="002914B0">
        <w:rPr>
          <w:sz w:val="22"/>
          <w:szCs w:val="22"/>
        </w:rPr>
        <w:t xml:space="preserve">2021 </w:t>
      </w:r>
      <w:r w:rsidRPr="00D94A93" w:rsidR="00D94A93">
        <w:rPr>
          <w:sz w:val="22"/>
          <w:szCs w:val="22"/>
        </w:rPr>
        <w:t xml:space="preserve">Promoting Interoperability Objectives and Measures </w:t>
      </w:r>
      <w:r>
        <w:rPr>
          <w:sz w:val="22"/>
          <w:szCs w:val="22"/>
        </w:rPr>
        <w:t>are you supporting</w:t>
      </w:r>
      <w:r w:rsidRPr="00D94A93" w:rsidR="00D94A93">
        <w:rPr>
          <w:sz w:val="22"/>
          <w:szCs w:val="22"/>
        </w:rPr>
        <w:t>?</w:t>
      </w:r>
    </w:p>
    <w:p w:rsidR="00E87471" w:rsidP="007348FB" w:rsidRDefault="00E87471" w14:paraId="028D2094" w14:textId="052DEDDB">
      <w:pPr>
        <w:pStyle w:val="ListParagraph"/>
        <w:numPr>
          <w:ilvl w:val="0"/>
          <w:numId w:val="27"/>
        </w:numPr>
        <w:spacing w:after="160"/>
        <w:rPr>
          <w:sz w:val="22"/>
          <w:szCs w:val="22"/>
        </w:rPr>
      </w:pPr>
      <w:bookmarkStart w:name="_Hlk39818929" w:id="5"/>
      <w:r>
        <w:rPr>
          <w:sz w:val="22"/>
          <w:szCs w:val="22"/>
        </w:rPr>
        <w:t>A</w:t>
      </w:r>
      <w:r w:rsidRPr="00F82861">
        <w:rPr>
          <w:sz w:val="22"/>
          <w:szCs w:val="22"/>
        </w:rPr>
        <w:t>n entity seeking to become a Q</w:t>
      </w:r>
      <w:r>
        <w:rPr>
          <w:sz w:val="22"/>
          <w:szCs w:val="22"/>
        </w:rPr>
        <w:t>ualified Registry</w:t>
      </w:r>
      <w:r w:rsidRPr="00F82861">
        <w:rPr>
          <w:sz w:val="22"/>
          <w:szCs w:val="22"/>
        </w:rPr>
        <w:t xml:space="preserve"> must submit specifications for each measure, activity, and objective that the entity intends to submit for MIPS (including the information described in paragraphs </w:t>
      </w:r>
      <w:r w:rsidRPr="00FF7987" w:rsidR="00FF7987">
        <w:rPr>
          <w:sz w:val="22"/>
          <w:szCs w:val="22"/>
        </w:rPr>
        <w:t>§ 414.1400</w:t>
      </w:r>
      <w:r w:rsidRPr="00F82861" w:rsidR="00FF7987">
        <w:rPr>
          <w:sz w:val="22"/>
          <w:szCs w:val="22"/>
        </w:rPr>
        <w:t xml:space="preserve"> </w:t>
      </w:r>
      <w:r w:rsidRPr="00F82861">
        <w:rPr>
          <w:sz w:val="22"/>
          <w:szCs w:val="22"/>
        </w:rPr>
        <w:t>(b)(3)(ii)(A) and (B) of this section) at the time of self-nomination</w:t>
      </w:r>
      <w:r w:rsidR="008A29F7">
        <w:rPr>
          <w:sz w:val="22"/>
          <w:szCs w:val="22"/>
        </w:rPr>
        <w:t>.</w:t>
      </w:r>
    </w:p>
    <w:p w:rsidRPr="00E344AA" w:rsidR="00943F5F" w:rsidP="007348FB" w:rsidRDefault="002914B0" w14:paraId="5F2D6952" w14:textId="41B825EF">
      <w:pPr>
        <w:pStyle w:val="ListParagraph"/>
        <w:numPr>
          <w:ilvl w:val="0"/>
          <w:numId w:val="27"/>
        </w:numPr>
        <w:spacing w:after="160"/>
        <w:rPr>
          <w:sz w:val="22"/>
          <w:szCs w:val="22"/>
        </w:rPr>
      </w:pPr>
      <w:r>
        <w:rPr>
          <w:sz w:val="22"/>
          <w:szCs w:val="22"/>
        </w:rPr>
        <w:t xml:space="preserve">Please identify your </w:t>
      </w:r>
      <w:bookmarkEnd w:id="5"/>
      <w:r>
        <w:rPr>
          <w:sz w:val="22"/>
          <w:szCs w:val="22"/>
        </w:rPr>
        <w:t>v</w:t>
      </w:r>
      <w:r w:rsidR="00943F5F">
        <w:rPr>
          <w:sz w:val="22"/>
          <w:szCs w:val="22"/>
        </w:rPr>
        <w:t xml:space="preserve">endor </w:t>
      </w:r>
      <w:r>
        <w:rPr>
          <w:sz w:val="22"/>
          <w:szCs w:val="22"/>
        </w:rPr>
        <w:t>t</w:t>
      </w:r>
      <w:r w:rsidR="00943F5F">
        <w:rPr>
          <w:sz w:val="22"/>
          <w:szCs w:val="22"/>
        </w:rPr>
        <w:t>ype (i.e., Collaborative, Health Information Exchange/Regional Health Information Organization, Health IT vendor, Regional Health Collaborative, Specialty Society, Other)</w:t>
      </w:r>
      <w:r w:rsidR="008A29F7">
        <w:rPr>
          <w:sz w:val="22"/>
          <w:szCs w:val="22"/>
        </w:rPr>
        <w:t>.</w:t>
      </w:r>
    </w:p>
    <w:p w:rsidRPr="00BE7DDB" w:rsidR="00BE7DDB" w:rsidP="007348FB" w:rsidRDefault="009B066C" w14:paraId="6C2E6613" w14:textId="77777777">
      <w:pPr>
        <w:pStyle w:val="ListParagraph"/>
        <w:numPr>
          <w:ilvl w:val="0"/>
          <w:numId w:val="27"/>
        </w:numPr>
        <w:spacing w:after="160" w:line="259" w:lineRule="auto"/>
        <w:rPr>
          <w:sz w:val="22"/>
          <w:szCs w:val="22"/>
        </w:rPr>
      </w:pPr>
      <w:r>
        <w:rPr>
          <w:sz w:val="22"/>
          <w:szCs w:val="22"/>
        </w:rPr>
        <w:t>Which</w:t>
      </w:r>
      <w:r w:rsidR="00AC5AA0">
        <w:rPr>
          <w:sz w:val="22"/>
          <w:szCs w:val="22"/>
        </w:rPr>
        <w:t xml:space="preserve"> d</w:t>
      </w:r>
      <w:r w:rsidRPr="00BE7DDB" w:rsidR="00BE7DDB">
        <w:rPr>
          <w:sz w:val="22"/>
          <w:szCs w:val="22"/>
        </w:rPr>
        <w:t xml:space="preserve">ata </w:t>
      </w:r>
      <w:r w:rsidR="00AC5AA0">
        <w:rPr>
          <w:sz w:val="22"/>
          <w:szCs w:val="22"/>
        </w:rPr>
        <w:t>c</w:t>
      </w:r>
      <w:r w:rsidRPr="00BE7DDB" w:rsidR="00BE7DDB">
        <w:rPr>
          <w:sz w:val="22"/>
          <w:szCs w:val="22"/>
        </w:rPr>
        <w:t xml:space="preserve">ollection </w:t>
      </w:r>
      <w:r w:rsidR="00AC5AA0">
        <w:rPr>
          <w:sz w:val="22"/>
          <w:szCs w:val="22"/>
        </w:rPr>
        <w:t>m</w:t>
      </w:r>
      <w:r w:rsidRPr="00BE7DDB" w:rsidR="00AC5AA0">
        <w:rPr>
          <w:sz w:val="22"/>
          <w:szCs w:val="22"/>
        </w:rPr>
        <w:t>ethod</w:t>
      </w:r>
      <w:r>
        <w:rPr>
          <w:sz w:val="22"/>
          <w:szCs w:val="22"/>
        </w:rPr>
        <w:t>(</w:t>
      </w:r>
      <w:r w:rsidR="00AC5AA0">
        <w:rPr>
          <w:sz w:val="22"/>
          <w:szCs w:val="22"/>
        </w:rPr>
        <w:t>s</w:t>
      </w:r>
      <w:r>
        <w:rPr>
          <w:sz w:val="22"/>
          <w:szCs w:val="22"/>
        </w:rPr>
        <w:t xml:space="preserve">) do you </w:t>
      </w:r>
      <w:r w:rsidR="00943F5F">
        <w:rPr>
          <w:sz w:val="22"/>
          <w:szCs w:val="22"/>
        </w:rPr>
        <w:t>utilize</w:t>
      </w:r>
      <w:r w:rsidR="00B20BC2">
        <w:rPr>
          <w:sz w:val="22"/>
          <w:szCs w:val="22"/>
        </w:rPr>
        <w:t xml:space="preserve"> (i.e., claims, EHR, practice management system, web-based tool, etc.)</w:t>
      </w:r>
      <w:r w:rsidR="00943F5F">
        <w:rPr>
          <w:sz w:val="22"/>
          <w:szCs w:val="22"/>
        </w:rPr>
        <w:t>?</w:t>
      </w:r>
    </w:p>
    <w:p w:rsidRPr="00FF7987" w:rsidR="00FF7987" w:rsidP="00FF7987" w:rsidRDefault="00FF7987" w14:paraId="596F4D63" w14:textId="77777777">
      <w:pPr>
        <w:pStyle w:val="ListParagraph"/>
        <w:numPr>
          <w:ilvl w:val="0"/>
          <w:numId w:val="27"/>
        </w:numPr>
        <w:rPr>
          <w:sz w:val="22"/>
          <w:szCs w:val="22"/>
        </w:rPr>
      </w:pPr>
      <w:r w:rsidRPr="00FF7987">
        <w:rPr>
          <w:sz w:val="22"/>
          <w:szCs w:val="22"/>
        </w:rPr>
        <w:t>Confirm you will conduct your 2021 data validation audits and any required targeted audits and correct any deficiencies or data errors identified through such audits prior to the submission of data for the MIPS payment year.</w:t>
      </w:r>
    </w:p>
    <w:p w:rsidRPr="00FF7987" w:rsidR="00FF7987" w:rsidP="00FF7987" w:rsidRDefault="00FF7987" w14:paraId="61CFEB13" w14:textId="77777777">
      <w:pPr>
        <w:pStyle w:val="ListParagraph"/>
        <w:numPr>
          <w:ilvl w:val="0"/>
          <w:numId w:val="27"/>
        </w:numPr>
        <w:rPr>
          <w:sz w:val="22"/>
          <w:szCs w:val="22"/>
        </w:rPr>
      </w:pPr>
      <w:r w:rsidRPr="00FF7987">
        <w:rPr>
          <w:sz w:val="22"/>
          <w:szCs w:val="22"/>
        </w:rPr>
        <w:t>Confirm you will submit reports with the results of each 2021 performance period Data Validation audit and targeted audit by the deadline of May 31, 2022.</w:t>
      </w:r>
    </w:p>
    <w:p w:rsidRPr="00BE7DDB" w:rsidR="00BE7DDB" w:rsidP="007348FB" w:rsidRDefault="009B066C" w14:paraId="14AF6E4E" w14:textId="687A7168">
      <w:pPr>
        <w:pStyle w:val="ListParagraph"/>
        <w:numPr>
          <w:ilvl w:val="0"/>
          <w:numId w:val="27"/>
        </w:numPr>
        <w:spacing w:after="160" w:line="259" w:lineRule="auto"/>
        <w:rPr>
          <w:sz w:val="22"/>
          <w:szCs w:val="22"/>
        </w:rPr>
      </w:pPr>
      <w:r>
        <w:rPr>
          <w:sz w:val="22"/>
          <w:szCs w:val="22"/>
        </w:rPr>
        <w:t>Which r</w:t>
      </w:r>
      <w:r w:rsidRPr="00BE7DDB" w:rsidR="00BE7DDB">
        <w:rPr>
          <w:sz w:val="22"/>
          <w:szCs w:val="22"/>
        </w:rPr>
        <w:t xml:space="preserve">eporting </w:t>
      </w:r>
      <w:r>
        <w:rPr>
          <w:sz w:val="22"/>
          <w:szCs w:val="22"/>
        </w:rPr>
        <w:t>o</w:t>
      </w:r>
      <w:r w:rsidRPr="00BE7DDB" w:rsidR="00BE7DDB">
        <w:rPr>
          <w:sz w:val="22"/>
          <w:szCs w:val="22"/>
        </w:rPr>
        <w:t>ptions</w:t>
      </w:r>
      <w:r w:rsidR="007E2034">
        <w:rPr>
          <w:sz w:val="22"/>
          <w:szCs w:val="22"/>
        </w:rPr>
        <w:t xml:space="preserve"> </w:t>
      </w:r>
      <w:r>
        <w:rPr>
          <w:sz w:val="22"/>
          <w:szCs w:val="22"/>
        </w:rPr>
        <w:t xml:space="preserve">do you intend to support </w:t>
      </w:r>
      <w:r w:rsidR="007E2034">
        <w:rPr>
          <w:sz w:val="22"/>
          <w:szCs w:val="22"/>
        </w:rPr>
        <w:t xml:space="preserve">(i.e., clinician, </w:t>
      </w:r>
      <w:r w:rsidR="0010555C">
        <w:rPr>
          <w:sz w:val="22"/>
          <w:szCs w:val="22"/>
        </w:rPr>
        <w:t>g</w:t>
      </w:r>
      <w:r w:rsidR="007E2034">
        <w:rPr>
          <w:sz w:val="22"/>
          <w:szCs w:val="22"/>
        </w:rPr>
        <w:t xml:space="preserve">roup, </w:t>
      </w:r>
      <w:r w:rsidR="0010555C">
        <w:rPr>
          <w:sz w:val="22"/>
          <w:szCs w:val="22"/>
        </w:rPr>
        <w:t>v</w:t>
      </w:r>
      <w:r w:rsidR="007E2034">
        <w:rPr>
          <w:sz w:val="22"/>
          <w:szCs w:val="22"/>
        </w:rPr>
        <w:t xml:space="preserve">irtual </w:t>
      </w:r>
      <w:r w:rsidR="0010555C">
        <w:rPr>
          <w:sz w:val="22"/>
          <w:szCs w:val="22"/>
        </w:rPr>
        <w:t>g</w:t>
      </w:r>
      <w:r w:rsidR="007E2034">
        <w:rPr>
          <w:sz w:val="22"/>
          <w:szCs w:val="22"/>
        </w:rPr>
        <w:t>roup</w:t>
      </w:r>
      <w:r w:rsidR="00621A66">
        <w:rPr>
          <w:sz w:val="22"/>
          <w:szCs w:val="22"/>
        </w:rPr>
        <w:t xml:space="preserve">, APM </w:t>
      </w:r>
      <w:r w:rsidR="009D16D8">
        <w:rPr>
          <w:sz w:val="22"/>
          <w:szCs w:val="22"/>
        </w:rPr>
        <w:t>E</w:t>
      </w:r>
      <w:r w:rsidR="00621A66">
        <w:rPr>
          <w:sz w:val="22"/>
          <w:szCs w:val="22"/>
        </w:rPr>
        <w:t>ntity</w:t>
      </w:r>
      <w:r w:rsidR="007E2034">
        <w:rPr>
          <w:sz w:val="22"/>
          <w:szCs w:val="22"/>
        </w:rPr>
        <w:t>)</w:t>
      </w:r>
      <w:r>
        <w:rPr>
          <w:sz w:val="22"/>
          <w:szCs w:val="22"/>
        </w:rPr>
        <w:t>?</w:t>
      </w:r>
    </w:p>
    <w:p w:rsidR="00BE7DDB" w:rsidP="007348FB" w:rsidRDefault="006E5358" w14:paraId="29276B0C" w14:textId="10CE00A9">
      <w:pPr>
        <w:pStyle w:val="ListParagraph"/>
        <w:numPr>
          <w:ilvl w:val="0"/>
          <w:numId w:val="27"/>
        </w:numPr>
        <w:spacing w:after="160" w:line="259" w:lineRule="auto"/>
        <w:rPr>
          <w:sz w:val="22"/>
          <w:szCs w:val="22"/>
        </w:rPr>
      </w:pPr>
      <w:r>
        <w:rPr>
          <w:sz w:val="22"/>
          <w:szCs w:val="22"/>
        </w:rPr>
        <w:t xml:space="preserve">Specify the </w:t>
      </w:r>
      <w:r w:rsidRPr="00BE7DDB" w:rsidR="00BE7DDB">
        <w:rPr>
          <w:sz w:val="22"/>
          <w:szCs w:val="22"/>
        </w:rPr>
        <w:t xml:space="preserve">Cost </w:t>
      </w:r>
      <w:bookmarkStart w:name="_Hlk7437479" w:id="6"/>
      <w:r w:rsidRPr="007E2034" w:rsidR="007E2034">
        <w:rPr>
          <w:sz w:val="22"/>
          <w:szCs w:val="22"/>
        </w:rPr>
        <w:t>(frequency (monthly, annual, per submission)</w:t>
      </w:r>
      <w:r w:rsidR="00FF7987">
        <w:rPr>
          <w:sz w:val="22"/>
          <w:szCs w:val="22"/>
        </w:rPr>
        <w:t>)</w:t>
      </w:r>
      <w:r w:rsidRPr="007E2034" w:rsidR="007E2034">
        <w:rPr>
          <w:sz w:val="22"/>
          <w:szCs w:val="22"/>
        </w:rPr>
        <w:t xml:space="preserve"> and if the Cost is per provider/practice</w:t>
      </w:r>
      <w:r w:rsidR="009B1028">
        <w:rPr>
          <w:sz w:val="22"/>
          <w:szCs w:val="22"/>
        </w:rPr>
        <w:t>)</w:t>
      </w:r>
      <w:r w:rsidR="007E2034">
        <w:rPr>
          <w:rFonts w:ascii="Segoe UI" w:hAnsi="Segoe UI" w:cs="Segoe UI"/>
          <w:color w:val="6B778C"/>
          <w:sz w:val="18"/>
          <w:szCs w:val="18"/>
          <w:shd w:val="clear" w:color="auto" w:fill="FFFFFF"/>
        </w:rPr>
        <w:t xml:space="preserve"> </w:t>
      </w:r>
      <w:bookmarkEnd w:id="6"/>
      <w:r w:rsidRPr="00BE7DDB" w:rsidR="00BE7DDB">
        <w:rPr>
          <w:sz w:val="22"/>
          <w:szCs w:val="22"/>
        </w:rPr>
        <w:t>and Services Included in Cost</w:t>
      </w:r>
      <w:r w:rsidR="008A29F7">
        <w:rPr>
          <w:sz w:val="22"/>
          <w:szCs w:val="22"/>
        </w:rPr>
        <w:t>.</w:t>
      </w:r>
    </w:p>
    <w:p w:rsidRPr="007E0EBD" w:rsidR="0025601A" w:rsidP="00BE7DDB" w:rsidRDefault="0025601A" w14:paraId="204C3B52" w14:textId="77777777">
      <w:pPr>
        <w:pStyle w:val="Heading2"/>
      </w:pPr>
      <w:r w:rsidRPr="007E0EBD">
        <w:t xml:space="preserve">What may cause </w:t>
      </w:r>
      <w:r w:rsidRPr="00C538FD" w:rsidR="00C538FD">
        <w:t>remedial action</w:t>
      </w:r>
      <w:r w:rsidR="00C538FD">
        <w:t xml:space="preserve"> to be</w:t>
      </w:r>
      <w:r w:rsidRPr="00C538FD" w:rsidR="00C538FD">
        <w:t xml:space="preserve"> taken or termination of </w:t>
      </w:r>
      <w:proofErr w:type="gramStart"/>
      <w:r w:rsidRPr="00C538FD" w:rsidR="00C538FD">
        <w:t>third party</w:t>
      </w:r>
      <w:proofErr w:type="gramEnd"/>
      <w:r w:rsidRPr="00C538FD" w:rsidR="00C538FD">
        <w:t xml:space="preserve"> intermediaries </w:t>
      </w:r>
      <w:r w:rsidRPr="007E0EBD">
        <w:t>from the program?</w:t>
      </w:r>
    </w:p>
    <w:p w:rsidR="006605D7" w:rsidP="5E76C9BD" w:rsidRDefault="00E203DA" w14:paraId="278C6C31" w14:textId="5A0F25A6">
      <w:pPr>
        <w:rPr>
          <w:rFonts w:ascii="Arial" w:hAnsi="Arial" w:cs="Arial"/>
          <w:sz w:val="22"/>
          <w:szCs w:val="22"/>
        </w:rPr>
      </w:pPr>
      <w:bookmarkStart w:name="_Hlk40092917" w:id="7"/>
      <w:r w:rsidRPr="5E76C9BD">
        <w:rPr>
          <w:rFonts w:ascii="Arial" w:hAnsi="Arial" w:cs="Arial"/>
          <w:sz w:val="22"/>
          <w:szCs w:val="22"/>
        </w:rPr>
        <w:t xml:space="preserve">CMS </w:t>
      </w:r>
      <w:r w:rsidR="00E87471">
        <w:rPr>
          <w:rFonts w:ascii="Arial" w:hAnsi="Arial" w:cs="Arial"/>
          <w:sz w:val="22"/>
          <w:szCs w:val="22"/>
        </w:rPr>
        <w:t xml:space="preserve">has </w:t>
      </w:r>
      <w:r w:rsidRPr="5E76C9BD">
        <w:rPr>
          <w:rFonts w:ascii="Arial" w:hAnsi="Arial" w:cs="Arial"/>
          <w:sz w:val="22"/>
          <w:szCs w:val="22"/>
        </w:rPr>
        <w:t xml:space="preserve">the </w:t>
      </w:r>
      <w:r w:rsidR="00E87471">
        <w:rPr>
          <w:rFonts w:ascii="Arial" w:hAnsi="Arial" w:cs="Arial"/>
          <w:sz w:val="22"/>
          <w:szCs w:val="22"/>
        </w:rPr>
        <w:t>authority</w:t>
      </w:r>
      <w:r w:rsidRPr="5E76C9BD">
        <w:rPr>
          <w:rFonts w:ascii="Arial" w:hAnsi="Arial" w:cs="Arial"/>
          <w:sz w:val="22"/>
          <w:szCs w:val="22"/>
        </w:rPr>
        <w:t xml:space="preserve"> to </w:t>
      </w:r>
      <w:r w:rsidR="00E87471">
        <w:rPr>
          <w:rFonts w:ascii="Arial" w:hAnsi="Arial" w:cs="Arial"/>
          <w:sz w:val="22"/>
          <w:szCs w:val="22"/>
        </w:rPr>
        <w:t>impose</w:t>
      </w:r>
      <w:r w:rsidRPr="5E76C9BD" w:rsidR="00E87471">
        <w:rPr>
          <w:rFonts w:ascii="Arial" w:hAnsi="Arial" w:cs="Arial"/>
          <w:sz w:val="22"/>
          <w:szCs w:val="22"/>
        </w:rPr>
        <w:t xml:space="preserve"> </w:t>
      </w:r>
      <w:r w:rsidRPr="5E76C9BD" w:rsidR="002C0B78">
        <w:rPr>
          <w:rFonts w:ascii="Arial" w:hAnsi="Arial" w:cs="Arial"/>
          <w:sz w:val="22"/>
          <w:szCs w:val="22"/>
        </w:rPr>
        <w:t xml:space="preserve">remedial action </w:t>
      </w:r>
      <w:r w:rsidRPr="5E76C9BD">
        <w:rPr>
          <w:rFonts w:ascii="Arial" w:hAnsi="Arial" w:cs="Arial"/>
          <w:sz w:val="22"/>
          <w:szCs w:val="22"/>
        </w:rPr>
        <w:t>or termination based on its determination that a third-party intermediary is non-compliant</w:t>
      </w:r>
      <w:r w:rsidRPr="5E76C9BD" w:rsidR="0025601A">
        <w:rPr>
          <w:rFonts w:ascii="Arial" w:hAnsi="Arial" w:cs="Arial"/>
          <w:sz w:val="22"/>
          <w:szCs w:val="22"/>
        </w:rPr>
        <w:t xml:space="preserve"> </w:t>
      </w:r>
      <w:r w:rsidRPr="5E76C9BD">
        <w:rPr>
          <w:rFonts w:ascii="Arial" w:hAnsi="Arial" w:cs="Arial"/>
          <w:sz w:val="22"/>
          <w:szCs w:val="22"/>
        </w:rPr>
        <w:t xml:space="preserve">with </w:t>
      </w:r>
      <w:r w:rsidR="00E87471">
        <w:rPr>
          <w:rFonts w:ascii="Arial" w:hAnsi="Arial" w:cs="Arial"/>
          <w:sz w:val="22"/>
          <w:szCs w:val="22"/>
        </w:rPr>
        <w:t>one or more applicable criteria for approval, has submitted a false certification or has submitted</w:t>
      </w:r>
      <w:r w:rsidRPr="008922B7" w:rsidR="00E87471">
        <w:rPr>
          <w:rFonts w:ascii="Arial" w:hAnsi="Arial" w:cs="Arial"/>
          <w:sz w:val="22"/>
          <w:szCs w:val="22"/>
        </w:rPr>
        <w:t xml:space="preserve"> data that is inaccurate, unusable, or otherwise compromised</w:t>
      </w:r>
      <w:r w:rsidRPr="5E76C9BD" w:rsidR="0025601A">
        <w:rPr>
          <w:rFonts w:ascii="Arial" w:hAnsi="Arial" w:cs="Arial"/>
          <w:sz w:val="22"/>
          <w:szCs w:val="22"/>
        </w:rPr>
        <w:t>.</w:t>
      </w:r>
      <w:bookmarkStart w:name="_Hlk40092967" w:id="8"/>
      <w:bookmarkStart w:name="_Hlk517691157" w:id="9"/>
      <w:bookmarkEnd w:id="7"/>
      <w:bookmarkEnd w:id="8"/>
      <w:r w:rsidR="00766FB5">
        <w:rPr>
          <w:rStyle w:val="FootnoteReference"/>
          <w:rFonts w:ascii="Arial" w:hAnsi="Arial" w:cs="Arial"/>
          <w:sz w:val="22"/>
          <w:szCs w:val="22"/>
        </w:rPr>
        <w:footnoteReference w:id="17"/>
      </w:r>
    </w:p>
    <w:p w:rsidR="006605D7" w:rsidP="001A4301" w:rsidRDefault="006605D7" w14:paraId="511F5E81" w14:textId="77777777">
      <w:pPr>
        <w:rPr>
          <w:rFonts w:ascii="Arial" w:hAnsi="Arial" w:cs="Arial"/>
          <w:sz w:val="22"/>
        </w:rPr>
      </w:pPr>
    </w:p>
    <w:p w:rsidR="00E203DA" w:rsidP="001A4301" w:rsidRDefault="00E203DA" w14:paraId="3B795860" w14:textId="437CE876">
      <w:pPr>
        <w:rPr>
          <w:rFonts w:ascii="Arial" w:hAnsi="Arial" w:cs="Arial"/>
          <w:sz w:val="22"/>
        </w:rPr>
      </w:pPr>
      <w:bookmarkStart w:name="_Hlk40093016" w:id="10"/>
      <w:r w:rsidRPr="00E203DA">
        <w:rPr>
          <w:rFonts w:ascii="Arial" w:hAnsi="Arial" w:cs="Arial"/>
          <w:sz w:val="22"/>
        </w:rPr>
        <w:t xml:space="preserve">Qualified Registries </w:t>
      </w:r>
      <w:r w:rsidR="001B297A">
        <w:rPr>
          <w:rFonts w:ascii="Arial" w:hAnsi="Arial" w:cs="Arial"/>
          <w:sz w:val="22"/>
        </w:rPr>
        <w:t xml:space="preserve">that have </w:t>
      </w:r>
      <w:r w:rsidRPr="00E203DA">
        <w:rPr>
          <w:rFonts w:ascii="Arial" w:hAnsi="Arial" w:cs="Arial"/>
          <w:sz w:val="22"/>
        </w:rPr>
        <w:t xml:space="preserve">remedial action </w:t>
      </w:r>
      <w:r w:rsidR="001B297A">
        <w:rPr>
          <w:rFonts w:ascii="Arial" w:hAnsi="Arial" w:cs="Arial"/>
          <w:sz w:val="22"/>
        </w:rPr>
        <w:t xml:space="preserve">taken against them </w:t>
      </w:r>
      <w:r w:rsidRPr="00E203DA">
        <w:rPr>
          <w:rFonts w:ascii="Arial" w:hAnsi="Arial" w:cs="Arial"/>
          <w:sz w:val="22"/>
        </w:rPr>
        <w:t xml:space="preserve">will be required to submit a corrective action plan </w:t>
      </w:r>
      <w:r w:rsidR="001B297A">
        <w:rPr>
          <w:rFonts w:ascii="Arial" w:hAnsi="Arial" w:cs="Arial"/>
          <w:sz w:val="22"/>
        </w:rPr>
        <w:t xml:space="preserve">(CAP) </w:t>
      </w:r>
      <w:r w:rsidRPr="00E203DA">
        <w:rPr>
          <w:rFonts w:ascii="Arial" w:hAnsi="Arial" w:cs="Arial"/>
          <w:sz w:val="22"/>
        </w:rPr>
        <w:t xml:space="preserve">to address any deficiencies and detail any steps </w:t>
      </w:r>
      <w:r>
        <w:rPr>
          <w:rFonts w:ascii="Arial" w:hAnsi="Arial" w:cs="Arial"/>
          <w:sz w:val="22"/>
        </w:rPr>
        <w:t>t</w:t>
      </w:r>
      <w:r w:rsidRPr="00E203DA">
        <w:rPr>
          <w:rFonts w:ascii="Arial" w:hAnsi="Arial" w:cs="Arial"/>
          <w:sz w:val="22"/>
        </w:rPr>
        <w:t xml:space="preserve">aken </w:t>
      </w:r>
      <w:r>
        <w:rPr>
          <w:rFonts w:ascii="Arial" w:hAnsi="Arial" w:cs="Arial"/>
          <w:sz w:val="22"/>
        </w:rPr>
        <w:t xml:space="preserve">to </w:t>
      </w:r>
      <w:r w:rsidRPr="00E203DA">
        <w:rPr>
          <w:rFonts w:ascii="Arial" w:hAnsi="Arial" w:cs="Arial"/>
          <w:sz w:val="22"/>
        </w:rPr>
        <w:t>prevent the</w:t>
      </w:r>
      <w:r w:rsidR="001B297A">
        <w:rPr>
          <w:rFonts w:ascii="Arial" w:hAnsi="Arial" w:cs="Arial"/>
          <w:sz w:val="22"/>
        </w:rPr>
        <w:t xml:space="preserve"> deficiencies</w:t>
      </w:r>
      <w:r w:rsidRPr="00E203DA">
        <w:rPr>
          <w:rFonts w:ascii="Arial" w:hAnsi="Arial" w:cs="Arial"/>
          <w:sz w:val="22"/>
        </w:rPr>
        <w:t xml:space="preserve"> from reoccurring</w:t>
      </w:r>
      <w:r w:rsidR="001B297A">
        <w:rPr>
          <w:rFonts w:ascii="Arial" w:hAnsi="Arial" w:cs="Arial"/>
          <w:sz w:val="22"/>
        </w:rPr>
        <w:t xml:space="preserve"> within a specified </w:t>
      </w:r>
      <w:proofErr w:type="gramStart"/>
      <w:r w:rsidR="001B297A">
        <w:rPr>
          <w:rFonts w:ascii="Arial" w:hAnsi="Arial" w:cs="Arial"/>
          <w:sz w:val="22"/>
        </w:rPr>
        <w:t>time period</w:t>
      </w:r>
      <w:proofErr w:type="gramEnd"/>
      <w:r w:rsidRPr="00E203DA">
        <w:rPr>
          <w:rFonts w:ascii="Arial" w:hAnsi="Arial" w:cs="Arial"/>
          <w:sz w:val="22"/>
        </w:rPr>
        <w:t xml:space="preserve">. </w:t>
      </w:r>
      <w:r w:rsidR="00E87471">
        <w:rPr>
          <w:rFonts w:ascii="Arial" w:hAnsi="Arial" w:cs="Arial"/>
          <w:sz w:val="22"/>
          <w:szCs w:val="22"/>
        </w:rPr>
        <w:t xml:space="preserve">The </w:t>
      </w:r>
      <w:proofErr w:type="gramStart"/>
      <w:r w:rsidR="00E87471">
        <w:rPr>
          <w:rFonts w:ascii="Arial" w:hAnsi="Arial" w:cs="Arial"/>
          <w:sz w:val="22"/>
          <w:szCs w:val="22"/>
        </w:rPr>
        <w:t>third party</w:t>
      </w:r>
      <w:proofErr w:type="gramEnd"/>
      <w:r w:rsidR="00E87471">
        <w:rPr>
          <w:rFonts w:ascii="Arial" w:hAnsi="Arial" w:cs="Arial"/>
          <w:sz w:val="22"/>
          <w:szCs w:val="22"/>
        </w:rPr>
        <w:t xml:space="preserve"> intermediary is required to submit a CAP by a date specified by CMS. The CAP must address the following issues unless different or additional information is specified by CMS:</w:t>
      </w:r>
    </w:p>
    <w:p w:rsidRPr="00E203DA" w:rsidR="00E203DA" w:rsidP="007348FB" w:rsidRDefault="00E203DA" w14:paraId="394028BA" w14:textId="77777777">
      <w:pPr>
        <w:pStyle w:val="ListParagraph"/>
        <w:numPr>
          <w:ilvl w:val="0"/>
          <w:numId w:val="30"/>
        </w:numPr>
        <w:ind w:left="720" w:hanging="180"/>
        <w:rPr>
          <w:sz w:val="22"/>
        </w:rPr>
      </w:pPr>
      <w:r w:rsidRPr="00E203DA">
        <w:rPr>
          <w:sz w:val="22"/>
        </w:rPr>
        <w:t>The issues that contributed to the non-compliance.</w:t>
      </w:r>
    </w:p>
    <w:p w:rsidRPr="00E203DA" w:rsidR="00E203DA" w:rsidP="007348FB" w:rsidRDefault="00E203DA" w14:paraId="6D6736D8" w14:textId="31929A70">
      <w:pPr>
        <w:pStyle w:val="ListParagraph"/>
        <w:numPr>
          <w:ilvl w:val="0"/>
          <w:numId w:val="30"/>
        </w:numPr>
        <w:ind w:left="720" w:hanging="180"/>
        <w:rPr>
          <w:sz w:val="22"/>
        </w:rPr>
      </w:pPr>
      <w:r w:rsidRPr="00E203DA">
        <w:rPr>
          <w:sz w:val="22"/>
        </w:rPr>
        <w:t xml:space="preserve">The impact to </w:t>
      </w:r>
      <w:r w:rsidR="00766FB5">
        <w:rPr>
          <w:sz w:val="22"/>
        </w:rPr>
        <w:t>individual</w:t>
      </w:r>
      <w:r w:rsidRPr="00E203DA">
        <w:rPr>
          <w:sz w:val="22"/>
        </w:rPr>
        <w:t xml:space="preserve"> clinicians, groups</w:t>
      </w:r>
      <w:r w:rsidR="00DE0BD6">
        <w:rPr>
          <w:sz w:val="22"/>
        </w:rPr>
        <w:t>,</w:t>
      </w:r>
      <w:r w:rsidRPr="00E203DA">
        <w:rPr>
          <w:sz w:val="22"/>
        </w:rPr>
        <w:t xml:space="preserve"> </w:t>
      </w:r>
      <w:r w:rsidR="00766FB5">
        <w:rPr>
          <w:sz w:val="22"/>
        </w:rPr>
        <w:t xml:space="preserve">or </w:t>
      </w:r>
      <w:r w:rsidRPr="00E203DA">
        <w:rPr>
          <w:sz w:val="22"/>
        </w:rPr>
        <w:t>virtual groups</w:t>
      </w:r>
      <w:r w:rsidR="002457C9">
        <w:rPr>
          <w:sz w:val="22"/>
        </w:rPr>
        <w:t xml:space="preserve">, </w:t>
      </w:r>
      <w:r w:rsidR="002457C9">
        <w:rPr>
          <w:sz w:val="22"/>
          <w:szCs w:val="22"/>
        </w:rPr>
        <w:t>regardless of whether they are participating in the program because they are MIPS eligible, voluntary participating, or opting in to participating in the MIPS program</w:t>
      </w:r>
      <w:r w:rsidRPr="00E203DA">
        <w:rPr>
          <w:sz w:val="22"/>
        </w:rPr>
        <w:t>.</w:t>
      </w:r>
    </w:p>
    <w:p w:rsidRPr="00E203DA" w:rsidR="00E203DA" w:rsidP="007348FB" w:rsidRDefault="00E203DA" w14:paraId="2BAFDD0E" w14:textId="603B9905">
      <w:pPr>
        <w:pStyle w:val="ListParagraph"/>
        <w:numPr>
          <w:ilvl w:val="0"/>
          <w:numId w:val="30"/>
        </w:numPr>
        <w:ind w:left="720" w:hanging="180"/>
        <w:rPr>
          <w:sz w:val="22"/>
        </w:rPr>
      </w:pPr>
      <w:r w:rsidRPr="00E203DA">
        <w:rPr>
          <w:sz w:val="22"/>
        </w:rPr>
        <w:lastRenderedPageBreak/>
        <w:t>The corrective action</w:t>
      </w:r>
      <w:r w:rsidR="00766FB5">
        <w:rPr>
          <w:sz w:val="22"/>
        </w:rPr>
        <w:t>s</w:t>
      </w:r>
      <w:r w:rsidRPr="00E203DA">
        <w:rPr>
          <w:sz w:val="22"/>
        </w:rPr>
        <w:t xml:space="preserve"> implemented by the </w:t>
      </w:r>
      <w:proofErr w:type="gramStart"/>
      <w:r w:rsidR="002457C9">
        <w:rPr>
          <w:sz w:val="22"/>
          <w:szCs w:val="22"/>
        </w:rPr>
        <w:t>third party</w:t>
      </w:r>
      <w:proofErr w:type="gramEnd"/>
      <w:r w:rsidR="002457C9">
        <w:rPr>
          <w:sz w:val="22"/>
          <w:szCs w:val="22"/>
        </w:rPr>
        <w:t xml:space="preserve"> intermediary </w:t>
      </w:r>
      <w:r w:rsidRPr="00E203DA">
        <w:rPr>
          <w:sz w:val="22"/>
        </w:rPr>
        <w:t xml:space="preserve">to ensure that the non-compliance issues have been resolved and will not </w:t>
      </w:r>
      <w:r w:rsidR="007502EA">
        <w:rPr>
          <w:sz w:val="22"/>
        </w:rPr>
        <w:t>recur</w:t>
      </w:r>
      <w:r w:rsidRPr="00E203DA" w:rsidR="007502EA">
        <w:rPr>
          <w:sz w:val="22"/>
        </w:rPr>
        <w:t xml:space="preserve"> in</w:t>
      </w:r>
      <w:r w:rsidRPr="00E203DA">
        <w:rPr>
          <w:sz w:val="22"/>
        </w:rPr>
        <w:t xml:space="preserve"> the future.</w:t>
      </w:r>
    </w:p>
    <w:p w:rsidRPr="00E203DA" w:rsidR="00E203DA" w:rsidP="007348FB" w:rsidRDefault="00E203DA" w14:paraId="14C01ACF" w14:textId="053F45AD">
      <w:pPr>
        <w:pStyle w:val="ListParagraph"/>
        <w:numPr>
          <w:ilvl w:val="0"/>
          <w:numId w:val="30"/>
        </w:numPr>
        <w:ind w:left="720" w:hanging="180"/>
        <w:rPr>
          <w:sz w:val="22"/>
        </w:rPr>
      </w:pPr>
      <w:r w:rsidRPr="00E203DA">
        <w:rPr>
          <w:sz w:val="22"/>
        </w:rPr>
        <w:t xml:space="preserve">The </w:t>
      </w:r>
      <w:r w:rsidR="002457C9">
        <w:rPr>
          <w:sz w:val="22"/>
        </w:rPr>
        <w:t xml:space="preserve">detailed </w:t>
      </w:r>
      <w:r w:rsidRPr="00E203DA">
        <w:rPr>
          <w:sz w:val="22"/>
        </w:rPr>
        <w:t xml:space="preserve">timeline </w:t>
      </w:r>
      <w:r w:rsidR="002457C9">
        <w:rPr>
          <w:sz w:val="22"/>
        </w:rPr>
        <w:t>for achieving compliance with the applicable requirements</w:t>
      </w:r>
      <w:r w:rsidRPr="00E203DA">
        <w:rPr>
          <w:sz w:val="22"/>
        </w:rPr>
        <w:t>.</w:t>
      </w:r>
    </w:p>
    <w:bookmarkEnd w:id="10"/>
    <w:p w:rsidR="00E203DA" w:rsidP="001A4301" w:rsidRDefault="00E203DA" w14:paraId="7E41BF47" w14:textId="77777777">
      <w:pPr>
        <w:rPr>
          <w:rFonts w:ascii="Arial" w:hAnsi="Arial" w:cs="Arial"/>
          <w:sz w:val="22"/>
        </w:rPr>
      </w:pPr>
    </w:p>
    <w:p w:rsidR="0025601A" w:rsidP="001A4301" w:rsidRDefault="0025601A" w14:paraId="3B54159B" w14:textId="2D7DA750">
      <w:pPr>
        <w:rPr>
          <w:rFonts w:ascii="Arial" w:hAnsi="Arial" w:cs="Arial"/>
          <w:sz w:val="22"/>
        </w:rPr>
      </w:pPr>
      <w:r w:rsidRPr="00BE7DDB">
        <w:rPr>
          <w:rFonts w:ascii="Arial" w:hAnsi="Arial" w:cs="Arial"/>
          <w:sz w:val="22"/>
        </w:rPr>
        <w:t xml:space="preserve">Failure to comply with the </w:t>
      </w:r>
      <w:r w:rsidR="00802CB2">
        <w:rPr>
          <w:rFonts w:ascii="Arial" w:hAnsi="Arial" w:cs="Arial"/>
          <w:sz w:val="22"/>
        </w:rPr>
        <w:t>r</w:t>
      </w:r>
      <w:r w:rsidRPr="00802CB2" w:rsidR="00802CB2">
        <w:rPr>
          <w:rFonts w:ascii="Arial" w:hAnsi="Arial" w:cs="Arial"/>
          <w:sz w:val="22"/>
        </w:rPr>
        <w:t>emedial action</w:t>
      </w:r>
      <w:r w:rsidRPr="00BE7DDB">
        <w:rPr>
          <w:rFonts w:ascii="Arial" w:hAnsi="Arial" w:cs="Arial"/>
          <w:sz w:val="22"/>
        </w:rPr>
        <w:t xml:space="preserve"> process may lead to termination</w:t>
      </w:r>
      <w:r w:rsidR="00802CB2">
        <w:rPr>
          <w:rFonts w:ascii="Arial" w:hAnsi="Arial" w:cs="Arial"/>
          <w:sz w:val="22"/>
        </w:rPr>
        <w:t xml:space="preserve"> </w:t>
      </w:r>
      <w:r w:rsidRPr="00802CB2" w:rsidR="00802CB2">
        <w:rPr>
          <w:rFonts w:ascii="Arial" w:hAnsi="Arial" w:cs="Arial"/>
          <w:sz w:val="22"/>
        </w:rPr>
        <w:t xml:space="preserve">of </w:t>
      </w:r>
      <w:proofErr w:type="gramStart"/>
      <w:r w:rsidRPr="00802CB2" w:rsidR="00802CB2">
        <w:rPr>
          <w:rFonts w:ascii="Arial" w:hAnsi="Arial" w:cs="Arial"/>
          <w:sz w:val="22"/>
        </w:rPr>
        <w:t>third</w:t>
      </w:r>
      <w:r w:rsidR="00766FB5">
        <w:rPr>
          <w:rFonts w:ascii="Arial" w:hAnsi="Arial" w:cs="Arial"/>
          <w:sz w:val="22"/>
        </w:rPr>
        <w:t xml:space="preserve"> </w:t>
      </w:r>
      <w:r w:rsidRPr="00802CB2" w:rsidR="00802CB2">
        <w:rPr>
          <w:rFonts w:ascii="Arial" w:hAnsi="Arial" w:cs="Arial"/>
          <w:sz w:val="22"/>
        </w:rPr>
        <w:t>party</w:t>
      </w:r>
      <w:proofErr w:type="gramEnd"/>
      <w:r w:rsidRPr="00802CB2" w:rsidR="00802CB2">
        <w:rPr>
          <w:rFonts w:ascii="Arial" w:hAnsi="Arial" w:cs="Arial"/>
          <w:sz w:val="22"/>
        </w:rPr>
        <w:t xml:space="preserve"> intermediarie</w:t>
      </w:r>
      <w:r w:rsidR="00802CB2">
        <w:rPr>
          <w:rFonts w:ascii="Arial" w:hAnsi="Arial" w:cs="Arial"/>
          <w:sz w:val="22"/>
        </w:rPr>
        <w:t>s</w:t>
      </w:r>
      <w:r w:rsidRPr="00BE7DDB">
        <w:rPr>
          <w:rFonts w:ascii="Arial" w:hAnsi="Arial" w:cs="Arial"/>
          <w:sz w:val="22"/>
        </w:rPr>
        <w:t xml:space="preserve"> for the current and/or subsequent performance year.</w:t>
      </w:r>
    </w:p>
    <w:p w:rsidRPr="00BE7DDB" w:rsidR="00BE7DDB" w:rsidP="0025601A" w:rsidRDefault="00BE7DDB" w14:paraId="23CDBD3E" w14:textId="77777777">
      <w:pPr>
        <w:rPr>
          <w:rFonts w:ascii="Arial" w:hAnsi="Arial" w:cs="Arial"/>
          <w:sz w:val="22"/>
        </w:rPr>
      </w:pPr>
    </w:p>
    <w:bookmarkEnd w:id="9"/>
    <w:p w:rsidRPr="00BE7DDB" w:rsidR="0025601A" w:rsidP="0025601A" w:rsidRDefault="0025601A" w14:paraId="26E1B683" w14:textId="77777777">
      <w:pPr>
        <w:rPr>
          <w:rFonts w:ascii="Arial" w:hAnsi="Arial" w:cs="Arial"/>
          <w:sz w:val="22"/>
        </w:rPr>
      </w:pPr>
      <w:r w:rsidRPr="00BE7DDB">
        <w:rPr>
          <w:rFonts w:ascii="Arial" w:hAnsi="Arial" w:cs="Arial"/>
          <w:sz w:val="22"/>
        </w:rPr>
        <w:t xml:space="preserve">The Qualified Registry Qualified Posting will be updated to reflect when </w:t>
      </w:r>
      <w:r w:rsidRPr="000E42CA" w:rsidR="000E42CA">
        <w:rPr>
          <w:rFonts w:ascii="Arial" w:hAnsi="Arial" w:cs="Arial"/>
          <w:sz w:val="22"/>
        </w:rPr>
        <w:t xml:space="preserve">remedial action has been taken and/or termination of </w:t>
      </w:r>
      <w:proofErr w:type="gramStart"/>
      <w:r w:rsidRPr="000E42CA" w:rsidR="000E42CA">
        <w:rPr>
          <w:rFonts w:ascii="Arial" w:hAnsi="Arial" w:cs="Arial"/>
          <w:sz w:val="22"/>
        </w:rPr>
        <w:t>third party</w:t>
      </w:r>
      <w:proofErr w:type="gramEnd"/>
      <w:r w:rsidRPr="000E42CA" w:rsidR="000E42CA">
        <w:rPr>
          <w:rFonts w:ascii="Arial" w:hAnsi="Arial" w:cs="Arial"/>
          <w:sz w:val="22"/>
        </w:rPr>
        <w:t xml:space="preserve"> intermediaries</w:t>
      </w:r>
      <w:r w:rsidR="000E42CA">
        <w:rPr>
          <w:rFonts w:ascii="Arial" w:hAnsi="Arial" w:cs="Arial"/>
          <w:sz w:val="22"/>
        </w:rPr>
        <w:t xml:space="preserve"> </w:t>
      </w:r>
      <w:r w:rsidRPr="00BE7DDB">
        <w:rPr>
          <w:rFonts w:ascii="Arial" w:hAnsi="Arial" w:cs="Arial"/>
          <w:sz w:val="22"/>
        </w:rPr>
        <w:t>participating as a Qualified Registry.</w:t>
      </w:r>
    </w:p>
    <w:p w:rsidRPr="007E0EBD" w:rsidR="0025601A" w:rsidP="00BE7DDB" w:rsidRDefault="0025601A" w14:paraId="08FA9B94" w14:textId="77777777">
      <w:pPr>
        <w:pStyle w:val="Heading2"/>
      </w:pPr>
      <w:r w:rsidRPr="007E0EBD">
        <w:t>Resources</w:t>
      </w:r>
    </w:p>
    <w:p w:rsidR="002457C9" w:rsidP="007348FB" w:rsidRDefault="002457C9" w14:paraId="6F3D6D8B" w14:textId="3F7A3E67">
      <w:pPr>
        <w:pStyle w:val="Bodycopy"/>
        <w:numPr>
          <w:ilvl w:val="0"/>
          <w:numId w:val="20"/>
        </w:numPr>
      </w:pPr>
      <w:r w:rsidRPr="00BD311A">
        <w:rPr>
          <w:rStyle w:val="Bold"/>
        </w:rPr>
        <w:t>CY 2021 Payment Policies under the Physician Fee Schedule</w:t>
      </w:r>
      <w:r>
        <w:rPr>
          <w:rStyle w:val="Bold"/>
        </w:rPr>
        <w:t xml:space="preserve"> </w:t>
      </w:r>
      <w:r w:rsidRPr="008B393D">
        <w:rPr>
          <w:b/>
          <w:color w:val="000000"/>
        </w:rPr>
        <w:t>-</w:t>
      </w:r>
      <w:r>
        <w:rPr>
          <w:rStyle w:val="Bold"/>
        </w:rPr>
        <w:t xml:space="preserve"> </w:t>
      </w:r>
      <w:r w:rsidRPr="007B0775">
        <w:rPr>
          <w:rStyle w:val="Bold"/>
          <w:b w:val="0"/>
        </w:rPr>
        <w:t xml:space="preserve">CMS </w:t>
      </w:r>
      <w:r>
        <w:t xml:space="preserve">provides an overview of the major policies we finalized for the 2021 performance period in the </w:t>
      </w:r>
      <w:hyperlink w:history="1" r:id="rId16">
        <w:r w:rsidRPr="000B6155" w:rsidR="0091268F">
          <w:rPr>
            <w:rStyle w:val="Hyperlink"/>
          </w:rPr>
          <w:t>2021 QPP Final Rule Resources zip file</w:t>
        </w:r>
      </w:hyperlink>
      <w:r w:rsidR="0091268F">
        <w:rPr>
          <w:color w:val="0000FF"/>
        </w:rPr>
        <w:t>,</w:t>
      </w:r>
      <w:r>
        <w:rPr>
          <w:color w:val="0000FF"/>
        </w:rPr>
        <w:t xml:space="preserve"> </w:t>
      </w:r>
      <w:r>
        <w:t>which includes a table comparing the previous policy to the newly finalized policy</w:t>
      </w:r>
      <w:r w:rsidR="00766FB5">
        <w:t xml:space="preserve"> </w:t>
      </w:r>
      <w:r w:rsidRPr="00766FB5" w:rsidR="00766FB5">
        <w:t>and the Electronic Code of Federal Regulations</w:t>
      </w:r>
      <w:r>
        <w:t>.</w:t>
      </w:r>
    </w:p>
    <w:p w:rsidRPr="00BE7DDB" w:rsidR="0025601A" w:rsidP="007348FB" w:rsidRDefault="0025601A" w14:paraId="112F3617" w14:textId="1AD67433">
      <w:pPr>
        <w:pStyle w:val="ListParagraph"/>
        <w:numPr>
          <w:ilvl w:val="0"/>
          <w:numId w:val="20"/>
        </w:numPr>
        <w:spacing w:before="140" w:after="120" w:line="259" w:lineRule="auto"/>
        <w:rPr>
          <w:sz w:val="22"/>
        </w:rPr>
      </w:pPr>
      <w:r w:rsidRPr="00BE7DDB">
        <w:rPr>
          <w:rStyle w:val="Bold"/>
          <w:sz w:val="22"/>
        </w:rPr>
        <w:t xml:space="preserve">Qualified Registry Support Calls </w:t>
      </w:r>
      <w:r w:rsidRPr="00BE7DDB">
        <w:rPr>
          <w:b/>
          <w:sz w:val="22"/>
        </w:rPr>
        <w:t>-</w:t>
      </w:r>
      <w:r w:rsidRPr="00BE7DDB">
        <w:rPr>
          <w:sz w:val="22"/>
        </w:rPr>
        <w:t xml:space="preserve"> CMS will hold mandatory </w:t>
      </w:r>
      <w:r w:rsidR="00963B59">
        <w:rPr>
          <w:sz w:val="22"/>
        </w:rPr>
        <w:t xml:space="preserve">joint </w:t>
      </w:r>
      <w:r w:rsidRPr="00BE7DDB">
        <w:rPr>
          <w:sz w:val="22"/>
        </w:rPr>
        <w:t>support calls for Qualified Registries</w:t>
      </w:r>
      <w:r w:rsidR="00963B59">
        <w:rPr>
          <w:sz w:val="22"/>
        </w:rPr>
        <w:t xml:space="preserve"> and QCDRs</w:t>
      </w:r>
      <w:r w:rsidRPr="00BE7DDB">
        <w:rPr>
          <w:sz w:val="22"/>
        </w:rPr>
        <w:t xml:space="preserve"> that are approved to participate in the</w:t>
      </w:r>
      <w:r w:rsidR="001F2778">
        <w:rPr>
          <w:sz w:val="22"/>
        </w:rPr>
        <w:t xml:space="preserve"> 202</w:t>
      </w:r>
      <w:r w:rsidR="00E22968">
        <w:rPr>
          <w:sz w:val="22"/>
        </w:rPr>
        <w:t>1</w:t>
      </w:r>
      <w:r w:rsidRPr="00BE7DDB">
        <w:rPr>
          <w:sz w:val="22"/>
        </w:rPr>
        <w:t xml:space="preserve"> performance period. These support calls will be held approximately once a month, with the kick-off meeting </w:t>
      </w:r>
      <w:r w:rsidR="003234D6">
        <w:rPr>
          <w:sz w:val="22"/>
        </w:rPr>
        <w:t xml:space="preserve">(in-person or virtually) </w:t>
      </w:r>
      <w:r w:rsidRPr="00BE7DDB">
        <w:rPr>
          <w:sz w:val="22"/>
        </w:rPr>
        <w:t xml:space="preserve">being the first of the monthly calls. The support calls address reporting requirements, steps for successful submission, and </w:t>
      </w:r>
      <w:r w:rsidR="001F2778">
        <w:rPr>
          <w:sz w:val="22"/>
        </w:rPr>
        <w:t xml:space="preserve">allow for </w:t>
      </w:r>
      <w:r w:rsidRPr="00BE7DDB">
        <w:rPr>
          <w:sz w:val="22"/>
        </w:rPr>
        <w:t xml:space="preserve">a </w:t>
      </w:r>
      <w:proofErr w:type="gramStart"/>
      <w:r w:rsidRPr="00BE7DDB">
        <w:rPr>
          <w:sz w:val="22"/>
        </w:rPr>
        <w:t>question and answer</w:t>
      </w:r>
      <w:proofErr w:type="gramEnd"/>
      <w:r w:rsidRPr="00BE7DDB">
        <w:rPr>
          <w:sz w:val="22"/>
        </w:rPr>
        <w:t xml:space="preserve"> session. </w:t>
      </w:r>
      <w:r w:rsidR="001F2778">
        <w:rPr>
          <w:sz w:val="22"/>
        </w:rPr>
        <w:t>The monthly support calls are limited to only approved 202</w:t>
      </w:r>
      <w:r w:rsidR="00E22968">
        <w:rPr>
          <w:sz w:val="22"/>
        </w:rPr>
        <w:t>1</w:t>
      </w:r>
      <w:r w:rsidR="001F2778">
        <w:rPr>
          <w:sz w:val="22"/>
        </w:rPr>
        <w:t xml:space="preserve"> performance period Qualified Registries.</w:t>
      </w:r>
      <w:r w:rsidRPr="00BE7DDB">
        <w:rPr>
          <w:sz w:val="22"/>
        </w:rPr>
        <w:t xml:space="preserve"> </w:t>
      </w:r>
      <w:bookmarkStart w:name="_Hlk514664176" w:id="11"/>
      <w:r w:rsidRPr="00BE7DDB">
        <w:rPr>
          <w:sz w:val="22"/>
        </w:rPr>
        <w:t xml:space="preserve">Each </w:t>
      </w:r>
      <w:r w:rsidR="001F2778">
        <w:rPr>
          <w:sz w:val="22"/>
        </w:rPr>
        <w:t>Qualified Registry</w:t>
      </w:r>
      <w:r w:rsidRPr="00BE7DDB" w:rsidR="001F2778">
        <w:rPr>
          <w:sz w:val="22"/>
        </w:rPr>
        <w:t xml:space="preserve"> </w:t>
      </w:r>
      <w:r w:rsidRPr="00BE7DDB">
        <w:rPr>
          <w:sz w:val="22"/>
        </w:rPr>
        <w:t>must attend both the webinar and audio portion via computer or phone to receive credit for attending the support call.</w:t>
      </w:r>
      <w:bookmarkEnd w:id="11"/>
      <w:r w:rsidRPr="00BE7DDB">
        <w:rPr>
          <w:sz w:val="22"/>
        </w:rPr>
        <w:t xml:space="preserve"> One representative, from a</w:t>
      </w:r>
      <w:r w:rsidR="0057139E">
        <w:rPr>
          <w:sz w:val="22"/>
        </w:rPr>
        <w:t>n</w:t>
      </w:r>
      <w:r w:rsidRPr="00BE7DDB">
        <w:rPr>
          <w:sz w:val="22"/>
        </w:rPr>
        <w:t xml:space="preserve"> </w:t>
      </w:r>
      <w:r w:rsidR="0057139E">
        <w:rPr>
          <w:sz w:val="22"/>
        </w:rPr>
        <w:t>entity</w:t>
      </w:r>
      <w:r w:rsidRPr="00BE7DDB">
        <w:rPr>
          <w:sz w:val="22"/>
        </w:rPr>
        <w:t xml:space="preserve"> supporting multiple </w:t>
      </w:r>
      <w:r w:rsidR="00391E87">
        <w:rPr>
          <w:sz w:val="22"/>
        </w:rPr>
        <w:t xml:space="preserve">Qualified </w:t>
      </w:r>
      <w:r w:rsidRPr="00BE7DDB">
        <w:rPr>
          <w:sz w:val="22"/>
        </w:rPr>
        <w:t xml:space="preserve">Registries, will </w:t>
      </w:r>
      <w:r w:rsidRPr="00BE7DDB">
        <w:rPr>
          <w:b/>
          <w:sz w:val="22"/>
          <w:u w:val="single"/>
        </w:rPr>
        <w:t>NOT</w:t>
      </w:r>
      <w:r w:rsidRPr="00BE7DDB">
        <w:rPr>
          <w:sz w:val="22"/>
        </w:rPr>
        <w:t xml:space="preserve"> be counted as attendance for multiple </w:t>
      </w:r>
      <w:r w:rsidR="00391E87">
        <w:rPr>
          <w:sz w:val="22"/>
        </w:rPr>
        <w:t xml:space="preserve">Qualified </w:t>
      </w:r>
      <w:r w:rsidRPr="00BE7DDB">
        <w:rPr>
          <w:sz w:val="22"/>
        </w:rPr>
        <w:t>Registries.</w:t>
      </w:r>
    </w:p>
    <w:p w:rsidRPr="00963B59" w:rsidR="00963B59" w:rsidP="007348FB" w:rsidRDefault="00963B59" w14:paraId="5B3AC21B" w14:textId="77777777">
      <w:pPr>
        <w:pStyle w:val="ListParagraph"/>
        <w:numPr>
          <w:ilvl w:val="0"/>
          <w:numId w:val="20"/>
        </w:numPr>
        <w:spacing w:after="120" w:line="259" w:lineRule="auto"/>
        <w:rPr>
          <w:b/>
          <w:bCs/>
          <w:sz w:val="22"/>
        </w:rPr>
      </w:pPr>
      <w:bookmarkStart w:name="_Hlk40093813" w:id="12"/>
      <w:r w:rsidRPr="00963B59">
        <w:rPr>
          <w:b/>
          <w:bCs/>
          <w:sz w:val="22"/>
        </w:rPr>
        <w:t>Virtual Office Hours</w:t>
      </w:r>
      <w:r>
        <w:rPr>
          <w:b/>
          <w:bCs/>
          <w:sz w:val="22"/>
        </w:rPr>
        <w:t xml:space="preserve"> (VOHs)</w:t>
      </w:r>
      <w:r w:rsidRPr="00963B59">
        <w:rPr>
          <w:b/>
          <w:bCs/>
          <w:sz w:val="22"/>
        </w:rPr>
        <w:t xml:space="preserve"> - </w:t>
      </w:r>
      <w:r w:rsidRPr="00963B59">
        <w:rPr>
          <w:sz w:val="22"/>
        </w:rPr>
        <w:t>CMS will host</w:t>
      </w:r>
      <w:r>
        <w:rPr>
          <w:sz w:val="22"/>
        </w:rPr>
        <w:t xml:space="preserve"> joint</w:t>
      </w:r>
      <w:r w:rsidRPr="00963B59">
        <w:rPr>
          <w:sz w:val="22"/>
        </w:rPr>
        <w:t xml:space="preserve"> VOH</w:t>
      </w:r>
      <w:r>
        <w:rPr>
          <w:sz w:val="22"/>
        </w:rPr>
        <w:t>s</w:t>
      </w:r>
      <w:r w:rsidRPr="00963B59">
        <w:rPr>
          <w:sz w:val="22"/>
        </w:rPr>
        <w:t xml:space="preserve"> to offer QCDRs and Qualified Registries an opportunity to ask CMS subject matter experts questions related to the assigned topics for those calls. Please note that only topic specific questions will be addressed during each call. All other questions will be referred to the Quality Payment Program.</w:t>
      </w:r>
      <w:r>
        <w:rPr>
          <w:sz w:val="22"/>
        </w:rPr>
        <w:t xml:space="preserve"> </w:t>
      </w:r>
      <w:r w:rsidRPr="00963B59">
        <w:rPr>
          <w:sz w:val="22"/>
        </w:rPr>
        <w:t xml:space="preserve">Participation in the </w:t>
      </w:r>
      <w:r>
        <w:rPr>
          <w:sz w:val="22"/>
        </w:rPr>
        <w:t>VOHs</w:t>
      </w:r>
      <w:r w:rsidRPr="00963B59">
        <w:rPr>
          <w:sz w:val="22"/>
        </w:rPr>
        <w:t xml:space="preserve"> is </w:t>
      </w:r>
      <w:r w:rsidRPr="00963B59">
        <w:rPr>
          <w:b/>
          <w:bCs/>
          <w:sz w:val="22"/>
          <w:u w:val="single"/>
        </w:rPr>
        <w:t>not required</w:t>
      </w:r>
      <w:r>
        <w:rPr>
          <w:sz w:val="22"/>
        </w:rPr>
        <w:t xml:space="preserve"> </w:t>
      </w:r>
      <w:r w:rsidRPr="00963B59">
        <w:rPr>
          <w:sz w:val="22"/>
        </w:rPr>
        <w:t>but is strongly encouraged.</w:t>
      </w:r>
    </w:p>
    <w:bookmarkEnd w:id="12"/>
    <w:p w:rsidRPr="00BE7DDB" w:rsidR="0025601A" w:rsidP="007348FB" w:rsidRDefault="0025601A" w14:paraId="78357706" w14:textId="77777777">
      <w:pPr>
        <w:pStyle w:val="ListParagraph"/>
        <w:numPr>
          <w:ilvl w:val="0"/>
          <w:numId w:val="20"/>
        </w:numPr>
        <w:spacing w:after="120" w:line="259" w:lineRule="auto"/>
        <w:rPr>
          <w:sz w:val="22"/>
        </w:rPr>
      </w:pPr>
      <w:r w:rsidRPr="00BE7DDB">
        <w:rPr>
          <w:b/>
          <w:sz w:val="22"/>
          <w:szCs w:val="22"/>
        </w:rPr>
        <w:t>Q</w:t>
      </w:r>
      <w:r w:rsidRPr="00BE7DDB">
        <w:rPr>
          <w:b/>
          <w:color w:val="000000"/>
          <w:sz w:val="22"/>
          <w:szCs w:val="22"/>
        </w:rPr>
        <w:t xml:space="preserve">uality Payment Program </w:t>
      </w:r>
      <w:proofErr w:type="spellStart"/>
      <w:r w:rsidRPr="00BE7DDB">
        <w:rPr>
          <w:b/>
          <w:color w:val="000000"/>
          <w:sz w:val="22"/>
          <w:szCs w:val="22"/>
        </w:rPr>
        <w:t>ListServ</w:t>
      </w:r>
      <w:proofErr w:type="spellEnd"/>
      <w:r w:rsidRPr="00BE7DDB">
        <w:rPr>
          <w:b/>
          <w:color w:val="000000"/>
          <w:sz w:val="22"/>
          <w:szCs w:val="22"/>
        </w:rPr>
        <w:t xml:space="preserve"> </w:t>
      </w:r>
      <w:bookmarkStart w:name="_Hlk488237419" w:id="13"/>
      <w:r w:rsidRPr="00BE7DDB">
        <w:rPr>
          <w:b/>
          <w:color w:val="000000"/>
          <w:sz w:val="22"/>
          <w:szCs w:val="22"/>
        </w:rPr>
        <w:t>-</w:t>
      </w:r>
      <w:bookmarkEnd w:id="13"/>
      <w:r w:rsidRPr="00BE7DDB">
        <w:rPr>
          <w:color w:val="000000"/>
          <w:sz w:val="22"/>
          <w:szCs w:val="22"/>
        </w:rPr>
        <w:t xml:space="preserve"> </w:t>
      </w:r>
      <w:r w:rsidRPr="00BE7DDB">
        <w:rPr>
          <w:sz w:val="22"/>
          <w:szCs w:val="22"/>
        </w:rPr>
        <w:t xml:space="preserve">The Quality Payment Program </w:t>
      </w:r>
      <w:proofErr w:type="spellStart"/>
      <w:r w:rsidRPr="00BE7DDB">
        <w:rPr>
          <w:sz w:val="22"/>
          <w:szCs w:val="22"/>
        </w:rPr>
        <w:t>ListServ</w:t>
      </w:r>
      <w:proofErr w:type="spellEnd"/>
      <w:r w:rsidRPr="00BE7DDB">
        <w:rPr>
          <w:sz w:val="22"/>
          <w:szCs w:val="22"/>
        </w:rPr>
        <w:t xml:space="preserve"> will provide news and updates on new resources, website updates, upcoming milestones, deadlines, CMS trainings, and webinars. To subscribe, visit the </w:t>
      </w:r>
      <w:hyperlink w:history="1" r:id="rId17">
        <w:r w:rsidRPr="00BF439A">
          <w:rPr>
            <w:rStyle w:val="Hyperlink"/>
            <w:rFonts w:eastAsia="MS Gothic"/>
            <w:sz w:val="22"/>
            <w:szCs w:val="22"/>
          </w:rPr>
          <w:t>Quality Payment Program</w:t>
        </w:r>
      </w:hyperlink>
      <w:r w:rsidRPr="00BE7DDB">
        <w:rPr>
          <w:color w:val="000000"/>
          <w:sz w:val="22"/>
          <w:szCs w:val="22"/>
        </w:rPr>
        <w:t xml:space="preserve"> </w:t>
      </w:r>
      <w:r w:rsidRPr="00BE7DDB">
        <w:rPr>
          <w:sz w:val="22"/>
          <w:szCs w:val="22"/>
        </w:rPr>
        <w:t>website and select “Subscribe to Updates” at the bottom of the page or in the footer.</w:t>
      </w:r>
    </w:p>
    <w:p w:rsidRPr="00BE7DDB" w:rsidR="0025601A" w:rsidP="007348FB" w:rsidRDefault="00366DE1" w14:paraId="36240CA1" w14:textId="77777777">
      <w:pPr>
        <w:pStyle w:val="ListParagraph"/>
        <w:numPr>
          <w:ilvl w:val="0"/>
          <w:numId w:val="20"/>
        </w:numPr>
        <w:spacing w:after="120" w:line="259" w:lineRule="auto"/>
        <w:rPr>
          <w:sz w:val="22"/>
        </w:rPr>
      </w:pPr>
      <w:hyperlink w:history="1" r:id="rId18">
        <w:r w:rsidRPr="00BF439A" w:rsidR="0025601A">
          <w:rPr>
            <w:rStyle w:val="Hyperlink"/>
            <w:rFonts w:eastAsia="MS Gothic"/>
            <w:b/>
            <w:sz w:val="22"/>
          </w:rPr>
          <w:t>Quality Payment Program Website</w:t>
        </w:r>
      </w:hyperlink>
      <w:r w:rsidRPr="00BE7DDB" w:rsidR="0025601A">
        <w:rPr>
          <w:rStyle w:val="Bold"/>
          <w:sz w:val="22"/>
        </w:rPr>
        <w:t xml:space="preserve"> -</w:t>
      </w:r>
      <w:r w:rsidRPr="00BE7DDB" w:rsidR="0025601A">
        <w:rPr>
          <w:sz w:val="22"/>
        </w:rPr>
        <w:t xml:space="preserve"> Educational documents for Qualified Registry participation will be available on the website to help support you in your submission process.</w:t>
      </w:r>
      <w:r w:rsidR="003E1A21">
        <w:rPr>
          <w:sz w:val="22"/>
        </w:rPr>
        <w:t xml:space="preserve"> </w:t>
      </w:r>
      <w:r w:rsidRPr="00401A6B" w:rsidR="003E1A21">
        <w:rPr>
          <w:sz w:val="22"/>
          <w:szCs w:val="22"/>
        </w:rPr>
        <w:t xml:space="preserve">In addition, lists </w:t>
      </w:r>
      <w:r w:rsidR="003E1A21">
        <w:rPr>
          <w:sz w:val="22"/>
          <w:szCs w:val="22"/>
        </w:rPr>
        <w:t xml:space="preserve">with </w:t>
      </w:r>
      <w:r w:rsidRPr="00401A6B" w:rsidR="003E1A21">
        <w:rPr>
          <w:sz w:val="22"/>
          <w:szCs w:val="22"/>
        </w:rPr>
        <w:t>the criteria used to audit and validate data submitted in each of the MIPS performance categories</w:t>
      </w:r>
      <w:r w:rsidR="003E1A21">
        <w:rPr>
          <w:sz w:val="22"/>
          <w:szCs w:val="22"/>
        </w:rPr>
        <w:t xml:space="preserve"> will be available on the website</w:t>
      </w:r>
      <w:r w:rsidRPr="00401A6B" w:rsidR="003E1A21">
        <w:rPr>
          <w:sz w:val="22"/>
          <w:szCs w:val="22"/>
        </w:rPr>
        <w:t>.</w:t>
      </w:r>
    </w:p>
    <w:p w:rsidRPr="00BE7DDB" w:rsidR="0025601A" w:rsidP="007348FB" w:rsidRDefault="0025601A" w14:paraId="20054240" w14:textId="39B3C7C1">
      <w:pPr>
        <w:pStyle w:val="ListParagraph"/>
        <w:numPr>
          <w:ilvl w:val="0"/>
          <w:numId w:val="20"/>
        </w:numPr>
        <w:spacing w:after="120" w:line="259" w:lineRule="auto"/>
        <w:rPr>
          <w:sz w:val="22"/>
        </w:rPr>
      </w:pPr>
      <w:r w:rsidRPr="00BE7DDB">
        <w:rPr>
          <w:rStyle w:val="Bold"/>
          <w:sz w:val="22"/>
        </w:rPr>
        <w:t xml:space="preserve">Quality Payment Program </w:t>
      </w:r>
      <w:r w:rsidR="0057139E">
        <w:rPr>
          <w:rStyle w:val="Bold"/>
          <w:sz w:val="22"/>
        </w:rPr>
        <w:t>–</w:t>
      </w:r>
      <w:r w:rsidRPr="00BE7DDB">
        <w:rPr>
          <w:sz w:val="22"/>
        </w:rPr>
        <w:t xml:space="preserve"> </w:t>
      </w:r>
      <w:r w:rsidR="0057139E">
        <w:rPr>
          <w:sz w:val="22"/>
        </w:rPr>
        <w:t>For additional</w:t>
      </w:r>
      <w:r w:rsidRPr="00BE7DDB">
        <w:rPr>
          <w:sz w:val="22"/>
        </w:rPr>
        <w:t xml:space="preserve"> questions</w:t>
      </w:r>
      <w:r w:rsidR="0057139E">
        <w:rPr>
          <w:sz w:val="22"/>
        </w:rPr>
        <w:t xml:space="preserve"> related to the Quality performance category, please contact</w:t>
      </w:r>
      <w:r w:rsidRPr="00BE7DDB">
        <w:rPr>
          <w:sz w:val="22"/>
        </w:rPr>
        <w:t xml:space="preserve"> the Quality Payment Program </w:t>
      </w:r>
      <w:r w:rsidR="00EF14EF">
        <w:rPr>
          <w:sz w:val="22"/>
        </w:rPr>
        <w:t xml:space="preserve">Service Center </w:t>
      </w:r>
      <w:r w:rsidRPr="00BE7DDB">
        <w:rPr>
          <w:sz w:val="22"/>
        </w:rPr>
        <w:t xml:space="preserve">at </w:t>
      </w:r>
      <w:hyperlink w:history="1" r:id="rId19">
        <w:r w:rsidRPr="00BF439A">
          <w:rPr>
            <w:rStyle w:val="Hyperlink"/>
            <w:rFonts w:eastAsia="MS Gothic"/>
            <w:sz w:val="22"/>
          </w:rPr>
          <w:t>QPP@cms.hhs.gov</w:t>
        </w:r>
      </w:hyperlink>
      <w:r w:rsidRPr="00BE7DDB">
        <w:rPr>
          <w:sz w:val="22"/>
        </w:rPr>
        <w:t xml:space="preserve"> or 1-866-288-8292</w:t>
      </w:r>
      <w:r w:rsidR="00331495">
        <w:rPr>
          <w:sz w:val="22"/>
        </w:rPr>
        <w:t xml:space="preserve"> </w:t>
      </w:r>
      <w:r w:rsidRPr="0042117E" w:rsidR="00331495">
        <w:rPr>
          <w:sz w:val="22"/>
          <w:szCs w:val="22"/>
        </w:rPr>
        <w:t xml:space="preserve">(Monday – Friday, 8 a.m. – 8 p.m. ET). </w:t>
      </w:r>
      <w:r w:rsidRPr="0057139E" w:rsidR="0057139E">
        <w:rPr>
          <w:sz w:val="22"/>
          <w:szCs w:val="22"/>
        </w:rPr>
        <w:t>To receive assistance more quickly, please consider calling during non-peak hours—before 10 a.m. and after 2 p.m. ET. Customers who are hearing impaired can dial 711 to be connected to a TRS Communications Assistant.</w:t>
      </w:r>
    </w:p>
    <w:p w:rsidRPr="00BE7DDB" w:rsidR="0025601A" w:rsidP="007348FB" w:rsidRDefault="0025601A" w14:paraId="04CB48DA" w14:textId="35748132">
      <w:pPr>
        <w:pStyle w:val="ListParagraph"/>
        <w:numPr>
          <w:ilvl w:val="0"/>
          <w:numId w:val="20"/>
        </w:numPr>
        <w:spacing w:after="120" w:line="259" w:lineRule="auto"/>
        <w:rPr>
          <w:sz w:val="22"/>
        </w:rPr>
      </w:pPr>
      <w:r w:rsidRPr="00BE7DDB">
        <w:rPr>
          <w:b/>
          <w:sz w:val="22"/>
        </w:rPr>
        <w:t>The Self-Nomination User Guide</w:t>
      </w:r>
      <w:r w:rsidRPr="00BE7DDB">
        <w:rPr>
          <w:rStyle w:val="CommentReference"/>
          <w:sz w:val="14"/>
        </w:rPr>
        <w:t xml:space="preserve"> </w:t>
      </w:r>
      <w:r w:rsidRPr="00BE7DDB" w:rsidR="002E2D52">
        <w:rPr>
          <w:b/>
          <w:sz w:val="22"/>
          <w:szCs w:val="22"/>
        </w:rPr>
        <w:t>-</w:t>
      </w:r>
      <w:r w:rsidRPr="00BE7DDB">
        <w:rPr>
          <w:sz w:val="22"/>
        </w:rPr>
        <w:t xml:space="preserve"> This guide provides step-by-step instructions for </w:t>
      </w:r>
      <w:r w:rsidR="0057139E">
        <w:rPr>
          <w:sz w:val="22"/>
        </w:rPr>
        <w:t>entitie</w:t>
      </w:r>
      <w:r w:rsidRPr="00BE7DDB">
        <w:rPr>
          <w:sz w:val="22"/>
        </w:rPr>
        <w:t>s looking to become a</w:t>
      </w:r>
      <w:r w:rsidR="0057139E">
        <w:rPr>
          <w:sz w:val="22"/>
        </w:rPr>
        <w:t>n approved</w:t>
      </w:r>
      <w:r w:rsidRPr="00BE7DDB">
        <w:rPr>
          <w:sz w:val="22"/>
        </w:rPr>
        <w:t xml:space="preserve"> Qualified Registry for the 20</w:t>
      </w:r>
      <w:r w:rsidR="00A25596">
        <w:rPr>
          <w:sz w:val="22"/>
        </w:rPr>
        <w:t>2</w:t>
      </w:r>
      <w:r w:rsidR="00E22968">
        <w:rPr>
          <w:sz w:val="22"/>
        </w:rPr>
        <w:t>1</w:t>
      </w:r>
      <w:r w:rsidRPr="00BE7DDB">
        <w:rPr>
          <w:sz w:val="22"/>
        </w:rPr>
        <w:t xml:space="preserve"> performance period</w:t>
      </w:r>
      <w:r w:rsidR="00A25596">
        <w:rPr>
          <w:sz w:val="22"/>
        </w:rPr>
        <w:t xml:space="preserve"> of MIPS</w:t>
      </w:r>
      <w:r w:rsidRPr="00BE7DDB">
        <w:rPr>
          <w:sz w:val="22"/>
        </w:rPr>
        <w:t>.</w:t>
      </w:r>
    </w:p>
    <w:p w:rsidRPr="0025601A" w:rsidR="00875881" w:rsidP="00263FDB" w:rsidRDefault="00875881" w14:paraId="05B67E22" w14:textId="71C6E764">
      <w:pPr>
        <w:pStyle w:val="ListParagraph"/>
        <w:numPr>
          <w:ilvl w:val="0"/>
          <w:numId w:val="0"/>
        </w:numPr>
        <w:spacing w:after="120" w:line="259" w:lineRule="auto"/>
        <w:ind w:left="720"/>
      </w:pPr>
    </w:p>
    <w:sectPr w:rsidRPr="0025601A" w:rsidR="00875881" w:rsidSect="007A342B">
      <w:headerReference w:type="default" r:id="rId20"/>
      <w:footerReference w:type="default" r:id="rId21"/>
      <w:footerReference w:type="first" r:id="rId22"/>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F3A7" w14:textId="77777777" w:rsidR="00D35147" w:rsidRDefault="00D35147" w:rsidP="00310918">
      <w:r>
        <w:separator/>
      </w:r>
    </w:p>
  </w:endnote>
  <w:endnote w:type="continuationSeparator" w:id="0">
    <w:p w14:paraId="100C4E68" w14:textId="77777777" w:rsidR="00D35147" w:rsidRDefault="00D35147" w:rsidP="00310918">
      <w:r>
        <w:continuationSeparator/>
      </w:r>
    </w:p>
  </w:endnote>
  <w:endnote w:type="continuationNotice" w:id="1">
    <w:p w14:paraId="069B0DDD" w14:textId="77777777" w:rsidR="00D35147" w:rsidRDefault="00D35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8D3" w14:textId="325545ED" w:rsidR="005B1729" w:rsidRPr="007A342B" w:rsidRDefault="005B1729" w:rsidP="007A342B">
    <w:pPr>
      <w:pStyle w:val="Footer"/>
      <w:jc w:val="right"/>
      <w:rPr>
        <w:rFonts w:ascii="Arial" w:hAnsi="Arial" w:cs="Arial"/>
      </w:rPr>
    </w:pPr>
    <w:r w:rsidRPr="007A342B">
      <w:rPr>
        <w:rFonts w:ascii="Arial" w:hAnsi="Arial" w:cs="Arial"/>
      </w:rPr>
      <w:fldChar w:fldCharType="begin"/>
    </w:r>
    <w:r w:rsidRPr="007A342B">
      <w:rPr>
        <w:rFonts w:ascii="Arial" w:hAnsi="Arial" w:cs="Arial"/>
      </w:rPr>
      <w:instrText xml:space="preserve"> PAGE   \* MERGEFORMAT </w:instrText>
    </w:r>
    <w:r w:rsidRPr="007A342B">
      <w:rPr>
        <w:rFonts w:ascii="Arial" w:hAnsi="Arial" w:cs="Arial"/>
      </w:rPr>
      <w:fldChar w:fldCharType="separate"/>
    </w:r>
    <w:r w:rsidR="00A27C6A">
      <w:rPr>
        <w:rFonts w:ascii="Arial" w:hAnsi="Arial" w:cs="Arial"/>
        <w:noProof/>
      </w:rPr>
      <w:t>1</w:t>
    </w:r>
    <w:r w:rsidRPr="007A342B">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F538" w14:textId="77777777" w:rsidR="005B1729" w:rsidRPr="00B85031" w:rsidRDefault="005B1729">
    <w:pPr>
      <w:pStyle w:val="Footer"/>
      <w:jc w:val="right"/>
      <w:rPr>
        <w:rFonts w:ascii="Arial" w:hAnsi="Arial" w:cs="Arial"/>
      </w:rPr>
    </w:pPr>
  </w:p>
  <w:p w14:paraId="11BA45C8" w14:textId="77777777" w:rsidR="005B1729" w:rsidRDefault="005B1729" w:rsidP="00780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4BFF" w14:textId="77777777" w:rsidR="00D35147" w:rsidRDefault="00D35147" w:rsidP="00310918">
      <w:r>
        <w:separator/>
      </w:r>
    </w:p>
  </w:footnote>
  <w:footnote w:type="continuationSeparator" w:id="0">
    <w:p w14:paraId="1B1658F3" w14:textId="77777777" w:rsidR="00D35147" w:rsidRDefault="00D35147" w:rsidP="00310918">
      <w:r>
        <w:continuationSeparator/>
      </w:r>
    </w:p>
  </w:footnote>
  <w:footnote w:type="continuationNotice" w:id="1">
    <w:p w14:paraId="33C68849" w14:textId="77777777" w:rsidR="00D35147" w:rsidRDefault="00D35147"/>
  </w:footnote>
  <w:footnote w:id="2">
    <w:p w14:paraId="57D40627" w14:textId="52C601F4" w:rsidR="600342D0" w:rsidRDefault="600342D0" w:rsidP="600342D0">
      <w:pPr>
        <w:pStyle w:val="FootnoteText"/>
      </w:pPr>
      <w:r w:rsidRPr="600342D0">
        <w:rPr>
          <w:rStyle w:val="FootnoteReference"/>
        </w:rPr>
        <w:footnoteRef/>
      </w:r>
      <w:r>
        <w:t xml:space="preserve"> </w:t>
      </w:r>
      <w:r w:rsidRPr="00F031F9">
        <w:rPr>
          <w:rFonts w:ascii="Arial" w:hAnsi="Arial" w:cs="Arial"/>
          <w:sz w:val="22"/>
          <w:szCs w:val="22"/>
        </w:rPr>
        <w:t>§414.1305</w:t>
      </w:r>
    </w:p>
  </w:footnote>
  <w:footnote w:id="3">
    <w:p w14:paraId="4E182EA7" w14:textId="1145C05D" w:rsidR="00F031F9" w:rsidRDefault="00F031F9">
      <w:pPr>
        <w:pStyle w:val="FootnoteText"/>
      </w:pPr>
      <w:r>
        <w:rPr>
          <w:rStyle w:val="FootnoteReference"/>
        </w:rPr>
        <w:footnoteRef/>
      </w:r>
      <w:r>
        <w:t xml:space="preserve"> </w:t>
      </w:r>
      <w:r w:rsidRPr="000661E5">
        <w:rPr>
          <w:rFonts w:ascii="Arial" w:hAnsi="Arial" w:cs="Arial"/>
          <w:sz w:val="22"/>
          <w:szCs w:val="22"/>
        </w:rPr>
        <w:t>§414.1400(c)(2)</w:t>
      </w:r>
    </w:p>
  </w:footnote>
  <w:footnote w:id="4">
    <w:p w14:paraId="2E2B5193" w14:textId="062C43FB" w:rsidR="000661E5" w:rsidRDefault="000661E5">
      <w:pPr>
        <w:pStyle w:val="FootnoteText"/>
      </w:pPr>
      <w:r>
        <w:rPr>
          <w:rStyle w:val="FootnoteReference"/>
        </w:rPr>
        <w:footnoteRef/>
      </w:r>
      <w:r>
        <w:t xml:space="preserve"> </w:t>
      </w:r>
      <w:r w:rsidRPr="000661E5">
        <w:rPr>
          <w:rFonts w:ascii="Arial" w:hAnsi="Arial" w:cs="Arial"/>
          <w:sz w:val="22"/>
          <w:szCs w:val="22"/>
        </w:rPr>
        <w:t>81 FR 77383</w:t>
      </w:r>
    </w:p>
  </w:footnote>
  <w:footnote w:id="5">
    <w:p w14:paraId="4E99E292" w14:textId="5F885B55" w:rsidR="000661E5" w:rsidRDefault="000661E5">
      <w:pPr>
        <w:pStyle w:val="FootnoteText"/>
      </w:pPr>
      <w:r>
        <w:rPr>
          <w:rStyle w:val="FootnoteReference"/>
        </w:rPr>
        <w:footnoteRef/>
      </w:r>
      <w:r>
        <w:t xml:space="preserve"> </w:t>
      </w:r>
      <w:r w:rsidRPr="000661E5">
        <w:rPr>
          <w:rFonts w:ascii="Arial" w:hAnsi="Arial" w:cs="Arial"/>
          <w:sz w:val="22"/>
          <w:szCs w:val="22"/>
        </w:rPr>
        <w:t>83 FR 59761</w:t>
      </w:r>
    </w:p>
  </w:footnote>
  <w:footnote w:id="6">
    <w:p w14:paraId="24DA6ABE" w14:textId="70D33E24" w:rsidR="000661E5" w:rsidRDefault="000661E5">
      <w:pPr>
        <w:pStyle w:val="FootnoteText"/>
      </w:pPr>
      <w:r>
        <w:rPr>
          <w:rStyle w:val="FootnoteReference"/>
        </w:rPr>
        <w:footnoteRef/>
      </w:r>
      <w:r>
        <w:t xml:space="preserve"> </w:t>
      </w:r>
      <w:r w:rsidRPr="000661E5">
        <w:rPr>
          <w:rFonts w:ascii="Arial" w:hAnsi="Arial" w:cs="Arial"/>
          <w:sz w:val="22"/>
          <w:szCs w:val="22"/>
        </w:rPr>
        <w:t>81 FR 77384 through 77385</w:t>
      </w:r>
    </w:p>
  </w:footnote>
  <w:footnote w:id="7">
    <w:p w14:paraId="22A58082" w14:textId="16E4BD60" w:rsidR="00B54C8B" w:rsidRPr="00B54C8B" w:rsidRDefault="00B54C8B">
      <w:pPr>
        <w:pStyle w:val="FootnoteText"/>
        <w:rPr>
          <w:rFonts w:ascii="Arial" w:hAnsi="Arial" w:cs="Arial"/>
          <w:sz w:val="22"/>
          <w:szCs w:val="22"/>
        </w:rPr>
      </w:pPr>
      <w:r>
        <w:rPr>
          <w:rStyle w:val="FootnoteReference"/>
        </w:rPr>
        <w:footnoteRef/>
      </w:r>
      <w:r>
        <w:t xml:space="preserve"> </w:t>
      </w:r>
      <w:r w:rsidRPr="00B54C8B">
        <w:t>§</w:t>
      </w:r>
      <w:r w:rsidRPr="00B54C8B">
        <w:rPr>
          <w:rFonts w:ascii="Arial" w:hAnsi="Arial" w:cs="Arial"/>
          <w:sz w:val="22"/>
          <w:szCs w:val="22"/>
        </w:rPr>
        <w:t>414.1400(a)(2)(ii)</w:t>
      </w:r>
    </w:p>
  </w:footnote>
  <w:footnote w:id="8">
    <w:p w14:paraId="6871D2A2" w14:textId="4B70BD01" w:rsidR="00B54C8B" w:rsidRPr="00B54C8B" w:rsidRDefault="00B54C8B" w:rsidP="00B54C8B">
      <w:pPr>
        <w:pStyle w:val="FootnoteText"/>
        <w:rPr>
          <w:rFonts w:ascii="Arial" w:hAnsi="Arial" w:cs="Arial"/>
          <w:sz w:val="22"/>
          <w:szCs w:val="22"/>
        </w:rPr>
      </w:pPr>
      <w:r w:rsidRPr="00B54C8B">
        <w:rPr>
          <w:rStyle w:val="FootnoteReference"/>
          <w:rFonts w:ascii="Arial" w:hAnsi="Arial" w:cs="Arial"/>
          <w:sz w:val="22"/>
          <w:szCs w:val="22"/>
        </w:rPr>
        <w:footnoteRef/>
      </w:r>
      <w:r w:rsidRPr="00B54C8B">
        <w:rPr>
          <w:rFonts w:ascii="Arial" w:hAnsi="Arial" w:cs="Arial"/>
          <w:sz w:val="22"/>
          <w:szCs w:val="22"/>
        </w:rPr>
        <w:t xml:space="preserve"> </w:t>
      </w:r>
      <w:hyperlink r:id="rId1" w:anchor="co_pp_db5f000082924" w:history="1">
        <w:r w:rsidRPr="00B54C8B">
          <w:rPr>
            <w:rStyle w:val="Hyperlink"/>
            <w:rFonts w:ascii="Arial" w:hAnsi="Arial" w:cs="Arial"/>
            <w:sz w:val="22"/>
            <w:szCs w:val="22"/>
          </w:rPr>
          <w:t>§414.1380(c)(2)(</w:t>
        </w:r>
        <w:proofErr w:type="spellStart"/>
        <w:r w:rsidRPr="00B54C8B">
          <w:rPr>
            <w:rStyle w:val="Hyperlink"/>
            <w:rFonts w:ascii="Arial" w:hAnsi="Arial" w:cs="Arial"/>
            <w:sz w:val="22"/>
            <w:szCs w:val="22"/>
          </w:rPr>
          <w:t>i</w:t>
        </w:r>
        <w:proofErr w:type="spellEnd"/>
        <w:r w:rsidRPr="00B54C8B">
          <w:rPr>
            <w:rStyle w:val="Hyperlink"/>
            <w:rFonts w:ascii="Arial" w:hAnsi="Arial" w:cs="Arial"/>
            <w:sz w:val="22"/>
            <w:szCs w:val="22"/>
          </w:rPr>
          <w:t>)(A)(4) or (5)</w:t>
        </w:r>
      </w:hyperlink>
      <w:r w:rsidRPr="00B54C8B">
        <w:rPr>
          <w:rFonts w:ascii="Arial" w:hAnsi="Arial" w:cs="Arial"/>
          <w:sz w:val="22"/>
          <w:szCs w:val="22"/>
        </w:rPr>
        <w:t> or </w:t>
      </w:r>
      <w:hyperlink r:id="rId2" w:anchor="co_pp_44bd00008bb55" w:history="1">
        <w:r w:rsidRPr="00B54C8B">
          <w:rPr>
            <w:rStyle w:val="Hyperlink"/>
            <w:rFonts w:ascii="Arial" w:hAnsi="Arial" w:cs="Arial"/>
            <w:sz w:val="22"/>
            <w:szCs w:val="22"/>
          </w:rPr>
          <w:t>§414.1380(c)(2)(</w:t>
        </w:r>
        <w:proofErr w:type="spellStart"/>
        <w:r w:rsidRPr="00B54C8B">
          <w:rPr>
            <w:rStyle w:val="Hyperlink"/>
            <w:rFonts w:ascii="Arial" w:hAnsi="Arial" w:cs="Arial"/>
            <w:sz w:val="22"/>
            <w:szCs w:val="22"/>
          </w:rPr>
          <w:t>i</w:t>
        </w:r>
        <w:proofErr w:type="spellEnd"/>
        <w:r w:rsidRPr="00B54C8B">
          <w:rPr>
            <w:rStyle w:val="Hyperlink"/>
            <w:rFonts w:ascii="Arial" w:hAnsi="Arial" w:cs="Arial"/>
            <w:sz w:val="22"/>
            <w:szCs w:val="22"/>
          </w:rPr>
          <w:t>)(C)(1) through (7)</w:t>
        </w:r>
      </w:hyperlink>
      <w:r w:rsidRPr="00B54C8B">
        <w:rPr>
          <w:rFonts w:ascii="Arial" w:hAnsi="Arial" w:cs="Arial"/>
          <w:sz w:val="22"/>
          <w:szCs w:val="22"/>
        </w:rPr>
        <w:t> or </w:t>
      </w:r>
    </w:p>
    <w:p w14:paraId="70E4F8F9" w14:textId="5A7812A9" w:rsidR="00B54C8B" w:rsidRPr="00373331" w:rsidRDefault="00366DE1">
      <w:pPr>
        <w:pStyle w:val="FootnoteText"/>
        <w:rPr>
          <w:rFonts w:ascii="Arial" w:hAnsi="Arial" w:cs="Arial"/>
          <w:sz w:val="22"/>
          <w:szCs w:val="22"/>
        </w:rPr>
      </w:pPr>
      <w:hyperlink r:id="rId3" w:anchor="co_pp_aff70000fd4f2" w:history="1">
        <w:r w:rsidR="00B54C8B" w:rsidRPr="00B54C8B">
          <w:rPr>
            <w:rStyle w:val="Hyperlink"/>
            <w:rFonts w:ascii="Arial" w:hAnsi="Arial" w:cs="Arial"/>
            <w:sz w:val="22"/>
            <w:szCs w:val="22"/>
          </w:rPr>
          <w:t>§414.1380(c)(2)(</w:t>
        </w:r>
        <w:proofErr w:type="spellStart"/>
        <w:r w:rsidR="00B54C8B" w:rsidRPr="00B54C8B">
          <w:rPr>
            <w:rStyle w:val="Hyperlink"/>
            <w:rFonts w:ascii="Arial" w:hAnsi="Arial" w:cs="Arial"/>
            <w:sz w:val="22"/>
            <w:szCs w:val="22"/>
          </w:rPr>
          <w:t>i</w:t>
        </w:r>
        <w:proofErr w:type="spellEnd"/>
        <w:r w:rsidR="00B54C8B" w:rsidRPr="00B54C8B">
          <w:rPr>
            <w:rStyle w:val="Hyperlink"/>
            <w:rFonts w:ascii="Arial" w:hAnsi="Arial" w:cs="Arial"/>
            <w:sz w:val="22"/>
            <w:szCs w:val="22"/>
          </w:rPr>
          <w:t>)(C)(9)</w:t>
        </w:r>
      </w:hyperlink>
    </w:p>
  </w:footnote>
  <w:footnote w:id="9">
    <w:p w14:paraId="718B3565" w14:textId="4B9DD91D" w:rsidR="00373331" w:rsidRDefault="00373331">
      <w:pPr>
        <w:pStyle w:val="FootnoteText"/>
      </w:pPr>
      <w:r>
        <w:rPr>
          <w:rStyle w:val="FootnoteReference"/>
        </w:rPr>
        <w:footnoteRef/>
      </w:r>
      <w:r>
        <w:t xml:space="preserve"> </w:t>
      </w:r>
      <w:r w:rsidRPr="00373331">
        <w:rPr>
          <w:rFonts w:ascii="Arial" w:hAnsi="Arial" w:cs="Arial"/>
          <w:sz w:val="22"/>
          <w:szCs w:val="22"/>
        </w:rPr>
        <w:t>§414.1400(b)(2)(iv)(A)</w:t>
      </w:r>
    </w:p>
  </w:footnote>
  <w:footnote w:id="10">
    <w:p w14:paraId="6059097D" w14:textId="16D3F33D" w:rsidR="00373331" w:rsidRDefault="00373331">
      <w:pPr>
        <w:pStyle w:val="FootnoteText"/>
      </w:pPr>
      <w:r>
        <w:rPr>
          <w:rStyle w:val="FootnoteReference"/>
        </w:rPr>
        <w:footnoteRef/>
      </w:r>
      <w:r>
        <w:t xml:space="preserve"> </w:t>
      </w:r>
      <w:r w:rsidRPr="00373331">
        <w:rPr>
          <w:rFonts w:ascii="Arial" w:hAnsi="Arial" w:cs="Arial"/>
          <w:sz w:val="22"/>
          <w:szCs w:val="22"/>
        </w:rPr>
        <w:t>§414.1400(b)(2)(iv)(B) &amp; (C)</w:t>
      </w:r>
    </w:p>
  </w:footnote>
  <w:footnote w:id="11">
    <w:p w14:paraId="784A2910" w14:textId="39826520" w:rsidR="00373331" w:rsidRDefault="00373331">
      <w:pPr>
        <w:pStyle w:val="FootnoteText"/>
      </w:pPr>
      <w:r>
        <w:rPr>
          <w:rStyle w:val="FootnoteReference"/>
        </w:rPr>
        <w:footnoteRef/>
      </w:r>
      <w:r>
        <w:t xml:space="preserve"> </w:t>
      </w:r>
      <w:r w:rsidRPr="00373331">
        <w:rPr>
          <w:rFonts w:ascii="Arial" w:hAnsi="Arial" w:cs="Arial"/>
          <w:color w:val="000000"/>
          <w:sz w:val="22"/>
          <w:szCs w:val="22"/>
        </w:rPr>
        <w:t>§414.1400(b)(2)(iv)(D)</w:t>
      </w:r>
    </w:p>
  </w:footnote>
  <w:footnote w:id="12">
    <w:p w14:paraId="55ECAE14" w14:textId="7F9651B8" w:rsidR="00580940" w:rsidRDefault="00580940">
      <w:pPr>
        <w:pStyle w:val="FootnoteText"/>
      </w:pPr>
      <w:r>
        <w:rPr>
          <w:rStyle w:val="FootnoteReference"/>
        </w:rPr>
        <w:footnoteRef/>
      </w:r>
      <w:r>
        <w:t xml:space="preserve"> </w:t>
      </w:r>
      <w:r w:rsidRPr="00312BF4">
        <w:rPr>
          <w:rFonts w:ascii="Arial" w:hAnsi="Arial" w:cs="Arial"/>
          <w:sz w:val="22"/>
          <w:szCs w:val="22"/>
        </w:rPr>
        <w:t>§414.1400(b)(2)(v)(A)</w:t>
      </w:r>
    </w:p>
  </w:footnote>
  <w:footnote w:id="13">
    <w:p w14:paraId="3E22616F" w14:textId="44CA0BBC" w:rsidR="00580940" w:rsidRPr="00312BF4" w:rsidRDefault="00580940">
      <w:pPr>
        <w:pStyle w:val="FootnoteText"/>
        <w:rPr>
          <w:rFonts w:ascii="Arial" w:hAnsi="Arial" w:cs="Arial"/>
          <w:sz w:val="22"/>
          <w:szCs w:val="22"/>
        </w:rPr>
      </w:pPr>
      <w:r>
        <w:rPr>
          <w:rStyle w:val="FootnoteReference"/>
        </w:rPr>
        <w:footnoteRef/>
      </w:r>
      <w:r>
        <w:t xml:space="preserve"> </w:t>
      </w:r>
      <w:r w:rsidRPr="00312BF4">
        <w:rPr>
          <w:rFonts w:ascii="Arial" w:hAnsi="Arial" w:cs="Arial"/>
          <w:sz w:val="22"/>
          <w:szCs w:val="22"/>
        </w:rPr>
        <w:t>§414.1400(b)(2)(v)(B)</w:t>
      </w:r>
    </w:p>
  </w:footnote>
  <w:footnote w:id="14">
    <w:p w14:paraId="15CCEDDF" w14:textId="2BBF04CF" w:rsidR="00580940" w:rsidRPr="00312BF4" w:rsidRDefault="00580940">
      <w:pPr>
        <w:pStyle w:val="FootnoteText"/>
        <w:rPr>
          <w:rFonts w:ascii="Arial" w:hAnsi="Arial" w:cs="Arial"/>
          <w:sz w:val="22"/>
          <w:szCs w:val="22"/>
        </w:rPr>
      </w:pPr>
      <w:r>
        <w:rPr>
          <w:rStyle w:val="FootnoteReference"/>
        </w:rPr>
        <w:footnoteRef/>
      </w:r>
      <w:r>
        <w:t xml:space="preserve"> </w:t>
      </w:r>
      <w:r w:rsidRPr="00312BF4">
        <w:rPr>
          <w:rFonts w:ascii="Arial" w:hAnsi="Arial" w:cs="Arial"/>
          <w:sz w:val="22"/>
          <w:szCs w:val="22"/>
        </w:rPr>
        <w:t>§414.1400(b)(2)(v)(C)</w:t>
      </w:r>
    </w:p>
  </w:footnote>
  <w:footnote w:id="15">
    <w:p w14:paraId="658581AE" w14:textId="2D339CED" w:rsidR="00580940" w:rsidRDefault="00580940">
      <w:pPr>
        <w:pStyle w:val="FootnoteText"/>
      </w:pPr>
      <w:r>
        <w:rPr>
          <w:rStyle w:val="FootnoteReference"/>
        </w:rPr>
        <w:footnoteRef/>
      </w:r>
      <w:r>
        <w:t xml:space="preserve"> </w:t>
      </w:r>
      <w:r w:rsidRPr="00312BF4">
        <w:rPr>
          <w:rFonts w:ascii="Arial" w:hAnsi="Arial" w:cs="Arial"/>
          <w:sz w:val="22"/>
          <w:szCs w:val="22"/>
        </w:rPr>
        <w:t>§414.1400(b)(2)(iv)(G)</w:t>
      </w:r>
    </w:p>
  </w:footnote>
  <w:footnote w:id="16">
    <w:p w14:paraId="6582F469" w14:textId="17D7B54A" w:rsidR="00312BF4" w:rsidRDefault="00312BF4">
      <w:pPr>
        <w:pStyle w:val="FootnoteText"/>
      </w:pPr>
      <w:r>
        <w:rPr>
          <w:rStyle w:val="FootnoteReference"/>
        </w:rPr>
        <w:footnoteRef/>
      </w:r>
      <w:r>
        <w:t xml:space="preserve"> </w:t>
      </w:r>
      <w:r w:rsidRPr="00312BF4">
        <w:rPr>
          <w:rFonts w:ascii="Arial" w:hAnsi="Arial" w:cs="Arial"/>
          <w:sz w:val="22"/>
          <w:szCs w:val="22"/>
        </w:rPr>
        <w:t>§414.1400(c)(2)(ii)</w:t>
      </w:r>
    </w:p>
  </w:footnote>
  <w:footnote w:id="17">
    <w:p w14:paraId="12243569" w14:textId="4E257F71" w:rsidR="00766FB5" w:rsidRDefault="00766FB5">
      <w:pPr>
        <w:pStyle w:val="FootnoteText"/>
      </w:pPr>
      <w:r>
        <w:rPr>
          <w:rStyle w:val="FootnoteReference"/>
        </w:rPr>
        <w:footnoteRef/>
      </w:r>
      <w:r>
        <w:t xml:space="preserve"> </w:t>
      </w:r>
      <w:r w:rsidRPr="00766FB5">
        <w:rPr>
          <w:rFonts w:ascii="Arial" w:hAnsi="Arial" w:cs="Arial"/>
          <w:sz w:val="22"/>
          <w:szCs w:val="22"/>
        </w:rPr>
        <w:t>§414.1400(f)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393F" w14:textId="13ED2526" w:rsidR="005B1729" w:rsidRDefault="009941C1">
    <w:pPr>
      <w:pStyle w:val="Header"/>
    </w:pPr>
    <w:r>
      <w:rPr>
        <w:noProof/>
      </w:rPr>
      <w:drawing>
        <wp:anchor distT="0" distB="0" distL="114300" distR="114300" simplePos="0" relativeHeight="251658240" behindDoc="1" locked="0" layoutInCell="1" allowOverlap="1" wp14:anchorId="1A25C15D" wp14:editId="52FB7610">
          <wp:simplePos x="0" y="0"/>
          <wp:positionH relativeFrom="page">
            <wp:align>right</wp:align>
          </wp:positionH>
          <wp:positionV relativeFrom="paragraph">
            <wp:posOffset>-9525</wp:posOffset>
          </wp:positionV>
          <wp:extent cx="7768590" cy="10053320"/>
          <wp:effectExtent l="0" t="0" r="0" b="0"/>
          <wp:wrapNone/>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3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DA9"/>
    <w:multiLevelType w:val="hybridMultilevel"/>
    <w:tmpl w:val="C5E68878"/>
    <w:lvl w:ilvl="0" w:tplc="CBB0B792">
      <w:start w:val="1"/>
      <w:numFmt w:val="decimal"/>
      <w:lvlText w:val="%1."/>
      <w:lvlJc w:val="left"/>
      <w:pPr>
        <w:ind w:left="360" w:hanging="360"/>
      </w:pPr>
      <w:rPr>
        <w:rFonts w:ascii="Arial" w:hAnsi="Arial" w:cs="Arial" w:hint="default"/>
        <w:b w:val="0"/>
        <w:bCs/>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F5A"/>
    <w:multiLevelType w:val="hybridMultilevel"/>
    <w:tmpl w:val="DED6535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93354"/>
    <w:multiLevelType w:val="hybridMultilevel"/>
    <w:tmpl w:val="EE747846"/>
    <w:lvl w:ilvl="0" w:tplc="86B6994E">
      <w:start w:val="6"/>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80DCF"/>
    <w:multiLevelType w:val="hybridMultilevel"/>
    <w:tmpl w:val="E4AC3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A95DF6"/>
    <w:multiLevelType w:val="hybridMultilevel"/>
    <w:tmpl w:val="E8220A50"/>
    <w:lvl w:ilvl="0" w:tplc="2E0E5CEC">
      <w:start w:val="1"/>
      <w:numFmt w:val="bullet"/>
      <w:lvlText w:val=""/>
      <w:lvlJc w:val="left"/>
      <w:pPr>
        <w:ind w:left="360" w:hanging="360"/>
      </w:pPr>
      <w:rPr>
        <w:rFonts w:ascii="Webdings" w:hAnsi="Webding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B1B4C"/>
    <w:multiLevelType w:val="hybridMultilevel"/>
    <w:tmpl w:val="A2B2F24A"/>
    <w:lvl w:ilvl="0" w:tplc="2E0E5CEC">
      <w:start w:val="1"/>
      <w:numFmt w:val="bullet"/>
      <w:pStyle w:val="Bullet1"/>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522170"/>
    <w:multiLevelType w:val="hybridMultilevel"/>
    <w:tmpl w:val="1226BE6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E6EEB"/>
    <w:multiLevelType w:val="hybridMultilevel"/>
    <w:tmpl w:val="DB68CF10"/>
    <w:lvl w:ilvl="0" w:tplc="2E0E5CEC">
      <w:start w:val="1"/>
      <w:numFmt w:val="bullet"/>
      <w:lvlText w:val=""/>
      <w:lvlJc w:val="left"/>
      <w:pPr>
        <w:ind w:left="-3240" w:hanging="360"/>
      </w:pPr>
      <w:rPr>
        <w:rFonts w:ascii="Webdings" w:hAnsi="Webdings" w:hint="default"/>
        <w:b w:val="0"/>
        <w:i w:val="0"/>
        <w:sz w:val="22"/>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6" w15:restartNumberingAfterBreak="0">
    <w:nsid w:val="3F3E658B"/>
    <w:multiLevelType w:val="hybridMultilevel"/>
    <w:tmpl w:val="5FB87320"/>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C258C"/>
    <w:multiLevelType w:val="hybridMultilevel"/>
    <w:tmpl w:val="6A34C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EF2782"/>
    <w:multiLevelType w:val="hybridMultilevel"/>
    <w:tmpl w:val="E6B2E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710EAC"/>
    <w:multiLevelType w:val="hybridMultilevel"/>
    <w:tmpl w:val="1786E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FD52A6"/>
    <w:multiLevelType w:val="hybridMultilevel"/>
    <w:tmpl w:val="68EA5822"/>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70AF31C">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B35D3"/>
    <w:multiLevelType w:val="hybridMultilevel"/>
    <w:tmpl w:val="441AF18C"/>
    <w:lvl w:ilvl="0" w:tplc="344CD818">
      <w:numFmt w:val="bullet"/>
      <w:lvlText w:val=""/>
      <w:lvlJc w:val="left"/>
      <w:pPr>
        <w:tabs>
          <w:tab w:val="num" w:pos="720"/>
        </w:tabs>
        <w:ind w:left="72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5E4107"/>
    <w:multiLevelType w:val="hybridMultilevel"/>
    <w:tmpl w:val="FC922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6A2F5E"/>
    <w:multiLevelType w:val="hybridMultilevel"/>
    <w:tmpl w:val="FABCB614"/>
    <w:lvl w:ilvl="0" w:tplc="9B64CA0C">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586930"/>
    <w:multiLevelType w:val="hybridMultilevel"/>
    <w:tmpl w:val="3EC0D8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80C03"/>
    <w:multiLevelType w:val="hybridMultilevel"/>
    <w:tmpl w:val="D50E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516C5"/>
    <w:multiLevelType w:val="hybridMultilevel"/>
    <w:tmpl w:val="8FA062D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8"/>
  </w:num>
  <w:num w:numId="4">
    <w:abstractNumId w:val="24"/>
  </w:num>
  <w:num w:numId="5">
    <w:abstractNumId w:val="0"/>
  </w:num>
  <w:num w:numId="6">
    <w:abstractNumId w:val="10"/>
  </w:num>
  <w:num w:numId="7">
    <w:abstractNumId w:val="14"/>
  </w:num>
  <w:num w:numId="8">
    <w:abstractNumId w:val="21"/>
  </w:num>
  <w:num w:numId="9">
    <w:abstractNumId w:val="11"/>
  </w:num>
  <w:num w:numId="10">
    <w:abstractNumId w:val="33"/>
  </w:num>
  <w:num w:numId="11">
    <w:abstractNumId w:val="19"/>
  </w:num>
  <w:num w:numId="12">
    <w:abstractNumId w:val="31"/>
  </w:num>
  <w:num w:numId="13">
    <w:abstractNumId w:val="1"/>
  </w:num>
  <w:num w:numId="14">
    <w:abstractNumId w:val="20"/>
  </w:num>
  <w:num w:numId="15">
    <w:abstractNumId w:val="8"/>
  </w:num>
  <w:num w:numId="16">
    <w:abstractNumId w:val="27"/>
  </w:num>
  <w:num w:numId="17">
    <w:abstractNumId w:val="15"/>
  </w:num>
  <w:num w:numId="18">
    <w:abstractNumId w:val="13"/>
  </w:num>
  <w:num w:numId="19">
    <w:abstractNumId w:val="29"/>
  </w:num>
  <w:num w:numId="20">
    <w:abstractNumId w:val="32"/>
  </w:num>
  <w:num w:numId="21">
    <w:abstractNumId w:val="5"/>
  </w:num>
  <w:num w:numId="22">
    <w:abstractNumId w:val="12"/>
  </w:num>
  <w:num w:numId="23">
    <w:abstractNumId w:val="6"/>
  </w:num>
  <w:num w:numId="24">
    <w:abstractNumId w:val="9"/>
  </w:num>
  <w:num w:numId="25">
    <w:abstractNumId w:val="17"/>
  </w:num>
  <w:num w:numId="26">
    <w:abstractNumId w:val="2"/>
  </w:num>
  <w:num w:numId="27">
    <w:abstractNumId w:val="16"/>
  </w:num>
  <w:num w:numId="28">
    <w:abstractNumId w:val="26"/>
  </w:num>
  <w:num w:numId="29">
    <w:abstractNumId w:val="4"/>
  </w:num>
  <w:num w:numId="30">
    <w:abstractNumId w:val="3"/>
  </w:num>
  <w:num w:numId="31">
    <w:abstractNumId w:val="18"/>
  </w:num>
  <w:num w:numId="32">
    <w:abstractNumId w:val="25"/>
  </w:num>
  <w:num w:numId="33">
    <w:abstractNumId w:val="30"/>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18"/>
    <w:rsid w:val="00002EEE"/>
    <w:rsid w:val="00011375"/>
    <w:rsid w:val="00014350"/>
    <w:rsid w:val="0001437C"/>
    <w:rsid w:val="000145C7"/>
    <w:rsid w:val="000164AD"/>
    <w:rsid w:val="000275CD"/>
    <w:rsid w:val="00027AD6"/>
    <w:rsid w:val="00027B85"/>
    <w:rsid w:val="00036628"/>
    <w:rsid w:val="00043C90"/>
    <w:rsid w:val="00051D37"/>
    <w:rsid w:val="000538B2"/>
    <w:rsid w:val="00061439"/>
    <w:rsid w:val="00064BCD"/>
    <w:rsid w:val="000658CD"/>
    <w:rsid w:val="000661E5"/>
    <w:rsid w:val="0006648C"/>
    <w:rsid w:val="0007184B"/>
    <w:rsid w:val="0007266D"/>
    <w:rsid w:val="00073D89"/>
    <w:rsid w:val="000750E8"/>
    <w:rsid w:val="00075391"/>
    <w:rsid w:val="00075D16"/>
    <w:rsid w:val="00076DF7"/>
    <w:rsid w:val="000865D9"/>
    <w:rsid w:val="000920C7"/>
    <w:rsid w:val="00094043"/>
    <w:rsid w:val="000975C5"/>
    <w:rsid w:val="000A22B5"/>
    <w:rsid w:val="000A5A4A"/>
    <w:rsid w:val="000C0EB7"/>
    <w:rsid w:val="000C1290"/>
    <w:rsid w:val="000C219D"/>
    <w:rsid w:val="000C7AD5"/>
    <w:rsid w:val="000D5ACA"/>
    <w:rsid w:val="000D764F"/>
    <w:rsid w:val="000E42CA"/>
    <w:rsid w:val="000E6600"/>
    <w:rsid w:val="000E6E7C"/>
    <w:rsid w:val="000F11F6"/>
    <w:rsid w:val="001014EE"/>
    <w:rsid w:val="00102CA0"/>
    <w:rsid w:val="0010555C"/>
    <w:rsid w:val="0010661F"/>
    <w:rsid w:val="0011423F"/>
    <w:rsid w:val="0011653D"/>
    <w:rsid w:val="001220C5"/>
    <w:rsid w:val="001221F3"/>
    <w:rsid w:val="001271F8"/>
    <w:rsid w:val="00131931"/>
    <w:rsid w:val="00144538"/>
    <w:rsid w:val="001531B5"/>
    <w:rsid w:val="001545D8"/>
    <w:rsid w:val="00156C51"/>
    <w:rsid w:val="00157EFB"/>
    <w:rsid w:val="00163743"/>
    <w:rsid w:val="00163DA2"/>
    <w:rsid w:val="00172747"/>
    <w:rsid w:val="001728C7"/>
    <w:rsid w:val="0017377E"/>
    <w:rsid w:val="00174884"/>
    <w:rsid w:val="001802FF"/>
    <w:rsid w:val="001821AE"/>
    <w:rsid w:val="00192C56"/>
    <w:rsid w:val="00192D54"/>
    <w:rsid w:val="00193BE7"/>
    <w:rsid w:val="00197453"/>
    <w:rsid w:val="001A3D36"/>
    <w:rsid w:val="001A4301"/>
    <w:rsid w:val="001A4B85"/>
    <w:rsid w:val="001B297A"/>
    <w:rsid w:val="001B2C80"/>
    <w:rsid w:val="001B3195"/>
    <w:rsid w:val="001B5D6E"/>
    <w:rsid w:val="001B6189"/>
    <w:rsid w:val="001B673D"/>
    <w:rsid w:val="001C1CAD"/>
    <w:rsid w:val="001C20A1"/>
    <w:rsid w:val="001C5BEA"/>
    <w:rsid w:val="001C777B"/>
    <w:rsid w:val="001D2775"/>
    <w:rsid w:val="001D6A7A"/>
    <w:rsid w:val="001D726D"/>
    <w:rsid w:val="001E54AB"/>
    <w:rsid w:val="001E5938"/>
    <w:rsid w:val="001F2778"/>
    <w:rsid w:val="001F74C8"/>
    <w:rsid w:val="0020405F"/>
    <w:rsid w:val="00206ED8"/>
    <w:rsid w:val="00207904"/>
    <w:rsid w:val="00212068"/>
    <w:rsid w:val="0021294C"/>
    <w:rsid w:val="00213BF7"/>
    <w:rsid w:val="0021433D"/>
    <w:rsid w:val="00214F3A"/>
    <w:rsid w:val="00215314"/>
    <w:rsid w:val="0021674A"/>
    <w:rsid w:val="00221DCF"/>
    <w:rsid w:val="00233940"/>
    <w:rsid w:val="00242FCA"/>
    <w:rsid w:val="002457C9"/>
    <w:rsid w:val="002511FB"/>
    <w:rsid w:val="00251223"/>
    <w:rsid w:val="002546F1"/>
    <w:rsid w:val="002548C2"/>
    <w:rsid w:val="0025601A"/>
    <w:rsid w:val="00263FDB"/>
    <w:rsid w:val="0026683C"/>
    <w:rsid w:val="002716FD"/>
    <w:rsid w:val="00273B72"/>
    <w:rsid w:val="00275DE4"/>
    <w:rsid w:val="00291126"/>
    <w:rsid w:val="002914B0"/>
    <w:rsid w:val="0029297E"/>
    <w:rsid w:val="00295EFA"/>
    <w:rsid w:val="002A180A"/>
    <w:rsid w:val="002A1FB7"/>
    <w:rsid w:val="002A7DFF"/>
    <w:rsid w:val="002B2B6B"/>
    <w:rsid w:val="002B4CCD"/>
    <w:rsid w:val="002B6B50"/>
    <w:rsid w:val="002B6C99"/>
    <w:rsid w:val="002C020C"/>
    <w:rsid w:val="002C0B78"/>
    <w:rsid w:val="002C486C"/>
    <w:rsid w:val="002C4DF5"/>
    <w:rsid w:val="002D04D3"/>
    <w:rsid w:val="002D3708"/>
    <w:rsid w:val="002D6C54"/>
    <w:rsid w:val="002E09B8"/>
    <w:rsid w:val="002E2494"/>
    <w:rsid w:val="002E255B"/>
    <w:rsid w:val="002E2D52"/>
    <w:rsid w:val="002E51C9"/>
    <w:rsid w:val="002E7B69"/>
    <w:rsid w:val="002F7980"/>
    <w:rsid w:val="003022E5"/>
    <w:rsid w:val="003024BB"/>
    <w:rsid w:val="00306C56"/>
    <w:rsid w:val="00306E99"/>
    <w:rsid w:val="00310918"/>
    <w:rsid w:val="00312BF4"/>
    <w:rsid w:val="00316ACF"/>
    <w:rsid w:val="003234D6"/>
    <w:rsid w:val="00323661"/>
    <w:rsid w:val="003238D1"/>
    <w:rsid w:val="00325A6E"/>
    <w:rsid w:val="00331495"/>
    <w:rsid w:val="00334885"/>
    <w:rsid w:val="00341422"/>
    <w:rsid w:val="003430D2"/>
    <w:rsid w:val="00350229"/>
    <w:rsid w:val="0035201A"/>
    <w:rsid w:val="00353AF0"/>
    <w:rsid w:val="003555BD"/>
    <w:rsid w:val="0035659D"/>
    <w:rsid w:val="00356D15"/>
    <w:rsid w:val="00365FA2"/>
    <w:rsid w:val="00366DE1"/>
    <w:rsid w:val="00373331"/>
    <w:rsid w:val="0038396C"/>
    <w:rsid w:val="003852E0"/>
    <w:rsid w:val="00390471"/>
    <w:rsid w:val="00391E87"/>
    <w:rsid w:val="003974AD"/>
    <w:rsid w:val="003A2E40"/>
    <w:rsid w:val="003A71D1"/>
    <w:rsid w:val="003B5726"/>
    <w:rsid w:val="003C1535"/>
    <w:rsid w:val="003C1DD4"/>
    <w:rsid w:val="003C2287"/>
    <w:rsid w:val="003E0199"/>
    <w:rsid w:val="003E0E90"/>
    <w:rsid w:val="003E1A21"/>
    <w:rsid w:val="003E38D8"/>
    <w:rsid w:val="003F67DD"/>
    <w:rsid w:val="004000DC"/>
    <w:rsid w:val="004019F7"/>
    <w:rsid w:val="00404B10"/>
    <w:rsid w:val="00420338"/>
    <w:rsid w:val="004203E3"/>
    <w:rsid w:val="004217E3"/>
    <w:rsid w:val="00436E42"/>
    <w:rsid w:val="00450EE8"/>
    <w:rsid w:val="00454558"/>
    <w:rsid w:val="00455DE8"/>
    <w:rsid w:val="0045771B"/>
    <w:rsid w:val="00461AA4"/>
    <w:rsid w:val="0046469D"/>
    <w:rsid w:val="00472F65"/>
    <w:rsid w:val="00475F6F"/>
    <w:rsid w:val="00476235"/>
    <w:rsid w:val="0049077A"/>
    <w:rsid w:val="00490D8A"/>
    <w:rsid w:val="0049143D"/>
    <w:rsid w:val="004A1337"/>
    <w:rsid w:val="004A57E7"/>
    <w:rsid w:val="004A71D8"/>
    <w:rsid w:val="004B140A"/>
    <w:rsid w:val="004B1FF3"/>
    <w:rsid w:val="004B5743"/>
    <w:rsid w:val="004B6A62"/>
    <w:rsid w:val="004C69C9"/>
    <w:rsid w:val="004D2014"/>
    <w:rsid w:val="004D5A93"/>
    <w:rsid w:val="004F5BA3"/>
    <w:rsid w:val="004F6067"/>
    <w:rsid w:val="005007FB"/>
    <w:rsid w:val="00500BEC"/>
    <w:rsid w:val="005101F7"/>
    <w:rsid w:val="00516F05"/>
    <w:rsid w:val="00524FEC"/>
    <w:rsid w:val="0053061C"/>
    <w:rsid w:val="00530910"/>
    <w:rsid w:val="00531966"/>
    <w:rsid w:val="0054252D"/>
    <w:rsid w:val="00543061"/>
    <w:rsid w:val="00547734"/>
    <w:rsid w:val="005516F0"/>
    <w:rsid w:val="00562DF7"/>
    <w:rsid w:val="0057139E"/>
    <w:rsid w:val="00580940"/>
    <w:rsid w:val="0058352D"/>
    <w:rsid w:val="00586B1B"/>
    <w:rsid w:val="0058739E"/>
    <w:rsid w:val="00593E83"/>
    <w:rsid w:val="0059652E"/>
    <w:rsid w:val="005973B4"/>
    <w:rsid w:val="005B1729"/>
    <w:rsid w:val="005B754C"/>
    <w:rsid w:val="005C2B26"/>
    <w:rsid w:val="005C3C53"/>
    <w:rsid w:val="005D06B1"/>
    <w:rsid w:val="005D2419"/>
    <w:rsid w:val="005D4246"/>
    <w:rsid w:val="005E0D97"/>
    <w:rsid w:val="005E65FB"/>
    <w:rsid w:val="005F045F"/>
    <w:rsid w:val="005F2196"/>
    <w:rsid w:val="006004C3"/>
    <w:rsid w:val="00600F46"/>
    <w:rsid w:val="00603B52"/>
    <w:rsid w:val="00614B8B"/>
    <w:rsid w:val="006150C6"/>
    <w:rsid w:val="00616AB4"/>
    <w:rsid w:val="00617455"/>
    <w:rsid w:val="00621A66"/>
    <w:rsid w:val="00633184"/>
    <w:rsid w:val="00634738"/>
    <w:rsid w:val="00642163"/>
    <w:rsid w:val="00646F08"/>
    <w:rsid w:val="00657878"/>
    <w:rsid w:val="006605D7"/>
    <w:rsid w:val="00663181"/>
    <w:rsid w:val="00666D51"/>
    <w:rsid w:val="00673C91"/>
    <w:rsid w:val="006773C1"/>
    <w:rsid w:val="00677B1D"/>
    <w:rsid w:val="0068512D"/>
    <w:rsid w:val="0068526B"/>
    <w:rsid w:val="00686063"/>
    <w:rsid w:val="00695BB0"/>
    <w:rsid w:val="00696E60"/>
    <w:rsid w:val="006B4ADA"/>
    <w:rsid w:val="006B4DF9"/>
    <w:rsid w:val="006D3DA7"/>
    <w:rsid w:val="006D69FA"/>
    <w:rsid w:val="006D75D2"/>
    <w:rsid w:val="006D76D3"/>
    <w:rsid w:val="006E36C0"/>
    <w:rsid w:val="006E5358"/>
    <w:rsid w:val="006E5461"/>
    <w:rsid w:val="006F7E95"/>
    <w:rsid w:val="0070411D"/>
    <w:rsid w:val="0070654D"/>
    <w:rsid w:val="00706CAB"/>
    <w:rsid w:val="007108DE"/>
    <w:rsid w:val="00713A80"/>
    <w:rsid w:val="00721862"/>
    <w:rsid w:val="00725615"/>
    <w:rsid w:val="00726C73"/>
    <w:rsid w:val="007308AF"/>
    <w:rsid w:val="007348FB"/>
    <w:rsid w:val="0073536E"/>
    <w:rsid w:val="00736AC2"/>
    <w:rsid w:val="007377AD"/>
    <w:rsid w:val="007467FC"/>
    <w:rsid w:val="00747C06"/>
    <w:rsid w:val="007502EA"/>
    <w:rsid w:val="00752F38"/>
    <w:rsid w:val="00754358"/>
    <w:rsid w:val="00756B10"/>
    <w:rsid w:val="00766C99"/>
    <w:rsid w:val="00766FB5"/>
    <w:rsid w:val="00780464"/>
    <w:rsid w:val="007815C5"/>
    <w:rsid w:val="00782BAF"/>
    <w:rsid w:val="007859E4"/>
    <w:rsid w:val="00794EB0"/>
    <w:rsid w:val="007A0766"/>
    <w:rsid w:val="007A342B"/>
    <w:rsid w:val="007A5AFB"/>
    <w:rsid w:val="007B0B90"/>
    <w:rsid w:val="007B116D"/>
    <w:rsid w:val="007B2FCD"/>
    <w:rsid w:val="007C01D5"/>
    <w:rsid w:val="007C49D6"/>
    <w:rsid w:val="007C7753"/>
    <w:rsid w:val="007D02F5"/>
    <w:rsid w:val="007D3E8B"/>
    <w:rsid w:val="007D5C46"/>
    <w:rsid w:val="007D66A6"/>
    <w:rsid w:val="007E2034"/>
    <w:rsid w:val="007E3B3E"/>
    <w:rsid w:val="007E70FC"/>
    <w:rsid w:val="007F1144"/>
    <w:rsid w:val="007F17E2"/>
    <w:rsid w:val="007F2603"/>
    <w:rsid w:val="007F5DA5"/>
    <w:rsid w:val="007F5F76"/>
    <w:rsid w:val="007F6109"/>
    <w:rsid w:val="00802CB2"/>
    <w:rsid w:val="008066E1"/>
    <w:rsid w:val="008073D9"/>
    <w:rsid w:val="008076D6"/>
    <w:rsid w:val="00813421"/>
    <w:rsid w:val="0081605A"/>
    <w:rsid w:val="00816679"/>
    <w:rsid w:val="00817B11"/>
    <w:rsid w:val="0082187C"/>
    <w:rsid w:val="00827991"/>
    <w:rsid w:val="008339AC"/>
    <w:rsid w:val="0084430D"/>
    <w:rsid w:val="008468D9"/>
    <w:rsid w:val="00847D4A"/>
    <w:rsid w:val="00851093"/>
    <w:rsid w:val="00857B8D"/>
    <w:rsid w:val="00864AAC"/>
    <w:rsid w:val="00865C0A"/>
    <w:rsid w:val="00866FF7"/>
    <w:rsid w:val="00875460"/>
    <w:rsid w:val="00875881"/>
    <w:rsid w:val="00876304"/>
    <w:rsid w:val="0087718B"/>
    <w:rsid w:val="008845FC"/>
    <w:rsid w:val="0089125D"/>
    <w:rsid w:val="008A29F7"/>
    <w:rsid w:val="008A2A2D"/>
    <w:rsid w:val="008A5E78"/>
    <w:rsid w:val="008A65C3"/>
    <w:rsid w:val="008B2259"/>
    <w:rsid w:val="008B43A1"/>
    <w:rsid w:val="008B7C23"/>
    <w:rsid w:val="008C1508"/>
    <w:rsid w:val="008C21B0"/>
    <w:rsid w:val="008C70CF"/>
    <w:rsid w:val="008D22E0"/>
    <w:rsid w:val="008D546B"/>
    <w:rsid w:val="008E16B0"/>
    <w:rsid w:val="008F01CE"/>
    <w:rsid w:val="00903027"/>
    <w:rsid w:val="00903739"/>
    <w:rsid w:val="00903ADD"/>
    <w:rsid w:val="009049AC"/>
    <w:rsid w:val="00906F88"/>
    <w:rsid w:val="0091268F"/>
    <w:rsid w:val="00912B29"/>
    <w:rsid w:val="00913A56"/>
    <w:rsid w:val="00930C4E"/>
    <w:rsid w:val="00940869"/>
    <w:rsid w:val="00943F5F"/>
    <w:rsid w:val="00945FD5"/>
    <w:rsid w:val="00950A81"/>
    <w:rsid w:val="00951755"/>
    <w:rsid w:val="00963B59"/>
    <w:rsid w:val="00965D9F"/>
    <w:rsid w:val="009753E4"/>
    <w:rsid w:val="009778C2"/>
    <w:rsid w:val="009811A1"/>
    <w:rsid w:val="0098409F"/>
    <w:rsid w:val="00984EB2"/>
    <w:rsid w:val="0098579A"/>
    <w:rsid w:val="009941C1"/>
    <w:rsid w:val="00994F4D"/>
    <w:rsid w:val="009971D2"/>
    <w:rsid w:val="009973FE"/>
    <w:rsid w:val="00997755"/>
    <w:rsid w:val="009A09DD"/>
    <w:rsid w:val="009A4BB4"/>
    <w:rsid w:val="009A4E81"/>
    <w:rsid w:val="009B066C"/>
    <w:rsid w:val="009B1028"/>
    <w:rsid w:val="009B40BA"/>
    <w:rsid w:val="009B693F"/>
    <w:rsid w:val="009C5834"/>
    <w:rsid w:val="009D00B6"/>
    <w:rsid w:val="009D16D8"/>
    <w:rsid w:val="009D7D19"/>
    <w:rsid w:val="009E37C9"/>
    <w:rsid w:val="009E65B9"/>
    <w:rsid w:val="009E751A"/>
    <w:rsid w:val="009F1521"/>
    <w:rsid w:val="009F36EB"/>
    <w:rsid w:val="009F67C6"/>
    <w:rsid w:val="009F6CC0"/>
    <w:rsid w:val="00A1657C"/>
    <w:rsid w:val="00A25596"/>
    <w:rsid w:val="00A27C6A"/>
    <w:rsid w:val="00A3013A"/>
    <w:rsid w:val="00A30725"/>
    <w:rsid w:val="00A3113E"/>
    <w:rsid w:val="00A3193D"/>
    <w:rsid w:val="00A34CA9"/>
    <w:rsid w:val="00A40C7D"/>
    <w:rsid w:val="00A440E6"/>
    <w:rsid w:val="00A61413"/>
    <w:rsid w:val="00A61BB2"/>
    <w:rsid w:val="00A632BD"/>
    <w:rsid w:val="00A663DA"/>
    <w:rsid w:val="00A8527C"/>
    <w:rsid w:val="00A87B1B"/>
    <w:rsid w:val="00A93C70"/>
    <w:rsid w:val="00AA39C0"/>
    <w:rsid w:val="00AA70BB"/>
    <w:rsid w:val="00AB52F3"/>
    <w:rsid w:val="00AC05FC"/>
    <w:rsid w:val="00AC118A"/>
    <w:rsid w:val="00AC5AA0"/>
    <w:rsid w:val="00AC629B"/>
    <w:rsid w:val="00AE08E8"/>
    <w:rsid w:val="00AE5BDE"/>
    <w:rsid w:val="00AF42A9"/>
    <w:rsid w:val="00B0029A"/>
    <w:rsid w:val="00B118EA"/>
    <w:rsid w:val="00B16EB2"/>
    <w:rsid w:val="00B20BC2"/>
    <w:rsid w:val="00B21C26"/>
    <w:rsid w:val="00B319E6"/>
    <w:rsid w:val="00B343E3"/>
    <w:rsid w:val="00B37337"/>
    <w:rsid w:val="00B46BF3"/>
    <w:rsid w:val="00B50EF3"/>
    <w:rsid w:val="00B54C8B"/>
    <w:rsid w:val="00B604D9"/>
    <w:rsid w:val="00B62BBA"/>
    <w:rsid w:val="00B72A36"/>
    <w:rsid w:val="00B7372A"/>
    <w:rsid w:val="00B75800"/>
    <w:rsid w:val="00B80BD2"/>
    <w:rsid w:val="00B823C1"/>
    <w:rsid w:val="00B83D13"/>
    <w:rsid w:val="00B85031"/>
    <w:rsid w:val="00B9476A"/>
    <w:rsid w:val="00B97246"/>
    <w:rsid w:val="00B97AC7"/>
    <w:rsid w:val="00BA44F5"/>
    <w:rsid w:val="00BA640D"/>
    <w:rsid w:val="00BA6475"/>
    <w:rsid w:val="00BB0BAC"/>
    <w:rsid w:val="00BB2032"/>
    <w:rsid w:val="00BB73F4"/>
    <w:rsid w:val="00BC39F8"/>
    <w:rsid w:val="00BC49C5"/>
    <w:rsid w:val="00BD23AD"/>
    <w:rsid w:val="00BD4632"/>
    <w:rsid w:val="00BE7DDB"/>
    <w:rsid w:val="00BF16DF"/>
    <w:rsid w:val="00BF19D6"/>
    <w:rsid w:val="00BF439A"/>
    <w:rsid w:val="00C00CA9"/>
    <w:rsid w:val="00C01731"/>
    <w:rsid w:val="00C04602"/>
    <w:rsid w:val="00C074F2"/>
    <w:rsid w:val="00C1007B"/>
    <w:rsid w:val="00C15496"/>
    <w:rsid w:val="00C2126B"/>
    <w:rsid w:val="00C21693"/>
    <w:rsid w:val="00C32525"/>
    <w:rsid w:val="00C3291F"/>
    <w:rsid w:val="00C32AE3"/>
    <w:rsid w:val="00C332BE"/>
    <w:rsid w:val="00C33908"/>
    <w:rsid w:val="00C34969"/>
    <w:rsid w:val="00C3568C"/>
    <w:rsid w:val="00C469EF"/>
    <w:rsid w:val="00C527D4"/>
    <w:rsid w:val="00C538FD"/>
    <w:rsid w:val="00C5528B"/>
    <w:rsid w:val="00C5666F"/>
    <w:rsid w:val="00C63092"/>
    <w:rsid w:val="00C676C5"/>
    <w:rsid w:val="00C706EA"/>
    <w:rsid w:val="00C77E0A"/>
    <w:rsid w:val="00C809E0"/>
    <w:rsid w:val="00C83287"/>
    <w:rsid w:val="00C839A8"/>
    <w:rsid w:val="00CA137E"/>
    <w:rsid w:val="00CA18B4"/>
    <w:rsid w:val="00CA463D"/>
    <w:rsid w:val="00CA5D22"/>
    <w:rsid w:val="00CA5D3B"/>
    <w:rsid w:val="00CB37CA"/>
    <w:rsid w:val="00CB49BE"/>
    <w:rsid w:val="00CB6F20"/>
    <w:rsid w:val="00CB7493"/>
    <w:rsid w:val="00CC066A"/>
    <w:rsid w:val="00CC26B0"/>
    <w:rsid w:val="00CC5369"/>
    <w:rsid w:val="00CC6018"/>
    <w:rsid w:val="00CD04DB"/>
    <w:rsid w:val="00CD390D"/>
    <w:rsid w:val="00CE1C8C"/>
    <w:rsid w:val="00CF0DD0"/>
    <w:rsid w:val="00CF423D"/>
    <w:rsid w:val="00CF45B7"/>
    <w:rsid w:val="00CF4E12"/>
    <w:rsid w:val="00D00979"/>
    <w:rsid w:val="00D03547"/>
    <w:rsid w:val="00D057CD"/>
    <w:rsid w:val="00D0759D"/>
    <w:rsid w:val="00D07DF5"/>
    <w:rsid w:val="00D12443"/>
    <w:rsid w:val="00D14FD9"/>
    <w:rsid w:val="00D16694"/>
    <w:rsid w:val="00D16E6D"/>
    <w:rsid w:val="00D220CF"/>
    <w:rsid w:val="00D23FD0"/>
    <w:rsid w:val="00D2575C"/>
    <w:rsid w:val="00D27C5F"/>
    <w:rsid w:val="00D35147"/>
    <w:rsid w:val="00D3739C"/>
    <w:rsid w:val="00D377C5"/>
    <w:rsid w:val="00D41564"/>
    <w:rsid w:val="00D41E6F"/>
    <w:rsid w:val="00D4500C"/>
    <w:rsid w:val="00D45B6D"/>
    <w:rsid w:val="00D46C28"/>
    <w:rsid w:val="00D5781C"/>
    <w:rsid w:val="00D63B91"/>
    <w:rsid w:val="00D66CB9"/>
    <w:rsid w:val="00D710AC"/>
    <w:rsid w:val="00D7603D"/>
    <w:rsid w:val="00D77F65"/>
    <w:rsid w:val="00D841BC"/>
    <w:rsid w:val="00D91289"/>
    <w:rsid w:val="00D9298B"/>
    <w:rsid w:val="00D94A93"/>
    <w:rsid w:val="00D96B52"/>
    <w:rsid w:val="00DA443E"/>
    <w:rsid w:val="00DA47B1"/>
    <w:rsid w:val="00DB0D9F"/>
    <w:rsid w:val="00DB174B"/>
    <w:rsid w:val="00DB3D0B"/>
    <w:rsid w:val="00DB61A1"/>
    <w:rsid w:val="00DB70F3"/>
    <w:rsid w:val="00DC0F9D"/>
    <w:rsid w:val="00DC2908"/>
    <w:rsid w:val="00DC37FA"/>
    <w:rsid w:val="00DC4F25"/>
    <w:rsid w:val="00DC6733"/>
    <w:rsid w:val="00DC71C4"/>
    <w:rsid w:val="00DC7FEA"/>
    <w:rsid w:val="00DD0BF5"/>
    <w:rsid w:val="00DD2954"/>
    <w:rsid w:val="00DE0BD6"/>
    <w:rsid w:val="00DE2D6E"/>
    <w:rsid w:val="00DE7684"/>
    <w:rsid w:val="00DF471F"/>
    <w:rsid w:val="00DF66AC"/>
    <w:rsid w:val="00E04B8A"/>
    <w:rsid w:val="00E1030E"/>
    <w:rsid w:val="00E14161"/>
    <w:rsid w:val="00E203DA"/>
    <w:rsid w:val="00E2199A"/>
    <w:rsid w:val="00E22968"/>
    <w:rsid w:val="00E22CE5"/>
    <w:rsid w:val="00E2605D"/>
    <w:rsid w:val="00E3379A"/>
    <w:rsid w:val="00E33B58"/>
    <w:rsid w:val="00E344AA"/>
    <w:rsid w:val="00E36094"/>
    <w:rsid w:val="00E406F6"/>
    <w:rsid w:val="00E44B14"/>
    <w:rsid w:val="00E56D52"/>
    <w:rsid w:val="00E64C01"/>
    <w:rsid w:val="00E64DE9"/>
    <w:rsid w:val="00E65060"/>
    <w:rsid w:val="00E650CA"/>
    <w:rsid w:val="00E65221"/>
    <w:rsid w:val="00E657C9"/>
    <w:rsid w:val="00E724C3"/>
    <w:rsid w:val="00E7294C"/>
    <w:rsid w:val="00E80094"/>
    <w:rsid w:val="00E87471"/>
    <w:rsid w:val="00E91287"/>
    <w:rsid w:val="00E91348"/>
    <w:rsid w:val="00E94E32"/>
    <w:rsid w:val="00EA1870"/>
    <w:rsid w:val="00EC2673"/>
    <w:rsid w:val="00EC378F"/>
    <w:rsid w:val="00ED0698"/>
    <w:rsid w:val="00ED0F3A"/>
    <w:rsid w:val="00ED153F"/>
    <w:rsid w:val="00ED7E10"/>
    <w:rsid w:val="00EE008B"/>
    <w:rsid w:val="00EE13B2"/>
    <w:rsid w:val="00EE4852"/>
    <w:rsid w:val="00EE6E47"/>
    <w:rsid w:val="00EF0ACC"/>
    <w:rsid w:val="00EF14EF"/>
    <w:rsid w:val="00EF1942"/>
    <w:rsid w:val="00EF22B7"/>
    <w:rsid w:val="00EF326D"/>
    <w:rsid w:val="00EF5B82"/>
    <w:rsid w:val="00F02ADE"/>
    <w:rsid w:val="00F031F9"/>
    <w:rsid w:val="00F05248"/>
    <w:rsid w:val="00F05B7B"/>
    <w:rsid w:val="00F12E34"/>
    <w:rsid w:val="00F1398A"/>
    <w:rsid w:val="00F141F9"/>
    <w:rsid w:val="00F24B20"/>
    <w:rsid w:val="00F26DE1"/>
    <w:rsid w:val="00F44068"/>
    <w:rsid w:val="00F441F4"/>
    <w:rsid w:val="00F458D1"/>
    <w:rsid w:val="00F511F3"/>
    <w:rsid w:val="00F55413"/>
    <w:rsid w:val="00F56DC0"/>
    <w:rsid w:val="00F6532A"/>
    <w:rsid w:val="00F7271E"/>
    <w:rsid w:val="00F738D9"/>
    <w:rsid w:val="00F760C4"/>
    <w:rsid w:val="00F852D0"/>
    <w:rsid w:val="00F9185F"/>
    <w:rsid w:val="00F95BD9"/>
    <w:rsid w:val="00F96D2F"/>
    <w:rsid w:val="00FA2320"/>
    <w:rsid w:val="00FA2511"/>
    <w:rsid w:val="00FA53B4"/>
    <w:rsid w:val="00FA6EFA"/>
    <w:rsid w:val="00FC0BF7"/>
    <w:rsid w:val="00FC1297"/>
    <w:rsid w:val="00FC42D4"/>
    <w:rsid w:val="00FD274B"/>
    <w:rsid w:val="00FD4C06"/>
    <w:rsid w:val="00FD4F01"/>
    <w:rsid w:val="00FE0517"/>
    <w:rsid w:val="00FE557B"/>
    <w:rsid w:val="00FF4BCB"/>
    <w:rsid w:val="00FF5B72"/>
    <w:rsid w:val="00FF7987"/>
    <w:rsid w:val="189DD8A6"/>
    <w:rsid w:val="30DCCB3F"/>
    <w:rsid w:val="3C1FB707"/>
    <w:rsid w:val="3C9C2C13"/>
    <w:rsid w:val="4382CC0E"/>
    <w:rsid w:val="44C51714"/>
    <w:rsid w:val="47EDDD24"/>
    <w:rsid w:val="4AD281C7"/>
    <w:rsid w:val="51E99521"/>
    <w:rsid w:val="53AB7288"/>
    <w:rsid w:val="5B0D3C00"/>
    <w:rsid w:val="5D653F4C"/>
    <w:rsid w:val="5E227B80"/>
    <w:rsid w:val="5E76C9BD"/>
    <w:rsid w:val="600342D0"/>
    <w:rsid w:val="61086DBF"/>
    <w:rsid w:val="6F140429"/>
    <w:rsid w:val="7BEF05B1"/>
    <w:rsid w:val="7DD2EBC4"/>
    <w:rsid w:val="7F6EB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47F748"/>
  <w14:defaultImageDpi w14:val="330"/>
  <w15:docId w15:val="{1471C73E-1213-47FC-9FCA-881F916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52E"/>
    <w:rPr>
      <w:sz w:val="24"/>
      <w:szCs w:val="24"/>
      <w:lang w:eastAsia="en-US"/>
    </w:rPr>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BE7DDB"/>
    <w:pPr>
      <w:spacing w:before="24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MS Gothic"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sz w:val="21"/>
      <w:szCs w:val="21"/>
    </w:rPr>
  </w:style>
  <w:style w:type="character" w:customStyle="1" w:styleId="PlainTextChar">
    <w:name w:val="Plain Text Char"/>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4000DC"/>
    <w:rPr>
      <w:color w:val="0000FF"/>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sz w:val="22"/>
      <w:lang w:eastAsia="en-US"/>
    </w:rPr>
  </w:style>
  <w:style w:type="paragraph" w:customStyle="1" w:styleId="Bodycopy">
    <w:name w:val="Body copy"/>
    <w:basedOn w:val="Normal"/>
    <w:link w:val="BodycopyChar"/>
    <w:autoRedefine/>
    <w:qFormat/>
    <w:rsid w:val="001C1CAD"/>
    <w:pPr>
      <w:spacing w:before="120" w:after="120"/>
    </w:pPr>
    <w:rPr>
      <w:rFonts w:ascii="Arial" w:eastAsia="MS Gothic" w:hAnsi="Arial" w:cs="Arial"/>
      <w:bCs/>
      <w:iCs/>
      <w:sz w:val="22"/>
      <w:szCs w:val="22"/>
    </w:rPr>
  </w:style>
  <w:style w:type="character" w:customStyle="1" w:styleId="BodycopyChar">
    <w:name w:val="Body copy Char"/>
    <w:link w:val="Bodycopy"/>
    <w:rsid w:val="001C1CAD"/>
    <w:rPr>
      <w:rFonts w:ascii="Arial" w:eastAsia="MS Gothic" w:hAnsi="Arial" w:cs="Arial"/>
      <w:bCs/>
      <w:iCs/>
      <w:sz w:val="22"/>
      <w:szCs w:val="22"/>
    </w:rPr>
  </w:style>
  <w:style w:type="character" w:styleId="CommentReference">
    <w:name w:val="annotation reference"/>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sz w:val="20"/>
      <w:szCs w:val="20"/>
    </w:rPr>
  </w:style>
  <w:style w:type="character" w:customStyle="1" w:styleId="CommentTextChar">
    <w:name w:val="Comment Text Char"/>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b/>
      <w:szCs w:val="20"/>
    </w:rPr>
  </w:style>
  <w:style w:type="character" w:customStyle="1" w:styleId="BodyText2Char">
    <w:name w:val="Body Text 2 Char"/>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51093"/>
    <w:rPr>
      <w:rFonts w:ascii="Arial" w:hAnsi="Arial" w:cs="Arial"/>
      <w:b/>
      <w:noProof/>
      <w:color w:val="243766"/>
      <w:sz w:val="40"/>
      <w:szCs w:val="32"/>
    </w:rPr>
  </w:style>
  <w:style w:type="character" w:customStyle="1" w:styleId="Heading2Char">
    <w:name w:val="Heading 2 Char"/>
    <w:link w:val="Heading2"/>
    <w:uiPriority w:val="9"/>
    <w:rsid w:val="00BE7DDB"/>
    <w:rPr>
      <w:rFonts w:ascii="Arial" w:hAnsi="Arial" w:cs="Arial"/>
      <w:b/>
      <w:color w:val="243766"/>
      <w:sz w:val="28"/>
      <w:szCs w:val="28"/>
    </w:rPr>
  </w:style>
  <w:style w:type="paragraph" w:styleId="NoSpacing">
    <w:name w:val="No Spacing"/>
    <w:link w:val="NoSpacingChar"/>
    <w:uiPriority w:val="1"/>
    <w:qFormat/>
    <w:rsid w:val="00073D89"/>
    <w:rPr>
      <w:sz w:val="24"/>
      <w:szCs w:val="24"/>
      <w:lang w:eastAsia="en-US"/>
    </w:rPr>
  </w:style>
  <w:style w:type="character" w:styleId="Strong">
    <w:name w:val="Strong"/>
    <w:uiPriority w:val="22"/>
    <w:qFormat/>
    <w:rsid w:val="00073D89"/>
    <w:rPr>
      <w:b/>
    </w:rPr>
  </w:style>
  <w:style w:type="character" w:customStyle="1" w:styleId="Heading3Char">
    <w:name w:val="Heading 3 Char"/>
    <w:link w:val="Heading3"/>
    <w:uiPriority w:val="9"/>
    <w:rsid w:val="00212068"/>
    <w:rPr>
      <w:rFonts w:ascii="Arial" w:eastAsia="MS Gothic" w:hAnsi="Arial" w:cs="Arial"/>
      <w:b/>
      <w:bCs/>
    </w:rPr>
  </w:style>
  <w:style w:type="character" w:customStyle="1" w:styleId="Heading4Char">
    <w:name w:val="Heading 4 Char"/>
    <w:link w:val="Heading4"/>
    <w:uiPriority w:val="9"/>
    <w:rsid w:val="00212068"/>
    <w:rPr>
      <w:rFonts w:ascii="Arial" w:hAnsi="Arial" w:cs="Arial"/>
      <w:b/>
      <w:i/>
    </w:rPr>
  </w:style>
  <w:style w:type="character" w:customStyle="1" w:styleId="Heading5Char">
    <w:name w:val="Heading 5 Char"/>
    <w:link w:val="Heading5"/>
    <w:uiPriority w:val="9"/>
    <w:rsid w:val="00212068"/>
    <w:rPr>
      <w:rFonts w:ascii="Arial" w:hAnsi="Arial" w:cs="Arial"/>
      <w:i/>
    </w:rPr>
  </w:style>
  <w:style w:type="paragraph" w:customStyle="1" w:styleId="Bullet1">
    <w:name w:val="Bullet 1"/>
    <w:basedOn w:val="ListParagraph"/>
    <w:qFormat/>
    <w:rsid w:val="00FD4F01"/>
    <w:pPr>
      <w:numPr>
        <w:numId w:val="2"/>
      </w:numPr>
      <w:spacing w:before="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link w:val="ListParagraph"/>
    <w:uiPriority w:val="34"/>
    <w:qFormat/>
    <w:rsid w:val="001B3195"/>
    <w:rPr>
      <w:rFonts w:ascii="Arial" w:eastAsia="Times New Roman" w:hAnsi="Arial" w:cs="Arial"/>
      <w:spacing w:val="-2"/>
      <w:sz w:val="24"/>
      <w:szCs w:val="24"/>
      <w:lang w:eastAsia="en-US"/>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Calibri" w:eastAsia="MS Gothic" w:hAnsi="Calibri" w:cs="Times New Roman"/>
      <w:b w:val="0"/>
      <w:noProof w:val="0"/>
      <w:color w:val="365F91"/>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25601A"/>
    <w:rPr>
      <w:b/>
    </w:rPr>
  </w:style>
  <w:style w:type="character" w:customStyle="1" w:styleId="UnresolvedMention1">
    <w:name w:val="Unresolved Mention1"/>
    <w:uiPriority w:val="99"/>
    <w:semiHidden/>
    <w:unhideWhenUsed/>
    <w:rsid w:val="00E1030E"/>
    <w:rPr>
      <w:color w:val="605E5C"/>
      <w:shd w:val="clear" w:color="auto" w:fill="E1DFDD"/>
    </w:rPr>
  </w:style>
  <w:style w:type="character" w:customStyle="1" w:styleId="UnresolvedMention2">
    <w:name w:val="Unresolved Mention2"/>
    <w:uiPriority w:val="99"/>
    <w:semiHidden/>
    <w:unhideWhenUsed/>
    <w:rsid w:val="00D5781C"/>
    <w:rPr>
      <w:color w:val="605E5C"/>
      <w:shd w:val="clear" w:color="auto" w:fill="E1DFDD"/>
    </w:rPr>
  </w:style>
  <w:style w:type="table" w:styleId="ListTable6Colorful">
    <w:name w:val="List Table 6 Colorful"/>
    <w:basedOn w:val="TableNormal"/>
    <w:uiPriority w:val="51"/>
    <w:rsid w:val="00D5781C"/>
    <w:pPr>
      <w:spacing w:before="100" w:after="100"/>
    </w:pPr>
    <w:rPr>
      <w:color w:val="000000"/>
      <w:sz w:val="22"/>
      <w:szCs w:val="22"/>
    </w:rPr>
    <w:tblPr>
      <w:tblStyleRowBandSize w:val="1"/>
      <w:tblStyleColBandSize w:val="1"/>
      <w:tblInd w:w="0" w:type="nil"/>
      <w:tblBorders>
        <w:top w:val="single" w:sz="4" w:space="0" w:color="000000"/>
        <w:bottom w:val="single" w:sz="4" w:space="0" w:color="000000"/>
      </w:tblBorders>
      <w:tblCellMar>
        <w:left w:w="115" w:type="dxa"/>
        <w:right w:w="115"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D5781C"/>
    <w:rPr>
      <w:sz w:val="24"/>
      <w:szCs w:val="24"/>
      <w:lang w:eastAsia="en-US"/>
    </w:rPr>
  </w:style>
  <w:style w:type="paragraph" w:styleId="NormalWeb">
    <w:name w:val="Normal (Web)"/>
    <w:basedOn w:val="Normal"/>
    <w:uiPriority w:val="99"/>
    <w:semiHidden/>
    <w:unhideWhenUsed/>
    <w:rsid w:val="00D91289"/>
    <w:pPr>
      <w:spacing w:before="100" w:beforeAutospacing="1" w:after="100" w:afterAutospacing="1"/>
      <w:ind w:firstLine="480"/>
    </w:pPr>
    <w:rPr>
      <w:rFonts w:ascii="Times New Roman" w:eastAsia="Times New Roman" w:hAnsi="Times New Roman"/>
    </w:rPr>
  </w:style>
  <w:style w:type="character" w:customStyle="1" w:styleId="UnresolvedMention3">
    <w:name w:val="Unresolved Mention3"/>
    <w:uiPriority w:val="99"/>
    <w:semiHidden/>
    <w:unhideWhenUsed/>
    <w:rsid w:val="00F511F3"/>
    <w:rPr>
      <w:color w:val="605E5C"/>
      <w:shd w:val="clear" w:color="auto" w:fill="E1DFDD"/>
    </w:rPr>
  </w:style>
  <w:style w:type="character" w:styleId="FollowedHyperlink">
    <w:name w:val="FollowedHyperlink"/>
    <w:basedOn w:val="DefaultParagraphFont"/>
    <w:uiPriority w:val="99"/>
    <w:semiHidden/>
    <w:unhideWhenUsed/>
    <w:rsid w:val="0091268F"/>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UnresolvedMention">
    <w:name w:val="Unresolved Mention"/>
    <w:basedOn w:val="DefaultParagraphFont"/>
    <w:uiPriority w:val="99"/>
    <w:semiHidden/>
    <w:unhideWhenUsed/>
    <w:rsid w:val="00B5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9103">
      <w:bodyDiv w:val="1"/>
      <w:marLeft w:val="0"/>
      <w:marRight w:val="0"/>
      <w:marTop w:val="0"/>
      <w:marBottom w:val="0"/>
      <w:divBdr>
        <w:top w:val="none" w:sz="0" w:space="0" w:color="auto"/>
        <w:left w:val="none" w:sz="0" w:space="0" w:color="auto"/>
        <w:bottom w:val="none" w:sz="0" w:space="0" w:color="auto"/>
        <w:right w:val="none" w:sz="0" w:space="0" w:color="auto"/>
      </w:divBdr>
    </w:div>
    <w:div w:id="251933143">
      <w:bodyDiv w:val="1"/>
      <w:marLeft w:val="0"/>
      <w:marRight w:val="0"/>
      <w:marTop w:val="0"/>
      <w:marBottom w:val="0"/>
      <w:divBdr>
        <w:top w:val="none" w:sz="0" w:space="0" w:color="auto"/>
        <w:left w:val="none" w:sz="0" w:space="0" w:color="auto"/>
        <w:bottom w:val="none" w:sz="0" w:space="0" w:color="auto"/>
        <w:right w:val="none" w:sz="0" w:space="0" w:color="auto"/>
      </w:divBdr>
    </w:div>
    <w:div w:id="389885131">
      <w:bodyDiv w:val="1"/>
      <w:marLeft w:val="0"/>
      <w:marRight w:val="0"/>
      <w:marTop w:val="0"/>
      <w:marBottom w:val="0"/>
      <w:divBdr>
        <w:top w:val="none" w:sz="0" w:space="0" w:color="auto"/>
        <w:left w:val="none" w:sz="0" w:space="0" w:color="auto"/>
        <w:bottom w:val="none" w:sz="0" w:space="0" w:color="auto"/>
        <w:right w:val="none" w:sz="0" w:space="0" w:color="auto"/>
      </w:divBdr>
    </w:div>
    <w:div w:id="545803191">
      <w:bodyDiv w:val="1"/>
      <w:marLeft w:val="0"/>
      <w:marRight w:val="0"/>
      <w:marTop w:val="0"/>
      <w:marBottom w:val="0"/>
      <w:divBdr>
        <w:top w:val="none" w:sz="0" w:space="0" w:color="auto"/>
        <w:left w:val="none" w:sz="0" w:space="0" w:color="auto"/>
        <w:bottom w:val="none" w:sz="0" w:space="0" w:color="auto"/>
        <w:right w:val="none" w:sz="0" w:space="0" w:color="auto"/>
      </w:divBdr>
    </w:div>
    <w:div w:id="951278254">
      <w:bodyDiv w:val="1"/>
      <w:marLeft w:val="0"/>
      <w:marRight w:val="0"/>
      <w:marTop w:val="0"/>
      <w:marBottom w:val="0"/>
      <w:divBdr>
        <w:top w:val="none" w:sz="0" w:space="0" w:color="auto"/>
        <w:left w:val="none" w:sz="0" w:space="0" w:color="auto"/>
        <w:bottom w:val="none" w:sz="0" w:space="0" w:color="auto"/>
        <w:right w:val="none" w:sz="0" w:space="0" w:color="auto"/>
      </w:divBdr>
    </w:div>
    <w:div w:id="1061362530">
      <w:bodyDiv w:val="1"/>
      <w:marLeft w:val="0"/>
      <w:marRight w:val="0"/>
      <w:marTop w:val="0"/>
      <w:marBottom w:val="0"/>
      <w:divBdr>
        <w:top w:val="none" w:sz="0" w:space="0" w:color="auto"/>
        <w:left w:val="none" w:sz="0" w:space="0" w:color="auto"/>
        <w:bottom w:val="none" w:sz="0" w:space="0" w:color="auto"/>
        <w:right w:val="none" w:sz="0" w:space="0" w:color="auto"/>
      </w:divBdr>
    </w:div>
    <w:div w:id="1295911414">
      <w:bodyDiv w:val="1"/>
      <w:marLeft w:val="0"/>
      <w:marRight w:val="0"/>
      <w:marTop w:val="0"/>
      <w:marBottom w:val="0"/>
      <w:divBdr>
        <w:top w:val="none" w:sz="0" w:space="0" w:color="auto"/>
        <w:left w:val="none" w:sz="0" w:space="0" w:color="auto"/>
        <w:bottom w:val="none" w:sz="0" w:space="0" w:color="auto"/>
        <w:right w:val="none" w:sz="0" w:space="0" w:color="auto"/>
      </w:divBdr>
    </w:div>
    <w:div w:id="1510870080">
      <w:bodyDiv w:val="1"/>
      <w:marLeft w:val="0"/>
      <w:marRight w:val="0"/>
      <w:marTop w:val="0"/>
      <w:marBottom w:val="0"/>
      <w:divBdr>
        <w:top w:val="none" w:sz="0" w:space="0" w:color="auto"/>
        <w:left w:val="none" w:sz="0" w:space="0" w:color="auto"/>
        <w:bottom w:val="none" w:sz="0" w:space="0" w:color="auto"/>
        <w:right w:val="none" w:sz="0" w:space="0" w:color="auto"/>
      </w:divBdr>
    </w:div>
    <w:div w:id="1605042261">
      <w:bodyDiv w:val="1"/>
      <w:marLeft w:val="0"/>
      <w:marRight w:val="0"/>
      <w:marTop w:val="0"/>
      <w:marBottom w:val="0"/>
      <w:divBdr>
        <w:top w:val="none" w:sz="0" w:space="0" w:color="auto"/>
        <w:left w:val="none" w:sz="0" w:space="0" w:color="auto"/>
        <w:bottom w:val="none" w:sz="0" w:space="0" w:color="auto"/>
        <w:right w:val="none" w:sz="0" w:space="0" w:color="auto"/>
      </w:divBdr>
    </w:div>
    <w:div w:id="1619294537">
      <w:bodyDiv w:val="1"/>
      <w:marLeft w:val="0"/>
      <w:marRight w:val="0"/>
      <w:marTop w:val="0"/>
      <w:marBottom w:val="0"/>
      <w:divBdr>
        <w:top w:val="none" w:sz="0" w:space="0" w:color="auto"/>
        <w:left w:val="none" w:sz="0" w:space="0" w:color="auto"/>
        <w:bottom w:val="none" w:sz="0" w:space="0" w:color="auto"/>
        <w:right w:val="none" w:sz="0" w:space="0" w:color="auto"/>
      </w:divBdr>
    </w:div>
    <w:div w:id="2085370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pp.cms.gov/about/resource-library" TargetMode="External"/><Relationship Id="rId18" Type="http://schemas.openxmlformats.org/officeDocument/2006/relationships/hyperlink" Target="https://qpp.cm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gov/Medicare/Quality-Payment-Program/Resource-Library/Resource-library.html" TargetMode="External"/><Relationship Id="rId17" Type="http://schemas.openxmlformats.org/officeDocument/2006/relationships/hyperlink" Target="https://qpp.cms.gov/" TargetMode="External"/><Relationship Id="rId2" Type="http://schemas.openxmlformats.org/officeDocument/2006/relationships/customXml" Target="../customXml/item2.xml"/><Relationship Id="rId16" Type="http://schemas.openxmlformats.org/officeDocument/2006/relationships/hyperlink" Target="https://qpp-cm-prod-content.s3.amazonaws.com/uploads/1207/2021%20QPP%20Final%20Rule%20Resources.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p.cms.gov/develop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stryVendorSupport@gdi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QPP@cms.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pp.cms.gov/logi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2"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1"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14" ma:contentTypeDescription="Create a new document." ma:contentTypeScope="" ma:versionID="e30e7ddd719d739c0062fb80b0d99925">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eb6d23038aa2de1173502dcfe9ac6b4c"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StatusCalls xmlns="3a8a1160-485e-4e45-b8cc-3eb60f06e8b9"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4E0F-4FAA-4DC6-88A4-7FA68A35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963B9-ABE3-4A87-9FCF-C45DDB193CF8}">
  <ds:schemaRefs>
    <ds:schemaRef ds:uri="http://schemas.microsoft.com/office/2006/documentManagement/types"/>
    <ds:schemaRef ds:uri="http://purl.org/dc/elements/1.1/"/>
    <ds:schemaRef ds:uri="http://purl.org/dc/terms/"/>
    <ds:schemaRef ds:uri="http://schemas.microsoft.com/sharepoint/v3"/>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a8a1160-485e-4e45-b8cc-3eb60f06e8b9"/>
    <ds:schemaRef ds:uri="c35090b3-64f1-4528-b25f-c34218e25d33"/>
    <ds:schemaRef ds:uri="http://purl.org/dc/dcmitype/"/>
  </ds:schemaRefs>
</ds:datastoreItem>
</file>

<file path=customXml/itemProps3.xml><?xml version="1.0" encoding="utf-8"?>
<ds:datastoreItem xmlns:ds="http://schemas.openxmlformats.org/officeDocument/2006/customXml" ds:itemID="{78E85A5F-30A2-4EBE-A593-0D8EF9510664}">
  <ds:schemaRefs>
    <ds:schemaRef ds:uri="http://schemas.microsoft.com/sharepoint/v3/contenttype/forms"/>
  </ds:schemaRefs>
</ds:datastoreItem>
</file>

<file path=customXml/itemProps4.xml><?xml version="1.0" encoding="utf-8"?>
<ds:datastoreItem xmlns:ds="http://schemas.openxmlformats.org/officeDocument/2006/customXml" ds:itemID="{64097215-BC8B-4A43-9F55-5753D249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4212</Words>
  <Characters>24011</Characters>
  <Application>Microsoft Office Word</Application>
  <DocSecurity>4</DocSecurity>
  <Lines>200</Lines>
  <Paragraphs>56</Paragraphs>
  <ScaleCrop>false</ScaleCrop>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Santhi Chebrolu</cp:lastModifiedBy>
  <cp:revision>2</cp:revision>
  <cp:lastPrinted>2017-05-26T02:38:00Z</cp:lastPrinted>
  <dcterms:created xsi:type="dcterms:W3CDTF">2021-04-28T15:06:00Z</dcterms:created>
  <dcterms:modified xsi:type="dcterms:W3CDTF">2021-04-28T15:06:00Z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0x0101003F145534D507C74EAC226738709DB8A4</vt:lpwstr>
  </property>
  <property fmtid="{D5CDD505-2E9C-101B-9397-08002B2CF9AE}" pid="10" name="_ip_UnifiedCompliancePolicyUIAction">
    <vt:lpwstr/>
  </property>
  <property fmtid="{D5CDD505-2E9C-101B-9397-08002B2CF9AE}" pid="11" name="_ip_UnifiedCompliancePolicyProperties">
    <vt:lpwstr/>
  </property>
</Properties>
</file>