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8FB" w:rsidP="00DB58FB" w:rsidRDefault="00DB58FB" w14:paraId="7ED08FEF" w14:textId="62FF0506">
      <w:pPr>
        <w:tabs>
          <w:tab w:val="left" w:pos="9360"/>
        </w:tabs>
        <w:spacing w:after="0" w:line="240" w:lineRule="auto"/>
        <w:jc w:val="center"/>
        <w:rPr>
          <w:b/>
        </w:rPr>
      </w:pPr>
      <w:r>
        <w:rPr>
          <w:b/>
        </w:rPr>
        <w:t>Centers for Medicare &amp; Medicaid Services (CMS) Response to t</w:t>
      </w:r>
      <w:r w:rsidRPr="00DB58FB">
        <w:rPr>
          <w:b/>
        </w:rPr>
        <w:t>he</w:t>
      </w:r>
      <w:bookmarkStart w:name="_Hlk86154556" w:id="0"/>
      <w:r w:rsidRPr="00DB58FB">
        <w:rPr>
          <w:b/>
        </w:rPr>
        <w:t xml:space="preserve"> National Health Law Program </w:t>
      </w:r>
      <w:r>
        <w:rPr>
          <w:b/>
        </w:rPr>
        <w:t>(</w:t>
      </w:r>
      <w:proofErr w:type="spellStart"/>
      <w:r>
        <w:rPr>
          <w:b/>
        </w:rPr>
        <w:t>NHe</w:t>
      </w:r>
      <w:r w:rsidR="008D61E3">
        <w:rPr>
          <w:b/>
        </w:rPr>
        <w:t>LP</w:t>
      </w:r>
      <w:proofErr w:type="spellEnd"/>
      <w:r>
        <w:rPr>
          <w:b/>
        </w:rPr>
        <w:t>)</w:t>
      </w:r>
      <w:bookmarkEnd w:id="0"/>
      <w:r>
        <w:rPr>
          <w:b/>
        </w:rPr>
        <w:t xml:space="preserve"> Public Comment to </w:t>
      </w:r>
      <w:r w:rsidRPr="00DB58FB">
        <w:rPr>
          <w:b/>
        </w:rPr>
        <w:t>Information Collection</w:t>
      </w:r>
      <w:r>
        <w:rPr>
          <w:b/>
        </w:rPr>
        <w:t xml:space="preserve"> </w:t>
      </w:r>
      <w:r w:rsidRPr="00DB58FB">
        <w:rPr>
          <w:b/>
        </w:rPr>
        <w:t>CMS-10341: Section 1115</w:t>
      </w:r>
      <w:r>
        <w:rPr>
          <w:b/>
        </w:rPr>
        <w:t xml:space="preserve"> </w:t>
      </w:r>
      <w:r w:rsidRPr="00DB58FB">
        <w:rPr>
          <w:b/>
        </w:rPr>
        <w:t>Demonstration Projects Regulations at 42</w:t>
      </w:r>
      <w:r>
        <w:rPr>
          <w:b/>
        </w:rPr>
        <w:t xml:space="preserve"> CFR Part 431</w:t>
      </w:r>
    </w:p>
    <w:p w:rsidR="00DB58FB" w:rsidP="00DB58FB" w:rsidRDefault="00DB58FB" w14:paraId="1BF40D45" w14:textId="7CADC26A">
      <w:pPr>
        <w:spacing w:after="0" w:line="240" w:lineRule="auto"/>
        <w:jc w:val="center"/>
        <w:rPr>
          <w:b/>
        </w:rPr>
      </w:pPr>
    </w:p>
    <w:p w:rsidR="00DB58FB" w:rsidP="00DB58FB" w:rsidRDefault="00DB58FB" w14:paraId="31085F1C" w14:textId="5EDFFCFA">
      <w:pPr>
        <w:spacing w:after="0" w:line="240" w:lineRule="auto"/>
        <w:jc w:val="center"/>
        <w:rPr>
          <w:b/>
        </w:rPr>
      </w:pPr>
      <w:r>
        <w:rPr>
          <w:b/>
        </w:rPr>
        <w:t xml:space="preserve">November </w:t>
      </w:r>
      <w:r w:rsidR="009607E9">
        <w:rPr>
          <w:b/>
        </w:rPr>
        <w:t>9</w:t>
      </w:r>
      <w:r>
        <w:rPr>
          <w:b/>
        </w:rPr>
        <w:t>, 2021</w:t>
      </w:r>
    </w:p>
    <w:p w:rsidR="00DB58FB" w:rsidP="00112974" w:rsidRDefault="00DB58FB" w14:paraId="533EC405" w14:textId="77777777">
      <w:pPr>
        <w:spacing w:after="0" w:line="240" w:lineRule="auto"/>
      </w:pPr>
    </w:p>
    <w:p w:rsidRPr="00DB58FB" w:rsidR="00DB58FB" w:rsidP="00A07F68" w:rsidRDefault="00D85F7E" w14:paraId="5A158E21" w14:textId="5F028806">
      <w:pPr>
        <w:spacing w:after="0" w:line="240" w:lineRule="auto"/>
      </w:pPr>
      <w:r>
        <w:t>O</w:t>
      </w:r>
      <w:r w:rsidRPr="00D85F7E">
        <w:t xml:space="preserve">n </w:t>
      </w:r>
      <w:r>
        <w:t xml:space="preserve">May </w:t>
      </w:r>
      <w:r w:rsidRPr="00D85F7E">
        <w:t>7</w:t>
      </w:r>
      <w:r>
        <w:t xml:space="preserve">, </w:t>
      </w:r>
      <w:r w:rsidRPr="00D85F7E">
        <w:t>2021</w:t>
      </w:r>
      <w:r>
        <w:t>, t</w:t>
      </w:r>
      <w:r w:rsidRPr="00D85F7E">
        <w:t xml:space="preserve">he Centers for Medicare &amp; Medicaid Services (CMS) </w:t>
      </w:r>
      <w:r>
        <w:t xml:space="preserve">released a notice in the Federal Register </w:t>
      </w:r>
      <w:r w:rsidRPr="00D85F7E">
        <w:t xml:space="preserve">announcing an opportunity for public comment on </w:t>
      </w:r>
      <w:r w:rsidR="002C03BE">
        <w:t>CMS’s</w:t>
      </w:r>
      <w:r w:rsidRPr="00D85F7E">
        <w:t xml:space="preserve"> intention to</w:t>
      </w:r>
      <w:r>
        <w:t xml:space="preserve"> renew the collection of</w:t>
      </w:r>
      <w:r w:rsidRPr="00D85F7E">
        <w:t xml:space="preserve"> information</w:t>
      </w:r>
      <w:r w:rsidR="004D346C">
        <w:t xml:space="preserve"> for the requirements at 42 CFR Part 431</w:t>
      </w:r>
      <w:r w:rsidR="00E221F1">
        <w:t>, which are the</w:t>
      </w:r>
      <w:r w:rsidR="004D346C">
        <w:t xml:space="preserve"> </w:t>
      </w:r>
      <w:r w:rsidR="000929DE">
        <w:t xml:space="preserve">regulatory </w:t>
      </w:r>
      <w:r w:rsidR="004D346C">
        <w:t>requirements for state</w:t>
      </w:r>
      <w:r w:rsidR="00A07F68">
        <w:t>s submitting</w:t>
      </w:r>
      <w:r>
        <w:t xml:space="preserve"> applications </w:t>
      </w:r>
      <w:r w:rsidR="00A07F68">
        <w:t xml:space="preserve">to CMS </w:t>
      </w:r>
      <w:r>
        <w:t>for new section 1115 demonstrations or to extend existing section 1115 demonstrations</w:t>
      </w:r>
      <w:r w:rsidRPr="00D85F7E">
        <w:t xml:space="preserve">. </w:t>
      </w:r>
      <w:r>
        <w:t xml:space="preserve"> </w:t>
      </w:r>
      <w:r w:rsidRPr="00D85F7E">
        <w:t xml:space="preserve">Under the Paperwork Reduction Act of 1995 (the PRA), federal agencies are </w:t>
      </w:r>
      <w:r w:rsidR="00E221F1">
        <w:t xml:space="preserve">generally </w:t>
      </w:r>
      <w:r w:rsidRPr="00D85F7E">
        <w:t xml:space="preserve">required to publish notice in the Federal Register concerning each proposed collection of information (including each proposed extension or reinstatement of an existing collection of information) and to allow 60 days for public comment on the proposed </w:t>
      </w:r>
      <w:r w:rsidR="008D61E3">
        <w:t>collection</w:t>
      </w:r>
      <w:r w:rsidRPr="00D85F7E">
        <w:t xml:space="preserve">. </w:t>
      </w:r>
      <w:r>
        <w:t xml:space="preserve"> </w:t>
      </w:r>
      <w:r w:rsidRPr="00D85F7E">
        <w:t xml:space="preserve">Interested persons are invited to send comments regarding </w:t>
      </w:r>
      <w:r w:rsidR="002C03BE">
        <w:t>CMS’</w:t>
      </w:r>
      <w:r w:rsidR="00867323">
        <w:t>s</w:t>
      </w:r>
      <w:r w:rsidRPr="00D85F7E">
        <w:t xml:space="preserve"> burden estimates or any other aspect of th</w:t>
      </w:r>
      <w:r w:rsidR="00867323">
        <w:t>e</w:t>
      </w:r>
      <w:r w:rsidRPr="00D85F7E">
        <w:t xml:space="preserve"> collection of information</w:t>
      </w:r>
      <w:r>
        <w:t xml:space="preserve">.  In response, the </w:t>
      </w:r>
      <w:r w:rsidRPr="00DB58FB">
        <w:t>National Health Law Program (</w:t>
      </w:r>
      <w:proofErr w:type="spellStart"/>
      <w:r w:rsidRPr="00DB58FB">
        <w:t>NHe</w:t>
      </w:r>
      <w:r w:rsidR="008D61E3">
        <w:t>LP</w:t>
      </w:r>
      <w:proofErr w:type="spellEnd"/>
      <w:r w:rsidRPr="00DB58FB">
        <w:t>)</w:t>
      </w:r>
      <w:r>
        <w:t xml:space="preserve"> submitted a comment</w:t>
      </w:r>
      <w:r w:rsidR="004D346C">
        <w:t xml:space="preserve"> </w:t>
      </w:r>
      <w:r w:rsidR="003562FA">
        <w:t>that agreed</w:t>
      </w:r>
      <w:r w:rsidR="004D346C">
        <w:t xml:space="preserve"> with the necessity of the information collection</w:t>
      </w:r>
      <w:r w:rsidR="00355335">
        <w:t>, b</w:t>
      </w:r>
      <w:r w:rsidR="004D346C">
        <w:t>ut also suggested that the</w:t>
      </w:r>
      <w:r w:rsidRPr="004D346C" w:rsidR="004D346C">
        <w:t xml:space="preserve"> existing</w:t>
      </w:r>
      <w:r w:rsidR="00A07F68">
        <w:t xml:space="preserve"> information</w:t>
      </w:r>
      <w:r w:rsidRPr="004D346C" w:rsidR="004D346C">
        <w:t xml:space="preserve"> collection</w:t>
      </w:r>
      <w:r w:rsidR="004D346C">
        <w:t xml:space="preserve"> did</w:t>
      </w:r>
      <w:r w:rsidRPr="004D346C" w:rsidR="004D346C">
        <w:t xml:space="preserve"> not sufficiently address all legal requirements</w:t>
      </w:r>
      <w:r w:rsidR="004D346C">
        <w:t xml:space="preserve"> of</w:t>
      </w:r>
      <w:r w:rsidR="00A07F68">
        <w:t xml:space="preserve"> section 1115(d) of the Social Security Act (the Act) and the implementing regulations at 42 CFR Part 431</w:t>
      </w:r>
      <w:r w:rsidRPr="004D346C" w:rsidR="004D346C">
        <w:t>.</w:t>
      </w:r>
      <w:r w:rsidR="00A07F68">
        <w:t xml:space="preserve">  </w:t>
      </w:r>
      <w:proofErr w:type="spellStart"/>
      <w:r w:rsidR="00A07F68">
        <w:t>NHe</w:t>
      </w:r>
      <w:r w:rsidR="003562FA">
        <w:t>LP</w:t>
      </w:r>
      <w:proofErr w:type="spellEnd"/>
      <w:r w:rsidR="00A07F68">
        <w:t xml:space="preserve"> provide</w:t>
      </w:r>
      <w:r w:rsidR="00867323">
        <w:t>s</w:t>
      </w:r>
      <w:r w:rsidR="00A07F68">
        <w:t xml:space="preserve"> recommendations for CMS to revise the </w:t>
      </w:r>
      <w:r w:rsidRPr="00D85F7E">
        <w:t>proposed information collection</w:t>
      </w:r>
      <w:r w:rsidR="00A07F68">
        <w:t>.</w:t>
      </w:r>
    </w:p>
    <w:p w:rsidR="00DB58FB" w:rsidP="00112974" w:rsidRDefault="00DB58FB" w14:paraId="2D11A1F9" w14:textId="7F69F7B4">
      <w:pPr>
        <w:spacing w:after="0" w:line="240" w:lineRule="auto"/>
        <w:rPr>
          <w:b/>
          <w:u w:val="single"/>
        </w:rPr>
      </w:pPr>
    </w:p>
    <w:p w:rsidRPr="00255C0C" w:rsidR="00F70C11" w:rsidP="00F70C11" w:rsidRDefault="00A07F68" w14:paraId="0C09357A" w14:textId="035638B1">
      <w:pPr>
        <w:spacing w:after="0" w:line="240" w:lineRule="auto"/>
      </w:pPr>
      <w:r>
        <w:t xml:space="preserve">CMS </w:t>
      </w:r>
      <w:r w:rsidR="001F5EF7">
        <w:t xml:space="preserve">thanks </w:t>
      </w:r>
      <w:proofErr w:type="spellStart"/>
      <w:r>
        <w:t>NHe</w:t>
      </w:r>
      <w:r w:rsidR="002857A2">
        <w:t>LP</w:t>
      </w:r>
      <w:proofErr w:type="spellEnd"/>
      <w:r w:rsidR="001F5EF7">
        <w:t xml:space="preserve"> for </w:t>
      </w:r>
      <w:r w:rsidR="003562FA">
        <w:t xml:space="preserve">its </w:t>
      </w:r>
      <w:r>
        <w:t>comments</w:t>
      </w:r>
      <w:r w:rsidR="00F70C11">
        <w:t xml:space="preserve"> </w:t>
      </w:r>
      <w:r w:rsidR="00255C0C">
        <w:t xml:space="preserve">and we will consider whether and how to further improve upon the transparency requirements of 42 CFR Part 431.  </w:t>
      </w:r>
      <w:r w:rsidRPr="00255C0C" w:rsidR="00255C0C">
        <w:t>H</w:t>
      </w:r>
      <w:r w:rsidR="00F70C11">
        <w:t>owever, many comments are not germane to the stated purpose of this information collection</w:t>
      </w:r>
      <w:r w:rsidR="00255C0C">
        <w:t xml:space="preserve">.  </w:t>
      </w:r>
      <w:r w:rsidR="00424084">
        <w:t>CMS notes that t</w:t>
      </w:r>
      <w:r w:rsidR="00F70C11">
        <w:t xml:space="preserve">he GAO has </w:t>
      </w:r>
      <w:r w:rsidR="006A0012">
        <w:t>studied</w:t>
      </w:r>
      <w:r w:rsidR="00F70C11">
        <w:t xml:space="preserve"> </w:t>
      </w:r>
      <w:r w:rsidR="002C03BE">
        <w:t>CMS’</w:t>
      </w:r>
      <w:r w:rsidR="00F70C11">
        <w:t xml:space="preserve">s consistency in the application of certain public notice procedures across </w:t>
      </w:r>
      <w:r w:rsidR="00424084">
        <w:t xml:space="preserve">various </w:t>
      </w:r>
      <w:r w:rsidR="00F70C11">
        <w:t>section 1115 applications.  M</w:t>
      </w:r>
      <w:r w:rsidRPr="005E651D" w:rsidR="00F70C11">
        <w:t xml:space="preserve">any of the provisions at </w:t>
      </w:r>
      <w:r w:rsidR="005F750F">
        <w:t xml:space="preserve">42 CFR </w:t>
      </w:r>
      <w:r w:rsidR="002C03BE">
        <w:t>§</w:t>
      </w:r>
      <w:r w:rsidRPr="005E651D" w:rsidR="00F70C11">
        <w:t xml:space="preserve">431.408 and </w:t>
      </w:r>
      <w:r w:rsidR="002C03BE">
        <w:t>§</w:t>
      </w:r>
      <w:r w:rsidRPr="005E651D" w:rsidR="00F70C11">
        <w:t xml:space="preserve">431.412 were purposefully drafted to permit state flexibility in achieving the statutory objectives of section 1115(d) </w:t>
      </w:r>
      <w:r w:rsidR="00255C0C">
        <w:t xml:space="preserve">of the Act </w:t>
      </w:r>
      <w:r w:rsidRPr="005E651D" w:rsidR="00F70C11">
        <w:t xml:space="preserve">while minimizing administrative burden.  </w:t>
      </w:r>
      <w:r w:rsidR="00F70C11">
        <w:t xml:space="preserve">And in </w:t>
      </w:r>
      <w:r w:rsidRPr="005E651D" w:rsidR="00F70C11">
        <w:t>trying to strike the right balance in supporting state flexibility within consistent parameters</w:t>
      </w:r>
      <w:r w:rsidR="00F70C11">
        <w:t xml:space="preserve">, </w:t>
      </w:r>
      <w:r w:rsidRPr="005E651D" w:rsidR="00F70C11">
        <w:t xml:space="preserve">CMS </w:t>
      </w:r>
      <w:r w:rsidR="00F70C11">
        <w:t>acknowledges</w:t>
      </w:r>
      <w:r w:rsidRPr="005E651D" w:rsidR="00F70C11">
        <w:t xml:space="preserve"> that </w:t>
      </w:r>
      <w:r w:rsidR="00F70C11">
        <w:t>there is some intended</w:t>
      </w:r>
      <w:r w:rsidRPr="005E651D" w:rsidR="00F70C11">
        <w:t xml:space="preserve"> inconsistency </w:t>
      </w:r>
      <w:r w:rsidR="00F70C11">
        <w:t xml:space="preserve">that the GAO nonetheless finds objectionable.  </w:t>
      </w:r>
      <w:r w:rsidRPr="005E651D" w:rsidR="00255C0C">
        <w:t xml:space="preserve">In </w:t>
      </w:r>
      <w:r w:rsidR="00255C0C">
        <w:t xml:space="preserve">response, </w:t>
      </w:r>
      <w:r w:rsidRPr="005E651D" w:rsidR="00255C0C">
        <w:t xml:space="preserve">CMS </w:t>
      </w:r>
      <w:r w:rsidR="00255C0C">
        <w:t>has undertaken several activities</w:t>
      </w:r>
      <w:r w:rsidRPr="005E651D" w:rsidR="00255C0C">
        <w:t xml:space="preserve"> to improve consistency in how </w:t>
      </w:r>
      <w:r w:rsidR="000B7934">
        <w:t>the agency</w:t>
      </w:r>
      <w:r w:rsidRPr="005E651D" w:rsidR="00255C0C">
        <w:t xml:space="preserve"> interpret</w:t>
      </w:r>
      <w:r w:rsidR="000B7934">
        <w:t>s</w:t>
      </w:r>
      <w:r w:rsidRPr="005E651D" w:rsidR="00255C0C">
        <w:t xml:space="preserve"> what me</w:t>
      </w:r>
      <w:r w:rsidR="00255C0C">
        <w:t>e</w:t>
      </w:r>
      <w:r w:rsidRPr="005E651D" w:rsidR="00255C0C">
        <w:t>t</w:t>
      </w:r>
      <w:r w:rsidR="00255C0C">
        <w:t>s</w:t>
      </w:r>
      <w:r w:rsidRPr="005E651D" w:rsidR="00255C0C">
        <w:t xml:space="preserve"> the requirements </w:t>
      </w:r>
      <w:r w:rsidR="00255C0C">
        <w:t>for</w:t>
      </w:r>
      <w:r w:rsidRPr="005E651D" w:rsidR="00255C0C">
        <w:t xml:space="preserve"> </w:t>
      </w:r>
      <w:r w:rsidR="000B7934">
        <w:t xml:space="preserve">state </w:t>
      </w:r>
      <w:r w:rsidR="00255C0C">
        <w:t xml:space="preserve">public notice (42 CFR </w:t>
      </w:r>
      <w:r w:rsidR="002C03BE">
        <w:t>§</w:t>
      </w:r>
      <w:r w:rsidRPr="005E651D" w:rsidR="00255C0C">
        <w:t>431.408</w:t>
      </w:r>
      <w:r w:rsidR="00255C0C">
        <w:t>)</w:t>
      </w:r>
      <w:r w:rsidRPr="005E651D" w:rsidR="00255C0C">
        <w:t xml:space="preserve"> and </w:t>
      </w:r>
      <w:r w:rsidR="00255C0C">
        <w:t>application content (42 CFR</w:t>
      </w:r>
      <w:r w:rsidRPr="005E651D" w:rsidR="00255C0C">
        <w:t xml:space="preserve"> </w:t>
      </w:r>
      <w:r w:rsidR="002C03BE">
        <w:t>§</w:t>
      </w:r>
      <w:r w:rsidRPr="005E651D" w:rsidR="00255C0C">
        <w:t>431.412</w:t>
      </w:r>
      <w:r w:rsidR="00255C0C">
        <w:t xml:space="preserve">) </w:t>
      </w:r>
      <w:r w:rsidRPr="005E651D" w:rsidR="00255C0C">
        <w:t>for a "complete" demonstration application</w:t>
      </w:r>
      <w:r w:rsidR="00255C0C">
        <w:t>.</w:t>
      </w:r>
      <w:r w:rsidRPr="005E651D" w:rsidR="00255C0C">
        <w:t xml:space="preserve">  </w:t>
      </w:r>
      <w:r w:rsidR="00255C0C">
        <w:t xml:space="preserve">These efforts to address the GAO’s findings – and any </w:t>
      </w:r>
      <w:r w:rsidR="00867323">
        <w:t xml:space="preserve">resulting </w:t>
      </w:r>
      <w:r w:rsidR="00255C0C">
        <w:t>associated burden for states – has already been factored in th</w:t>
      </w:r>
      <w:r w:rsidR="000B7934">
        <w:t>is</w:t>
      </w:r>
      <w:r w:rsidR="00255C0C">
        <w:t xml:space="preserve"> proposed information collection for renewal.</w:t>
      </w:r>
      <w:r w:rsidRPr="00255C0C" w:rsidR="00255C0C">
        <w:t xml:space="preserve"> </w:t>
      </w:r>
      <w:r w:rsidR="00255C0C">
        <w:t xml:space="preserve"> With one noted exception</w:t>
      </w:r>
      <w:r w:rsidRPr="000A3B53" w:rsidR="00255C0C">
        <w:t xml:space="preserve"> </w:t>
      </w:r>
      <w:r w:rsidR="00255C0C">
        <w:t xml:space="preserve">described below, the current information collection </w:t>
      </w:r>
      <w:r w:rsidRPr="00F932B9" w:rsidR="00255C0C">
        <w:t>address</w:t>
      </w:r>
      <w:r w:rsidR="00255C0C">
        <w:t>es</w:t>
      </w:r>
      <w:r w:rsidRPr="00F932B9" w:rsidR="00255C0C">
        <w:t xml:space="preserve"> all legal</w:t>
      </w:r>
      <w:r w:rsidR="00255C0C">
        <w:t xml:space="preserve"> </w:t>
      </w:r>
      <w:r w:rsidRPr="00F932B9" w:rsidR="00255C0C">
        <w:t xml:space="preserve">requirements </w:t>
      </w:r>
      <w:r w:rsidR="00255C0C">
        <w:t xml:space="preserve">of the final rule provisions at 42 CFR Part 431.  </w:t>
      </w:r>
      <w:r w:rsidR="00FA0D5B">
        <w:t xml:space="preserve">CMS </w:t>
      </w:r>
      <w:r w:rsidR="005E2A5A">
        <w:t xml:space="preserve">also made some </w:t>
      </w:r>
      <w:r w:rsidR="00FA0D5B">
        <w:t xml:space="preserve">minor </w:t>
      </w:r>
      <w:r w:rsidR="005E2A5A">
        <w:t xml:space="preserve">descriptive edits to the </w:t>
      </w:r>
      <w:r w:rsidR="00FA0D5B">
        <w:t>information collection</w:t>
      </w:r>
      <w:r w:rsidRPr="000A3B53" w:rsidR="00FA0D5B">
        <w:t xml:space="preserve"> </w:t>
      </w:r>
      <w:r w:rsidR="005E2A5A">
        <w:t xml:space="preserve">for clarity, </w:t>
      </w:r>
      <w:r w:rsidR="00FA0D5B">
        <w:t>where noted</w:t>
      </w:r>
      <w:r w:rsidR="005E2A5A">
        <w:t>,</w:t>
      </w:r>
      <w:r w:rsidR="00FA0D5B">
        <w:t xml:space="preserve"> in response to the </w:t>
      </w:r>
      <w:proofErr w:type="spellStart"/>
      <w:r w:rsidR="00FA0D5B">
        <w:t>NHe</w:t>
      </w:r>
      <w:r w:rsidR="008B64E1">
        <w:t>LP</w:t>
      </w:r>
      <w:proofErr w:type="spellEnd"/>
      <w:r w:rsidR="00FA0D5B">
        <w:t xml:space="preserve"> comments.  </w:t>
      </w:r>
      <w:r w:rsidR="00F70C11">
        <w:t>We continue to examine state and federal transparency practices to inform guidance aimed at promoting improved transparency of section 1115 demonstrations</w:t>
      </w:r>
      <w:r w:rsidR="00255C0C">
        <w:t xml:space="preserve"> and </w:t>
      </w:r>
      <w:r w:rsidR="00867323">
        <w:t xml:space="preserve">again </w:t>
      </w:r>
      <w:r w:rsidR="00255C0C">
        <w:t xml:space="preserve">we appreciate the suggestions provided by </w:t>
      </w:r>
      <w:proofErr w:type="spellStart"/>
      <w:r w:rsidR="00255C0C">
        <w:t>N</w:t>
      </w:r>
      <w:r w:rsidR="002F0D77">
        <w:t>H</w:t>
      </w:r>
      <w:r w:rsidR="00255C0C">
        <w:t>e</w:t>
      </w:r>
      <w:r w:rsidR="008B64E1">
        <w:t>LP</w:t>
      </w:r>
      <w:proofErr w:type="spellEnd"/>
      <w:r w:rsidR="00255C0C">
        <w:t xml:space="preserve"> to inform this effort</w:t>
      </w:r>
      <w:r w:rsidR="00F70C11">
        <w:t xml:space="preserve">.  </w:t>
      </w:r>
      <w:r w:rsidR="00FA0D5B">
        <w:t xml:space="preserve">Please see </w:t>
      </w:r>
      <w:r w:rsidR="002C03BE">
        <w:t>CMS’</w:t>
      </w:r>
      <w:r w:rsidR="00FA0D5B">
        <w:t>s response</w:t>
      </w:r>
      <w:r w:rsidR="008F5EF4">
        <w:t>s</w:t>
      </w:r>
      <w:r w:rsidR="00FA0D5B">
        <w:t xml:space="preserve"> to </w:t>
      </w:r>
      <w:proofErr w:type="spellStart"/>
      <w:r w:rsidR="00FA0D5B">
        <w:t>N</w:t>
      </w:r>
      <w:r w:rsidR="00C97CA9">
        <w:t>H</w:t>
      </w:r>
      <w:r w:rsidR="00FA0D5B">
        <w:t>e</w:t>
      </w:r>
      <w:r w:rsidR="008B64E1">
        <w:t>LP</w:t>
      </w:r>
      <w:r w:rsidR="00FA0D5B">
        <w:t>’s</w:t>
      </w:r>
      <w:proofErr w:type="spellEnd"/>
      <w:r w:rsidR="00FA0D5B">
        <w:t xml:space="preserve"> specific comments below</w:t>
      </w:r>
      <w:r w:rsidR="0077284C">
        <w:t>.</w:t>
      </w:r>
      <w:r w:rsidR="003D54A4">
        <w:t xml:space="preserve"> </w:t>
      </w:r>
    </w:p>
    <w:p w:rsidR="00F70C11" w:rsidP="00112974" w:rsidRDefault="00F70C11" w14:paraId="22540324" w14:textId="1E18D965">
      <w:pPr>
        <w:spacing w:after="0" w:line="240" w:lineRule="auto"/>
        <w:rPr>
          <w:b/>
          <w:u w:val="single"/>
        </w:rPr>
      </w:pPr>
    </w:p>
    <w:p w:rsidRPr="00512F3E" w:rsidR="00C0662A" w:rsidP="00112974" w:rsidRDefault="00C0662A" w14:paraId="35C8D81E" w14:textId="6A530E92">
      <w:pPr>
        <w:spacing w:after="0" w:line="240" w:lineRule="auto"/>
        <w:rPr>
          <w:b/>
          <w:i/>
        </w:rPr>
      </w:pPr>
      <w:r w:rsidRPr="00512F3E">
        <w:rPr>
          <w:b/>
          <w:u w:val="single"/>
        </w:rPr>
        <w:t xml:space="preserve">Comment 1: </w:t>
      </w:r>
      <w:r w:rsidR="00B2512E">
        <w:rPr>
          <w:b/>
          <w:u w:val="single"/>
        </w:rPr>
        <w:t>Sufficiency</w:t>
      </w:r>
      <w:r w:rsidRPr="000A3B53" w:rsidR="000A3B53">
        <w:rPr>
          <w:b/>
          <w:u w:val="single"/>
        </w:rPr>
        <w:t xml:space="preserve"> of the Proposed Information Collection</w:t>
      </w:r>
    </w:p>
    <w:p w:rsidRPr="00C764FB" w:rsidR="0048195E" w:rsidP="00112974" w:rsidRDefault="00D91D73" w14:paraId="044BC3B6" w14:textId="5AE38D10">
      <w:pPr>
        <w:spacing w:after="0" w:line="240" w:lineRule="auto"/>
        <w:rPr>
          <w:i/>
        </w:rPr>
      </w:pPr>
      <w:proofErr w:type="spellStart"/>
      <w:r>
        <w:t>NHeLP</w:t>
      </w:r>
      <w:proofErr w:type="spellEnd"/>
      <w:r>
        <w:t xml:space="preserve"> </w:t>
      </w:r>
      <w:r w:rsidR="007B31E2">
        <w:t>stated</w:t>
      </w:r>
      <w:r>
        <w:t>: “</w:t>
      </w:r>
      <w:proofErr w:type="spellStart"/>
      <w:r w:rsidRPr="00C0662A" w:rsidR="0048195E">
        <w:t>NHeLP</w:t>
      </w:r>
      <w:proofErr w:type="spellEnd"/>
      <w:r w:rsidRPr="00C0662A" w:rsidR="0048195E">
        <w:t xml:space="preserve"> agrees that </w:t>
      </w:r>
      <w:bookmarkStart w:name="_Hlk85278187" w:id="1"/>
      <w:r w:rsidRPr="00C0662A" w:rsidR="0048195E">
        <w:t>information collection CMS-10341</w:t>
      </w:r>
      <w:bookmarkEnd w:id="1"/>
      <w:r w:rsidRPr="00C0662A" w:rsidR="0048195E">
        <w:t xml:space="preserve"> is </w:t>
      </w:r>
      <w:r>
        <w:t>‘</w:t>
      </w:r>
      <w:r w:rsidRPr="00C0662A" w:rsidR="0048195E">
        <w:t xml:space="preserve">necessary </w:t>
      </w:r>
      <w:bookmarkStart w:name="_Hlk86155953" w:id="2"/>
      <w:r w:rsidRPr="00C0662A" w:rsidR="0048195E">
        <w:t>to ensure that</w:t>
      </w:r>
      <w:r w:rsidR="008C67D5">
        <w:t xml:space="preserve"> </w:t>
      </w:r>
      <w:r w:rsidRPr="00C0662A" w:rsidR="0048195E">
        <w:t>states comply with regulatory and statutory requirements related to the development,</w:t>
      </w:r>
      <w:r w:rsidR="008C67D5">
        <w:t xml:space="preserve"> </w:t>
      </w:r>
      <w:r w:rsidRPr="00C0662A" w:rsidR="0048195E">
        <w:t>implementation and evaluation of demonstration projects</w:t>
      </w:r>
      <w:r w:rsidRPr="000A3B53" w:rsidR="0048195E">
        <w:t>.</w:t>
      </w:r>
      <w:r>
        <w:t>’</w:t>
      </w:r>
      <w:bookmarkEnd w:id="2"/>
      <w:r w:rsidRPr="00C764FB" w:rsidR="0048195E">
        <w:rPr>
          <w:i/>
        </w:rPr>
        <w:t xml:space="preserve"> </w:t>
      </w:r>
      <w:bookmarkStart w:name="_Hlk86156078" w:id="3"/>
      <w:r w:rsidRPr="005C2939" w:rsidR="0048195E">
        <w:rPr>
          <w:iCs/>
        </w:rPr>
        <w:t>The existing collection,</w:t>
      </w:r>
      <w:r w:rsidRPr="005C2939" w:rsidR="008C67D5">
        <w:rPr>
          <w:iCs/>
        </w:rPr>
        <w:t xml:space="preserve"> </w:t>
      </w:r>
      <w:r w:rsidRPr="005C2939" w:rsidR="0048195E">
        <w:rPr>
          <w:iCs/>
        </w:rPr>
        <w:t xml:space="preserve">however, does not </w:t>
      </w:r>
      <w:bookmarkStart w:name="_Hlk85280562" w:id="4"/>
      <w:r w:rsidRPr="005C2939" w:rsidR="0048195E">
        <w:rPr>
          <w:iCs/>
        </w:rPr>
        <w:t>sufficiently address all legal requirements</w:t>
      </w:r>
      <w:bookmarkEnd w:id="4"/>
      <w:r w:rsidRPr="005C2939" w:rsidR="0048195E">
        <w:rPr>
          <w:iCs/>
        </w:rPr>
        <w:t xml:space="preserve">.” </w:t>
      </w:r>
      <w:r>
        <w:rPr>
          <w:iCs/>
        </w:rPr>
        <w:t>(</w:t>
      </w:r>
      <w:proofErr w:type="spellStart"/>
      <w:r>
        <w:rPr>
          <w:iCs/>
        </w:rPr>
        <w:t>NHeLP</w:t>
      </w:r>
      <w:proofErr w:type="spellEnd"/>
      <w:r>
        <w:rPr>
          <w:iCs/>
        </w:rPr>
        <w:t xml:space="preserve"> comments, pg. 2).</w:t>
      </w:r>
    </w:p>
    <w:bookmarkEnd w:id="3"/>
    <w:p w:rsidR="0048195E" w:rsidP="00112974" w:rsidRDefault="0048195E" w14:paraId="699FDE61" w14:textId="77777777">
      <w:pPr>
        <w:spacing w:after="0" w:line="240" w:lineRule="auto"/>
        <w:rPr>
          <w:b/>
        </w:rPr>
      </w:pPr>
    </w:p>
    <w:p w:rsidR="00161106" w:rsidP="00112974" w:rsidRDefault="0048195E" w14:paraId="134447A1" w14:textId="6CB6EE08">
      <w:pPr>
        <w:spacing w:after="0" w:line="240" w:lineRule="auto"/>
      </w:pPr>
      <w:r w:rsidRPr="00512F3E">
        <w:rPr>
          <w:b/>
          <w:u w:val="single"/>
        </w:rPr>
        <w:lastRenderedPageBreak/>
        <w:t>CMS Response</w:t>
      </w:r>
      <w:r w:rsidRPr="00512F3E">
        <w:rPr>
          <w:b/>
        </w:rPr>
        <w:t>:</w:t>
      </w:r>
      <w:r w:rsidR="00F932B9">
        <w:t xml:space="preserve">  </w:t>
      </w:r>
      <w:r w:rsidR="002365F1">
        <w:t xml:space="preserve">With </w:t>
      </w:r>
      <w:r w:rsidR="000A3B53">
        <w:t xml:space="preserve">the </w:t>
      </w:r>
      <w:r w:rsidR="002365F1">
        <w:t>exception</w:t>
      </w:r>
      <w:r w:rsidR="000A3B53">
        <w:t xml:space="preserve"> of </w:t>
      </w:r>
      <w:r w:rsidR="00A06BD4">
        <w:t xml:space="preserve">certain reporting requirements under 42 CFR </w:t>
      </w:r>
      <w:r w:rsidR="00DA6586">
        <w:t>§</w:t>
      </w:r>
      <w:r w:rsidR="00A06BD4">
        <w:t xml:space="preserve">431.424 and 42 CFR </w:t>
      </w:r>
      <w:r w:rsidR="002A17CB">
        <w:t>§</w:t>
      </w:r>
      <w:r w:rsidR="00A06BD4">
        <w:t xml:space="preserve">431.428, </w:t>
      </w:r>
      <w:r w:rsidR="007B31E2">
        <w:t xml:space="preserve">as discussed below, </w:t>
      </w:r>
      <w:r w:rsidR="002365F1">
        <w:t xml:space="preserve">the </w:t>
      </w:r>
      <w:r w:rsidRPr="00F11593" w:rsidR="002365F1">
        <w:t xml:space="preserve">information collection </w:t>
      </w:r>
      <w:r w:rsidR="002A17CB">
        <w:t xml:space="preserve">sufficiently </w:t>
      </w:r>
      <w:r w:rsidR="002365F1">
        <w:t xml:space="preserve">addresses each provision of </w:t>
      </w:r>
      <w:r w:rsidRPr="00EF62D3" w:rsidR="002365F1">
        <w:t>42 CFR Part 431</w:t>
      </w:r>
      <w:r w:rsidR="002365F1">
        <w:t xml:space="preserve"> that </w:t>
      </w:r>
      <w:r w:rsidRPr="00F11593" w:rsidR="002365F1">
        <w:t xml:space="preserve">establishes requirements </w:t>
      </w:r>
      <w:r w:rsidR="002365F1">
        <w:t xml:space="preserve">for states in the development of an application for a new section 1115 demonstration or to extend an existing section 1115 demonstration.  The </w:t>
      </w:r>
      <w:r w:rsidRPr="00F11593" w:rsidR="002365F1">
        <w:t xml:space="preserve">information collection </w:t>
      </w:r>
      <w:r w:rsidR="002365F1">
        <w:t xml:space="preserve">describes the burden associated with the overall implementation of each regulatory provision as a whole; and burden estimates account for </w:t>
      </w:r>
      <w:r w:rsidR="005D0C90">
        <w:t xml:space="preserve">all requirements </w:t>
      </w:r>
      <w:r w:rsidR="002365F1">
        <w:t xml:space="preserve">within each statutory provision that is necessary to establish full compliance.  </w:t>
      </w:r>
      <w:r w:rsidR="008F5EF4">
        <w:t>CMS agrees</w:t>
      </w:r>
      <w:r w:rsidR="00886FC6">
        <w:t xml:space="preserve"> that the </w:t>
      </w:r>
      <w:r w:rsidR="00A06BD4">
        <w:t xml:space="preserve">burden estimates associated with certain reporting </w:t>
      </w:r>
      <w:r w:rsidR="00886FC6">
        <w:t xml:space="preserve">requirements </w:t>
      </w:r>
      <w:r w:rsidR="00A06BD4">
        <w:t xml:space="preserve">should have been adjusted to more closely align with </w:t>
      </w:r>
      <w:r w:rsidR="002C03BE">
        <w:t>CMS’</w:t>
      </w:r>
      <w:r w:rsidR="00A06BD4">
        <w:t xml:space="preserve">s robust reporting requirements, such as </w:t>
      </w:r>
      <w:r w:rsidR="00886FC6">
        <w:t>distinguish</w:t>
      </w:r>
      <w:r w:rsidR="00A06BD4">
        <w:t>ing</w:t>
      </w:r>
      <w:r w:rsidR="00886FC6">
        <w:t xml:space="preserve"> the </w:t>
      </w:r>
      <w:r w:rsidR="002365F1">
        <w:t>“</w:t>
      </w:r>
      <w:r w:rsidR="00886FC6">
        <w:t>final evaluation report</w:t>
      </w:r>
      <w:r w:rsidR="002365F1">
        <w:t>” requirement (referred to as the “summative evaluation report” in the CMS Special Terms and Conditions (STCs)</w:t>
      </w:r>
      <w:r w:rsidR="00110BD3">
        <w:t>)</w:t>
      </w:r>
      <w:r w:rsidR="00311440">
        <w:t>,</w:t>
      </w:r>
      <w:r w:rsidR="00886FC6">
        <w:t xml:space="preserve"> and </w:t>
      </w:r>
      <w:r w:rsidR="00036845">
        <w:t xml:space="preserve">accordingly </w:t>
      </w:r>
      <w:r w:rsidR="005C2939">
        <w:t>CMS</w:t>
      </w:r>
      <w:r w:rsidR="00540D4B">
        <w:t xml:space="preserve"> </w:t>
      </w:r>
      <w:r w:rsidRPr="00886FC6" w:rsidR="00886FC6">
        <w:t xml:space="preserve">adjusted the burden hours </w:t>
      </w:r>
      <w:r w:rsidR="00311440">
        <w:t xml:space="preserve">in the information collection </w:t>
      </w:r>
      <w:r w:rsidRPr="00886FC6" w:rsidR="00886FC6">
        <w:t xml:space="preserve">associated with the provisions at 42 CFR </w:t>
      </w:r>
      <w:r w:rsidR="002A17CB">
        <w:t>§</w:t>
      </w:r>
      <w:r w:rsidRPr="00886FC6" w:rsidR="00886FC6">
        <w:t>431.424</w:t>
      </w:r>
      <w:r w:rsidR="00A06BD4">
        <w:t xml:space="preserve"> and 42 CFR </w:t>
      </w:r>
      <w:r w:rsidR="002A17CB">
        <w:t>§</w:t>
      </w:r>
      <w:r w:rsidR="00A06BD4">
        <w:t>431.428</w:t>
      </w:r>
      <w:r w:rsidRPr="00886FC6" w:rsidR="00886FC6">
        <w:t xml:space="preserve">. </w:t>
      </w:r>
      <w:r w:rsidR="00886FC6">
        <w:t xml:space="preserve"> </w:t>
      </w:r>
      <w:r w:rsidR="00F932B9">
        <w:t xml:space="preserve">CMS </w:t>
      </w:r>
      <w:r w:rsidR="000A3B53">
        <w:t xml:space="preserve">also </w:t>
      </w:r>
      <w:r w:rsidR="00F932B9">
        <w:t>made</w:t>
      </w:r>
      <w:r w:rsidR="00886FC6">
        <w:t xml:space="preserve"> </w:t>
      </w:r>
      <w:r w:rsidR="00036845">
        <w:t>mino</w:t>
      </w:r>
      <w:r w:rsidR="00886FC6">
        <w:t>r</w:t>
      </w:r>
      <w:r w:rsidR="001A638C">
        <w:t xml:space="preserve"> </w:t>
      </w:r>
      <w:r w:rsidR="00017345">
        <w:t>clarifying revisions</w:t>
      </w:r>
      <w:r w:rsidR="000A3B53">
        <w:t xml:space="preserve"> to the </w:t>
      </w:r>
      <w:r w:rsidR="00090D5B">
        <w:t>“</w:t>
      </w:r>
      <w:bookmarkStart w:name="_Hlk86159539" w:id="5"/>
      <w:r w:rsidRPr="00090D5B" w:rsidR="00090D5B">
        <w:t>State Public Notice Process</w:t>
      </w:r>
      <w:bookmarkEnd w:id="5"/>
      <w:r w:rsidRPr="00090D5B" w:rsidR="00090D5B">
        <w:t xml:space="preserve"> (§431.408)</w:t>
      </w:r>
      <w:r w:rsidR="00090D5B">
        <w:t xml:space="preserve">” section of the </w:t>
      </w:r>
      <w:r w:rsidR="000A3B53">
        <w:t>Supporting Statement</w:t>
      </w:r>
      <w:r w:rsidR="00F932B9">
        <w:t xml:space="preserve"> </w:t>
      </w:r>
      <w:r w:rsidR="005D0C90">
        <w:t xml:space="preserve">to identify the several </w:t>
      </w:r>
      <w:r w:rsidRPr="005D0C90" w:rsidR="005D0C90">
        <w:t xml:space="preserve">public notice </w:t>
      </w:r>
      <w:r w:rsidR="005D0C90">
        <w:t>documents that are required by this provision</w:t>
      </w:r>
      <w:r w:rsidRPr="005D0C90" w:rsidR="005D0C90">
        <w:t xml:space="preserve"> </w:t>
      </w:r>
      <w:r w:rsidRPr="00036845" w:rsidR="00036845">
        <w:t xml:space="preserve">in response to </w:t>
      </w:r>
      <w:r w:rsidR="00AC1ECF">
        <w:t xml:space="preserve">the </w:t>
      </w:r>
      <w:proofErr w:type="spellStart"/>
      <w:r w:rsidR="00036845">
        <w:t>N</w:t>
      </w:r>
      <w:r w:rsidR="00695A9C">
        <w:t>H</w:t>
      </w:r>
      <w:r w:rsidR="00036845">
        <w:t>e</w:t>
      </w:r>
      <w:r w:rsidR="00017345">
        <w:t>LP</w:t>
      </w:r>
      <w:proofErr w:type="spellEnd"/>
      <w:r w:rsidR="00036845">
        <w:t xml:space="preserve"> </w:t>
      </w:r>
      <w:r w:rsidRPr="00036845" w:rsidR="00036845">
        <w:t>comments</w:t>
      </w:r>
      <w:r w:rsidR="000A3B53">
        <w:t>.</w:t>
      </w:r>
    </w:p>
    <w:p w:rsidR="00112974" w:rsidP="00112974" w:rsidRDefault="00112974" w14:paraId="4FB57B0F" w14:textId="77777777">
      <w:pPr>
        <w:spacing w:after="0" w:line="240" w:lineRule="auto"/>
      </w:pPr>
    </w:p>
    <w:p w:rsidR="00A76A69" w:rsidP="00DB5F43" w:rsidRDefault="00C0662A" w14:paraId="1EAFE7D0" w14:textId="058CEFA6">
      <w:pPr>
        <w:spacing w:after="0" w:line="240" w:lineRule="auto"/>
      </w:pPr>
      <w:r w:rsidRPr="00D27BF5">
        <w:rPr>
          <w:b/>
          <w:u w:val="single"/>
        </w:rPr>
        <w:t>Action(s) Taken</w:t>
      </w:r>
      <w:r w:rsidRPr="00512F3E">
        <w:rPr>
          <w:b/>
        </w:rPr>
        <w:t xml:space="preserve">: </w:t>
      </w:r>
      <w:r>
        <w:t xml:space="preserve">CMS </w:t>
      </w:r>
      <w:r w:rsidR="00090D5B">
        <w:t>revised the</w:t>
      </w:r>
      <w:r w:rsidRPr="00090D5B" w:rsidR="00090D5B">
        <w:t xml:space="preserve"> </w:t>
      </w:r>
      <w:r w:rsidR="00090D5B">
        <w:t>Supporting Statement to add burden hours associated with</w:t>
      </w:r>
      <w:r w:rsidR="00A06BD4">
        <w:t xml:space="preserve"> certain</w:t>
      </w:r>
      <w:r w:rsidR="00090D5B">
        <w:t xml:space="preserve"> </w:t>
      </w:r>
      <w:r w:rsidRPr="00886FC6" w:rsidR="00A06BD4">
        <w:t xml:space="preserve">provisions at 42 CFR </w:t>
      </w:r>
      <w:r w:rsidR="002A17CB">
        <w:t>§</w:t>
      </w:r>
      <w:r w:rsidRPr="00886FC6" w:rsidR="00A06BD4">
        <w:t>431.424</w:t>
      </w:r>
      <w:r w:rsidR="00A06BD4">
        <w:t xml:space="preserve"> and 42 CFR </w:t>
      </w:r>
      <w:r w:rsidR="002A17CB">
        <w:t>§</w:t>
      </w:r>
      <w:r w:rsidR="00A06BD4">
        <w:t>431.428</w:t>
      </w:r>
      <w:r w:rsidR="00090D5B">
        <w:t xml:space="preserve"> </w:t>
      </w:r>
      <w:r w:rsidR="00017345">
        <w:t xml:space="preserve">and </w:t>
      </w:r>
      <w:r>
        <w:t xml:space="preserve">made </w:t>
      </w:r>
      <w:r w:rsidR="009640F0">
        <w:t>minor clarifying</w:t>
      </w:r>
      <w:r>
        <w:t xml:space="preserve"> revisions </w:t>
      </w:r>
      <w:r w:rsidR="00090D5B">
        <w:t>to the “</w:t>
      </w:r>
      <w:r w:rsidRPr="00090D5B" w:rsidR="00090D5B">
        <w:t>State Public Notice Process</w:t>
      </w:r>
      <w:r w:rsidR="00090D5B">
        <w:t>” section.</w:t>
      </w:r>
    </w:p>
    <w:p w:rsidR="00DB5F43" w:rsidP="00C0662A" w:rsidRDefault="00DB5F43" w14:paraId="3432D725" w14:textId="77777777">
      <w:pPr>
        <w:spacing w:after="0" w:line="240" w:lineRule="auto"/>
        <w:rPr>
          <w:u w:val="single"/>
        </w:rPr>
      </w:pPr>
    </w:p>
    <w:p w:rsidRPr="00512F3E" w:rsidR="00C0662A" w:rsidP="00C0662A" w:rsidRDefault="00C0662A" w14:paraId="39409BC9" w14:textId="6C1D1EC8">
      <w:pPr>
        <w:spacing w:after="0" w:line="240" w:lineRule="auto"/>
        <w:rPr>
          <w:b/>
          <w:u w:val="single"/>
        </w:rPr>
      </w:pPr>
      <w:r w:rsidRPr="00512F3E">
        <w:rPr>
          <w:b/>
          <w:u w:val="single"/>
        </w:rPr>
        <w:t>Comment 2: Coverage loss estimates</w:t>
      </w:r>
    </w:p>
    <w:p w:rsidRPr="007B31E2" w:rsidR="00C0662A" w:rsidP="00C0662A" w:rsidRDefault="007B31E2" w14:paraId="541FC960" w14:textId="38FCC9AC">
      <w:pPr>
        <w:spacing w:after="0" w:line="240" w:lineRule="auto"/>
        <w:rPr>
          <w:iCs/>
        </w:rPr>
      </w:pPr>
      <w:proofErr w:type="spellStart"/>
      <w:r>
        <w:t>NHeLP</w:t>
      </w:r>
      <w:proofErr w:type="spellEnd"/>
      <w:r>
        <w:t xml:space="preserve"> stated: “</w:t>
      </w:r>
      <w:r w:rsidRPr="0048195E" w:rsidR="00C0662A">
        <w:t xml:space="preserve">Federal statute requires that states provide information regarding </w:t>
      </w:r>
      <w:r>
        <w:t>‘</w:t>
      </w:r>
      <w:r w:rsidRPr="0048195E" w:rsidR="00C0662A">
        <w:t>coverage projections</w:t>
      </w:r>
      <w:r>
        <w:t>’</w:t>
      </w:r>
      <w:r w:rsidR="00C52F6F">
        <w:t xml:space="preserve"> </w:t>
      </w:r>
      <w:r w:rsidRPr="0048195E" w:rsidR="00C0662A">
        <w:t>as part of an</w:t>
      </w:r>
      <w:r w:rsidR="00C52F6F">
        <w:t xml:space="preserve"> </w:t>
      </w:r>
      <w:r w:rsidRPr="0048195E" w:rsidR="00C0662A">
        <w:t>initial application for or a request to extend a Section 1115 demonstration</w:t>
      </w:r>
      <w:r w:rsidR="00C52F6F">
        <w:t xml:space="preserve"> </w:t>
      </w:r>
      <w:r w:rsidRPr="0048195E" w:rsidR="00C0662A">
        <w:t xml:space="preserve">project. </w:t>
      </w:r>
      <w:bookmarkStart w:name="_Hlk85454953" w:id="6"/>
      <w:r w:rsidRPr="0048195E" w:rsidR="00C0662A">
        <w:t>42 C.F.R. §</w:t>
      </w:r>
      <w:r w:rsidR="00C52F6F">
        <w:t xml:space="preserve"> </w:t>
      </w:r>
      <w:r w:rsidRPr="0048195E" w:rsidR="00C0662A">
        <w:t>431.408</w:t>
      </w:r>
      <w:bookmarkEnd w:id="6"/>
      <w:r w:rsidRPr="0048195E" w:rsidR="00C0662A">
        <w:t xml:space="preserve">(a)(1)(i)(C) specifies that states must include </w:t>
      </w:r>
      <w:r>
        <w:t>‘</w:t>
      </w:r>
      <w:r w:rsidRPr="0048195E" w:rsidR="00C0662A">
        <w:t>[a]n estimate</w:t>
      </w:r>
      <w:r w:rsidR="00C52F6F">
        <w:t xml:space="preserve"> </w:t>
      </w:r>
      <w:r w:rsidRPr="0048195E" w:rsidR="00C0662A">
        <w:t>of the expected increase or decrease in annual enrollment.</w:t>
      </w:r>
      <w:r>
        <w:t>’</w:t>
      </w:r>
      <w:r w:rsidRPr="0048195E" w:rsidR="00C0662A">
        <w:t xml:space="preserve"> States have sometimes</w:t>
      </w:r>
      <w:r w:rsidR="00C52F6F">
        <w:t xml:space="preserve"> </w:t>
      </w:r>
      <w:r w:rsidRPr="0048195E" w:rsidR="00C0662A">
        <w:t>failed to provide these estimates.</w:t>
      </w:r>
      <w:r w:rsidR="00C0662A">
        <w:t xml:space="preserve"> </w:t>
      </w:r>
      <w:r w:rsidRPr="0048195E" w:rsidR="00C0662A">
        <w:t xml:space="preserve"> </w:t>
      </w:r>
      <w:r w:rsidRPr="008F5E41" w:rsidR="00C0662A">
        <w:rPr>
          <w:iCs/>
        </w:rPr>
        <w:t>CMS should ensure that the information collection</w:t>
      </w:r>
      <w:r w:rsidRPr="007B31E2" w:rsidR="00C52F6F">
        <w:rPr>
          <w:iCs/>
        </w:rPr>
        <w:t xml:space="preserve"> </w:t>
      </w:r>
      <w:r w:rsidRPr="008F5E41" w:rsidR="00C0662A">
        <w:rPr>
          <w:iCs/>
        </w:rPr>
        <w:t>includes a requirement that a state provide enrollment projections for the proposed</w:t>
      </w:r>
      <w:r w:rsidRPr="007B31E2" w:rsidR="00C52F6F">
        <w:rPr>
          <w:iCs/>
        </w:rPr>
        <w:t xml:space="preserve"> </w:t>
      </w:r>
      <w:r w:rsidRPr="008F5E41" w:rsidR="00C0662A">
        <w:rPr>
          <w:iCs/>
        </w:rPr>
        <w:t>demonstration.</w:t>
      </w:r>
      <w:r>
        <w:rPr>
          <w:iCs/>
        </w:rPr>
        <w:t>” (</w:t>
      </w:r>
      <w:proofErr w:type="spellStart"/>
      <w:r>
        <w:rPr>
          <w:iCs/>
        </w:rPr>
        <w:t>NHeLP</w:t>
      </w:r>
      <w:proofErr w:type="spellEnd"/>
      <w:r>
        <w:rPr>
          <w:iCs/>
        </w:rPr>
        <w:t xml:space="preserve"> comments, pg. 2, footnote omitted).</w:t>
      </w:r>
    </w:p>
    <w:p w:rsidR="00C0662A" w:rsidP="00C0662A" w:rsidRDefault="00C0662A" w14:paraId="68C0BCCD" w14:textId="77777777">
      <w:pPr>
        <w:spacing w:after="0" w:line="240" w:lineRule="auto"/>
      </w:pPr>
    </w:p>
    <w:p w:rsidRPr="00512F3E" w:rsidR="003B270E" w:rsidP="007A1A00" w:rsidRDefault="00C0662A" w14:paraId="57137692" w14:textId="672A5429">
      <w:pPr>
        <w:spacing w:after="0" w:line="240" w:lineRule="auto"/>
        <w:rPr>
          <w:b/>
        </w:rPr>
      </w:pPr>
      <w:r w:rsidRPr="00512F3E">
        <w:rPr>
          <w:b/>
          <w:u w:val="single"/>
        </w:rPr>
        <w:t>CMS Response</w:t>
      </w:r>
      <w:r w:rsidRPr="00512F3E">
        <w:rPr>
          <w:b/>
        </w:rPr>
        <w:t>:</w:t>
      </w:r>
      <w:r w:rsidR="00512F3E">
        <w:rPr>
          <w:b/>
        </w:rPr>
        <w:t xml:space="preserve">  </w:t>
      </w:r>
      <w:r w:rsidR="00956943">
        <w:t xml:space="preserve">As stated above, </w:t>
      </w:r>
      <w:r w:rsidR="00D87FCD">
        <w:t xml:space="preserve">many of </w:t>
      </w:r>
      <w:r w:rsidRPr="005E651D" w:rsidR="00956943">
        <w:t>the provisions at</w:t>
      </w:r>
      <w:r w:rsidR="00512F3E">
        <w:t xml:space="preserve"> 42 CFR</w:t>
      </w:r>
      <w:r w:rsidRPr="005E651D" w:rsidR="00956943">
        <w:t xml:space="preserve"> </w:t>
      </w:r>
      <w:r w:rsidR="008E61A8">
        <w:t>§</w:t>
      </w:r>
      <w:r w:rsidRPr="005E651D" w:rsidR="00956943">
        <w:t>431.</w:t>
      </w:r>
      <w:r w:rsidRPr="002A17CB" w:rsidR="002A17CB">
        <w:t xml:space="preserve"> </w:t>
      </w:r>
      <w:r w:rsidRPr="005E651D" w:rsidR="00956943">
        <w:t xml:space="preserve">408 and </w:t>
      </w:r>
      <w:r w:rsidR="002A17CB">
        <w:t>§</w:t>
      </w:r>
      <w:r w:rsidRPr="005E651D" w:rsidR="00956943">
        <w:t xml:space="preserve">431.412 were purposefully drafted to permit state flexibility while minimizing administrative burden. </w:t>
      </w:r>
      <w:r w:rsidR="00956943">
        <w:t xml:space="preserve"> Section 1115 demonstrations vary significantly in nature and impact as the </w:t>
      </w:r>
      <w:r w:rsidR="005E4A4F">
        <w:t>demonstration authority allows</w:t>
      </w:r>
      <w:r w:rsidR="00956943">
        <w:t xml:space="preserve"> a broad scope for states to address a myriad of evolving state-specific program and beneficiary needs.</w:t>
      </w:r>
      <w:r w:rsidR="003B270E">
        <w:t xml:space="preserve">  CMS has </w:t>
      </w:r>
      <w:r w:rsidR="001F3645">
        <w:t xml:space="preserve">generally </w:t>
      </w:r>
      <w:r w:rsidR="005325BB">
        <w:t>only</w:t>
      </w:r>
      <w:r w:rsidR="003B270E">
        <w:t xml:space="preserve"> considered </w:t>
      </w:r>
      <w:r w:rsidR="00FE24BE">
        <w:t xml:space="preserve">applications to be </w:t>
      </w:r>
      <w:r w:rsidR="003B270E">
        <w:t xml:space="preserve">“complete” </w:t>
      </w:r>
      <w:r w:rsidR="005325BB">
        <w:t xml:space="preserve">when there is </w:t>
      </w:r>
      <w:r w:rsidR="00512F3E">
        <w:t>some information</w:t>
      </w:r>
      <w:r w:rsidR="003B270E">
        <w:t xml:space="preserve"> on </w:t>
      </w:r>
      <w:r w:rsidR="002A17CB">
        <w:t>enrollment</w:t>
      </w:r>
      <w:r w:rsidR="003B270E">
        <w:t xml:space="preserve"> estimates.  </w:t>
      </w:r>
      <w:bookmarkStart w:name="_Hlk85456960" w:id="7"/>
      <w:r w:rsidR="003B270E">
        <w:t>CMS has</w:t>
      </w:r>
      <w:r w:rsidR="001F3645">
        <w:t xml:space="preserve"> </w:t>
      </w:r>
      <w:bookmarkEnd w:id="7"/>
      <w:r w:rsidR="001F3645">
        <w:t xml:space="preserve">accepted </w:t>
      </w:r>
      <w:r w:rsidR="00AC1ECF">
        <w:t xml:space="preserve">enrollment </w:t>
      </w:r>
      <w:r w:rsidR="001F3645">
        <w:t xml:space="preserve">projection information in </w:t>
      </w:r>
      <w:r w:rsidR="003B270E">
        <w:t>several</w:t>
      </w:r>
      <w:r w:rsidR="001F3645">
        <w:t xml:space="preserve"> forms,</w:t>
      </w:r>
      <w:r w:rsidR="003B270E">
        <w:t xml:space="preserve"> such as by providing eligible person counts, eligible member month counts, or by aggregate percentage increases/decreases on enrollment.  </w:t>
      </w:r>
      <w:r w:rsidR="00876866">
        <w:t>I</w:t>
      </w:r>
      <w:r w:rsidRPr="00876866" w:rsidR="00876866">
        <w:t xml:space="preserve">rrespective of how the state reflects </w:t>
      </w:r>
      <w:r w:rsidR="002A17CB">
        <w:t>enrollment</w:t>
      </w:r>
      <w:r w:rsidR="00876866">
        <w:t xml:space="preserve"> projections</w:t>
      </w:r>
      <w:r w:rsidRPr="00876866" w:rsidR="00876866">
        <w:t xml:space="preserve">, the information must be provided in a way that allows </w:t>
      </w:r>
      <w:r w:rsidR="00C05B46">
        <w:t>CMS to</w:t>
      </w:r>
      <w:r w:rsidRPr="00876866" w:rsidR="00876866">
        <w:t xml:space="preserve"> derive </w:t>
      </w:r>
      <w:r w:rsidR="007A1A00">
        <w:t xml:space="preserve">the </w:t>
      </w:r>
      <w:r w:rsidRPr="00876866" w:rsidR="00876866">
        <w:t xml:space="preserve">number </w:t>
      </w:r>
      <w:r w:rsidR="002C1621">
        <w:t xml:space="preserve">of </w:t>
      </w:r>
      <w:r w:rsidR="007A1A00">
        <w:t xml:space="preserve">individuals expected to be impacted by the demonstration </w:t>
      </w:r>
      <w:r w:rsidRPr="00876866" w:rsidR="00876866">
        <w:t>and reflects change, if anticipated, over the course of the demonstration.</w:t>
      </w:r>
    </w:p>
    <w:p w:rsidR="00876866" w:rsidP="00876866" w:rsidRDefault="00876866" w14:paraId="574D7195" w14:textId="77777777">
      <w:pPr>
        <w:spacing w:after="0" w:line="240" w:lineRule="auto"/>
      </w:pPr>
    </w:p>
    <w:p w:rsidR="00C0662A" w:rsidP="00876866" w:rsidRDefault="008D6647" w14:paraId="2E85A6DA" w14:textId="500FE858">
      <w:pPr>
        <w:spacing w:after="0" w:line="240" w:lineRule="auto"/>
      </w:pPr>
      <w:r>
        <w:t>The information collection addresse</w:t>
      </w:r>
      <w:r w:rsidR="00A7039F">
        <w:t>d</w:t>
      </w:r>
      <w:r>
        <w:t xml:space="preserve"> the content of the full public notice </w:t>
      </w:r>
      <w:r w:rsidR="00A7039F">
        <w:t xml:space="preserve">process required by </w:t>
      </w:r>
      <w:r w:rsidRPr="00A7039F" w:rsidR="00A7039F">
        <w:t xml:space="preserve">42 CFR </w:t>
      </w:r>
      <w:r w:rsidR="002A17CB">
        <w:t>§</w:t>
      </w:r>
      <w:r w:rsidRPr="00A7039F" w:rsidR="00A7039F">
        <w:t>431.408</w:t>
      </w:r>
      <w:r w:rsidR="00A7039F">
        <w:t xml:space="preserve"> on page 4 in the section designated “</w:t>
      </w:r>
      <w:r w:rsidRPr="00A7039F" w:rsidR="00A7039F">
        <w:t>State Public Notice Process (§431.408)</w:t>
      </w:r>
      <w:r w:rsidR="00A7039F">
        <w:t xml:space="preserve">.”  CMS stated </w:t>
      </w:r>
      <w:r w:rsidR="00956943">
        <w:t>that “</w:t>
      </w:r>
      <w:r w:rsidR="00A7039F">
        <w:t>[t]</w:t>
      </w:r>
      <w:r w:rsidRPr="00A7039F" w:rsidR="00A7039F">
        <w:t>he public notice must address the information requirements listed at §431.408(a)(1)(i) through (iv)</w:t>
      </w:r>
      <w:r w:rsidR="00A7039F">
        <w:t xml:space="preserve">” </w:t>
      </w:r>
      <w:r w:rsidR="00956943">
        <w:t>– which</w:t>
      </w:r>
      <w:r w:rsidR="00A7039F">
        <w:t xml:space="preserve"> is where the requirement for </w:t>
      </w:r>
      <w:r w:rsidR="002A17CB">
        <w:t>enrollment estimates</w:t>
      </w:r>
      <w:r w:rsidR="00A7039F">
        <w:t xml:space="preserve"> resides.  However, </w:t>
      </w:r>
      <w:r w:rsidR="004163ED">
        <w:t>CMS has</w:t>
      </w:r>
      <w:r w:rsidR="00A7039F">
        <w:t xml:space="preserve"> amended this paragraph to </w:t>
      </w:r>
      <w:r w:rsidR="00956943">
        <w:t>list</w:t>
      </w:r>
      <w:r w:rsidR="00A7039F">
        <w:t xml:space="preserve"> out the </w:t>
      </w:r>
      <w:r w:rsidR="00956943">
        <w:t xml:space="preserve">specific </w:t>
      </w:r>
      <w:r w:rsidR="00A7039F">
        <w:t>requirements of</w:t>
      </w:r>
      <w:r w:rsidR="00C97CA9">
        <w:t xml:space="preserve"> </w:t>
      </w:r>
      <w:r w:rsidR="00BE558C">
        <w:t xml:space="preserve">42 CFR </w:t>
      </w:r>
      <w:r w:rsidR="002A17CB">
        <w:t>§</w:t>
      </w:r>
      <w:r w:rsidRPr="00A7039F" w:rsidR="00956943">
        <w:t>431.408(a)(1)(i) through (iv)</w:t>
      </w:r>
      <w:r w:rsidR="00956943">
        <w:t>.  As indicated above, the burden estimate already factors in these requirements and d</w:t>
      </w:r>
      <w:r w:rsidR="009D6C1F">
        <w:t xml:space="preserve">oes </w:t>
      </w:r>
      <w:r w:rsidR="00956943">
        <w:t xml:space="preserve">not require adjustment. </w:t>
      </w:r>
    </w:p>
    <w:p w:rsidR="00876866" w:rsidP="00876866" w:rsidRDefault="00876866" w14:paraId="369FF0BE" w14:textId="77777777">
      <w:pPr>
        <w:spacing w:after="0" w:line="240" w:lineRule="auto"/>
      </w:pPr>
    </w:p>
    <w:p w:rsidR="00A74B90" w:rsidP="00876866" w:rsidRDefault="0048195E" w14:paraId="77905F18" w14:textId="24159AFB">
      <w:pPr>
        <w:spacing w:after="0" w:line="240" w:lineRule="auto"/>
      </w:pPr>
      <w:r w:rsidRPr="00A5663A">
        <w:rPr>
          <w:b/>
          <w:u w:val="single"/>
        </w:rPr>
        <w:t>Action(s) Taken</w:t>
      </w:r>
      <w:r w:rsidRPr="00A5663A">
        <w:rPr>
          <w:b/>
        </w:rPr>
        <w:t>:</w:t>
      </w:r>
      <w:r>
        <w:t xml:space="preserve"> </w:t>
      </w:r>
      <w:r w:rsidR="00956943">
        <w:t>CMS amended the section designated “</w:t>
      </w:r>
      <w:r w:rsidRPr="00A7039F" w:rsidR="00956943">
        <w:t>State Public Notice Process (§431.408)</w:t>
      </w:r>
      <w:r w:rsidR="00956943">
        <w:t xml:space="preserve">” in the Supporting Statement to list out the specific requirements of </w:t>
      </w:r>
      <w:r w:rsidRPr="00A7039F" w:rsidR="00BE558C">
        <w:t>§</w:t>
      </w:r>
      <w:r w:rsidRPr="00A7039F" w:rsidR="00956943">
        <w:t>431.408(a)(1)(i) through (iv)</w:t>
      </w:r>
      <w:r w:rsidR="00956943">
        <w:t xml:space="preserve">. </w:t>
      </w:r>
    </w:p>
    <w:p w:rsidR="009D6C1F" w:rsidP="00C52F6F" w:rsidRDefault="009D6C1F" w14:paraId="0B5DE9A9" w14:textId="77777777">
      <w:pPr>
        <w:spacing w:after="0" w:line="240" w:lineRule="auto"/>
      </w:pPr>
    </w:p>
    <w:p w:rsidRPr="00A5663A" w:rsidR="00C52F6F" w:rsidP="00C52F6F" w:rsidRDefault="00C52F6F" w14:paraId="779A726E" w14:textId="4C0A9143">
      <w:pPr>
        <w:spacing w:after="0" w:line="240" w:lineRule="auto"/>
        <w:rPr>
          <w:b/>
          <w:u w:val="single"/>
        </w:rPr>
      </w:pPr>
      <w:r w:rsidRPr="00A5663A">
        <w:rPr>
          <w:b/>
          <w:u w:val="single"/>
        </w:rPr>
        <w:lastRenderedPageBreak/>
        <w:t>Comment 3: Specify provisions waived</w:t>
      </w:r>
    </w:p>
    <w:p w:rsidR="00C52F6F" w:rsidP="00C52F6F" w:rsidRDefault="005F49E4" w14:paraId="7FFD8027" w14:textId="1B67148F">
      <w:pPr>
        <w:spacing w:after="0" w:line="240" w:lineRule="auto"/>
        <w:rPr>
          <w:i/>
        </w:rPr>
      </w:pPr>
      <w:proofErr w:type="spellStart"/>
      <w:r>
        <w:t>NHeLP</w:t>
      </w:r>
      <w:proofErr w:type="spellEnd"/>
      <w:r>
        <w:t xml:space="preserve"> stated: “</w:t>
      </w:r>
      <w:r w:rsidRPr="00C52F6F" w:rsidR="00C52F6F">
        <w:t>States are required to include in 1115 applications a list of the waiver authorities necessary for the waiver.</w:t>
      </w:r>
      <w:r w:rsidR="00C52F6F">
        <w:t xml:space="preserve"> </w:t>
      </w:r>
      <w:r w:rsidRPr="00C52F6F" w:rsidR="00C52F6F">
        <w:t xml:space="preserve"> Often, however, applications for </w:t>
      </w:r>
      <w:r w:rsidR="00BE558C">
        <w:t>s</w:t>
      </w:r>
      <w:r w:rsidRPr="00C52F6F" w:rsidR="00C52F6F">
        <w:t xml:space="preserve">ection 1115 demonstration projects do not specify with precision which provisions of 42 U.S.C. § 1396a they seek to waive. </w:t>
      </w:r>
      <w:r w:rsidRPr="008F5E41" w:rsidR="00C52F6F">
        <w:rPr>
          <w:iCs/>
        </w:rPr>
        <w:t>We encourage CMS to require states to include in their applications a waiver list that identifies the specific statutory provisions the state is asking to waive and for what purpose they seek the waiver, including an explanation of why that purpose cannot be achieved through a state plan amendment.</w:t>
      </w:r>
      <w:r>
        <w:rPr>
          <w:iCs/>
        </w:rPr>
        <w:t>” (</w:t>
      </w:r>
      <w:proofErr w:type="spellStart"/>
      <w:r>
        <w:rPr>
          <w:iCs/>
        </w:rPr>
        <w:t>NHeLP</w:t>
      </w:r>
      <w:proofErr w:type="spellEnd"/>
      <w:r>
        <w:rPr>
          <w:iCs/>
        </w:rPr>
        <w:t xml:space="preserve"> comments, pg. 2, footnote omitted).</w:t>
      </w:r>
    </w:p>
    <w:p w:rsidR="00C52F6F" w:rsidP="00C52F6F" w:rsidRDefault="00C52F6F" w14:paraId="15A952F0" w14:textId="1BDF7231">
      <w:pPr>
        <w:spacing w:after="0" w:line="240" w:lineRule="auto"/>
        <w:rPr>
          <w:i/>
          <w:u w:val="single"/>
        </w:rPr>
      </w:pPr>
    </w:p>
    <w:p w:rsidRPr="00A5663A" w:rsidR="00C52F6F" w:rsidP="00C52F6F" w:rsidRDefault="00C52F6F" w14:paraId="0A566CA4" w14:textId="2FA150DB">
      <w:pPr>
        <w:spacing w:after="0" w:line="240" w:lineRule="auto"/>
        <w:rPr>
          <w:b/>
        </w:rPr>
      </w:pPr>
      <w:r w:rsidRPr="00A5663A">
        <w:rPr>
          <w:b/>
          <w:u w:val="single"/>
        </w:rPr>
        <w:t>CMS Response</w:t>
      </w:r>
      <w:r w:rsidRPr="00A5663A">
        <w:rPr>
          <w:b/>
        </w:rPr>
        <w:t>:</w:t>
      </w:r>
      <w:r w:rsidR="00A5663A">
        <w:rPr>
          <w:b/>
        </w:rPr>
        <w:t xml:space="preserve">  </w:t>
      </w:r>
      <w:r>
        <w:t xml:space="preserve">CMS has </w:t>
      </w:r>
      <w:r w:rsidR="0007603E">
        <w:t xml:space="preserve">generally </w:t>
      </w:r>
      <w:r w:rsidR="00E51D66">
        <w:t>only</w:t>
      </w:r>
      <w:r>
        <w:t xml:space="preserve"> considered</w:t>
      </w:r>
      <w:r w:rsidR="00E51D66">
        <w:t xml:space="preserve"> applications to be</w:t>
      </w:r>
      <w:r>
        <w:t xml:space="preserve"> “complete” </w:t>
      </w:r>
      <w:r w:rsidR="00DC281E">
        <w:t>when</w:t>
      </w:r>
      <w:r w:rsidR="00E51D66">
        <w:t xml:space="preserve"> there is some</w:t>
      </w:r>
      <w:r>
        <w:t xml:space="preserve"> information on the proposed waiver or expenditure authorities </w:t>
      </w:r>
      <w:r w:rsidR="00E51D66">
        <w:t xml:space="preserve">that the state believes is </w:t>
      </w:r>
      <w:r>
        <w:t xml:space="preserve">necessary to achieve the </w:t>
      </w:r>
      <w:r w:rsidR="006B4B0C">
        <w:t xml:space="preserve">goal(s) </w:t>
      </w:r>
      <w:r w:rsidR="0007603E">
        <w:t xml:space="preserve">of the </w:t>
      </w:r>
      <w:r>
        <w:t xml:space="preserve">demonstration project.  </w:t>
      </w:r>
      <w:r w:rsidR="005E35D1">
        <w:t xml:space="preserve">States are sometimes uncertain about the specific statutory provision(s) </w:t>
      </w:r>
      <w:r w:rsidR="009144B4">
        <w:t>that may need to be waived</w:t>
      </w:r>
      <w:r w:rsidR="00A5663A">
        <w:t xml:space="preserve"> </w:t>
      </w:r>
      <w:r w:rsidR="005E35D1">
        <w:t>or</w:t>
      </w:r>
      <w:r w:rsidR="009144B4">
        <w:t xml:space="preserve"> considered non-applicable for an</w:t>
      </w:r>
      <w:r w:rsidR="005E35D1">
        <w:t xml:space="preserve"> expenditure authority, and therefore,</w:t>
      </w:r>
      <w:r w:rsidR="00A5663A">
        <w:t xml:space="preserve"> </w:t>
      </w:r>
      <w:r w:rsidRPr="00C52F6F">
        <w:t xml:space="preserve">CMS has permitted the </w:t>
      </w:r>
      <w:r>
        <w:t>authorities</w:t>
      </w:r>
      <w:r w:rsidRPr="00C52F6F">
        <w:t xml:space="preserve"> requirement to be met </w:t>
      </w:r>
      <w:r>
        <w:t xml:space="preserve">through the identification of </w:t>
      </w:r>
      <w:r w:rsidR="009E553D">
        <w:t xml:space="preserve">program areas where flexibility may be needed to achieve the state’s </w:t>
      </w:r>
      <w:r w:rsidR="006B4B0C">
        <w:t>goal(s) of the demonstration pro</w:t>
      </w:r>
      <w:r w:rsidR="002601C9">
        <w:t>ject</w:t>
      </w:r>
      <w:r w:rsidR="00A5663A">
        <w:t>.</w:t>
      </w:r>
      <w:r w:rsidR="009E553D">
        <w:t xml:space="preserve">  </w:t>
      </w:r>
      <w:r w:rsidR="005E35D1">
        <w:t xml:space="preserve">And in </w:t>
      </w:r>
      <w:r w:rsidR="009E553D">
        <w:t>instances where states are amending existing demonstrations, states have been permitted to</w:t>
      </w:r>
      <w:r w:rsidR="0041735B">
        <w:t xml:space="preserve"> </w:t>
      </w:r>
      <w:r w:rsidR="00A5663A">
        <w:t>provide a statement on whether</w:t>
      </w:r>
      <w:r w:rsidR="009E553D">
        <w:t xml:space="preserve"> </w:t>
      </w:r>
      <w:r w:rsidR="00A5663A">
        <w:t xml:space="preserve">or not </w:t>
      </w:r>
      <w:r w:rsidR="009E553D">
        <w:t>new waiver</w:t>
      </w:r>
      <w:r w:rsidR="00A5663A">
        <w:t xml:space="preserve"> and</w:t>
      </w:r>
      <w:r w:rsidR="009E553D">
        <w:t>/</w:t>
      </w:r>
      <w:r w:rsidR="00A5663A">
        <w:t xml:space="preserve">or </w:t>
      </w:r>
      <w:r w:rsidR="009E553D">
        <w:t xml:space="preserve">expenditure authorities are </w:t>
      </w:r>
      <w:r>
        <w:t>n</w:t>
      </w:r>
      <w:r w:rsidR="009E553D">
        <w:t xml:space="preserve">eeded to achieve the proposed change without listing the already approved authorities.  </w:t>
      </w:r>
      <w:r w:rsidR="006B6B00">
        <w:t>I</w:t>
      </w:r>
      <w:r w:rsidRPr="00876866" w:rsidR="006B6B00">
        <w:t>rrespective of how the state reflects</w:t>
      </w:r>
      <w:r w:rsidR="006B6B00">
        <w:t xml:space="preserve"> this information, </w:t>
      </w:r>
      <w:r w:rsidRPr="00876866" w:rsidR="00EA64AF">
        <w:t>the information must be provided in a way that allows</w:t>
      </w:r>
      <w:r w:rsidR="003A0399">
        <w:t xml:space="preserve"> CMS to</w:t>
      </w:r>
      <w:r w:rsidR="00EA64AF">
        <w:t xml:space="preserve"> determine</w:t>
      </w:r>
      <w:r w:rsidR="004972B5">
        <w:t xml:space="preserve"> the applicable provisions of </w:t>
      </w:r>
      <w:r w:rsidR="005732DD">
        <w:t xml:space="preserve">federal </w:t>
      </w:r>
      <w:r w:rsidR="004972B5">
        <w:t xml:space="preserve">law </w:t>
      </w:r>
      <w:r w:rsidR="005732DD">
        <w:t>and</w:t>
      </w:r>
      <w:r w:rsidR="00B80B70">
        <w:t xml:space="preserve">/or </w:t>
      </w:r>
      <w:r w:rsidR="005732DD">
        <w:t xml:space="preserve">regulation </w:t>
      </w:r>
      <w:r w:rsidR="004972B5">
        <w:t>where the state may need flexibility</w:t>
      </w:r>
      <w:r w:rsidR="00EA64AF">
        <w:t xml:space="preserve"> </w:t>
      </w:r>
      <w:r w:rsidR="004972B5">
        <w:t>to operationalize the proposed demonstration.</w:t>
      </w:r>
    </w:p>
    <w:p w:rsidR="009E553D" w:rsidP="00C52F6F" w:rsidRDefault="009E553D" w14:paraId="1B3F928A" w14:textId="77777777">
      <w:pPr>
        <w:spacing w:after="0" w:line="240" w:lineRule="auto"/>
      </w:pPr>
    </w:p>
    <w:p w:rsidR="00C52F6F" w:rsidP="00C52F6F" w:rsidRDefault="00C52F6F" w14:paraId="0122F404" w14:textId="4C0101CA">
      <w:pPr>
        <w:spacing w:after="0" w:line="240" w:lineRule="auto"/>
      </w:pPr>
      <w:r>
        <w:t xml:space="preserve">As </w:t>
      </w:r>
      <w:r w:rsidR="003D149F">
        <w:t xml:space="preserve">mentioned in response to Comment 1 </w:t>
      </w:r>
      <w:r>
        <w:t>above,</w:t>
      </w:r>
      <w:r w:rsidRPr="00C52F6F">
        <w:t xml:space="preserve"> </w:t>
      </w:r>
      <w:r>
        <w:t xml:space="preserve">the information collection addressed the content of the full public notice process required by </w:t>
      </w:r>
      <w:r w:rsidRPr="00A7039F">
        <w:t xml:space="preserve">42 CFR </w:t>
      </w:r>
      <w:r w:rsidR="0007603E">
        <w:t>§</w:t>
      </w:r>
      <w:r w:rsidRPr="00A7039F">
        <w:t>431.408</w:t>
      </w:r>
      <w:r>
        <w:t xml:space="preserve"> on page 4 in the section designated “</w:t>
      </w:r>
      <w:r w:rsidRPr="00A7039F">
        <w:t>State Public Notice Process (§431.408)</w:t>
      </w:r>
      <w:r>
        <w:t>.”  CMS stated that “[t]</w:t>
      </w:r>
      <w:r w:rsidRPr="00A7039F">
        <w:t>he public notice must address the information requirements listed at §431.408(a)(1)(i) through (iv)</w:t>
      </w:r>
      <w:r>
        <w:t xml:space="preserve">” – which is where the requirement for </w:t>
      </w:r>
      <w:r w:rsidR="009E553D">
        <w:t>a list of waiver and expenditure authorities</w:t>
      </w:r>
      <w:r>
        <w:t xml:space="preserve"> resides.  However, </w:t>
      </w:r>
      <w:r w:rsidR="000B7934">
        <w:t>CMS has</w:t>
      </w:r>
      <w:r>
        <w:t xml:space="preserve"> amended this paragraph to list the specific requirements of </w:t>
      </w:r>
      <w:r w:rsidRPr="00A7039F" w:rsidR="00AE246B">
        <w:t>§</w:t>
      </w:r>
      <w:r w:rsidRPr="00A7039F">
        <w:t>431.408(a)(1)(i) through (iv)</w:t>
      </w:r>
      <w:r>
        <w:t>.  As indicated above, the burden estimate already factors in these requirements and d</w:t>
      </w:r>
      <w:r w:rsidR="0006045D">
        <w:t>oes</w:t>
      </w:r>
      <w:r>
        <w:t xml:space="preserve"> not require adjustment. </w:t>
      </w:r>
    </w:p>
    <w:p w:rsidR="00C52F6F" w:rsidP="00C52F6F" w:rsidRDefault="00C52F6F" w14:paraId="662C93B2" w14:textId="3CB16DE8">
      <w:pPr>
        <w:spacing w:after="0" w:line="240" w:lineRule="auto"/>
      </w:pPr>
    </w:p>
    <w:p w:rsidR="009E553D" w:rsidP="009E553D" w:rsidRDefault="009E553D" w14:paraId="0326A29F" w14:textId="6AFB5A1A">
      <w:pPr>
        <w:spacing w:after="0" w:line="240" w:lineRule="auto"/>
      </w:pPr>
      <w:r w:rsidRPr="00B26AB9">
        <w:rPr>
          <w:b/>
          <w:u w:val="single"/>
        </w:rPr>
        <w:t>Action(s) Taken</w:t>
      </w:r>
      <w:r w:rsidRPr="00B26AB9">
        <w:rPr>
          <w:b/>
        </w:rPr>
        <w:t>:</w:t>
      </w:r>
      <w:r>
        <w:t xml:space="preserve"> CMS amended the section designated “</w:t>
      </w:r>
      <w:r w:rsidRPr="00A7039F">
        <w:t>State Public Notice Process (§431.408)</w:t>
      </w:r>
      <w:r>
        <w:t xml:space="preserve">” in the Supporting Statement to list out the specific requirements of </w:t>
      </w:r>
      <w:r w:rsidRPr="00A7039F" w:rsidR="00AE246B">
        <w:t>§</w:t>
      </w:r>
      <w:r w:rsidRPr="00A7039F">
        <w:t>431.408(a)(1)(i) through (iv)</w:t>
      </w:r>
      <w:r>
        <w:t xml:space="preserve">. </w:t>
      </w:r>
    </w:p>
    <w:p w:rsidR="009E553D" w:rsidP="00C52F6F" w:rsidRDefault="009E553D" w14:paraId="7DD22D73" w14:textId="3F73FCEC">
      <w:pPr>
        <w:spacing w:after="0" w:line="240" w:lineRule="auto"/>
      </w:pPr>
    </w:p>
    <w:p w:rsidRPr="00B26AB9" w:rsidR="00974D23" w:rsidP="00974D23" w:rsidRDefault="009E553D" w14:paraId="0CD563CA" w14:textId="1C7D407E">
      <w:pPr>
        <w:spacing w:after="0" w:line="240" w:lineRule="auto"/>
        <w:rPr>
          <w:b/>
          <w:u w:val="single"/>
        </w:rPr>
      </w:pPr>
      <w:r w:rsidRPr="00B26AB9">
        <w:rPr>
          <w:b/>
          <w:u w:val="single"/>
        </w:rPr>
        <w:t>Comment 4:</w:t>
      </w:r>
      <w:r w:rsidRPr="00B26AB9" w:rsidR="00974D23">
        <w:rPr>
          <w:b/>
          <w:u w:val="single"/>
        </w:rPr>
        <w:t xml:space="preserve"> Proposed hypotheses, research design, and evaluation plans</w:t>
      </w:r>
    </w:p>
    <w:p w:rsidRPr="00CD18A8" w:rsidR="00974D23" w:rsidP="00974D23" w:rsidRDefault="00D66AD2" w14:paraId="58087A21" w14:textId="0864F974">
      <w:pPr>
        <w:spacing w:after="0" w:line="240" w:lineRule="auto"/>
      </w:pPr>
      <w:proofErr w:type="spellStart"/>
      <w:r>
        <w:t>NHeLP</w:t>
      </w:r>
      <w:proofErr w:type="spellEnd"/>
      <w:r>
        <w:t xml:space="preserve"> stated: “</w:t>
      </w:r>
      <w:r w:rsidR="00974D23">
        <w:t>Accordingly, when submitting an application for a Section 1115 demonstration project states should include a comprehensive description of their hypotheses and research design. Likewise, when a state proposes an</w:t>
      </w:r>
      <w:r w:rsidR="00CD18A8">
        <w:t xml:space="preserve"> </w:t>
      </w:r>
      <w:r w:rsidR="00974D23">
        <w:t xml:space="preserve">amendment to the project, the state should update its hypotheses and research design to reflect the amendment. </w:t>
      </w:r>
      <w:r w:rsidRPr="008F5E41" w:rsidR="00974D23">
        <w:rPr>
          <w:iCs/>
        </w:rPr>
        <w:t>CMS should update this information collection to ensure that states provide sufficient information regarding the state’s hypotheses, research design, and evaluation plans to enable CMS and the public’s review.</w:t>
      </w:r>
      <w:r>
        <w:rPr>
          <w:iCs/>
        </w:rPr>
        <w:t xml:space="preserve"> (</w:t>
      </w:r>
      <w:proofErr w:type="spellStart"/>
      <w:r>
        <w:rPr>
          <w:iCs/>
        </w:rPr>
        <w:t>NHeLP</w:t>
      </w:r>
      <w:proofErr w:type="spellEnd"/>
      <w:r>
        <w:rPr>
          <w:iCs/>
        </w:rPr>
        <w:t xml:space="preserve"> comments, pg. 3, footnote omitted).</w:t>
      </w:r>
      <w:r w:rsidR="0007603E">
        <w:rPr>
          <w:iCs/>
        </w:rPr>
        <w:t xml:space="preserve"> </w:t>
      </w:r>
    </w:p>
    <w:p w:rsidR="00974D23" w:rsidP="00974D23" w:rsidRDefault="00974D23" w14:paraId="7D8F3C0B" w14:textId="7AFF7DF5">
      <w:pPr>
        <w:spacing w:after="0" w:line="240" w:lineRule="auto"/>
        <w:rPr>
          <w:i/>
        </w:rPr>
      </w:pPr>
    </w:p>
    <w:p w:rsidRPr="00B26AB9" w:rsidR="0040454F" w:rsidP="00974D23" w:rsidRDefault="00974D23" w14:paraId="0E839646" w14:textId="5C574043">
      <w:pPr>
        <w:spacing w:after="0" w:line="240" w:lineRule="auto"/>
        <w:rPr>
          <w:b/>
        </w:rPr>
      </w:pPr>
      <w:r w:rsidRPr="00B26AB9">
        <w:rPr>
          <w:b/>
          <w:u w:val="single"/>
        </w:rPr>
        <w:t>CMS Response</w:t>
      </w:r>
      <w:r w:rsidRPr="00B26AB9">
        <w:rPr>
          <w:b/>
        </w:rPr>
        <w:t>:</w:t>
      </w:r>
      <w:r w:rsidR="00B26AB9">
        <w:rPr>
          <w:b/>
        </w:rPr>
        <w:t xml:space="preserve">  </w:t>
      </w:r>
      <w:r>
        <w:t xml:space="preserve">CMS has </w:t>
      </w:r>
      <w:r w:rsidR="0007603E">
        <w:t xml:space="preserve">generally </w:t>
      </w:r>
      <w:r w:rsidR="0014634B">
        <w:t>only</w:t>
      </w:r>
      <w:r>
        <w:t xml:space="preserve"> considered</w:t>
      </w:r>
      <w:r w:rsidR="0014634B">
        <w:t xml:space="preserve"> applications to be</w:t>
      </w:r>
      <w:r>
        <w:t xml:space="preserve"> “complete” w</w:t>
      </w:r>
      <w:r w:rsidR="0014634B">
        <w:t>hen there is</w:t>
      </w:r>
      <w:r w:rsidR="00B26AB9">
        <w:t xml:space="preserve"> </w:t>
      </w:r>
      <w:r w:rsidR="0014634B">
        <w:t>some</w:t>
      </w:r>
      <w:r>
        <w:t xml:space="preserve"> information on the proposed hypothesis and parameters for evaluating the intended goal</w:t>
      </w:r>
      <w:r w:rsidR="0007603E">
        <w:t>(</w:t>
      </w:r>
      <w:r>
        <w:t>s</w:t>
      </w:r>
      <w:r w:rsidR="0007603E">
        <w:t>)</w:t>
      </w:r>
      <w:r>
        <w:t xml:space="preserve"> of the approved demonstration.  CMS has permitted </w:t>
      </w:r>
      <w:r w:rsidRPr="00974D23">
        <w:t>broad flexibility in how states provide this information</w:t>
      </w:r>
      <w:r>
        <w:t xml:space="preserve"> f</w:t>
      </w:r>
      <w:r w:rsidRPr="00974D23">
        <w:t xml:space="preserve">or </w:t>
      </w:r>
      <w:r>
        <w:t xml:space="preserve">the </w:t>
      </w:r>
      <w:r w:rsidRPr="00974D23">
        <w:t>purpose of deeming</w:t>
      </w:r>
      <w:r>
        <w:t xml:space="preserve"> an application </w:t>
      </w:r>
      <w:r w:rsidRPr="00974D23">
        <w:t>"complete</w:t>
      </w:r>
      <w:r>
        <w:t>.</w:t>
      </w:r>
      <w:r w:rsidRPr="00974D23">
        <w:t xml:space="preserve">" </w:t>
      </w:r>
      <w:r>
        <w:t xml:space="preserve"> However, CMS </w:t>
      </w:r>
      <w:r w:rsidR="00E40EE7">
        <w:t xml:space="preserve">minimally </w:t>
      </w:r>
      <w:r>
        <w:t xml:space="preserve">requires </w:t>
      </w:r>
      <w:r w:rsidR="00E40EE7">
        <w:t xml:space="preserve">that state </w:t>
      </w:r>
      <w:r w:rsidR="0007603E">
        <w:t xml:space="preserve">section </w:t>
      </w:r>
      <w:r w:rsidR="00E40EE7">
        <w:t xml:space="preserve">1115 submissions list proposed hypotheses for measuring outcomes, that </w:t>
      </w:r>
      <w:r>
        <w:t xml:space="preserve">each </w:t>
      </w:r>
      <w:r w:rsidRPr="00974D23">
        <w:t>hypothesis</w:t>
      </w:r>
      <w:r w:rsidR="00E40EE7">
        <w:t xml:space="preserve"> has </w:t>
      </w:r>
      <w:r w:rsidRPr="00974D23">
        <w:t xml:space="preserve">a quantifiable target for improvement that relates to </w:t>
      </w:r>
      <w:r>
        <w:t>a</w:t>
      </w:r>
      <w:r w:rsidRPr="00974D23">
        <w:t xml:space="preserve"> demonstration goal</w:t>
      </w:r>
      <w:r w:rsidR="00E40EE7">
        <w:t>, and that</w:t>
      </w:r>
      <w:r w:rsidRPr="00974D23">
        <w:t xml:space="preserve"> associated data source(s) or the research approach </w:t>
      </w:r>
      <w:r w:rsidR="00E40EE7">
        <w:t>for</w:t>
      </w:r>
      <w:r w:rsidRPr="00974D23">
        <w:t xml:space="preserve"> testing each hypothesis</w:t>
      </w:r>
      <w:r w:rsidR="00E40EE7">
        <w:t xml:space="preserve"> are </w:t>
      </w:r>
      <w:r w:rsidRPr="00974D23" w:rsidR="00E40EE7">
        <w:t>identif</w:t>
      </w:r>
      <w:r w:rsidR="00E40EE7">
        <w:t>ied</w:t>
      </w:r>
      <w:r w:rsidRPr="00974D23">
        <w:t xml:space="preserve">.  </w:t>
      </w:r>
      <w:r w:rsidR="00B26AB9">
        <w:t>Described in more detail</w:t>
      </w:r>
      <w:r w:rsidR="00E40EE7">
        <w:t xml:space="preserve"> </w:t>
      </w:r>
      <w:r w:rsidR="00B26AB9">
        <w:lastRenderedPageBreak/>
        <w:t>below</w:t>
      </w:r>
      <w:r w:rsidR="00E40EE7">
        <w:t xml:space="preserve">, section 1115 amendments are not within scope of this information collection, but we note that </w:t>
      </w:r>
      <w:r w:rsidR="002C03BE">
        <w:t>CMS’</w:t>
      </w:r>
      <w:r w:rsidR="00F516C5">
        <w:t>s</w:t>
      </w:r>
      <w:r w:rsidR="00E40EE7">
        <w:t xml:space="preserve"> standard STC for amendment submissions includes a requirement for an updated evaluation design that accounts for the proposed change.  </w:t>
      </w:r>
      <w:r w:rsidR="00FC32AE">
        <w:t xml:space="preserve">Further, as part of the federal review process, </w:t>
      </w:r>
      <w:r w:rsidRPr="00FC32AE" w:rsidR="00FC32AE">
        <w:t xml:space="preserve">and to a greater extent after </w:t>
      </w:r>
      <w:r w:rsidR="002C03BE">
        <w:t>CMS’</w:t>
      </w:r>
      <w:r w:rsidR="00FC32AE">
        <w:t xml:space="preserve">s </w:t>
      </w:r>
      <w:r w:rsidRPr="00FC32AE" w:rsidR="00FC32AE">
        <w:t>approval</w:t>
      </w:r>
      <w:r w:rsidR="00FC32AE">
        <w:t xml:space="preserve">, </w:t>
      </w:r>
      <w:r w:rsidR="007537D6">
        <w:t>states are to</w:t>
      </w:r>
      <w:r w:rsidRPr="00FC32AE" w:rsidR="00FC32AE">
        <w:t xml:space="preserve"> comprehensively design an evaluation that meets </w:t>
      </w:r>
      <w:r w:rsidR="002C03BE">
        <w:t>CMS’</w:t>
      </w:r>
      <w:r w:rsidR="007537D6">
        <w:t>s</w:t>
      </w:r>
      <w:r w:rsidR="003C49C0">
        <w:t xml:space="preserve"> </w:t>
      </w:r>
      <w:r w:rsidRPr="00FC32AE" w:rsidR="00FC32AE">
        <w:t>evaluation requirements</w:t>
      </w:r>
      <w:r w:rsidR="00FC32AE">
        <w:t>.</w:t>
      </w:r>
    </w:p>
    <w:p w:rsidR="0040454F" w:rsidP="00974D23" w:rsidRDefault="0040454F" w14:paraId="5A041DDB" w14:textId="77777777">
      <w:pPr>
        <w:spacing w:after="0" w:line="240" w:lineRule="auto"/>
      </w:pPr>
    </w:p>
    <w:p w:rsidR="0040454F" w:rsidP="0040454F" w:rsidRDefault="003D149F" w14:paraId="55FF8C7F" w14:textId="7C78D610">
      <w:pPr>
        <w:spacing w:after="0" w:line="240" w:lineRule="auto"/>
      </w:pPr>
      <w:r>
        <w:t xml:space="preserve">As mentioned in response to Comment 1 </w:t>
      </w:r>
      <w:r w:rsidR="0040454F">
        <w:t>above,</w:t>
      </w:r>
      <w:r w:rsidRPr="00C52F6F" w:rsidR="0040454F">
        <w:t xml:space="preserve"> </w:t>
      </w:r>
      <w:r w:rsidR="0040454F">
        <w:t xml:space="preserve">the information collection addressed the provision of hypothesis and evaluation parameters as required by </w:t>
      </w:r>
      <w:r w:rsidRPr="00A7039F" w:rsidR="0040454F">
        <w:t xml:space="preserve">42 CFR </w:t>
      </w:r>
      <w:r w:rsidRPr="00A7039F" w:rsidR="00F516C5">
        <w:t>§</w:t>
      </w:r>
      <w:r w:rsidRPr="00A7039F" w:rsidR="0040454F">
        <w:t>431.408</w:t>
      </w:r>
      <w:r w:rsidR="0040454F">
        <w:t xml:space="preserve"> on page 4 in the section designated “</w:t>
      </w:r>
      <w:r w:rsidRPr="00A7039F" w:rsidR="0040454F">
        <w:t>State Public Notice Process (§431.408)</w:t>
      </w:r>
      <w:r w:rsidR="0040454F">
        <w:t>.”  CMS stated that “[t]</w:t>
      </w:r>
      <w:r w:rsidRPr="00A7039F" w:rsidR="0040454F">
        <w:t>he public notice must address the information requirements listed at §431.408(a)(1)(i) through (iv)</w:t>
      </w:r>
      <w:r w:rsidR="0040454F">
        <w:t xml:space="preserve">” – which is where the requirement for hypothesis and evaluation parameters resides.  However, </w:t>
      </w:r>
      <w:r w:rsidR="00B779B0">
        <w:t xml:space="preserve">CMS has </w:t>
      </w:r>
      <w:r w:rsidR="0040454F">
        <w:t xml:space="preserve">amended this paragraph to list out the specific requirements of </w:t>
      </w:r>
      <w:r w:rsidRPr="00A7039F" w:rsidR="00C97CA9">
        <w:t>§</w:t>
      </w:r>
      <w:r w:rsidRPr="00A7039F" w:rsidR="0040454F">
        <w:t>431.408(a)(1)(i) through (iv)</w:t>
      </w:r>
      <w:r w:rsidR="0040454F">
        <w:t>.  As indicated above, the burden estimate already factors in this requirement and d</w:t>
      </w:r>
      <w:r w:rsidR="0006045D">
        <w:t>oes</w:t>
      </w:r>
      <w:r w:rsidR="0040454F">
        <w:t xml:space="preserve"> not require adjustment. </w:t>
      </w:r>
    </w:p>
    <w:p w:rsidR="0040454F" w:rsidP="0040454F" w:rsidRDefault="0040454F" w14:paraId="47BDBA4E" w14:textId="77777777">
      <w:pPr>
        <w:spacing w:after="0" w:line="240" w:lineRule="auto"/>
      </w:pPr>
    </w:p>
    <w:p w:rsidR="0040454F" w:rsidP="0040454F" w:rsidRDefault="0040454F" w14:paraId="54A117D4" w14:textId="1A926A1F">
      <w:pPr>
        <w:spacing w:after="0" w:line="240" w:lineRule="auto"/>
      </w:pPr>
      <w:r w:rsidRPr="00B26AB9">
        <w:rPr>
          <w:b/>
          <w:u w:val="single"/>
        </w:rPr>
        <w:t>Action(s) Taken</w:t>
      </w:r>
      <w:r w:rsidRPr="00B26AB9">
        <w:rPr>
          <w:b/>
        </w:rPr>
        <w:t xml:space="preserve">: </w:t>
      </w:r>
      <w:r>
        <w:t>CMS amended the section designated “</w:t>
      </w:r>
      <w:r w:rsidRPr="00A7039F">
        <w:t>State Public Notice Process (§431.408)</w:t>
      </w:r>
      <w:r>
        <w:t xml:space="preserve">” in the Supporting Statement to list out the specific requirements of </w:t>
      </w:r>
      <w:r w:rsidRPr="00A7039F" w:rsidR="00C97CA9">
        <w:t>§</w:t>
      </w:r>
      <w:r w:rsidRPr="00A7039F">
        <w:t>431.408(a)(1)(i) through (iv)</w:t>
      </w:r>
      <w:r>
        <w:t xml:space="preserve">. </w:t>
      </w:r>
    </w:p>
    <w:p w:rsidR="0040454F" w:rsidP="0040454F" w:rsidRDefault="0040454F" w14:paraId="431C0385" w14:textId="285362D4">
      <w:pPr>
        <w:spacing w:after="0" w:line="240" w:lineRule="auto"/>
      </w:pPr>
    </w:p>
    <w:p w:rsidRPr="00B26AB9" w:rsidR="00CD18A8" w:rsidP="0040454F" w:rsidRDefault="00CD18A8" w14:paraId="22031E2F" w14:textId="1A2BA36B">
      <w:pPr>
        <w:spacing w:after="0" w:line="240" w:lineRule="auto"/>
        <w:rPr>
          <w:b/>
        </w:rPr>
      </w:pPr>
      <w:r w:rsidRPr="00B26AB9">
        <w:rPr>
          <w:b/>
          <w:u w:val="single"/>
        </w:rPr>
        <w:t>Comment 5: Analysis of racial equity impacts</w:t>
      </w:r>
    </w:p>
    <w:p w:rsidR="0040454F" w:rsidP="00CD18A8" w:rsidRDefault="0087007D" w14:paraId="29FC7ACB" w14:textId="3D5E57F9">
      <w:pPr>
        <w:spacing w:after="0" w:line="240" w:lineRule="auto"/>
      </w:pPr>
      <w:proofErr w:type="spellStart"/>
      <w:r>
        <w:t>NHeLP</w:t>
      </w:r>
      <w:proofErr w:type="spellEnd"/>
      <w:r>
        <w:t xml:space="preserve"> stated: “Accordingly, </w:t>
      </w:r>
      <w:r w:rsidR="00CD18A8">
        <w:t>CMS should require states to provide information sufficient for the Secretary to evaluate the racial equity impacts of their Section 1115 projects.</w:t>
      </w:r>
      <w:r>
        <w:t>” (</w:t>
      </w:r>
      <w:proofErr w:type="spellStart"/>
      <w:r>
        <w:t>NHeLP</w:t>
      </w:r>
      <w:proofErr w:type="spellEnd"/>
      <w:r>
        <w:t xml:space="preserve"> comments, pg. 4).</w:t>
      </w:r>
    </w:p>
    <w:p w:rsidR="00FE1D1D" w:rsidP="00974D23" w:rsidRDefault="00FE1D1D" w14:paraId="67063A02" w14:textId="77777777">
      <w:pPr>
        <w:spacing w:after="0" w:line="240" w:lineRule="auto"/>
        <w:rPr>
          <w:b/>
          <w:u w:val="single"/>
        </w:rPr>
      </w:pPr>
    </w:p>
    <w:p w:rsidRPr="00B26AB9" w:rsidR="00D57CCB" w:rsidP="00974D23" w:rsidRDefault="00CD18A8" w14:paraId="342410F4" w14:textId="10ABBD51">
      <w:pPr>
        <w:spacing w:after="0" w:line="240" w:lineRule="auto"/>
        <w:rPr>
          <w:b/>
        </w:rPr>
      </w:pPr>
      <w:r w:rsidRPr="00B26AB9">
        <w:rPr>
          <w:b/>
          <w:u w:val="single"/>
        </w:rPr>
        <w:t>CMS Response</w:t>
      </w:r>
      <w:r w:rsidRPr="00B26AB9">
        <w:rPr>
          <w:b/>
        </w:rPr>
        <w:t>:</w:t>
      </w:r>
      <w:r w:rsidR="00B26AB9">
        <w:rPr>
          <w:b/>
        </w:rPr>
        <w:t xml:space="preserve">  </w:t>
      </w:r>
      <w:r w:rsidR="00077749">
        <w:t>As</w:t>
      </w:r>
      <w:r w:rsidR="00C36957">
        <w:t xml:space="preserve"> </w:t>
      </w:r>
      <w:proofErr w:type="spellStart"/>
      <w:r w:rsidR="00C36957">
        <w:t>N</w:t>
      </w:r>
      <w:r w:rsidR="00C97CA9">
        <w:t>H</w:t>
      </w:r>
      <w:r w:rsidR="00C36957">
        <w:t>e</w:t>
      </w:r>
      <w:r w:rsidR="00EC0AD0">
        <w:t>LP</w:t>
      </w:r>
      <w:proofErr w:type="spellEnd"/>
      <w:r w:rsidR="00077749">
        <w:t xml:space="preserve"> indicate</w:t>
      </w:r>
      <w:r w:rsidR="00C36957">
        <w:t>s</w:t>
      </w:r>
      <w:r w:rsidR="00077749">
        <w:t>, th</w:t>
      </w:r>
      <w:r w:rsidR="00376515">
        <w:t>e Biden</w:t>
      </w:r>
      <w:r w:rsidR="00077749">
        <w:t xml:space="preserve"> Administration </w:t>
      </w:r>
      <w:r w:rsidR="00C36957">
        <w:t xml:space="preserve">has prioritized </w:t>
      </w:r>
      <w:r w:rsidRPr="00C36957" w:rsidR="00C36957">
        <w:t>pursu</w:t>
      </w:r>
      <w:r w:rsidR="00C36957">
        <w:t>ing</w:t>
      </w:r>
      <w:r w:rsidRPr="00C36957" w:rsidR="00C36957">
        <w:t xml:space="preserve"> a comprehensive approach to advancing equity for all, including people of color and others who have been historically underserved, marginalized, and adversely affected by persistent poverty and inequality.</w:t>
      </w:r>
      <w:r w:rsidR="00C36957">
        <w:t xml:space="preserve">  </w:t>
      </w:r>
      <w:r w:rsidR="00EC0AD0">
        <w:t>Per</w:t>
      </w:r>
      <w:r w:rsidR="00C36957">
        <w:t xml:space="preserve"> Executive Order 13985, CMS is examining all programs and agency actions to determine where we can enhance </w:t>
      </w:r>
      <w:r w:rsidRPr="00C36957" w:rsidR="00C36957">
        <w:t>investment in underserved communities</w:t>
      </w:r>
      <w:r w:rsidR="00C36957">
        <w:t xml:space="preserve">.  </w:t>
      </w:r>
      <w:r w:rsidR="00376515">
        <w:t xml:space="preserve">However, the scope of this information collection is </w:t>
      </w:r>
      <w:r w:rsidR="004D400D">
        <w:t xml:space="preserve">limited to </w:t>
      </w:r>
      <w:r w:rsidR="00376515">
        <w:t xml:space="preserve">the </w:t>
      </w:r>
      <w:r w:rsidR="00EE61EB">
        <w:t>regulations at 42 CFR Part 431, and the policy articulated in this Executive Order is not</w:t>
      </w:r>
      <w:r w:rsidR="00A94B5C">
        <w:t xml:space="preserve"> codified</w:t>
      </w:r>
      <w:r w:rsidR="00EE61EB">
        <w:t xml:space="preserve"> in the regulations at 42 CFR Part 431.</w:t>
      </w:r>
      <w:r w:rsidR="0039297B">
        <w:t xml:space="preserve">  </w:t>
      </w:r>
      <w:r w:rsidR="004D400D">
        <w:t xml:space="preserve"> Accordingly, CMS has not adjusted the information collection </w:t>
      </w:r>
      <w:r w:rsidR="0039297B">
        <w:t>to require this information.</w:t>
      </w:r>
    </w:p>
    <w:p w:rsidR="00C36957" w:rsidP="00974D23" w:rsidRDefault="00C36957" w14:paraId="018FCA79" w14:textId="31D39FFD">
      <w:pPr>
        <w:spacing w:after="0" w:line="240" w:lineRule="auto"/>
      </w:pPr>
    </w:p>
    <w:p w:rsidR="0039297B" w:rsidP="00974D23" w:rsidRDefault="0039297B" w14:paraId="1EAD74EB" w14:textId="78BDA4F9">
      <w:pPr>
        <w:spacing w:after="0" w:line="240" w:lineRule="auto"/>
      </w:pPr>
      <w:r w:rsidRPr="00B26AB9">
        <w:rPr>
          <w:b/>
          <w:u w:val="single"/>
        </w:rPr>
        <w:t>Action(s) Taken</w:t>
      </w:r>
      <w:r w:rsidRPr="00B26AB9">
        <w:rPr>
          <w:b/>
        </w:rPr>
        <w:t xml:space="preserve">: </w:t>
      </w:r>
      <w:r>
        <w:t>None</w:t>
      </w:r>
      <w:r w:rsidR="00081B05">
        <w:t>,</w:t>
      </w:r>
      <w:r>
        <w:t xml:space="preserve"> as this comment is outside the scope of this information collection.</w:t>
      </w:r>
    </w:p>
    <w:p w:rsidR="00C36957" w:rsidP="00974D23" w:rsidRDefault="00C36957" w14:paraId="73FF6C4D" w14:textId="28EAAA57">
      <w:pPr>
        <w:spacing w:after="0" w:line="240" w:lineRule="auto"/>
      </w:pPr>
    </w:p>
    <w:p w:rsidRPr="00B26AB9" w:rsidR="00C36957" w:rsidP="00974D23" w:rsidRDefault="00B35F47" w14:paraId="4D959E1A" w14:textId="219E7AE1">
      <w:pPr>
        <w:spacing w:after="0" w:line="240" w:lineRule="auto"/>
        <w:rPr>
          <w:b/>
          <w:u w:val="single"/>
        </w:rPr>
      </w:pPr>
      <w:r w:rsidRPr="00B26AB9">
        <w:rPr>
          <w:b/>
          <w:u w:val="single"/>
        </w:rPr>
        <w:t>Comment 6: Final evaluations</w:t>
      </w:r>
    </w:p>
    <w:p w:rsidRPr="008F5E41" w:rsidR="00B35F47" w:rsidP="003D7110" w:rsidRDefault="009D0845" w14:paraId="57DCD172" w14:textId="66255F2B">
      <w:pPr>
        <w:spacing w:after="0" w:line="240" w:lineRule="auto"/>
        <w:rPr>
          <w:iCs/>
        </w:rPr>
      </w:pPr>
      <w:proofErr w:type="spellStart"/>
      <w:r w:rsidRPr="0007603E">
        <w:t>NHeLP</w:t>
      </w:r>
      <w:proofErr w:type="spellEnd"/>
      <w:r w:rsidRPr="0007603E">
        <w:t xml:space="preserve"> stated</w:t>
      </w:r>
      <w:r w:rsidRPr="00F516C5">
        <w:t>: “</w:t>
      </w:r>
      <w:r w:rsidR="003D7110">
        <w:t xml:space="preserve">Although final evaluations should be submitted for every demonstration, </w:t>
      </w:r>
      <w:r>
        <w:t>‘</w:t>
      </w:r>
      <w:r w:rsidR="003D7110">
        <w:t xml:space="preserve">CMS has historically not required states to submit final, comprehensive evaluation results at the end of each demonstration cycle. Instead CMS has allowed states to submit only interim evaluations. But these interim evaluations serve a different purpose from comprehensive, final evaluations. The interim evaluations typically are </w:t>
      </w:r>
      <w:r>
        <w:t>‘</w:t>
      </w:r>
      <w:r w:rsidR="003D7110">
        <w:t>based on more limited data from the early years of the demonstration cycle,</w:t>
      </w:r>
      <w:r>
        <w:t xml:space="preserve">’ </w:t>
      </w:r>
      <w:r w:rsidR="003D7110">
        <w:t>and unlike a final</w:t>
      </w:r>
      <w:r>
        <w:t xml:space="preserve"> </w:t>
      </w:r>
      <w:r w:rsidR="003D7110">
        <w:t xml:space="preserve">evaluation, lack </w:t>
      </w:r>
      <w:r>
        <w:t>‘</w:t>
      </w:r>
      <w:r w:rsidR="003D7110">
        <w:t>evidence on outcomes and impacts.</w:t>
      </w:r>
      <w:r>
        <w:t>’</w:t>
      </w:r>
      <w:r w:rsidR="003D7110">
        <w:t xml:space="preserve"> The information collection appears to reinforce this problematic practice: it does not include any burden estimates regarding final, comprehensive evaluations, instead estimating only the time to develop an evaluation plan and an interim evaluation report. </w:t>
      </w:r>
      <w:r w:rsidRPr="008F5E41" w:rsidR="003D7110">
        <w:rPr>
          <w:iCs/>
        </w:rPr>
        <w:t>CMS should update the information collection to include information regarding the final, comprehensive evaluations described in the regulations.</w:t>
      </w:r>
      <w:r>
        <w:rPr>
          <w:iCs/>
        </w:rPr>
        <w:t>”</w:t>
      </w:r>
      <w:r w:rsidR="00E93EA6">
        <w:rPr>
          <w:iCs/>
        </w:rPr>
        <w:t xml:space="preserve"> (</w:t>
      </w:r>
      <w:proofErr w:type="spellStart"/>
      <w:r w:rsidR="00E93EA6">
        <w:rPr>
          <w:iCs/>
        </w:rPr>
        <w:t>NHeLP</w:t>
      </w:r>
      <w:proofErr w:type="spellEnd"/>
      <w:r w:rsidR="00E93EA6">
        <w:rPr>
          <w:iCs/>
        </w:rPr>
        <w:t xml:space="preserve"> comments, pgs. 4-5) </w:t>
      </w:r>
    </w:p>
    <w:p w:rsidR="00B35F47" w:rsidP="00974D23" w:rsidRDefault="00B35F47" w14:paraId="57236689" w14:textId="04217C6D">
      <w:pPr>
        <w:spacing w:after="0" w:line="240" w:lineRule="auto"/>
      </w:pPr>
    </w:p>
    <w:p w:rsidRPr="00B26AB9" w:rsidR="00FC32AE" w:rsidP="00454FCC" w:rsidRDefault="003D7110" w14:paraId="1D26183C" w14:textId="1377BA95">
      <w:pPr>
        <w:spacing w:after="0" w:line="240" w:lineRule="auto"/>
        <w:rPr>
          <w:b/>
        </w:rPr>
      </w:pPr>
      <w:r w:rsidRPr="00B26AB9">
        <w:rPr>
          <w:b/>
          <w:u w:val="single"/>
        </w:rPr>
        <w:t>CMS Response</w:t>
      </w:r>
      <w:r w:rsidRPr="00B26AB9">
        <w:rPr>
          <w:b/>
        </w:rPr>
        <w:t>:</w:t>
      </w:r>
      <w:r w:rsidR="00B26AB9">
        <w:rPr>
          <w:b/>
        </w:rPr>
        <w:t xml:space="preserve"> </w:t>
      </w:r>
      <w:r w:rsidR="006700B4">
        <w:t xml:space="preserve">CMS first </w:t>
      </w:r>
      <w:r w:rsidR="00FC32AE">
        <w:t>clarif</w:t>
      </w:r>
      <w:r w:rsidR="006700B4">
        <w:t>ies</w:t>
      </w:r>
      <w:r w:rsidR="00FC32AE">
        <w:t xml:space="preserve"> that all section 1115 evaluation reports must align with the evaluation requirements of 42 CFR </w:t>
      </w:r>
      <w:r w:rsidR="00AF4DC7">
        <w:t>§</w:t>
      </w:r>
      <w:r w:rsidR="00FC32AE">
        <w:t>431.424</w:t>
      </w:r>
      <w:r w:rsidR="006700B4">
        <w:t xml:space="preserve">.  </w:t>
      </w:r>
      <w:r w:rsidR="007D5EAD">
        <w:t>States are typically required in the STCs to submit the following</w:t>
      </w:r>
      <w:r w:rsidR="006700B4">
        <w:t xml:space="preserve">: 1) the interim evaluation report due when a state requests an extension of the approved demonstration </w:t>
      </w:r>
      <w:r w:rsidR="006700B4">
        <w:lastRenderedPageBreak/>
        <w:t xml:space="preserve">period; and 2) the summative evaluation report due 18 months after the end of a demonstration approval period.  If the state does not renew its demonstration and proceeds with a final phase-out of the demonstration, the summative evaluation report that is due 18 months after the end of </w:t>
      </w:r>
      <w:r w:rsidR="00B26AB9">
        <w:t>the</w:t>
      </w:r>
      <w:r w:rsidR="006700B4">
        <w:t xml:space="preserve"> demonstration approval period serves as the “</w:t>
      </w:r>
      <w:r w:rsidR="00FC32AE">
        <w:t>final evaluation report</w:t>
      </w:r>
      <w:r w:rsidR="0007603E">
        <w:t>.</w:t>
      </w:r>
      <w:r w:rsidR="006700B4">
        <w:t xml:space="preserve">” </w:t>
      </w:r>
      <w:r w:rsidR="00B26AB9">
        <w:t xml:space="preserve"> </w:t>
      </w:r>
      <w:r w:rsidR="0026724F">
        <w:t>CMS uses the term “summative evaluation” instead of “final evaluation” for the report due at the end of a demonstration cycle.  The GAO</w:t>
      </w:r>
      <w:r w:rsidR="00C764FB">
        <w:t xml:space="preserve"> (</w:t>
      </w:r>
      <w:r w:rsidR="0026724F">
        <w:t xml:space="preserve">like </w:t>
      </w:r>
      <w:proofErr w:type="spellStart"/>
      <w:r w:rsidR="0026724F">
        <w:t>N</w:t>
      </w:r>
      <w:r w:rsidR="004F3EB1">
        <w:t>H</w:t>
      </w:r>
      <w:r w:rsidR="0026724F">
        <w:t>e</w:t>
      </w:r>
      <w:r w:rsidR="004F3EB1">
        <w:t>LP</w:t>
      </w:r>
      <w:proofErr w:type="spellEnd"/>
      <w:r w:rsidR="00412340">
        <w:t xml:space="preserve"> in its comments</w:t>
      </w:r>
      <w:r w:rsidR="00C764FB">
        <w:t>)</w:t>
      </w:r>
      <w:r w:rsidR="0026724F">
        <w:t xml:space="preserve"> used the term “final evaluation report” </w:t>
      </w:r>
      <w:r w:rsidR="000D46DD">
        <w:t>in its 20</w:t>
      </w:r>
      <w:r w:rsidRPr="000D46DD" w:rsidR="000D46DD">
        <w:t>18 audit titled, “Medicaid Demonstrations: Evaluations Yielded Limited Results, Underscoring Need for Changes to Federal Policies and Procedures” (GAO-18-220)</w:t>
      </w:r>
      <w:r w:rsidR="0026724F">
        <w:t>.  CMS</w:t>
      </w:r>
      <w:r w:rsidR="00412340">
        <w:t xml:space="preserve"> </w:t>
      </w:r>
      <w:r w:rsidR="0026724F">
        <w:t xml:space="preserve">believes that this difference in terminology </w:t>
      </w:r>
      <w:r w:rsidR="000D46DD">
        <w:t xml:space="preserve">has contributed to some misunderstanding about </w:t>
      </w:r>
      <w:r w:rsidR="002C03BE">
        <w:t>CMS’</w:t>
      </w:r>
      <w:r w:rsidR="004F3EB1">
        <w:t>s</w:t>
      </w:r>
      <w:r w:rsidR="000D46DD">
        <w:t xml:space="preserve"> implementation of the evaluation requirement </w:t>
      </w:r>
      <w:r w:rsidR="00412340">
        <w:t xml:space="preserve">due </w:t>
      </w:r>
      <w:r w:rsidR="000D46DD">
        <w:t xml:space="preserve">at the end of a state’s demonstration period. </w:t>
      </w:r>
    </w:p>
    <w:p w:rsidR="000D46DD" w:rsidP="00454FCC" w:rsidRDefault="000D46DD" w14:paraId="355A1EAA" w14:textId="5D5725BD">
      <w:pPr>
        <w:spacing w:after="0" w:line="240" w:lineRule="auto"/>
      </w:pPr>
    </w:p>
    <w:p w:rsidR="000D46DD" w:rsidP="00454FCC" w:rsidRDefault="000D46DD" w14:paraId="734FB686" w14:textId="12DDB393">
      <w:pPr>
        <w:spacing w:after="0" w:line="240" w:lineRule="auto"/>
      </w:pPr>
      <w:r>
        <w:t xml:space="preserve">The GAO’s recommendation from </w:t>
      </w:r>
      <w:r w:rsidR="00412340">
        <w:t xml:space="preserve">audit </w:t>
      </w:r>
      <w:r w:rsidRPr="000D46DD">
        <w:t>GAO-18-220</w:t>
      </w:r>
      <w:r>
        <w:t xml:space="preserve"> was that </w:t>
      </w:r>
      <w:r w:rsidRPr="00F61FDC">
        <w:t>CMS should establish written procedures for implementing the</w:t>
      </w:r>
      <w:r>
        <w:t xml:space="preserve"> A</w:t>
      </w:r>
      <w:r w:rsidRPr="00F61FDC">
        <w:t xml:space="preserve">gency's policy that requires all states to submit a </w:t>
      </w:r>
      <w:r>
        <w:t>“</w:t>
      </w:r>
      <w:r w:rsidRPr="000D46DD">
        <w:t>final evaluation repor</w:t>
      </w:r>
      <w:r>
        <w:t xml:space="preserve">t” </w:t>
      </w:r>
      <w:r w:rsidRPr="00F61FDC">
        <w:t xml:space="preserve">after the end of each demonstration cycle, regardless of </w:t>
      </w:r>
      <w:r w:rsidR="00FE4260">
        <w:t>extension</w:t>
      </w:r>
      <w:r w:rsidRPr="00F61FDC">
        <w:t xml:space="preserve"> status.</w:t>
      </w:r>
      <w:r>
        <w:t xml:space="preserve">  </w:t>
      </w:r>
      <w:r w:rsidR="00412340">
        <w:t xml:space="preserve">As noted above, </w:t>
      </w:r>
      <w:r>
        <w:t xml:space="preserve">CMS refers to this requirement as the “summative </w:t>
      </w:r>
      <w:r w:rsidRPr="00F61FDC">
        <w:t>evaluation report</w:t>
      </w:r>
      <w:r>
        <w:t>” in the standard evaluation STCs incorporated into every</w:t>
      </w:r>
      <w:r w:rsidR="00412340">
        <w:t xml:space="preserve"> section 1115 demonstration </w:t>
      </w:r>
      <w:r>
        <w:t>approval.</w:t>
      </w:r>
      <w:r w:rsidR="00412340">
        <w:t xml:space="preserve">  </w:t>
      </w:r>
      <w:r>
        <w:t xml:space="preserve">What the GAO noted in this audit was </w:t>
      </w:r>
      <w:r w:rsidR="002C03BE">
        <w:t>CMS’</w:t>
      </w:r>
      <w:r>
        <w:t xml:space="preserve">s then practice of not requiring states to submit </w:t>
      </w:r>
      <w:r w:rsidR="00B26AB9">
        <w:t xml:space="preserve">a </w:t>
      </w:r>
      <w:r>
        <w:t>completed evaluation report as a follow-up to the interim evaluation report submitted with the state’s extension application.  In response, in 2017,</w:t>
      </w:r>
      <w:r w:rsidRPr="000D46DD">
        <w:t xml:space="preserve"> </w:t>
      </w:r>
      <w:r>
        <w:t xml:space="preserve">CMS began requiring states to submit a summative evaluation report 18 months after the end of the </w:t>
      </w:r>
      <w:r w:rsidR="0007603E">
        <w:t xml:space="preserve">approved </w:t>
      </w:r>
      <w:r>
        <w:t>demonstration period</w:t>
      </w:r>
      <w:r w:rsidR="00412340">
        <w:t xml:space="preserve"> regardless of renewal status</w:t>
      </w:r>
      <w:r>
        <w:t>.</w:t>
      </w:r>
      <w:r w:rsidR="00FE4260">
        <w:t xml:space="preserve">  Th</w:t>
      </w:r>
      <w:r w:rsidR="00412340">
        <w:t xml:space="preserve">e summative evaluation report </w:t>
      </w:r>
      <w:r w:rsidR="00FE4260">
        <w:t>follow</w:t>
      </w:r>
      <w:r w:rsidR="00412340">
        <w:t>s</w:t>
      </w:r>
      <w:r w:rsidR="00FE4260">
        <w:t xml:space="preserve"> the </w:t>
      </w:r>
      <w:r w:rsidRPr="00FE4260" w:rsidR="00FE4260">
        <w:t xml:space="preserve">interim evaluation </w:t>
      </w:r>
      <w:r w:rsidR="00FE4260">
        <w:t xml:space="preserve">report due </w:t>
      </w:r>
      <w:r w:rsidRPr="00FE4260" w:rsidR="00FE4260">
        <w:t xml:space="preserve">at the time a demonstration extension application is submitted </w:t>
      </w:r>
      <w:r w:rsidRPr="00FE4260" w:rsidR="00412340">
        <w:t>(</w:t>
      </w:r>
      <w:r w:rsidR="00412340">
        <w:t>which is generally due one</w:t>
      </w:r>
      <w:r w:rsidRPr="00FE4260" w:rsidR="00412340">
        <w:t xml:space="preserve"> year prior to the </w:t>
      </w:r>
      <w:r w:rsidR="002B21DA">
        <w:t xml:space="preserve">demonstration </w:t>
      </w:r>
      <w:r w:rsidRPr="00FE4260" w:rsidR="00412340">
        <w:t>expiration date</w:t>
      </w:r>
      <w:r w:rsidR="00412340">
        <w:t>) and reports on all evaluation activities and findings from the completed demonstration cycle</w:t>
      </w:r>
      <w:r w:rsidR="00FE4260">
        <w:t xml:space="preserve">. </w:t>
      </w:r>
      <w:r w:rsidRPr="00FE4260" w:rsidR="00FE4260">
        <w:t xml:space="preserve"> </w:t>
      </w:r>
      <w:r w:rsidR="00FE4260">
        <w:t>Both the interim and summative reports are required to align with the CMS-approved evaluation design</w:t>
      </w:r>
      <w:r w:rsidR="00412340">
        <w:t>.</w:t>
      </w:r>
      <w:r w:rsidR="00C764FB">
        <w:t xml:space="preserve">  </w:t>
      </w:r>
      <w:r w:rsidRPr="00F61FDC">
        <w:t xml:space="preserve">In January 2020, </w:t>
      </w:r>
      <w:r>
        <w:t xml:space="preserve">after review of </w:t>
      </w:r>
      <w:r w:rsidR="002C03BE">
        <w:t>CMS’</w:t>
      </w:r>
      <w:r>
        <w:t>s implementation of th</w:t>
      </w:r>
      <w:r w:rsidR="00FE4260">
        <w:t>e requirement for a summative evaluation report</w:t>
      </w:r>
      <w:r>
        <w:t>, the GAO formally</w:t>
      </w:r>
      <w:r w:rsidRPr="00F61FDC">
        <w:t xml:space="preserve"> closed </w:t>
      </w:r>
      <w:r>
        <w:t xml:space="preserve">the recommendation </w:t>
      </w:r>
      <w:r w:rsidR="00FE1D1D">
        <w:t>as implemented</w:t>
      </w:r>
      <w:r w:rsidR="00F62D6B">
        <w:t>, as “actions that satisfy the intent of the recommendation have been taken</w:t>
      </w:r>
      <w:r w:rsidRPr="00F61FDC">
        <w:t>.</w:t>
      </w:r>
      <w:r w:rsidR="00F62D6B">
        <w:t>”</w:t>
      </w:r>
      <w:r>
        <w:rPr>
          <w:rStyle w:val="FootnoteReference"/>
        </w:rPr>
        <w:footnoteReference w:id="2"/>
      </w:r>
    </w:p>
    <w:p w:rsidR="00FC32AE" w:rsidP="00454FCC" w:rsidRDefault="00FC32AE" w14:paraId="17CAD27B" w14:textId="77777777">
      <w:pPr>
        <w:spacing w:after="0" w:line="240" w:lineRule="auto"/>
      </w:pPr>
    </w:p>
    <w:p w:rsidR="00B35F47" w:rsidP="00974D23" w:rsidRDefault="00C934F3" w14:paraId="6F97FB0D" w14:textId="5141F37A">
      <w:pPr>
        <w:spacing w:after="0" w:line="240" w:lineRule="auto"/>
      </w:pPr>
      <w:r w:rsidRPr="002B21DA">
        <w:rPr>
          <w:b/>
          <w:u w:val="single"/>
        </w:rPr>
        <w:t>Action(s) Taken</w:t>
      </w:r>
      <w:r w:rsidRPr="002B21DA">
        <w:rPr>
          <w:b/>
        </w:rPr>
        <w:t>:</w:t>
      </w:r>
      <w:r w:rsidR="003D3888">
        <w:t xml:space="preserve"> CMS revised the “e</w:t>
      </w:r>
      <w:r w:rsidRPr="00A63408" w:rsidR="003D3888">
        <w:t xml:space="preserve">valuation </w:t>
      </w:r>
      <w:r w:rsidR="003D3888">
        <w:t>r</w:t>
      </w:r>
      <w:r w:rsidRPr="00A63408" w:rsidR="003D3888">
        <w:t>equirements</w:t>
      </w:r>
      <w:r w:rsidR="003D3888">
        <w:t xml:space="preserve">” section of the </w:t>
      </w:r>
      <w:r w:rsidR="0057644A">
        <w:t xml:space="preserve">Supporting Statement </w:t>
      </w:r>
      <w:r w:rsidR="003D3888">
        <w:t xml:space="preserve">to </w:t>
      </w:r>
      <w:r w:rsidR="00813FDB">
        <w:t>separately identify</w:t>
      </w:r>
      <w:r w:rsidR="003D3888">
        <w:t xml:space="preserve"> the requirement for a </w:t>
      </w:r>
      <w:r w:rsidR="006F627A">
        <w:t xml:space="preserve">summative </w:t>
      </w:r>
      <w:r w:rsidR="003D3888">
        <w:t>evaluation report</w:t>
      </w:r>
      <w:r w:rsidR="004A3FA9">
        <w:t xml:space="preserve">.  </w:t>
      </w:r>
      <w:r w:rsidR="00AF4DC7">
        <w:t xml:space="preserve">Additionally, after considering </w:t>
      </w:r>
      <w:proofErr w:type="spellStart"/>
      <w:r w:rsidR="00AF4DC7">
        <w:t>NHeLP’s</w:t>
      </w:r>
      <w:proofErr w:type="spellEnd"/>
      <w:r w:rsidR="00AF4DC7">
        <w:t xml:space="preserve"> comments on the “final evaluation” report</w:t>
      </w:r>
      <w:r w:rsidRPr="0049591F" w:rsidR="0049591F">
        <w:t xml:space="preserve"> </w:t>
      </w:r>
      <w:r w:rsidR="0049591F">
        <w:t>requirement</w:t>
      </w:r>
      <w:r w:rsidR="009059BD">
        <w:t xml:space="preserve">, </w:t>
      </w:r>
      <w:r w:rsidR="004A3FA9">
        <w:t xml:space="preserve">CMS </w:t>
      </w:r>
      <w:r w:rsidR="0049591F">
        <w:t xml:space="preserve">also </w:t>
      </w:r>
      <w:r w:rsidR="00AF4DC7">
        <w:t xml:space="preserve">made increasing </w:t>
      </w:r>
      <w:r w:rsidR="00813FDB">
        <w:t xml:space="preserve">adjustments </w:t>
      </w:r>
      <w:r w:rsidR="00AF4DC7">
        <w:t>t</w:t>
      </w:r>
      <w:r w:rsidR="00813FDB">
        <w:t>o</w:t>
      </w:r>
      <w:r w:rsidR="00AF4DC7">
        <w:t xml:space="preserve"> </w:t>
      </w:r>
      <w:r w:rsidR="00813FDB">
        <w:t xml:space="preserve">the </w:t>
      </w:r>
      <w:r w:rsidR="009059BD">
        <w:t xml:space="preserve">burden </w:t>
      </w:r>
      <w:r w:rsidR="00813FDB">
        <w:t xml:space="preserve">hours associated </w:t>
      </w:r>
      <w:r w:rsidR="00FE1D1D">
        <w:t>with the</w:t>
      </w:r>
      <w:r w:rsidR="005A1A46">
        <w:t xml:space="preserve"> requirement</w:t>
      </w:r>
      <w:r w:rsidR="001512D4">
        <w:t>s</w:t>
      </w:r>
      <w:r w:rsidR="005A1A46">
        <w:t xml:space="preserve"> for</w:t>
      </w:r>
      <w:r w:rsidR="009059BD">
        <w:t xml:space="preserve"> i</w:t>
      </w:r>
      <w:r w:rsidR="004A3FA9">
        <w:t>nterim evaluation</w:t>
      </w:r>
      <w:r w:rsidR="005A1A46">
        <w:t>s</w:t>
      </w:r>
      <w:r w:rsidR="004A3FA9">
        <w:t xml:space="preserve"> and </w:t>
      </w:r>
      <w:r w:rsidR="009059BD">
        <w:t xml:space="preserve">annual </w:t>
      </w:r>
      <w:r w:rsidR="004A3FA9">
        <w:t>report</w:t>
      </w:r>
      <w:r w:rsidR="005A1A46">
        <w:t>s</w:t>
      </w:r>
      <w:r w:rsidRPr="00813FDB" w:rsidR="00813FDB">
        <w:t xml:space="preserve"> </w:t>
      </w:r>
      <w:r w:rsidR="00813FDB">
        <w:t xml:space="preserve">to more accurately reflect alignment with </w:t>
      </w:r>
      <w:r w:rsidR="002C03BE">
        <w:t>CMS’</w:t>
      </w:r>
      <w:r w:rsidR="0049591F">
        <w:t>s</w:t>
      </w:r>
      <w:r w:rsidR="00813FDB">
        <w:t xml:space="preserve"> </w:t>
      </w:r>
      <w:r w:rsidR="001512D4">
        <w:t>more r</w:t>
      </w:r>
      <w:r w:rsidR="00813FDB">
        <w:t xml:space="preserve">obust </w:t>
      </w:r>
      <w:r w:rsidR="001512D4">
        <w:t>standards</w:t>
      </w:r>
      <w:r w:rsidR="00813FDB">
        <w:t xml:space="preserve"> for evaluation reports</w:t>
      </w:r>
      <w:r w:rsidR="009059BD">
        <w:t>.</w:t>
      </w:r>
    </w:p>
    <w:p w:rsidR="00C934F3" w:rsidP="00D57CCB" w:rsidRDefault="00C934F3" w14:paraId="266AB12C" w14:textId="77777777">
      <w:pPr>
        <w:spacing w:after="0" w:line="240" w:lineRule="auto"/>
      </w:pPr>
    </w:p>
    <w:p w:rsidRPr="002B21DA" w:rsidR="00BB6DB9" w:rsidP="00D57CCB" w:rsidRDefault="003A5DAC" w14:paraId="5B5D24C0" w14:textId="77777777">
      <w:pPr>
        <w:spacing w:after="0" w:line="240" w:lineRule="auto"/>
        <w:rPr>
          <w:b/>
        </w:rPr>
      </w:pPr>
      <w:r w:rsidRPr="002B21DA">
        <w:rPr>
          <w:b/>
          <w:u w:val="single"/>
        </w:rPr>
        <w:t>Comment 7:</w:t>
      </w:r>
      <w:r w:rsidRPr="002B21DA" w:rsidR="00BB6DB9">
        <w:rPr>
          <w:b/>
          <w:u w:val="single"/>
        </w:rPr>
        <w:t xml:space="preserve"> </w:t>
      </w:r>
      <w:r w:rsidRPr="002B21DA" w:rsidR="00A63408">
        <w:rPr>
          <w:b/>
          <w:u w:val="single"/>
        </w:rPr>
        <w:t>Amendments</w:t>
      </w:r>
      <w:r w:rsidRPr="002B21DA" w:rsidR="00A63408">
        <w:rPr>
          <w:b/>
        </w:rPr>
        <w:t xml:space="preserve"> </w:t>
      </w:r>
    </w:p>
    <w:p w:rsidR="00C934F3" w:rsidP="00D57CCB" w:rsidRDefault="00353D0D" w14:paraId="31021DED" w14:textId="52820026">
      <w:pPr>
        <w:spacing w:after="0" w:line="240" w:lineRule="auto"/>
      </w:pPr>
      <w:proofErr w:type="spellStart"/>
      <w:r>
        <w:t>NHeLP</w:t>
      </w:r>
      <w:proofErr w:type="spellEnd"/>
      <w:r>
        <w:t xml:space="preserve"> stated: “</w:t>
      </w:r>
      <w:r w:rsidR="00A63408">
        <w:t xml:space="preserve">The information collection only discusses requirements relating to </w:t>
      </w:r>
      <w:r>
        <w:t>‘</w:t>
      </w:r>
      <w:r w:rsidR="00A63408">
        <w:t>applications for and extensions of</w:t>
      </w:r>
      <w:r>
        <w:t>’</w:t>
      </w:r>
      <w:r w:rsidR="00A63408">
        <w:t xml:space="preserve"> Section 1115 demonstration projects. It does not discuss information collection for proposed amendments. We have seen, however, a trend of states submitting proposed </w:t>
      </w:r>
      <w:r>
        <w:t>‘</w:t>
      </w:r>
      <w:r w:rsidR="00A63408">
        <w:t>amendments</w:t>
      </w:r>
      <w:r>
        <w:t>’</w:t>
      </w:r>
      <w:r w:rsidR="00A63408">
        <w:t xml:space="preserve"> to an existing project that are, in substance, applications for significantly different projects, with components unrelated to the existing project. CMS should extend the required information collections to amendments and strengthen its initial review to consistently require states to submit new applications when requesting components unrelated to the existing project.</w:t>
      </w:r>
      <w:r>
        <w:t>” (</w:t>
      </w:r>
      <w:proofErr w:type="spellStart"/>
      <w:r>
        <w:t>NHeLP</w:t>
      </w:r>
      <w:proofErr w:type="spellEnd"/>
      <w:r>
        <w:t xml:space="preserve"> comments, pg. 5)</w:t>
      </w:r>
    </w:p>
    <w:p w:rsidR="00A63408" w:rsidP="00D57CCB" w:rsidRDefault="00A63408" w14:paraId="3B092B61" w14:textId="69D209B8">
      <w:pPr>
        <w:spacing w:after="0" w:line="240" w:lineRule="auto"/>
      </w:pPr>
    </w:p>
    <w:p w:rsidRPr="002B21DA" w:rsidR="00D409EC" w:rsidP="00D409EC" w:rsidRDefault="0047265C" w14:paraId="3C17E101" w14:textId="4358249D">
      <w:pPr>
        <w:spacing w:after="0" w:line="240" w:lineRule="auto"/>
        <w:rPr>
          <w:b/>
        </w:rPr>
      </w:pPr>
      <w:r w:rsidRPr="002B21DA">
        <w:rPr>
          <w:b/>
          <w:u w:val="single"/>
        </w:rPr>
        <w:t>CMS Response</w:t>
      </w:r>
      <w:r w:rsidRPr="002B21DA">
        <w:rPr>
          <w:b/>
        </w:rPr>
        <w:t>:</w:t>
      </w:r>
      <w:r w:rsidR="002B21DA">
        <w:rPr>
          <w:b/>
        </w:rPr>
        <w:t xml:space="preserve">  </w:t>
      </w:r>
      <w:r w:rsidRPr="002B21DA" w:rsidR="002B21DA">
        <w:t>S</w:t>
      </w:r>
      <w:r>
        <w:t>ection</w:t>
      </w:r>
      <w:r w:rsidRPr="0047265C">
        <w:t xml:space="preserve"> 1115</w:t>
      </w:r>
      <w:r>
        <w:t>(d) of the Act, as amended by section 1</w:t>
      </w:r>
      <w:r w:rsidRPr="0047265C">
        <w:t>0201(i) of the Affordable Care Act</w:t>
      </w:r>
      <w:r>
        <w:t xml:space="preserve"> and implemented in regulation at 42 CFR Part 431, does not pertain to actions to amend existing section </w:t>
      </w:r>
      <w:r>
        <w:lastRenderedPageBreak/>
        <w:t>1115 demonstrations.  As CMS expressed in the April 27, 20</w:t>
      </w:r>
      <w:r w:rsidR="009801D0">
        <w:t>12</w:t>
      </w:r>
      <w:r>
        <w:t xml:space="preserve"> State Health Official Letter on the </w:t>
      </w:r>
      <w:r w:rsidR="00473D54">
        <w:t>“</w:t>
      </w:r>
      <w:r>
        <w:t>Revised Approval Process for Section 1115 Demonstrations</w:t>
      </w:r>
      <w:r w:rsidR="00473D54">
        <w:t>”</w:t>
      </w:r>
      <w:r>
        <w:t xml:space="preserve"> (SHO#12-001)</w:t>
      </w:r>
      <w:r w:rsidR="009801D0">
        <w:rPr>
          <w:i/>
        </w:rPr>
        <w:t xml:space="preserve">: </w:t>
      </w:r>
      <w:r w:rsidR="009801D0">
        <w:rPr>
          <w:iCs/>
        </w:rPr>
        <w:t>“</w:t>
      </w:r>
      <w:r w:rsidR="00D409EC">
        <w:rPr>
          <w:i/>
        </w:rPr>
        <w:t>[t]</w:t>
      </w:r>
      <w:r w:rsidRPr="00D409EC" w:rsidR="00D409EC">
        <w:rPr>
          <w:i/>
        </w:rPr>
        <w:t>he final rule left open the question of public notice requirements for proposed amendments to existing demonstrations</w:t>
      </w:r>
      <w:r w:rsidR="00D409EC">
        <w:rPr>
          <w:i/>
        </w:rPr>
        <w:t>…</w:t>
      </w:r>
      <w:r w:rsidRPr="00D409EC" w:rsidR="00D409EC">
        <w:rPr>
          <w:i/>
        </w:rPr>
        <w:t>In</w:t>
      </w:r>
    </w:p>
    <w:p w:rsidRPr="00D409EC" w:rsidR="00D409EC" w:rsidP="00D409EC" w:rsidRDefault="00D409EC" w14:paraId="0B7C47A3" w14:textId="18E35278">
      <w:pPr>
        <w:spacing w:after="0" w:line="240" w:lineRule="auto"/>
        <w:rPr>
          <w:i/>
        </w:rPr>
      </w:pPr>
      <w:r w:rsidRPr="00D409EC">
        <w:rPr>
          <w:i/>
        </w:rPr>
        <w:t>collaboration with States and other stakeholders, CMS will evaluate the types of demonstration</w:t>
      </w:r>
      <w:r>
        <w:rPr>
          <w:i/>
        </w:rPr>
        <w:t xml:space="preserve"> </w:t>
      </w:r>
      <w:r w:rsidRPr="00D409EC">
        <w:rPr>
          <w:i/>
        </w:rPr>
        <w:t>amendments that are submitted and issue further guidance in the future on how the notice and</w:t>
      </w:r>
    </w:p>
    <w:p w:rsidRPr="00D409EC" w:rsidR="00D409EC" w:rsidP="00D409EC" w:rsidRDefault="00D409EC" w14:paraId="39D4E09A" w14:textId="77777777">
      <w:pPr>
        <w:spacing w:after="0" w:line="240" w:lineRule="auto"/>
        <w:rPr>
          <w:i/>
        </w:rPr>
      </w:pPr>
      <w:r w:rsidRPr="00D409EC">
        <w:rPr>
          <w:i/>
        </w:rPr>
        <w:t>comment provisions would best be applied at the State and Federal levels to amendments that</w:t>
      </w:r>
    </w:p>
    <w:p w:rsidRPr="00780AF8" w:rsidR="00D409EC" w:rsidP="00D409EC" w:rsidRDefault="00D409EC" w14:paraId="02D60B35" w14:textId="383D2520">
      <w:pPr>
        <w:spacing w:after="0" w:line="240" w:lineRule="auto"/>
      </w:pPr>
      <w:r w:rsidRPr="00D409EC">
        <w:rPr>
          <w:i/>
        </w:rPr>
        <w:t>have a significant impact</w:t>
      </w:r>
      <w:r w:rsidR="0049591F">
        <w:rPr>
          <w:i/>
        </w:rPr>
        <w:t>.</w:t>
      </w:r>
      <w:r w:rsidR="009801D0">
        <w:rPr>
          <w:i/>
        </w:rPr>
        <w:t xml:space="preserve">” </w:t>
      </w:r>
      <w:r w:rsidR="009801D0">
        <w:rPr>
          <w:iCs/>
        </w:rPr>
        <w:t>(pg. 12, emphasis added)</w:t>
      </w:r>
      <w:r w:rsidR="00FE1D1D">
        <w:rPr>
          <w:iCs/>
        </w:rPr>
        <w:t xml:space="preserve"> </w:t>
      </w:r>
      <w:r w:rsidR="0049591F">
        <w:rPr>
          <w:iCs/>
        </w:rPr>
        <w:t xml:space="preserve"> </w:t>
      </w:r>
      <w:r w:rsidR="00780AF8">
        <w:t xml:space="preserve">Since release of this SHO letter, CMS refined the standard STC for amendments to require more robust application content as well as applies the federal review procedures at 42 CFR </w:t>
      </w:r>
      <w:r w:rsidR="0049591F">
        <w:t>§</w:t>
      </w:r>
      <w:r w:rsidR="00780AF8">
        <w:t xml:space="preserve">431.416 to </w:t>
      </w:r>
      <w:r w:rsidR="009801D0">
        <w:t xml:space="preserve">demonstration </w:t>
      </w:r>
      <w:r w:rsidR="00780AF8">
        <w:t>amendment</w:t>
      </w:r>
      <w:r w:rsidR="009801D0">
        <w:t>s</w:t>
      </w:r>
      <w:r w:rsidR="00780AF8">
        <w:t xml:space="preserve"> in the same manner as </w:t>
      </w:r>
      <w:r w:rsidR="009801D0">
        <w:t>initial demonstrations or demonstration extensions</w:t>
      </w:r>
      <w:r w:rsidR="00780AF8">
        <w:t xml:space="preserve">.  These practices were implemented to better </w:t>
      </w:r>
      <w:r w:rsidR="00393D54">
        <w:t>align</w:t>
      </w:r>
      <w:r w:rsidR="00780AF8">
        <w:t xml:space="preserve"> amendment applications with the </w:t>
      </w:r>
      <w:r w:rsidR="00E93C56">
        <w:t>principles of section 1115 transparency</w:t>
      </w:r>
      <w:r w:rsidR="00E275EA">
        <w:t xml:space="preserve">; </w:t>
      </w:r>
      <w:r w:rsidR="007C1044">
        <w:t xml:space="preserve">but these practices are </w:t>
      </w:r>
      <w:r w:rsidR="009801D0">
        <w:t>not codified in regulation</w:t>
      </w:r>
      <w:r w:rsidR="007C1044">
        <w:t>, and accordingly, are not subject to this information collection</w:t>
      </w:r>
      <w:r w:rsidR="00E93C56">
        <w:t xml:space="preserve">. </w:t>
      </w:r>
    </w:p>
    <w:p w:rsidR="00473D54" w:rsidP="00D409EC" w:rsidRDefault="00473D54" w14:paraId="41C0888C" w14:textId="77777777">
      <w:pPr>
        <w:spacing w:after="0" w:line="240" w:lineRule="auto"/>
      </w:pPr>
    </w:p>
    <w:p w:rsidR="00A10508" w:rsidP="00A10508" w:rsidRDefault="00A10508" w14:paraId="67C077F7" w14:textId="2134C2FF">
      <w:pPr>
        <w:spacing w:after="0" w:line="240" w:lineRule="auto"/>
      </w:pPr>
      <w:r w:rsidRPr="002B21DA">
        <w:rPr>
          <w:b/>
          <w:u w:val="single"/>
        </w:rPr>
        <w:t>Action(s) Taken</w:t>
      </w:r>
      <w:r w:rsidRPr="002B21DA">
        <w:rPr>
          <w:b/>
        </w:rPr>
        <w:t>:</w:t>
      </w:r>
      <w:r>
        <w:t xml:space="preserve"> None as this comment is outside the scope of this information collection.</w:t>
      </w:r>
    </w:p>
    <w:p w:rsidR="00A10508" w:rsidP="00D409EC" w:rsidRDefault="00A10508" w14:paraId="650E1174" w14:textId="77777777">
      <w:pPr>
        <w:spacing w:after="0" w:line="240" w:lineRule="auto"/>
      </w:pPr>
    </w:p>
    <w:p w:rsidR="0049591F" w:rsidP="00A10508" w:rsidRDefault="008C0F5C" w14:paraId="7E7A0630" w14:textId="77777777">
      <w:pPr>
        <w:spacing w:after="0" w:line="240" w:lineRule="auto"/>
      </w:pPr>
      <w:r>
        <w:rPr>
          <w:b/>
          <w:u w:val="single"/>
        </w:rPr>
        <w:t>Additional</w:t>
      </w:r>
      <w:r w:rsidR="000B27DD">
        <w:rPr>
          <w:b/>
          <w:u w:val="single"/>
        </w:rPr>
        <w:t xml:space="preserve"> Comments</w:t>
      </w:r>
      <w:r w:rsidR="006A24C0">
        <w:rPr>
          <w:b/>
          <w:u w:val="single"/>
        </w:rPr>
        <w:t>:</w:t>
      </w:r>
    </w:p>
    <w:p w:rsidRPr="00FE1D1D" w:rsidR="00A10508" w:rsidP="00A10508" w:rsidRDefault="00AD2BA7" w14:paraId="2B42BD73" w14:textId="5F3294D7">
      <w:pPr>
        <w:spacing w:after="0" w:line="240" w:lineRule="auto"/>
        <w:rPr>
          <w:b/>
        </w:rPr>
      </w:pPr>
      <w:r>
        <w:t xml:space="preserve">In part II of </w:t>
      </w:r>
      <w:proofErr w:type="spellStart"/>
      <w:r>
        <w:t>N</w:t>
      </w:r>
      <w:r w:rsidR="004016FF">
        <w:t>H</w:t>
      </w:r>
      <w:r>
        <w:t>eLP’s</w:t>
      </w:r>
      <w:proofErr w:type="spellEnd"/>
      <w:r>
        <w:t xml:space="preserve"> comments, </w:t>
      </w:r>
      <w:proofErr w:type="spellStart"/>
      <w:r>
        <w:t>NHeLP</w:t>
      </w:r>
      <w:proofErr w:type="spellEnd"/>
      <w:r>
        <w:t xml:space="preserve"> provides suggestions</w:t>
      </w:r>
      <w:r w:rsidR="0049591F">
        <w:t xml:space="preserve"> for</w:t>
      </w:r>
      <w:r>
        <w:t xml:space="preserve"> improving the information collected in state section 1115 applications pertaining to </w:t>
      </w:r>
      <w:r w:rsidRPr="008F7E3E">
        <w:t>budget neutrality</w:t>
      </w:r>
      <w:r>
        <w:t>, e</w:t>
      </w:r>
      <w:r w:rsidRPr="008F7E3E">
        <w:t>stimates of administrative costs</w:t>
      </w:r>
      <w:r>
        <w:t xml:space="preserve">, </w:t>
      </w:r>
      <w:r w:rsidRPr="008F7E3E">
        <w:t>quality of evaluations</w:t>
      </w:r>
      <w:r>
        <w:t>, and s</w:t>
      </w:r>
      <w:r w:rsidRPr="008F7E3E">
        <w:t>tandardiz</w:t>
      </w:r>
      <w:r>
        <w:t>ing</w:t>
      </w:r>
      <w:r w:rsidRPr="008F7E3E">
        <w:t xml:space="preserve"> how states address state-level </w:t>
      </w:r>
      <w:r>
        <w:t xml:space="preserve">public </w:t>
      </w:r>
      <w:r w:rsidRPr="008F7E3E">
        <w:t>comment</w:t>
      </w:r>
      <w:r>
        <w:t xml:space="preserve">s.  </w:t>
      </w:r>
      <w:r w:rsidR="00FE1D1D">
        <w:t xml:space="preserve">In part III of </w:t>
      </w:r>
      <w:proofErr w:type="spellStart"/>
      <w:r w:rsidRPr="00DB58FB" w:rsidR="00F516C5">
        <w:t>NHe</w:t>
      </w:r>
      <w:r w:rsidR="00F516C5">
        <w:t>LP’s</w:t>
      </w:r>
      <w:proofErr w:type="spellEnd"/>
      <w:r w:rsidR="00F516C5">
        <w:t xml:space="preserve"> </w:t>
      </w:r>
      <w:r w:rsidR="00FE1D1D">
        <w:t xml:space="preserve">correspondence, suggestions are provided for updating </w:t>
      </w:r>
      <w:r w:rsidR="002C03BE">
        <w:t>CMS’</w:t>
      </w:r>
      <w:r w:rsidR="00FE1D1D">
        <w:t xml:space="preserve">s </w:t>
      </w:r>
      <w:r w:rsidRPr="009B1183" w:rsidR="00FE1D1D">
        <w:t xml:space="preserve">existing burden estimates </w:t>
      </w:r>
      <w:r w:rsidR="00FE1D1D">
        <w:t>to more s</w:t>
      </w:r>
      <w:r w:rsidRPr="009B1183" w:rsidR="00FE1D1D">
        <w:t>ufficiently account for the scope of information states should be providing as part of their</w:t>
      </w:r>
      <w:r w:rsidR="00FE1D1D">
        <w:t xml:space="preserve"> section</w:t>
      </w:r>
      <w:r w:rsidRPr="009B1183" w:rsidR="00FE1D1D">
        <w:t xml:space="preserve"> 1115 applications.</w:t>
      </w:r>
    </w:p>
    <w:p w:rsidR="00AE602E" w:rsidP="00E02376" w:rsidRDefault="00AE602E" w14:paraId="5D39ADCA" w14:textId="77777777">
      <w:pPr>
        <w:autoSpaceDE w:val="0"/>
        <w:autoSpaceDN w:val="0"/>
        <w:adjustRightInd w:val="0"/>
        <w:spacing w:after="0" w:line="240" w:lineRule="auto"/>
        <w:rPr>
          <w:b/>
          <w:u w:val="single"/>
        </w:rPr>
      </w:pPr>
    </w:p>
    <w:p w:rsidR="009B1183" w:rsidP="00E02376" w:rsidRDefault="00A10508" w14:paraId="3A60B206" w14:textId="151610BC">
      <w:pPr>
        <w:autoSpaceDE w:val="0"/>
        <w:autoSpaceDN w:val="0"/>
        <w:adjustRightInd w:val="0"/>
        <w:spacing w:after="0" w:line="240" w:lineRule="auto"/>
      </w:pPr>
      <w:r w:rsidRPr="002B21DA">
        <w:rPr>
          <w:b/>
          <w:u w:val="single"/>
        </w:rPr>
        <w:t>CMS Response</w:t>
      </w:r>
      <w:r w:rsidRPr="002B21DA">
        <w:rPr>
          <w:b/>
        </w:rPr>
        <w:t>:</w:t>
      </w:r>
      <w:r w:rsidR="008F7E3E">
        <w:t xml:space="preserve">  As</w:t>
      </w:r>
      <w:r w:rsidR="006A24C0">
        <w:t xml:space="preserve"> discussed above, this information collection is limited to the regulations at 42 CFR Part 431</w:t>
      </w:r>
      <w:r w:rsidR="00112E69">
        <w:t xml:space="preserve"> – to which </w:t>
      </w:r>
      <w:r w:rsidR="006A24C0">
        <w:t>budget neutrality and</w:t>
      </w:r>
      <w:r w:rsidR="00112E69">
        <w:t xml:space="preserve"> the treatment of</w:t>
      </w:r>
      <w:r w:rsidR="006A24C0">
        <w:t xml:space="preserve"> administrative costs </w:t>
      </w:r>
      <w:r w:rsidR="00112E69">
        <w:t xml:space="preserve">in the development of budget neutrality are implemented through CMS policy </w:t>
      </w:r>
      <w:r w:rsidR="006A24C0">
        <w:t>a</w:t>
      </w:r>
      <w:r w:rsidR="00112E69">
        <w:t>nd</w:t>
      </w:r>
      <w:r w:rsidR="006A24C0">
        <w:t xml:space="preserve"> not codified</w:t>
      </w:r>
      <w:r w:rsidRPr="006A24C0" w:rsidR="006A24C0">
        <w:t xml:space="preserve"> </w:t>
      </w:r>
      <w:r w:rsidR="006A24C0">
        <w:t xml:space="preserve">in regulation at 42 CFR Part 431.  CMS </w:t>
      </w:r>
      <w:r w:rsidR="00704BAB">
        <w:t xml:space="preserve">has </w:t>
      </w:r>
      <w:r w:rsidR="00E54B78">
        <w:t xml:space="preserve">modified the burden associated with the evaluation provisions of </w:t>
      </w:r>
      <w:r w:rsidR="0049591F">
        <w:t xml:space="preserve">42 CFR §431.424 </w:t>
      </w:r>
      <w:r w:rsidR="00704BAB">
        <w:t xml:space="preserve">as </w:t>
      </w:r>
      <w:r w:rsidRPr="00E02376" w:rsidR="00704BAB">
        <w:rPr>
          <w:rFonts w:cstheme="minorHAnsi"/>
        </w:rPr>
        <w:t xml:space="preserve">described </w:t>
      </w:r>
      <w:r w:rsidR="0049591F">
        <w:rPr>
          <w:rFonts w:cstheme="minorHAnsi"/>
        </w:rPr>
        <w:t xml:space="preserve">under Comment 6 </w:t>
      </w:r>
      <w:r w:rsidRPr="00E02376" w:rsidR="00704BAB">
        <w:rPr>
          <w:rFonts w:cstheme="minorHAnsi"/>
        </w:rPr>
        <w:t>above to the extent applicable to this information collection</w:t>
      </w:r>
      <w:r w:rsidRPr="00E02376" w:rsidR="00E54B78">
        <w:rPr>
          <w:rFonts w:cstheme="minorHAnsi"/>
        </w:rPr>
        <w:t>.</w:t>
      </w:r>
      <w:r w:rsidRPr="00E02376" w:rsidR="00704BAB">
        <w:rPr>
          <w:rFonts w:cstheme="minorHAnsi"/>
        </w:rPr>
        <w:t xml:space="preserve">  </w:t>
      </w:r>
      <w:r w:rsidRPr="00E02376" w:rsidR="00E02376">
        <w:rPr>
          <w:rFonts w:cstheme="minorHAnsi"/>
        </w:rPr>
        <w:t>Further, regulations at 42 CFR Part 43</w:t>
      </w:r>
      <w:r w:rsidR="00F516C5">
        <w:rPr>
          <w:rFonts w:cstheme="minorHAnsi"/>
        </w:rPr>
        <w:t>1</w:t>
      </w:r>
      <w:r w:rsidRPr="00E02376" w:rsidR="00E02376">
        <w:rPr>
          <w:rFonts w:cstheme="minorHAnsi"/>
        </w:rPr>
        <w:t xml:space="preserve"> do not regulate the format of how states report </w:t>
      </w:r>
      <w:r w:rsidR="0049591F">
        <w:rPr>
          <w:rFonts w:cstheme="minorHAnsi"/>
        </w:rPr>
        <w:t xml:space="preserve">on the </w:t>
      </w:r>
      <w:r w:rsidRPr="00E02376" w:rsidR="00E02376">
        <w:rPr>
          <w:rFonts w:cstheme="minorHAnsi"/>
        </w:rPr>
        <w:t>issues raised by the public</w:t>
      </w:r>
      <w:r w:rsidR="00E02376">
        <w:rPr>
          <w:rFonts w:cstheme="minorHAnsi"/>
        </w:rPr>
        <w:t xml:space="preserve"> </w:t>
      </w:r>
      <w:r w:rsidRPr="00E02376" w:rsidR="00E02376">
        <w:rPr>
          <w:rFonts w:cstheme="minorHAnsi"/>
        </w:rPr>
        <w:t>during the comment period and how the</w:t>
      </w:r>
      <w:r w:rsidR="00E02376">
        <w:rPr>
          <w:rFonts w:cstheme="minorHAnsi"/>
        </w:rPr>
        <w:t xml:space="preserve"> s</w:t>
      </w:r>
      <w:r w:rsidRPr="00E02376" w:rsidR="00E02376">
        <w:rPr>
          <w:rFonts w:cstheme="minorHAnsi"/>
        </w:rPr>
        <w:t>tate considered the comments whe</w:t>
      </w:r>
      <w:r w:rsidR="00E02376">
        <w:rPr>
          <w:rFonts w:cstheme="minorHAnsi"/>
        </w:rPr>
        <w:t xml:space="preserve">n </w:t>
      </w:r>
      <w:r w:rsidRPr="00E02376" w:rsidR="00E02376">
        <w:rPr>
          <w:rFonts w:cstheme="minorHAnsi"/>
        </w:rPr>
        <w:t xml:space="preserve">developing the demonstration application. </w:t>
      </w:r>
      <w:r w:rsidR="00E02376">
        <w:rPr>
          <w:rFonts w:cstheme="minorHAnsi"/>
        </w:rPr>
        <w:t xml:space="preserve"> F</w:t>
      </w:r>
      <w:r w:rsidR="00704BAB">
        <w:t>or the</w:t>
      </w:r>
      <w:r w:rsidR="00E02376">
        <w:t>se</w:t>
      </w:r>
      <w:r w:rsidR="00704BAB">
        <w:t xml:space="preserve"> aspects of </w:t>
      </w:r>
      <w:proofErr w:type="spellStart"/>
      <w:r w:rsidR="00704BAB">
        <w:t>NHeLP’s</w:t>
      </w:r>
      <w:proofErr w:type="spellEnd"/>
      <w:r w:rsidR="00704BAB">
        <w:t xml:space="preserve"> feedback </w:t>
      </w:r>
      <w:r w:rsidR="00E02376">
        <w:t>that</w:t>
      </w:r>
      <w:r w:rsidR="00704BAB">
        <w:t xml:space="preserve"> are not governed by statute, again, CMS appreciates the feedback and </w:t>
      </w:r>
      <w:r w:rsidR="009B1183">
        <w:t xml:space="preserve">it </w:t>
      </w:r>
      <w:r w:rsidR="00704BAB">
        <w:t xml:space="preserve">will be considered. </w:t>
      </w:r>
    </w:p>
    <w:p w:rsidR="009B1183" w:rsidP="00A10508" w:rsidRDefault="009B1183" w14:paraId="00CB1487" w14:textId="77777777">
      <w:pPr>
        <w:spacing w:after="0" w:line="240" w:lineRule="auto"/>
      </w:pPr>
    </w:p>
    <w:p w:rsidRPr="00E02376" w:rsidR="0047265C" w:rsidP="009B1183" w:rsidRDefault="00FE1D1D" w14:paraId="6D3795E3" w14:textId="586DA620">
      <w:pPr>
        <w:spacing w:after="0" w:line="240" w:lineRule="auto"/>
      </w:pPr>
      <w:r>
        <w:t>P</w:t>
      </w:r>
      <w:r w:rsidR="009B1183">
        <w:t xml:space="preserve">art III of </w:t>
      </w:r>
      <w:proofErr w:type="spellStart"/>
      <w:r w:rsidRPr="00DB58FB" w:rsidR="00F516C5">
        <w:t>NHe</w:t>
      </w:r>
      <w:r w:rsidR="00F516C5">
        <w:t>LP</w:t>
      </w:r>
      <w:r w:rsidR="009B1183">
        <w:t>’s</w:t>
      </w:r>
      <w:proofErr w:type="spellEnd"/>
      <w:r w:rsidR="009B1183">
        <w:t xml:space="preserve"> correspondence</w:t>
      </w:r>
      <w:r>
        <w:t xml:space="preserve"> </w:t>
      </w:r>
      <w:r w:rsidR="009B1183">
        <w:t>largely duplicat</w:t>
      </w:r>
      <w:r w:rsidR="00E02376">
        <w:t xml:space="preserve">es the feedback provided in Part I </w:t>
      </w:r>
      <w:r w:rsidR="009B1183">
        <w:t xml:space="preserve">of </w:t>
      </w:r>
      <w:proofErr w:type="spellStart"/>
      <w:r w:rsidR="009B1183">
        <w:t>NHeLP’s</w:t>
      </w:r>
      <w:proofErr w:type="spellEnd"/>
      <w:r w:rsidR="009B1183">
        <w:t xml:space="preserve"> correspondence and CMS has addressed in specific detail </w:t>
      </w:r>
      <w:r w:rsidR="00E02376">
        <w:t xml:space="preserve">above the burden adjustments made in consideration of </w:t>
      </w:r>
      <w:proofErr w:type="spellStart"/>
      <w:r w:rsidR="00E02376">
        <w:t>NHeLP’s</w:t>
      </w:r>
      <w:proofErr w:type="spellEnd"/>
      <w:r w:rsidR="00E02376">
        <w:t xml:space="preserve"> feedback. </w:t>
      </w:r>
      <w:r>
        <w:t xml:space="preserve"> No further revisions were made specifically in response to the feedback provided in this section.</w:t>
      </w:r>
    </w:p>
    <w:p w:rsidR="00D57CCB" w:rsidP="00974D23" w:rsidRDefault="00D57CCB" w14:paraId="4FB34C17" w14:textId="10754F39">
      <w:pPr>
        <w:spacing w:after="0" w:line="240" w:lineRule="auto"/>
      </w:pPr>
    </w:p>
    <w:p w:rsidR="00025397" w:rsidP="00025397" w:rsidRDefault="00025397" w14:paraId="140B2B9E" w14:textId="2F609BF2">
      <w:pPr>
        <w:spacing w:after="0" w:line="240" w:lineRule="auto"/>
      </w:pPr>
      <w:r w:rsidRPr="002B21DA">
        <w:rPr>
          <w:b/>
          <w:u w:val="single"/>
        </w:rPr>
        <w:t>Action(s) Taken</w:t>
      </w:r>
      <w:r w:rsidRPr="002B21DA">
        <w:rPr>
          <w:b/>
        </w:rPr>
        <w:t>:</w:t>
      </w:r>
      <w:r>
        <w:t xml:space="preserve"> </w:t>
      </w:r>
      <w:r w:rsidR="00704BAB">
        <w:t>CMS has modified the burden associated with the provisions of 42 CFR Part 431 as described above</w:t>
      </w:r>
      <w:r w:rsidRPr="00704BAB" w:rsidR="00704BAB">
        <w:t xml:space="preserve"> </w:t>
      </w:r>
      <w:r w:rsidR="00704BAB">
        <w:t xml:space="preserve">to the extent applicable to this information collection.  However, for the aspects of </w:t>
      </w:r>
      <w:proofErr w:type="spellStart"/>
      <w:r w:rsidR="00704BAB">
        <w:t>NHeLP’s</w:t>
      </w:r>
      <w:proofErr w:type="spellEnd"/>
      <w:r w:rsidR="00704BAB">
        <w:t xml:space="preserve"> feedback on the transparency process that are not governed by statute, again, CMS appreciates the feedback and will be considered.</w:t>
      </w:r>
      <w:bookmarkStart w:name="_GoBack" w:id="8"/>
      <w:bookmarkEnd w:id="8"/>
    </w:p>
    <w:p w:rsidR="00025397" w:rsidP="00025397" w:rsidRDefault="00025397" w14:paraId="0B94FE61" w14:textId="77777777">
      <w:pPr>
        <w:spacing w:after="0" w:line="240" w:lineRule="auto"/>
      </w:pPr>
    </w:p>
    <w:p w:rsidRPr="00974D23" w:rsidR="00025397" w:rsidP="00974D23" w:rsidRDefault="00025397" w14:paraId="7F6D02A3" w14:textId="77777777">
      <w:pPr>
        <w:spacing w:after="0" w:line="240" w:lineRule="auto"/>
      </w:pPr>
    </w:p>
    <w:sectPr w:rsidRPr="00974D23" w:rsidR="00025397">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CFC93" w16cex:dateUtc="2021-11-03T16:18:00Z"/>
  <w16cex:commentExtensible w16cex:durableId="252CF047" w16cex:dateUtc="2021-11-03T15:25:00Z"/>
  <w16cex:commentExtensible w16cex:durableId="252D2411" w16cex:dateUtc="2021-11-03T19:06:00Z"/>
  <w16cex:commentExtensible w16cex:durableId="252CFB7C" w16cex:dateUtc="2021-11-03T16:13:00Z"/>
  <w16cex:commentExtensible w16cex:durableId="252CFA9F" w16cex:dateUtc="2021-11-03T16:10:00Z"/>
  <w16cex:commentExtensible w16cex:durableId="252CF539" w16cex:dateUtc="2021-11-03T15:47:00Z"/>
  <w16cex:commentExtensible w16cex:durableId="252CF573" w16cex:dateUtc="2021-11-03T15:48:00Z"/>
  <w16cex:commentExtensible w16cex:durableId="252CFDCA" w16cex:dateUtc="2021-11-03T16:23:00Z"/>
  <w16cex:commentExtensible w16cex:durableId="252CFF05" w16cex:dateUtc="2021-11-03T16:28:00Z"/>
  <w16cex:commentExtensible w16cex:durableId="252CFFD6" w16cex:dateUtc="2021-11-03T16:32:00Z"/>
  <w16cex:commentExtensible w16cex:durableId="252D002B" w16cex:dateUtc="2021-11-03T16:33:00Z"/>
  <w16cex:commentExtensible w16cex:durableId="252D01BF" w16cex:dateUtc="2021-11-03T16:40:00Z"/>
  <w16cex:commentExtensible w16cex:durableId="252D010A" w16cex:dateUtc="2021-11-03T16:37:00Z"/>
  <w16cex:commentExtensible w16cex:durableId="252D013C" w16cex:dateUtc="2021-11-03T16:38:00Z"/>
  <w16cex:commentExtensible w16cex:durableId="252D0177" w16cex:dateUtc="2021-11-03T16:39:00Z"/>
  <w16cex:commentExtensible w16cex:durableId="252D02A3" w16cex:dateUtc="2021-11-03T16:44:00Z"/>
  <w16cex:commentExtensible w16cex:durableId="252D0306" w16cex:dateUtc="2021-11-03T16:45:00Z"/>
  <w16cex:commentExtensible w16cex:durableId="252D042B" w16cex:dateUtc="2021-11-03T16:50:00Z"/>
  <w16cex:commentExtensible w16cex:durableId="252D0547" w16cex:dateUtc="2021-11-03T16:55:00Z"/>
  <w16cex:commentExtensible w16cex:durableId="252D05EE" w16cex:dateUtc="2021-11-03T16:58:00Z"/>
  <w16cex:commentExtensible w16cex:durableId="252D193A" w16cex:dateUtc="2021-11-03T18:20:00Z"/>
  <w16cex:commentExtensible w16cex:durableId="252D2236" w16cex:dateUtc="2021-11-03T18:59:00Z"/>
  <w16cex:commentExtensible w16cex:durableId="252D20D2" w16cex:dateUtc="2021-11-03T18:53:00Z"/>
  <w16cex:commentExtensible w16cex:durableId="252D21E6" w16cex:dateUtc="2021-11-03T18:57:00Z"/>
  <w16cex:commentExtensible w16cex:durableId="252D1D23" w16cex:dateUtc="2021-11-03T18: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63AF" w14:textId="77777777" w:rsidR="00B67F02" w:rsidRDefault="00B67F02" w:rsidP="00175222">
      <w:pPr>
        <w:spacing w:after="0" w:line="240" w:lineRule="auto"/>
      </w:pPr>
      <w:r>
        <w:separator/>
      </w:r>
    </w:p>
  </w:endnote>
  <w:endnote w:type="continuationSeparator" w:id="0">
    <w:p w14:paraId="7E603918" w14:textId="77777777" w:rsidR="00B67F02" w:rsidRDefault="00B67F02" w:rsidP="00175222">
      <w:pPr>
        <w:spacing w:after="0" w:line="240" w:lineRule="auto"/>
      </w:pPr>
      <w:r>
        <w:continuationSeparator/>
      </w:r>
    </w:p>
  </w:endnote>
  <w:endnote w:type="continuationNotice" w:id="1">
    <w:p w14:paraId="315DA900" w14:textId="77777777" w:rsidR="00B67F02" w:rsidRDefault="00B67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0482" w14:textId="13BC3B41" w:rsidR="008B64E1" w:rsidRDefault="008B64E1" w:rsidP="005C55BE">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25F4D" w14:textId="77777777" w:rsidR="00B67F02" w:rsidRDefault="00B67F02" w:rsidP="00175222">
      <w:pPr>
        <w:spacing w:after="0" w:line="240" w:lineRule="auto"/>
      </w:pPr>
      <w:r>
        <w:separator/>
      </w:r>
    </w:p>
  </w:footnote>
  <w:footnote w:type="continuationSeparator" w:id="0">
    <w:p w14:paraId="58883734" w14:textId="77777777" w:rsidR="00B67F02" w:rsidRDefault="00B67F02" w:rsidP="00175222">
      <w:pPr>
        <w:spacing w:after="0" w:line="240" w:lineRule="auto"/>
      </w:pPr>
      <w:r>
        <w:continuationSeparator/>
      </w:r>
    </w:p>
  </w:footnote>
  <w:footnote w:type="continuationNotice" w:id="1">
    <w:p w14:paraId="217FCFBA" w14:textId="77777777" w:rsidR="00B67F02" w:rsidRDefault="00B67F02">
      <w:pPr>
        <w:spacing w:after="0" w:line="240" w:lineRule="auto"/>
      </w:pPr>
    </w:p>
  </w:footnote>
  <w:footnote w:id="2">
    <w:p w14:paraId="56C449AB" w14:textId="77777777" w:rsidR="008B64E1" w:rsidRDefault="008B64E1" w:rsidP="000D46DD">
      <w:pPr>
        <w:pStyle w:val="FootnoteText"/>
      </w:pPr>
      <w:r>
        <w:rPr>
          <w:rStyle w:val="FootnoteReference"/>
        </w:rPr>
        <w:footnoteRef/>
      </w:r>
      <w:r>
        <w:t xml:space="preserve"> Full GAO report, “</w:t>
      </w:r>
      <w:r w:rsidRPr="007F46DA">
        <w:t>Medicaid Demonstrations: Evaluations Yielded Limited Results, Underscoring Need for Changes to Federal Policies and Procedures” (GAO-18-220)</w:t>
      </w:r>
      <w:r>
        <w:t xml:space="preserve"> and status of recommendations available here: </w:t>
      </w:r>
      <w:hyperlink r:id="rId1" w:history="1">
        <w:r w:rsidRPr="00E91B91">
          <w:rPr>
            <w:rStyle w:val="Hyperlink"/>
          </w:rPr>
          <w:t>https://www.gao.gov/products/gao-18-220</w:t>
        </w:r>
      </w:hyperlink>
      <w:r>
        <w:rPr>
          <w:rStyle w:val="Hyperlink"/>
        </w:rPr>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5E"/>
    <w:rsid w:val="00006511"/>
    <w:rsid w:val="0000676B"/>
    <w:rsid w:val="00012589"/>
    <w:rsid w:val="00013008"/>
    <w:rsid w:val="00017345"/>
    <w:rsid w:val="00025397"/>
    <w:rsid w:val="0003167B"/>
    <w:rsid w:val="00036845"/>
    <w:rsid w:val="0005237C"/>
    <w:rsid w:val="0006045D"/>
    <w:rsid w:val="00067B22"/>
    <w:rsid w:val="000706A9"/>
    <w:rsid w:val="00074843"/>
    <w:rsid w:val="0007603E"/>
    <w:rsid w:val="00077749"/>
    <w:rsid w:val="00081B05"/>
    <w:rsid w:val="00090D05"/>
    <w:rsid w:val="00090D5B"/>
    <w:rsid w:val="000929DE"/>
    <w:rsid w:val="000941CA"/>
    <w:rsid w:val="00096481"/>
    <w:rsid w:val="0009767D"/>
    <w:rsid w:val="000A3B53"/>
    <w:rsid w:val="000B27DD"/>
    <w:rsid w:val="000B7934"/>
    <w:rsid w:val="000D0FB0"/>
    <w:rsid w:val="000D46DD"/>
    <w:rsid w:val="000E0778"/>
    <w:rsid w:val="000E1303"/>
    <w:rsid w:val="000F573C"/>
    <w:rsid w:val="00110BD3"/>
    <w:rsid w:val="00112974"/>
    <w:rsid w:val="00112E69"/>
    <w:rsid w:val="00115624"/>
    <w:rsid w:val="00116807"/>
    <w:rsid w:val="00125AA8"/>
    <w:rsid w:val="00133094"/>
    <w:rsid w:val="00135D66"/>
    <w:rsid w:val="00137252"/>
    <w:rsid w:val="0014634B"/>
    <w:rsid w:val="001512D4"/>
    <w:rsid w:val="001514D5"/>
    <w:rsid w:val="00161106"/>
    <w:rsid w:val="0016205E"/>
    <w:rsid w:val="00175222"/>
    <w:rsid w:val="00185106"/>
    <w:rsid w:val="001868E3"/>
    <w:rsid w:val="001921A6"/>
    <w:rsid w:val="00194DA6"/>
    <w:rsid w:val="001A638C"/>
    <w:rsid w:val="001C4BEE"/>
    <w:rsid w:val="001E0252"/>
    <w:rsid w:val="001E6AB3"/>
    <w:rsid w:val="001F3645"/>
    <w:rsid w:val="001F5EF7"/>
    <w:rsid w:val="00204232"/>
    <w:rsid w:val="002365F1"/>
    <w:rsid w:val="0024024D"/>
    <w:rsid w:val="00250129"/>
    <w:rsid w:val="00255C0C"/>
    <w:rsid w:val="002601C9"/>
    <w:rsid w:val="0026724F"/>
    <w:rsid w:val="00273F64"/>
    <w:rsid w:val="00284AE1"/>
    <w:rsid w:val="002857A2"/>
    <w:rsid w:val="00293357"/>
    <w:rsid w:val="002958D8"/>
    <w:rsid w:val="002A17CB"/>
    <w:rsid w:val="002B099A"/>
    <w:rsid w:val="002B21DA"/>
    <w:rsid w:val="002C03BE"/>
    <w:rsid w:val="002C1621"/>
    <w:rsid w:val="002F0C4D"/>
    <w:rsid w:val="002F0D77"/>
    <w:rsid w:val="00311440"/>
    <w:rsid w:val="003120A6"/>
    <w:rsid w:val="003240D2"/>
    <w:rsid w:val="00325E5D"/>
    <w:rsid w:val="00334D76"/>
    <w:rsid w:val="00337483"/>
    <w:rsid w:val="003464C2"/>
    <w:rsid w:val="00346B46"/>
    <w:rsid w:val="00353D0D"/>
    <w:rsid w:val="00355335"/>
    <w:rsid w:val="003562FA"/>
    <w:rsid w:val="00361A47"/>
    <w:rsid w:val="00365937"/>
    <w:rsid w:val="00376515"/>
    <w:rsid w:val="0038378F"/>
    <w:rsid w:val="00383CA9"/>
    <w:rsid w:val="0039297B"/>
    <w:rsid w:val="00393D54"/>
    <w:rsid w:val="003A0399"/>
    <w:rsid w:val="003A5DAC"/>
    <w:rsid w:val="003B270E"/>
    <w:rsid w:val="003C49C0"/>
    <w:rsid w:val="003D149F"/>
    <w:rsid w:val="003D37C0"/>
    <w:rsid w:val="003D3888"/>
    <w:rsid w:val="003D426D"/>
    <w:rsid w:val="003D54A4"/>
    <w:rsid w:val="003D5C3F"/>
    <w:rsid w:val="003D7110"/>
    <w:rsid w:val="003E23B9"/>
    <w:rsid w:val="003F113F"/>
    <w:rsid w:val="004016FF"/>
    <w:rsid w:val="0040454F"/>
    <w:rsid w:val="00406D0B"/>
    <w:rsid w:val="00412340"/>
    <w:rsid w:val="00413A38"/>
    <w:rsid w:val="004163ED"/>
    <w:rsid w:val="0041735B"/>
    <w:rsid w:val="00423A89"/>
    <w:rsid w:val="00424084"/>
    <w:rsid w:val="00426CAB"/>
    <w:rsid w:val="00431E2F"/>
    <w:rsid w:val="0044600E"/>
    <w:rsid w:val="00454449"/>
    <w:rsid w:val="00454FCC"/>
    <w:rsid w:val="004649A9"/>
    <w:rsid w:val="0047169E"/>
    <w:rsid w:val="0047265C"/>
    <w:rsid w:val="00473D54"/>
    <w:rsid w:val="00477E59"/>
    <w:rsid w:val="0048195E"/>
    <w:rsid w:val="004869B8"/>
    <w:rsid w:val="0049591F"/>
    <w:rsid w:val="004972B5"/>
    <w:rsid w:val="004A3FA9"/>
    <w:rsid w:val="004B379D"/>
    <w:rsid w:val="004C2694"/>
    <w:rsid w:val="004D346C"/>
    <w:rsid w:val="004D400D"/>
    <w:rsid w:val="004F3B82"/>
    <w:rsid w:val="004F3EB1"/>
    <w:rsid w:val="004F4D49"/>
    <w:rsid w:val="00512F3E"/>
    <w:rsid w:val="00514CD5"/>
    <w:rsid w:val="005238D3"/>
    <w:rsid w:val="005253C2"/>
    <w:rsid w:val="005325BB"/>
    <w:rsid w:val="00540D4B"/>
    <w:rsid w:val="00543BDB"/>
    <w:rsid w:val="00552E48"/>
    <w:rsid w:val="00570919"/>
    <w:rsid w:val="005732DD"/>
    <w:rsid w:val="0057644A"/>
    <w:rsid w:val="00587E2A"/>
    <w:rsid w:val="005A1681"/>
    <w:rsid w:val="005A1A46"/>
    <w:rsid w:val="005A42DF"/>
    <w:rsid w:val="005C2939"/>
    <w:rsid w:val="005C55BE"/>
    <w:rsid w:val="005D0C90"/>
    <w:rsid w:val="005D376B"/>
    <w:rsid w:val="005E2A5A"/>
    <w:rsid w:val="005E35D1"/>
    <w:rsid w:val="005E4A4F"/>
    <w:rsid w:val="005E651D"/>
    <w:rsid w:val="005F49E4"/>
    <w:rsid w:val="005F750F"/>
    <w:rsid w:val="006007A3"/>
    <w:rsid w:val="00613C3A"/>
    <w:rsid w:val="00616223"/>
    <w:rsid w:val="00621520"/>
    <w:rsid w:val="00624D0C"/>
    <w:rsid w:val="006431A6"/>
    <w:rsid w:val="00654885"/>
    <w:rsid w:val="00656722"/>
    <w:rsid w:val="0066229F"/>
    <w:rsid w:val="006628CC"/>
    <w:rsid w:val="006700B4"/>
    <w:rsid w:val="0067084E"/>
    <w:rsid w:val="00671843"/>
    <w:rsid w:val="0068277D"/>
    <w:rsid w:val="00695A9C"/>
    <w:rsid w:val="006A0012"/>
    <w:rsid w:val="006A11A6"/>
    <w:rsid w:val="006A24C0"/>
    <w:rsid w:val="006B4B0C"/>
    <w:rsid w:val="006B6B00"/>
    <w:rsid w:val="006C702C"/>
    <w:rsid w:val="006F4561"/>
    <w:rsid w:val="006F627A"/>
    <w:rsid w:val="006F7307"/>
    <w:rsid w:val="00704BAB"/>
    <w:rsid w:val="0070650D"/>
    <w:rsid w:val="0071274A"/>
    <w:rsid w:val="00720F7B"/>
    <w:rsid w:val="00733818"/>
    <w:rsid w:val="007462DF"/>
    <w:rsid w:val="007537D6"/>
    <w:rsid w:val="0077284C"/>
    <w:rsid w:val="007733CB"/>
    <w:rsid w:val="00780AF8"/>
    <w:rsid w:val="00794C49"/>
    <w:rsid w:val="007A1A00"/>
    <w:rsid w:val="007A4829"/>
    <w:rsid w:val="007A6230"/>
    <w:rsid w:val="007B31E2"/>
    <w:rsid w:val="007C1044"/>
    <w:rsid w:val="007D113F"/>
    <w:rsid w:val="007D5EAD"/>
    <w:rsid w:val="007D6070"/>
    <w:rsid w:val="007F46DA"/>
    <w:rsid w:val="008115BA"/>
    <w:rsid w:val="00813FDB"/>
    <w:rsid w:val="00816930"/>
    <w:rsid w:val="00822526"/>
    <w:rsid w:val="00851A8A"/>
    <w:rsid w:val="00867323"/>
    <w:rsid w:val="0087007D"/>
    <w:rsid w:val="00876866"/>
    <w:rsid w:val="00886FC6"/>
    <w:rsid w:val="0089375C"/>
    <w:rsid w:val="008B64E1"/>
    <w:rsid w:val="008C0F5C"/>
    <w:rsid w:val="008C125C"/>
    <w:rsid w:val="008C29E5"/>
    <w:rsid w:val="008C67D5"/>
    <w:rsid w:val="008D48C1"/>
    <w:rsid w:val="008D61E3"/>
    <w:rsid w:val="008D6647"/>
    <w:rsid w:val="008E61A8"/>
    <w:rsid w:val="008E7A3A"/>
    <w:rsid w:val="008F5E41"/>
    <w:rsid w:val="008F5EF4"/>
    <w:rsid w:val="008F71D9"/>
    <w:rsid w:val="008F776B"/>
    <w:rsid w:val="008F7E3E"/>
    <w:rsid w:val="009059BD"/>
    <w:rsid w:val="009144B4"/>
    <w:rsid w:val="00916B49"/>
    <w:rsid w:val="00926B43"/>
    <w:rsid w:val="00945257"/>
    <w:rsid w:val="00954FE2"/>
    <w:rsid w:val="00956943"/>
    <w:rsid w:val="009607E9"/>
    <w:rsid w:val="009640F0"/>
    <w:rsid w:val="00974D23"/>
    <w:rsid w:val="009801D0"/>
    <w:rsid w:val="009A3EA3"/>
    <w:rsid w:val="009B1183"/>
    <w:rsid w:val="009B3F13"/>
    <w:rsid w:val="009C0855"/>
    <w:rsid w:val="009C20A0"/>
    <w:rsid w:val="009D0845"/>
    <w:rsid w:val="009D6C1F"/>
    <w:rsid w:val="009E425A"/>
    <w:rsid w:val="009E553D"/>
    <w:rsid w:val="00A06BD4"/>
    <w:rsid w:val="00A07F68"/>
    <w:rsid w:val="00A10508"/>
    <w:rsid w:val="00A5663A"/>
    <w:rsid w:val="00A63408"/>
    <w:rsid w:val="00A66F5D"/>
    <w:rsid w:val="00A7039F"/>
    <w:rsid w:val="00A7135B"/>
    <w:rsid w:val="00A74B90"/>
    <w:rsid w:val="00A76A69"/>
    <w:rsid w:val="00A94B5C"/>
    <w:rsid w:val="00AA18D8"/>
    <w:rsid w:val="00AA2881"/>
    <w:rsid w:val="00AB67EC"/>
    <w:rsid w:val="00AC1ECF"/>
    <w:rsid w:val="00AC3056"/>
    <w:rsid w:val="00AC6E20"/>
    <w:rsid w:val="00AD2BA7"/>
    <w:rsid w:val="00AD4EC0"/>
    <w:rsid w:val="00AE246B"/>
    <w:rsid w:val="00AE602E"/>
    <w:rsid w:val="00AF4DC7"/>
    <w:rsid w:val="00B13D66"/>
    <w:rsid w:val="00B13D6F"/>
    <w:rsid w:val="00B2512E"/>
    <w:rsid w:val="00B26AB9"/>
    <w:rsid w:val="00B300E4"/>
    <w:rsid w:val="00B34E25"/>
    <w:rsid w:val="00B35F47"/>
    <w:rsid w:val="00B4135D"/>
    <w:rsid w:val="00B476B2"/>
    <w:rsid w:val="00B50620"/>
    <w:rsid w:val="00B65A8F"/>
    <w:rsid w:val="00B67F02"/>
    <w:rsid w:val="00B7149F"/>
    <w:rsid w:val="00B779B0"/>
    <w:rsid w:val="00B80B70"/>
    <w:rsid w:val="00B81B39"/>
    <w:rsid w:val="00B83DAA"/>
    <w:rsid w:val="00BB037C"/>
    <w:rsid w:val="00BB0A58"/>
    <w:rsid w:val="00BB6DB9"/>
    <w:rsid w:val="00BE558C"/>
    <w:rsid w:val="00C05B46"/>
    <w:rsid w:val="00C0662A"/>
    <w:rsid w:val="00C355AB"/>
    <w:rsid w:val="00C36957"/>
    <w:rsid w:val="00C52F6F"/>
    <w:rsid w:val="00C74EC3"/>
    <w:rsid w:val="00C764FB"/>
    <w:rsid w:val="00C85B54"/>
    <w:rsid w:val="00C87DE1"/>
    <w:rsid w:val="00C934F3"/>
    <w:rsid w:val="00C97CA9"/>
    <w:rsid w:val="00CC557B"/>
    <w:rsid w:val="00CC5EAF"/>
    <w:rsid w:val="00CD18A8"/>
    <w:rsid w:val="00CE0DCD"/>
    <w:rsid w:val="00D049D3"/>
    <w:rsid w:val="00D23C15"/>
    <w:rsid w:val="00D27BF5"/>
    <w:rsid w:val="00D409EC"/>
    <w:rsid w:val="00D57CCB"/>
    <w:rsid w:val="00D66AD2"/>
    <w:rsid w:val="00D838BB"/>
    <w:rsid w:val="00D85F7E"/>
    <w:rsid w:val="00D87FCD"/>
    <w:rsid w:val="00D90D09"/>
    <w:rsid w:val="00D9136B"/>
    <w:rsid w:val="00D91D73"/>
    <w:rsid w:val="00DA0648"/>
    <w:rsid w:val="00DA6586"/>
    <w:rsid w:val="00DB52CF"/>
    <w:rsid w:val="00DB58FB"/>
    <w:rsid w:val="00DB5F43"/>
    <w:rsid w:val="00DC281E"/>
    <w:rsid w:val="00DC3A60"/>
    <w:rsid w:val="00DC55FA"/>
    <w:rsid w:val="00DE1F63"/>
    <w:rsid w:val="00DF656D"/>
    <w:rsid w:val="00E02376"/>
    <w:rsid w:val="00E05494"/>
    <w:rsid w:val="00E221F1"/>
    <w:rsid w:val="00E232C2"/>
    <w:rsid w:val="00E275EA"/>
    <w:rsid w:val="00E40EE7"/>
    <w:rsid w:val="00E42D4C"/>
    <w:rsid w:val="00E44A62"/>
    <w:rsid w:val="00E44F39"/>
    <w:rsid w:val="00E51D66"/>
    <w:rsid w:val="00E54B78"/>
    <w:rsid w:val="00E632A3"/>
    <w:rsid w:val="00E63CA8"/>
    <w:rsid w:val="00E77CF3"/>
    <w:rsid w:val="00E82BED"/>
    <w:rsid w:val="00E8505D"/>
    <w:rsid w:val="00E93C56"/>
    <w:rsid w:val="00E93EA6"/>
    <w:rsid w:val="00EA64AF"/>
    <w:rsid w:val="00EC0AD0"/>
    <w:rsid w:val="00EC283E"/>
    <w:rsid w:val="00EC6F6A"/>
    <w:rsid w:val="00EE4E52"/>
    <w:rsid w:val="00EE61EB"/>
    <w:rsid w:val="00EE7E07"/>
    <w:rsid w:val="00EF62D3"/>
    <w:rsid w:val="00F11593"/>
    <w:rsid w:val="00F344F3"/>
    <w:rsid w:val="00F516C5"/>
    <w:rsid w:val="00F61FDC"/>
    <w:rsid w:val="00F62D6B"/>
    <w:rsid w:val="00F70C11"/>
    <w:rsid w:val="00F71008"/>
    <w:rsid w:val="00F9001C"/>
    <w:rsid w:val="00F932B9"/>
    <w:rsid w:val="00F93646"/>
    <w:rsid w:val="00F9491D"/>
    <w:rsid w:val="00FA0D5B"/>
    <w:rsid w:val="00FA7851"/>
    <w:rsid w:val="00FC32AE"/>
    <w:rsid w:val="00FD0DFB"/>
    <w:rsid w:val="00FD25D8"/>
    <w:rsid w:val="00FE1AEF"/>
    <w:rsid w:val="00FE1D1D"/>
    <w:rsid w:val="00FE24BE"/>
    <w:rsid w:val="00FE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4EED"/>
  <w15:chartTrackingRefBased/>
  <w15:docId w15:val="{3D9B32C4-9A7E-4B0F-976A-D4F338EB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32B9"/>
    <w:rPr>
      <w:sz w:val="16"/>
      <w:szCs w:val="16"/>
    </w:rPr>
  </w:style>
  <w:style w:type="paragraph" w:styleId="CommentText">
    <w:name w:val="annotation text"/>
    <w:basedOn w:val="Normal"/>
    <w:link w:val="CommentTextChar"/>
    <w:uiPriority w:val="99"/>
    <w:semiHidden/>
    <w:unhideWhenUsed/>
    <w:rsid w:val="00F932B9"/>
    <w:pPr>
      <w:spacing w:line="240" w:lineRule="auto"/>
    </w:pPr>
    <w:rPr>
      <w:sz w:val="20"/>
      <w:szCs w:val="20"/>
    </w:rPr>
  </w:style>
  <w:style w:type="character" w:customStyle="1" w:styleId="CommentTextChar">
    <w:name w:val="Comment Text Char"/>
    <w:basedOn w:val="DefaultParagraphFont"/>
    <w:link w:val="CommentText"/>
    <w:uiPriority w:val="99"/>
    <w:semiHidden/>
    <w:rsid w:val="00F932B9"/>
    <w:rPr>
      <w:sz w:val="20"/>
      <w:szCs w:val="20"/>
    </w:rPr>
  </w:style>
  <w:style w:type="paragraph" w:styleId="CommentSubject">
    <w:name w:val="annotation subject"/>
    <w:basedOn w:val="CommentText"/>
    <w:next w:val="CommentText"/>
    <w:link w:val="CommentSubjectChar"/>
    <w:uiPriority w:val="99"/>
    <w:semiHidden/>
    <w:unhideWhenUsed/>
    <w:rsid w:val="00F932B9"/>
    <w:rPr>
      <w:b/>
      <w:bCs/>
    </w:rPr>
  </w:style>
  <w:style w:type="character" w:customStyle="1" w:styleId="CommentSubjectChar">
    <w:name w:val="Comment Subject Char"/>
    <w:basedOn w:val="CommentTextChar"/>
    <w:link w:val="CommentSubject"/>
    <w:uiPriority w:val="99"/>
    <w:semiHidden/>
    <w:rsid w:val="00F932B9"/>
    <w:rPr>
      <w:b/>
      <w:bCs/>
      <w:sz w:val="20"/>
      <w:szCs w:val="20"/>
    </w:rPr>
  </w:style>
  <w:style w:type="paragraph" w:styleId="BalloonText">
    <w:name w:val="Balloon Text"/>
    <w:basedOn w:val="Normal"/>
    <w:link w:val="BalloonTextChar"/>
    <w:uiPriority w:val="99"/>
    <w:semiHidden/>
    <w:unhideWhenUsed/>
    <w:rsid w:val="00F9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2B9"/>
    <w:rPr>
      <w:rFonts w:ascii="Segoe UI" w:hAnsi="Segoe UI" w:cs="Segoe UI"/>
      <w:sz w:val="18"/>
      <w:szCs w:val="18"/>
    </w:rPr>
  </w:style>
  <w:style w:type="paragraph" w:styleId="FootnoteText">
    <w:name w:val="footnote text"/>
    <w:basedOn w:val="Normal"/>
    <w:link w:val="FootnoteTextChar"/>
    <w:uiPriority w:val="99"/>
    <w:semiHidden/>
    <w:unhideWhenUsed/>
    <w:rsid w:val="00175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222"/>
    <w:rPr>
      <w:sz w:val="20"/>
      <w:szCs w:val="20"/>
    </w:rPr>
  </w:style>
  <w:style w:type="character" w:styleId="FootnoteReference">
    <w:name w:val="footnote reference"/>
    <w:basedOn w:val="DefaultParagraphFont"/>
    <w:uiPriority w:val="99"/>
    <w:semiHidden/>
    <w:unhideWhenUsed/>
    <w:rsid w:val="00175222"/>
    <w:rPr>
      <w:vertAlign w:val="superscript"/>
    </w:rPr>
  </w:style>
  <w:style w:type="character" w:styleId="Hyperlink">
    <w:name w:val="Hyperlink"/>
    <w:basedOn w:val="DefaultParagraphFont"/>
    <w:uiPriority w:val="99"/>
    <w:unhideWhenUsed/>
    <w:rsid w:val="00C36957"/>
    <w:rPr>
      <w:color w:val="0563C1" w:themeColor="hyperlink"/>
      <w:u w:val="single"/>
    </w:rPr>
  </w:style>
  <w:style w:type="character" w:styleId="UnresolvedMention">
    <w:name w:val="Unresolved Mention"/>
    <w:basedOn w:val="DefaultParagraphFont"/>
    <w:uiPriority w:val="99"/>
    <w:semiHidden/>
    <w:unhideWhenUsed/>
    <w:rsid w:val="00C36957"/>
    <w:rPr>
      <w:color w:val="605E5C"/>
      <w:shd w:val="clear" w:color="auto" w:fill="E1DFDD"/>
    </w:rPr>
  </w:style>
  <w:style w:type="character" w:styleId="Strong">
    <w:name w:val="Strong"/>
    <w:basedOn w:val="DefaultParagraphFont"/>
    <w:uiPriority w:val="22"/>
    <w:qFormat/>
    <w:rsid w:val="00F61FDC"/>
    <w:rPr>
      <w:b/>
      <w:bCs/>
    </w:rPr>
  </w:style>
  <w:style w:type="character" w:styleId="FollowedHyperlink">
    <w:name w:val="FollowedHyperlink"/>
    <w:basedOn w:val="DefaultParagraphFont"/>
    <w:uiPriority w:val="99"/>
    <w:semiHidden/>
    <w:unhideWhenUsed/>
    <w:rsid w:val="00D409EC"/>
    <w:rPr>
      <w:color w:val="954F72" w:themeColor="followedHyperlink"/>
      <w:u w:val="single"/>
    </w:rPr>
  </w:style>
  <w:style w:type="paragraph" w:styleId="Header">
    <w:name w:val="header"/>
    <w:basedOn w:val="Normal"/>
    <w:link w:val="HeaderChar"/>
    <w:uiPriority w:val="99"/>
    <w:unhideWhenUsed/>
    <w:rsid w:val="005C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BE"/>
  </w:style>
  <w:style w:type="paragraph" w:styleId="Footer">
    <w:name w:val="footer"/>
    <w:basedOn w:val="Normal"/>
    <w:link w:val="FooterChar"/>
    <w:uiPriority w:val="99"/>
    <w:unhideWhenUsed/>
    <w:rsid w:val="005C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BE"/>
  </w:style>
  <w:style w:type="paragraph" w:styleId="Revision">
    <w:name w:val="Revision"/>
    <w:hidden/>
    <w:uiPriority w:val="99"/>
    <w:semiHidden/>
    <w:rsid w:val="005C2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endnotes" Target="endnotes.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gao.gov/products/gao-18-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Review_x0020_Comments xmlns="6b9f974d-4be1-4652-82ab-08a778657aa4" xsi:nil="true"/>
    <Divisions xmlns="6b9f974d-4be1-4652-82ab-08a778657aa4">OGD</Divisions>
    <IconOverlay xmlns="http://schemas.microsoft.com/sharepoint/v4" xsi:nil="true"/>
    <Document_x0020_Type xmlns="6b9f974d-4be1-4652-82ab-08a778657aa4">30</Document_x0020_Type>
    <State xmlns="6b9f974d-4be1-4652-82ab-08a778657aa4">All States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 xsi:nil="true"/>
    <_dlc_DocId xmlns="144ea41b-304c-4c03-99c4-debb02094f92">CMCS-1739211535-10283</_dlc_DocId>
    <_dlc_DocIdUrl xmlns="144ea41b-304c-4c03-99c4-debb02094f92">
      <Url>https://share.cms.gov/center/CMCS/SDG/_layouts/15/DocIdRedir.aspx?ID=CMCS-1739211535-10283</Url>
      <Description>CMCS-1739211535-10283</Description>
    </_dlc_DocIdUrl>
  </documentManagement>
</p:properties>
</file>

<file path=customXml/item3.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4.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4" ma:contentTypeDescription="Create a new document." ma:contentTypeScope="" ma:versionID="4daaed80b86286b3e28595e35373ccec">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9b9d55b7f9793d5b087049d3551b8f77"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6a8e296-5f29-4af2-954b-0de0d1e1f8bc" ContentTypeId="0x0101" PreviousValue="false"/>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4D77F-0842-4EA5-BE29-0DAA8E117402}">
  <ds:schemaRefs/>
</ds:datastoreItem>
</file>

<file path=customXml/itemProps2.xml><?xml version="1.0" encoding="utf-8"?>
<ds:datastoreItem xmlns:ds="http://schemas.openxmlformats.org/officeDocument/2006/customXml" ds:itemID="{A61AEE5A-1E7D-49A7-96EC-65756383B812}">
  <ds:schemaRefs>
    <ds:schemaRef ds:uri="http://schemas.microsoft.com/office/2006/metadata/properties"/>
    <ds:schemaRef ds:uri="6b9f974d-4be1-4652-82ab-08a778657aa4"/>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44ea41b-304c-4c03-99c4-debb02094f92"/>
    <ds:schemaRef ds:uri="bfed16da-a8ca-46ec-a4aa-c7c509893314"/>
    <ds:schemaRef ds:uri="http://schemas.microsoft.com/sharepoint/v3"/>
    <ds:schemaRef ds:uri="http://purl.org/dc/elements/1.1/"/>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F74F7C2A-75B2-4A52-858A-E1A304CDF89F}">
  <ds:schemaRefs>
    <ds:schemaRef ds:uri="http://schemas.microsoft.com/office/2006/metadata/customXsn"/>
  </ds:schemaRefs>
</ds:datastoreItem>
</file>

<file path=customXml/itemProps4.xml><?xml version="1.0" encoding="utf-8"?>
<ds:datastoreItem xmlns:ds="http://schemas.openxmlformats.org/officeDocument/2006/customXml" ds:itemID="{56CDD37D-336D-4B29-9F74-AB56B3CA1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B06EE2-0FB9-4495-9EA5-6F9EC8BA309F}">
  <ds:schemaRefs>
    <ds:schemaRef ds:uri="Microsoft.SharePoint.Taxonomy.ContentTypeSync"/>
  </ds:schemaRefs>
</ds:datastoreItem>
</file>

<file path=customXml/itemProps6.xml><?xml version="1.0" encoding="utf-8"?>
<ds:datastoreItem xmlns:ds="http://schemas.openxmlformats.org/officeDocument/2006/customXml" ds:itemID="{42C75E11-DCD9-4628-96F6-20DA204BA492}">
  <ds:schemaRefs>
    <ds:schemaRef ds:uri="http://schemas.microsoft.com/sharepoint/v3/contenttype/forms"/>
  </ds:schemaRefs>
</ds:datastoreItem>
</file>

<file path=customXml/itemProps7.xml><?xml version="1.0" encoding="utf-8"?>
<ds:datastoreItem xmlns:ds="http://schemas.openxmlformats.org/officeDocument/2006/customXml" ds:itemID="{FC0EAFAB-2B89-44C9-BE52-E33D097B6E18}">
  <ds:schemaRefs>
    <ds:schemaRef ds:uri="http://schemas.microsoft.com/sharepoint/events"/>
  </ds:schemaRefs>
</ds:datastoreItem>
</file>

<file path=customXml/itemProps8.xml><?xml version="1.0" encoding="utf-8"?>
<ds:datastoreItem xmlns:ds="http://schemas.openxmlformats.org/officeDocument/2006/customXml" ds:itemID="{166452C9-4296-4D43-A900-1B0F9DEAD58A}">
  <ds:schemaRefs>
    <ds:schemaRef ds:uri="http://schemas.microsoft.com/sharepoint/v3/contenttype/forms/url"/>
  </ds:schemaRefs>
</ds:datastoreItem>
</file>

<file path=customXml/itemProps9.xml><?xml version="1.0" encoding="utf-8"?>
<ds:datastoreItem xmlns:ds="http://schemas.openxmlformats.org/officeDocument/2006/customXml" ds:itemID="{42442717-D73E-4932-995C-685628B1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3498</Words>
  <Characters>19385</Characters>
  <Application>Microsoft Office Word</Application>
  <DocSecurity>4</DocSecurity>
  <Lines>538</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MOORE</dc:creator>
  <cp:keywords/>
  <dc:description/>
  <cp:lastModifiedBy>Annette Pearson</cp:lastModifiedBy>
  <cp:revision>2</cp:revision>
  <dcterms:created xsi:type="dcterms:W3CDTF">2021-11-10T14:24:00Z</dcterms:created>
  <dcterms:modified xsi:type="dcterms:W3CDTF">2021-11-10T14:24:00Z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_dlc_DocIdItemGuid">
    <vt:lpwstr>5bd40778-c735-4887-ad35-38c085a38613</vt:lpwstr>
  </property>
  <property fmtid="{D5CDD505-2E9C-101B-9397-08002B2CF9AE}" pid="4" name="Comments">
    <vt:lpwstr/>
  </property>
</Properties>
</file>