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30" w:rsidP="00455530" w:rsidRDefault="00455530">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except for those related to boosters. We are asking questions for the first time regarding flu vaccination behavior, experience, and concerns about </w:t>
      </w:r>
      <w:proofErr w:type="spellStart"/>
      <w:r>
        <w:t>coadministration</w:t>
      </w:r>
      <w:proofErr w:type="spellEnd"/>
      <w:r>
        <w:t xml:space="preserve"> with a COVID-19 vaccine, knowledge and perceptions of variants, support for mandates and restrictions amidst the worsening Delta impact, and impact of FDA approval of one vaccine on trust in COVID-19 vaccines.  </w:t>
      </w:r>
    </w:p>
    <w:p w:rsidR="003E2C27" w:rsidRDefault="003E2C27">
      <w:bookmarkStart w:name="_GoBack" w:id="0"/>
      <w:bookmarkEnd w:id="0"/>
    </w:p>
    <w:sectPr w:rsidR="003E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BD"/>
    <w:rsid w:val="00296216"/>
    <w:rsid w:val="003E2C27"/>
    <w:rsid w:val="00455530"/>
    <w:rsid w:val="006204BD"/>
    <w:rsid w:val="0088231C"/>
    <w:rsid w:val="00EF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2021-09-08T20:39:00Z</dcterms:created>
  <dcterms:modified xsi:type="dcterms:W3CDTF">2021-09-08T20:39:00Z</dcterms:modified>
</cp:coreProperties>
</file>