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2298" w:rsidR="007436F5" w:rsidP="007436F5" w:rsidRDefault="007436F5" w14:paraId="282299EE" w14:textId="77777777">
      <w:r w:rsidRPr="00A02298">
        <w:t>Supporting Statement for Paperwork Reduction Act Submissions</w:t>
      </w:r>
    </w:p>
    <w:p w:rsidRPr="00A02298" w:rsidR="007436F5" w:rsidP="007436F5" w:rsidRDefault="007436F5" w14:paraId="527813C1" w14:textId="34AFCFAB">
      <w:r>
        <w:t xml:space="preserve">Extension of an approved data collection with an OMB control number for the National </w:t>
      </w:r>
      <w:r w:rsidR="00A94F6F">
        <w:br/>
      </w:r>
      <w:r>
        <w:t>Use-of-Force Data Collection</w:t>
      </w:r>
    </w:p>
    <w:p w:rsidRPr="00A02298" w:rsidR="007436F5" w:rsidP="007436F5" w:rsidRDefault="007436F5" w14:paraId="639ABA36" w14:textId="77777777">
      <w:pPr>
        <w:rPr>
          <w:b/>
          <w:bCs/>
        </w:rPr>
      </w:pPr>
      <w:r w:rsidRPr="33D6E851">
        <w:rPr>
          <w:b/>
          <w:bCs/>
        </w:rPr>
        <w:t>OMB Control # 1110 - 0071</w:t>
      </w:r>
    </w:p>
    <w:p w:rsidRPr="00666708" w:rsidR="005B5493" w:rsidRDefault="005B5493" w14:paraId="791A8943" w14:textId="77777777"/>
    <w:p w:rsidRPr="002417B9" w:rsidR="005B5493" w:rsidP="00CC1AC2" w:rsidRDefault="002417B9" w14:paraId="0A10BE16" w14:textId="3B3B9D0E">
      <w:r w:rsidRPr="002417B9">
        <w:t xml:space="preserve">Part </w:t>
      </w:r>
      <w:r w:rsidRPr="002417B9" w:rsidR="005B5493">
        <w:t xml:space="preserve">B. </w:t>
      </w:r>
      <w:r w:rsidR="00CC1AC2">
        <w:t xml:space="preserve"> </w:t>
      </w:r>
      <w:r w:rsidRPr="002417B9" w:rsidR="005B5493">
        <w:t>Statistical Methods</w:t>
      </w:r>
    </w:p>
    <w:p w:rsidRPr="00666708" w:rsidR="005B5493" w:rsidP="00EE205C" w:rsidRDefault="005B5493" w14:paraId="3F591773" w14:textId="77777777">
      <w:pPr>
        <w:ind w:left="360"/>
      </w:pPr>
    </w:p>
    <w:p w:rsidRPr="00666708" w:rsidR="005B5493" w:rsidP="00CC1AC2" w:rsidRDefault="005B5493" w14:paraId="57E57F3A" w14:textId="77777777">
      <w:r w:rsidRPr="00666708">
        <w:t xml:space="preserve">1. </w:t>
      </w:r>
      <w:r w:rsidRPr="00666708">
        <w:rPr>
          <w:u w:val="single"/>
        </w:rPr>
        <w:t>Universe and Respondent Selection</w:t>
      </w:r>
    </w:p>
    <w:p w:rsidRPr="00666708" w:rsidR="005B5493" w:rsidP="00402526" w:rsidRDefault="005B5493" w14:paraId="1A4EB5DB" w14:textId="77777777"/>
    <w:p w:rsidRPr="00666708" w:rsidR="00666708" w:rsidP="00402526" w:rsidRDefault="00666708" w14:paraId="58A3479B" w14:textId="77777777">
      <w:pPr>
        <w:ind w:left="288"/>
        <w:rPr>
          <w:rStyle w:val="Emphasis"/>
          <w:i w:val="0"/>
        </w:rPr>
      </w:pPr>
      <w:r w:rsidRPr="00666708">
        <w:rPr>
          <w:rStyle w:val="Emphasis"/>
          <w:i w:val="0"/>
        </w:rPr>
        <w:t>Respondents to the National Use-of-Force Data Collection include law enforcement agencies that employ sworn officers that meet the definition as set forth by the Law Enforcement Officers Killed and Assaulted (LEOKA) Program.  The LEOKA definition and additional criteria are as follows:</w:t>
      </w:r>
    </w:p>
    <w:p w:rsidRPr="00666708" w:rsidR="00666708" w:rsidP="00402526" w:rsidRDefault="00666708" w14:paraId="0AFEF63B" w14:textId="77777777">
      <w:pPr>
        <w:rPr>
          <w:rStyle w:val="Emphasis"/>
          <w:i w:val="0"/>
        </w:rPr>
      </w:pPr>
    </w:p>
    <w:p w:rsidRPr="00666708" w:rsidR="00666708" w:rsidP="00402526" w:rsidRDefault="00666708" w14:paraId="7238DEA4" w14:textId="4B227FA7">
      <w:pPr>
        <w:ind w:left="288"/>
        <w:rPr>
          <w:rStyle w:val="Emphasis"/>
          <w:i w:val="0"/>
        </w:rPr>
      </w:pPr>
      <w:r w:rsidRPr="00666708">
        <w:rPr>
          <w:rStyle w:val="Emphasis"/>
          <w:i w:val="0"/>
        </w:rPr>
        <w:t xml:space="preserve">All </w:t>
      </w:r>
      <w:r w:rsidR="00B45BAA">
        <w:rPr>
          <w:rStyle w:val="Emphasis"/>
          <w:i w:val="0"/>
        </w:rPr>
        <w:t>federal, state,</w:t>
      </w:r>
      <w:r w:rsidR="00B24BC3">
        <w:rPr>
          <w:rStyle w:val="Emphasis"/>
          <w:i w:val="0"/>
        </w:rPr>
        <w:t xml:space="preserve"> local, and tribal</w:t>
      </w:r>
      <w:r w:rsidRPr="00666708">
        <w:rPr>
          <w:rStyle w:val="Emphasis"/>
          <w:i w:val="0"/>
        </w:rPr>
        <w:t xml:space="preserve"> law enforcement officers (such as municipal officers, county police officers, constables, state police, highway patrol officers, sheriffs, their deputies, federal law enforcement officers, marshals, special agents, etc.) who are sworn by their respective government authorities to uphold the law and to safeguard the rights, lives, and property of American citizens.  They must have full arrest powers and be members of a public governmental law enforcement agency, paid from government funds set aside specifically for payment to sworn police law enforcement organized for the purposes of keeping order and for preventing and detecting crimes, and apprehending those responsible.</w:t>
      </w:r>
    </w:p>
    <w:p w:rsidRPr="00666708" w:rsidR="00666708" w:rsidP="00402526" w:rsidRDefault="00666708" w14:paraId="0AC2360A" w14:textId="77777777">
      <w:pPr>
        <w:rPr>
          <w:rStyle w:val="Emphasis"/>
          <w:i w:val="0"/>
        </w:rPr>
      </w:pPr>
    </w:p>
    <w:p w:rsidRPr="00666708" w:rsidR="00666708" w:rsidP="00402526" w:rsidRDefault="00666708" w14:paraId="579FC5DE" w14:textId="77777777">
      <w:pPr>
        <w:ind w:left="288"/>
        <w:rPr>
          <w:rStyle w:val="Emphasis"/>
          <w:i w:val="0"/>
          <w:u w:val="single"/>
        </w:rPr>
      </w:pPr>
      <w:r w:rsidRPr="00666708">
        <w:rPr>
          <w:rStyle w:val="Emphasis"/>
          <w:i w:val="0"/>
          <w:u w:val="single"/>
        </w:rPr>
        <w:t>General Criteria</w:t>
      </w:r>
    </w:p>
    <w:p w:rsidRPr="00666708" w:rsidR="00666708" w:rsidP="00402526" w:rsidRDefault="00666708" w14:paraId="2776C43F" w14:textId="77777777">
      <w:pPr>
        <w:rPr>
          <w:rStyle w:val="Emphasis"/>
          <w:i w:val="0"/>
          <w:u w:val="single"/>
        </w:rPr>
      </w:pPr>
    </w:p>
    <w:p w:rsidRPr="00666708" w:rsidR="00666708" w:rsidP="00402526" w:rsidRDefault="00666708" w14:paraId="12535C43" w14:textId="30BD0085">
      <w:pPr>
        <w:ind w:left="288"/>
        <w:rPr>
          <w:rStyle w:val="Emphasis"/>
          <w:i w:val="0"/>
        </w:rPr>
      </w:pPr>
      <w:r w:rsidRPr="00666708">
        <w:rPr>
          <w:rStyle w:val="Emphasis"/>
          <w:i w:val="0"/>
        </w:rPr>
        <w:t xml:space="preserve">The data collected by the Federal Bureau of Investigation’s (FBI’s) LEOKA Program pertain to felonious deaths, accidental deaths, and assaults of duly sworn city, </w:t>
      </w:r>
      <w:proofErr w:type="gramStart"/>
      <w:r w:rsidRPr="00666708">
        <w:rPr>
          <w:rStyle w:val="Emphasis"/>
          <w:i w:val="0"/>
        </w:rPr>
        <w:t>university</w:t>
      </w:r>
      <w:proofErr w:type="gramEnd"/>
      <w:r w:rsidRPr="00666708">
        <w:rPr>
          <w:rStyle w:val="Emphasis"/>
          <w:i w:val="0"/>
        </w:rPr>
        <w:t xml:space="preserve"> and college, </w:t>
      </w:r>
      <w:r w:rsidR="008D617A">
        <w:rPr>
          <w:rStyle w:val="Emphasis"/>
          <w:i w:val="0"/>
        </w:rPr>
        <w:t xml:space="preserve">federal, state, local, and tribal </w:t>
      </w:r>
      <w:r w:rsidRPr="00666708">
        <w:rPr>
          <w:rStyle w:val="Emphasis"/>
          <w:i w:val="0"/>
        </w:rPr>
        <w:t>law enforcement officers who, at the time of the incident, met the following criteria</w:t>
      </w:r>
      <w:r w:rsidR="00494C49">
        <w:rPr>
          <w:rStyle w:val="Emphasis"/>
          <w:i w:val="0"/>
        </w:rPr>
        <w:t>:</w:t>
      </w:r>
    </w:p>
    <w:p w:rsidRPr="00666708" w:rsidR="00666708" w:rsidP="00402526" w:rsidRDefault="00666708" w14:paraId="230732BC" w14:textId="77777777">
      <w:pPr>
        <w:rPr>
          <w:rStyle w:val="Emphasis"/>
          <w:i w:val="0"/>
        </w:rPr>
      </w:pPr>
    </w:p>
    <w:p w:rsidRPr="00666708" w:rsidR="00666708" w:rsidP="00402526" w:rsidRDefault="00666708" w14:paraId="66321935" w14:textId="27AEE698">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Wore/carried a badge (ordinarily)</w:t>
      </w:r>
      <w:r w:rsidR="00122044">
        <w:rPr>
          <w:rStyle w:val="Emphasis"/>
          <w:rFonts w:ascii="Times New Roman" w:hAnsi="Times New Roman"/>
          <w:i w:val="0"/>
          <w:sz w:val="24"/>
          <w:szCs w:val="24"/>
        </w:rPr>
        <w:t>.</w:t>
      </w:r>
    </w:p>
    <w:p w:rsidRPr="00666708" w:rsidR="00666708" w:rsidP="00402526" w:rsidRDefault="00666708" w14:paraId="2AFDE7F6" w14:textId="223DED2D">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Carried a firearm (ordinarily)</w:t>
      </w:r>
      <w:r w:rsidR="00122044">
        <w:rPr>
          <w:rStyle w:val="Emphasis"/>
          <w:rFonts w:ascii="Times New Roman" w:hAnsi="Times New Roman"/>
          <w:i w:val="0"/>
          <w:sz w:val="24"/>
          <w:szCs w:val="24"/>
        </w:rPr>
        <w:t>.</w:t>
      </w:r>
    </w:p>
    <w:p w:rsidRPr="00666708" w:rsidR="00666708" w:rsidP="00402526" w:rsidRDefault="00666708" w14:paraId="69B89CCF" w14:textId="4485F0B3">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Were duly sworn and had full arrest powers</w:t>
      </w:r>
      <w:r w:rsidR="00122044">
        <w:rPr>
          <w:rStyle w:val="Emphasis"/>
          <w:rFonts w:ascii="Times New Roman" w:hAnsi="Times New Roman"/>
          <w:i w:val="0"/>
          <w:sz w:val="24"/>
          <w:szCs w:val="24"/>
        </w:rPr>
        <w:t>.</w:t>
      </w:r>
    </w:p>
    <w:p w:rsidRPr="00666708" w:rsidR="00666708" w:rsidP="00402526" w:rsidRDefault="00666708" w14:paraId="6A64A63C" w14:textId="4A9A46FB">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 xml:space="preserve">Were members of a public governmental law enforcement agencies and were paid </w:t>
      </w:r>
      <w:r w:rsidR="00CA6B12">
        <w:rPr>
          <w:rStyle w:val="Emphasis"/>
          <w:rFonts w:ascii="Times New Roman" w:hAnsi="Times New Roman"/>
          <w:i w:val="0"/>
          <w:sz w:val="24"/>
          <w:szCs w:val="24"/>
        </w:rPr>
        <w:t xml:space="preserve">      </w:t>
      </w:r>
      <w:r w:rsidRPr="00666708">
        <w:rPr>
          <w:rStyle w:val="Emphasis"/>
          <w:rFonts w:ascii="Times New Roman" w:hAnsi="Times New Roman"/>
          <w:i w:val="0"/>
          <w:sz w:val="24"/>
          <w:szCs w:val="24"/>
        </w:rPr>
        <w:t>from government funds set aside specifically for payment to sworn law enforcement</w:t>
      </w:r>
      <w:r w:rsidR="00122044">
        <w:rPr>
          <w:rStyle w:val="Emphasis"/>
          <w:rFonts w:ascii="Times New Roman" w:hAnsi="Times New Roman"/>
          <w:i w:val="0"/>
          <w:sz w:val="24"/>
          <w:szCs w:val="24"/>
        </w:rPr>
        <w:t>.</w:t>
      </w:r>
    </w:p>
    <w:p w:rsidRPr="00666708" w:rsidR="00666708" w:rsidP="00402526" w:rsidRDefault="00666708" w14:paraId="324A415C" w14:textId="1BA1E2DA">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Were acting in an official capacity, whether on or off duty, at the time of the incident</w:t>
      </w:r>
      <w:r w:rsidR="00122044">
        <w:rPr>
          <w:rStyle w:val="Emphasis"/>
          <w:rFonts w:ascii="Times New Roman" w:hAnsi="Times New Roman"/>
          <w:i w:val="0"/>
          <w:sz w:val="24"/>
          <w:szCs w:val="24"/>
        </w:rPr>
        <w:t>.</w:t>
      </w:r>
    </w:p>
    <w:p w:rsidRPr="00666708" w:rsidR="00666708" w:rsidP="00402526" w:rsidRDefault="00666708" w14:paraId="65BA4009" w14:textId="77777777">
      <w:pPr>
        <w:ind w:left="288"/>
        <w:rPr>
          <w:rStyle w:val="Emphasis"/>
          <w:i w:val="0"/>
          <w:u w:val="single"/>
        </w:rPr>
      </w:pPr>
      <w:r w:rsidRPr="00666708">
        <w:rPr>
          <w:rStyle w:val="Emphasis"/>
          <w:i w:val="0"/>
          <w:u w:val="single"/>
        </w:rPr>
        <w:t>Exception to the above-listed criteria</w:t>
      </w:r>
    </w:p>
    <w:p w:rsidRPr="00666708" w:rsidR="00666708" w:rsidP="00402526" w:rsidRDefault="00666708" w14:paraId="35377C67" w14:textId="77777777">
      <w:pPr>
        <w:rPr>
          <w:rStyle w:val="Emphasis"/>
          <w:i w:val="0"/>
          <w:u w:val="single"/>
        </w:rPr>
      </w:pPr>
    </w:p>
    <w:p w:rsidRPr="00666708" w:rsidR="00666708" w:rsidP="00402526" w:rsidRDefault="00666708" w14:paraId="2CAC3ACF" w14:textId="77777777">
      <w:pPr>
        <w:ind w:left="288"/>
        <w:rPr>
          <w:rStyle w:val="Emphasis"/>
          <w:i w:val="0"/>
        </w:rPr>
      </w:pPr>
      <w:r w:rsidRPr="00666708">
        <w:rPr>
          <w:rStyle w:val="Emphasis"/>
          <w:i w:val="0"/>
        </w:rPr>
        <w:t>Beginning January 1, 2015, the LEOKA Program effected an exception to its collection criteria to include the data of individuals who are killed or assaulted while serving as a law enforcement officer at the request of a law enforcement agency whose officers meet the current collection criteria. (Special circumstances are reviewed by LEOKA staff on a case-by-case basis to determine inclusion.)</w:t>
      </w:r>
    </w:p>
    <w:p w:rsidRPr="00666708" w:rsidR="00666708" w:rsidP="00402526" w:rsidRDefault="00666708" w14:paraId="6658E44C" w14:textId="77777777">
      <w:pPr>
        <w:rPr>
          <w:rStyle w:val="Emphasis"/>
          <w:i w:val="0"/>
        </w:rPr>
      </w:pPr>
    </w:p>
    <w:p w:rsidRPr="00666708" w:rsidR="00666708" w:rsidP="00402526" w:rsidRDefault="00666708" w14:paraId="7B3B3449" w14:textId="7BC2A197">
      <w:pPr>
        <w:ind w:left="288"/>
        <w:rPr>
          <w:rStyle w:val="Emphasis"/>
          <w:i w:val="0"/>
          <w:u w:val="single"/>
        </w:rPr>
      </w:pPr>
      <w:r w:rsidRPr="00666708">
        <w:rPr>
          <w:rStyle w:val="Emphasis"/>
          <w:i w:val="0"/>
          <w:u w:val="single"/>
        </w:rPr>
        <w:t xml:space="preserve">Addition to the LEOKA Program’s Data Collection </w:t>
      </w:r>
    </w:p>
    <w:p w:rsidRPr="00666708" w:rsidR="00666708" w:rsidP="00402526" w:rsidRDefault="00666708" w14:paraId="2951DE50" w14:textId="77777777">
      <w:pPr>
        <w:rPr>
          <w:rStyle w:val="Emphasis"/>
          <w:i w:val="0"/>
          <w:u w:val="single"/>
        </w:rPr>
      </w:pPr>
    </w:p>
    <w:p w:rsidRPr="00666708" w:rsidR="00666708" w:rsidP="00402526" w:rsidRDefault="00666708" w14:paraId="44CA7E66" w14:textId="57987074">
      <w:pPr>
        <w:ind w:left="288"/>
        <w:rPr>
          <w:rStyle w:val="Emphasis"/>
          <w:i w:val="0"/>
        </w:rPr>
      </w:pPr>
      <w:r w:rsidRPr="00666708">
        <w:rPr>
          <w:rStyle w:val="Emphasis"/>
          <w:i w:val="0"/>
        </w:rPr>
        <w:t>Effective March 23, 2016, the LEOKA Program expanded its collection criteria to include the data of military and civilian police and law enforcement officers of the Department of Defense (D</w:t>
      </w:r>
      <w:r w:rsidR="00494C49">
        <w:rPr>
          <w:rStyle w:val="Emphasis"/>
          <w:i w:val="0"/>
        </w:rPr>
        <w:t>O</w:t>
      </w:r>
      <w:r w:rsidRPr="00666708">
        <w:rPr>
          <w:rStyle w:val="Emphasis"/>
          <w:i w:val="0"/>
        </w:rPr>
        <w:t>D), while performing a law enforcement function or duty, who are not in a combat or deployed (sent outside of the</w:t>
      </w:r>
      <w:r w:rsidR="00CB0D2A">
        <w:rPr>
          <w:rStyle w:val="Emphasis"/>
          <w:i w:val="0"/>
        </w:rPr>
        <w:t xml:space="preserve"> United States</w:t>
      </w:r>
      <w:r w:rsidRPr="00666708">
        <w:rPr>
          <w:rStyle w:val="Emphasis"/>
          <w:i w:val="0"/>
        </w:rPr>
        <w:t xml:space="preserve"> for a specific military support role mission) status. </w:t>
      </w:r>
      <w:r w:rsidR="003E0106">
        <w:rPr>
          <w:rStyle w:val="Emphasis"/>
          <w:i w:val="0"/>
        </w:rPr>
        <w:t xml:space="preserve"> </w:t>
      </w:r>
      <w:r w:rsidRPr="00666708">
        <w:rPr>
          <w:rStyle w:val="Emphasis"/>
          <w:i w:val="0"/>
        </w:rPr>
        <w:t>This includes D</w:t>
      </w:r>
      <w:r w:rsidR="00494C49">
        <w:rPr>
          <w:rStyle w:val="Emphasis"/>
          <w:i w:val="0"/>
        </w:rPr>
        <w:t>O</w:t>
      </w:r>
      <w:r w:rsidRPr="00666708">
        <w:rPr>
          <w:rStyle w:val="Emphasis"/>
          <w:i w:val="0"/>
        </w:rPr>
        <w:t xml:space="preserve">D police and law enforcement officers who perform policing and criminal investigative functions while stationed (not deployed) on overseas bases, just as if they were based in the </w:t>
      </w:r>
      <w:r w:rsidR="003E66FB">
        <w:rPr>
          <w:rStyle w:val="Emphasis"/>
          <w:i w:val="0"/>
        </w:rPr>
        <w:t>United States.</w:t>
      </w:r>
    </w:p>
    <w:p w:rsidRPr="00666708" w:rsidR="00666708" w:rsidP="00402526" w:rsidRDefault="00666708" w14:paraId="275FF901" w14:textId="77777777">
      <w:pPr>
        <w:ind w:left="288"/>
        <w:rPr>
          <w:rStyle w:val="Emphasis"/>
          <w:i w:val="0"/>
        </w:rPr>
      </w:pPr>
    </w:p>
    <w:p w:rsidRPr="00666708" w:rsidR="00666708" w:rsidP="00402526" w:rsidRDefault="00666708" w14:paraId="27E06F0F" w14:textId="77777777">
      <w:pPr>
        <w:ind w:left="288"/>
        <w:rPr>
          <w:rStyle w:val="Emphasis"/>
          <w:i w:val="0"/>
          <w:u w:val="single"/>
        </w:rPr>
      </w:pPr>
      <w:r w:rsidRPr="00666708">
        <w:rPr>
          <w:rStyle w:val="Emphasis"/>
          <w:i w:val="0"/>
          <w:u w:val="single"/>
        </w:rPr>
        <w:t>Exclusions from the LEOKA Program’s Data Collection</w:t>
      </w:r>
    </w:p>
    <w:p w:rsidRPr="00666708" w:rsidR="00666708" w:rsidP="00402526" w:rsidRDefault="00666708" w14:paraId="6811682A" w14:textId="77777777">
      <w:pPr>
        <w:ind w:left="288"/>
        <w:rPr>
          <w:rStyle w:val="Emphasis"/>
          <w:i w:val="0"/>
          <w:u w:val="single"/>
        </w:rPr>
      </w:pPr>
    </w:p>
    <w:p w:rsidRPr="00666708" w:rsidR="00666708" w:rsidP="00402526" w:rsidRDefault="00666708" w14:paraId="7ED60BAA" w14:textId="77777777">
      <w:pPr>
        <w:ind w:left="288"/>
        <w:rPr>
          <w:rStyle w:val="Emphasis"/>
          <w:i w:val="0"/>
        </w:rPr>
      </w:pPr>
      <w:r w:rsidRPr="00666708">
        <w:rPr>
          <w:rStyle w:val="Emphasis"/>
          <w:i w:val="0"/>
        </w:rPr>
        <w:t>Examples of job positions not typically included in the LEOKA Program’s statistics (unless they meet the above exception) follow:</w:t>
      </w:r>
    </w:p>
    <w:p w:rsidRPr="00666708" w:rsidR="00666708" w:rsidP="00402526" w:rsidRDefault="00666708" w14:paraId="748A74FC" w14:textId="77777777">
      <w:pPr>
        <w:ind w:left="288"/>
        <w:rPr>
          <w:rStyle w:val="Emphasis"/>
          <w:i w:val="0"/>
        </w:rPr>
      </w:pPr>
    </w:p>
    <w:p w:rsidRPr="00666708" w:rsidR="00666708" w:rsidP="006F7A62" w:rsidRDefault="00666708" w14:paraId="7EB6EE0A"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Corrections or correctional officers</w:t>
      </w:r>
    </w:p>
    <w:p w:rsidRPr="00666708" w:rsidR="00666708" w:rsidP="006F7A62" w:rsidRDefault="00666708" w14:paraId="4AD6F7A2"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Bailiffs</w:t>
      </w:r>
    </w:p>
    <w:p w:rsidRPr="00666708" w:rsidR="00666708" w:rsidP="006F7A62" w:rsidRDefault="00666708" w14:paraId="33E6E163"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Parole or probation officers</w:t>
      </w:r>
    </w:p>
    <w:p w:rsidRPr="00666708" w:rsidR="00666708" w:rsidP="006F7A62" w:rsidRDefault="00666708" w14:paraId="3B615D25"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Federal judges</w:t>
      </w:r>
    </w:p>
    <w:p w:rsidRPr="00666708" w:rsidR="00666708" w:rsidP="006F7A62" w:rsidRDefault="00666708" w14:paraId="213F278A" w14:textId="30C06699">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 xml:space="preserve">U.S. </w:t>
      </w:r>
      <w:r w:rsidR="00B01601">
        <w:rPr>
          <w:rStyle w:val="Emphasis"/>
          <w:rFonts w:ascii="Times New Roman" w:hAnsi="Times New Roman"/>
          <w:i w:val="0"/>
          <w:sz w:val="24"/>
          <w:szCs w:val="24"/>
        </w:rPr>
        <w:t xml:space="preserve">Attorneys </w:t>
      </w:r>
      <w:r w:rsidRPr="00666708">
        <w:rPr>
          <w:rStyle w:val="Emphasis"/>
          <w:rFonts w:ascii="Times New Roman" w:hAnsi="Times New Roman"/>
          <w:i w:val="0"/>
          <w:sz w:val="24"/>
          <w:szCs w:val="24"/>
        </w:rPr>
        <w:t>and Assistant U.S. Attorneys</w:t>
      </w:r>
    </w:p>
    <w:p w:rsidR="00666708" w:rsidP="006F7A62" w:rsidRDefault="00666708" w14:paraId="0EDC9D79" w14:textId="2122EEC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Bureau of Prison officers</w:t>
      </w:r>
    </w:p>
    <w:p w:rsidRPr="00935637" w:rsidR="00666708" w:rsidP="00402526" w:rsidRDefault="00EE14D0" w14:paraId="351530C2" w14:textId="55861461">
      <w:pPr>
        <w:pStyle w:val="ListParagraph"/>
        <w:numPr>
          <w:ilvl w:val="0"/>
          <w:numId w:val="28"/>
        </w:numPr>
        <w:ind w:left="936"/>
        <w:rPr>
          <w:rStyle w:val="Emphasis"/>
          <w:rFonts w:ascii="Times New Roman" w:hAnsi="Times New Roman"/>
          <w:i w:val="0"/>
          <w:sz w:val="24"/>
          <w:szCs w:val="24"/>
        </w:rPr>
      </w:pPr>
      <w:r>
        <w:rPr>
          <w:rStyle w:val="Emphasis"/>
          <w:rFonts w:ascii="Times New Roman" w:hAnsi="Times New Roman"/>
          <w:i w:val="0"/>
          <w:sz w:val="24"/>
          <w:szCs w:val="24"/>
        </w:rPr>
        <w:t xml:space="preserve">Private </w:t>
      </w:r>
      <w:r w:rsidR="00494C49">
        <w:rPr>
          <w:rStyle w:val="Emphasis"/>
          <w:rFonts w:ascii="Times New Roman" w:hAnsi="Times New Roman"/>
          <w:i w:val="0"/>
          <w:sz w:val="24"/>
          <w:szCs w:val="24"/>
        </w:rPr>
        <w:t>s</w:t>
      </w:r>
      <w:r>
        <w:rPr>
          <w:rStyle w:val="Emphasis"/>
          <w:rFonts w:ascii="Times New Roman" w:hAnsi="Times New Roman"/>
          <w:i w:val="0"/>
          <w:sz w:val="24"/>
          <w:szCs w:val="24"/>
        </w:rPr>
        <w:t>ecurity officers</w:t>
      </w:r>
    </w:p>
    <w:tbl>
      <w:tblPr>
        <w:tblW w:w="4372" w:type="dxa"/>
        <w:tblInd w:w="1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1256"/>
      </w:tblGrid>
      <w:tr w:rsidRPr="00666708" w:rsidR="00666708" w:rsidTr="005127BC" w14:paraId="5BE4663B" w14:textId="77777777">
        <w:tc>
          <w:tcPr>
            <w:tcW w:w="3116" w:type="dxa"/>
            <w:shd w:val="clear" w:color="auto" w:fill="auto"/>
          </w:tcPr>
          <w:p w:rsidRPr="00BB0E78" w:rsidR="00666708" w:rsidP="00402526" w:rsidRDefault="00666708" w14:paraId="08FC5846" w14:textId="77777777">
            <w:pPr>
              <w:rPr>
                <w:rStyle w:val="Emphasis"/>
                <w:rFonts w:eastAsia="Calibri"/>
                <w:b/>
                <w:i w:val="0"/>
              </w:rPr>
            </w:pPr>
            <w:r w:rsidRPr="00BB0E78">
              <w:rPr>
                <w:rStyle w:val="Emphasis"/>
                <w:rFonts w:eastAsia="Calibri"/>
                <w:b/>
                <w:i w:val="0"/>
              </w:rPr>
              <w:t>Agency Type</w:t>
            </w:r>
          </w:p>
        </w:tc>
        <w:tc>
          <w:tcPr>
            <w:tcW w:w="1256" w:type="dxa"/>
            <w:shd w:val="clear" w:color="auto" w:fill="auto"/>
          </w:tcPr>
          <w:p w:rsidRPr="00BB0E78" w:rsidR="00666708" w:rsidP="00402526" w:rsidRDefault="00666708" w14:paraId="66B57F60" w14:textId="77777777">
            <w:pPr>
              <w:jc w:val="right"/>
              <w:rPr>
                <w:rStyle w:val="Emphasis"/>
                <w:rFonts w:eastAsia="Calibri"/>
                <w:b/>
                <w:bCs/>
                <w:i w:val="0"/>
                <w:iCs w:val="0"/>
              </w:rPr>
            </w:pPr>
            <w:r w:rsidRPr="4EA52962">
              <w:rPr>
                <w:rStyle w:val="Emphasis"/>
                <w:rFonts w:eastAsia="Calibri"/>
                <w:b/>
                <w:bCs/>
                <w:i w:val="0"/>
                <w:iCs w:val="0"/>
              </w:rPr>
              <w:t>Full Collection</w:t>
            </w:r>
          </w:p>
        </w:tc>
      </w:tr>
      <w:tr w:rsidRPr="00666708" w:rsidR="00666708" w:rsidTr="005127BC" w14:paraId="43524534" w14:textId="77777777">
        <w:tc>
          <w:tcPr>
            <w:tcW w:w="3116" w:type="dxa"/>
            <w:shd w:val="clear" w:color="auto" w:fill="auto"/>
          </w:tcPr>
          <w:p w:rsidRPr="00BB0E78" w:rsidR="00666708" w:rsidP="00402526" w:rsidRDefault="00666708" w14:paraId="6432D5E6" w14:textId="77777777">
            <w:pPr>
              <w:rPr>
                <w:rStyle w:val="Emphasis"/>
                <w:rFonts w:eastAsia="Calibri"/>
                <w:i w:val="0"/>
              </w:rPr>
            </w:pPr>
            <w:r w:rsidRPr="00BB0E78">
              <w:rPr>
                <w:rStyle w:val="Emphasis"/>
                <w:rFonts w:eastAsia="Calibri"/>
                <w:i w:val="0"/>
              </w:rPr>
              <w:t>Municipal</w:t>
            </w:r>
          </w:p>
        </w:tc>
        <w:tc>
          <w:tcPr>
            <w:tcW w:w="1256" w:type="dxa"/>
            <w:shd w:val="clear" w:color="auto" w:fill="auto"/>
          </w:tcPr>
          <w:p w:rsidRPr="00A02585" w:rsidR="00666708" w:rsidP="00402526" w:rsidRDefault="24BA6936" w14:paraId="232E53D1" w14:textId="78A469C7">
            <w:pPr>
              <w:jc w:val="right"/>
              <w:rPr>
                <w:rStyle w:val="Emphasis"/>
                <w:rFonts w:eastAsia="Calibri"/>
                <w:i w:val="0"/>
                <w:iCs w:val="0"/>
              </w:rPr>
            </w:pPr>
            <w:r w:rsidRPr="00A02585">
              <w:rPr>
                <w:rStyle w:val="Emphasis"/>
                <w:rFonts w:eastAsia="Calibri"/>
                <w:i w:val="0"/>
                <w:iCs w:val="0"/>
              </w:rPr>
              <w:t>13,257</w:t>
            </w:r>
          </w:p>
        </w:tc>
      </w:tr>
      <w:tr w:rsidRPr="00666708" w:rsidR="00666708" w:rsidTr="005127BC" w14:paraId="209E76ED" w14:textId="77777777">
        <w:tc>
          <w:tcPr>
            <w:tcW w:w="3116" w:type="dxa"/>
            <w:shd w:val="clear" w:color="auto" w:fill="auto"/>
          </w:tcPr>
          <w:p w:rsidRPr="00BB0E78" w:rsidR="00666708" w:rsidP="00402526" w:rsidRDefault="00666708" w14:paraId="4635B248" w14:textId="77777777">
            <w:pPr>
              <w:rPr>
                <w:rStyle w:val="Emphasis"/>
                <w:rFonts w:eastAsia="Calibri"/>
                <w:i w:val="0"/>
              </w:rPr>
            </w:pPr>
            <w:r w:rsidRPr="00BB0E78">
              <w:rPr>
                <w:rStyle w:val="Emphasis"/>
                <w:rFonts w:eastAsia="Calibri"/>
                <w:i w:val="0"/>
              </w:rPr>
              <w:t>County</w:t>
            </w:r>
          </w:p>
        </w:tc>
        <w:tc>
          <w:tcPr>
            <w:tcW w:w="1256" w:type="dxa"/>
            <w:shd w:val="clear" w:color="auto" w:fill="auto"/>
          </w:tcPr>
          <w:p w:rsidRPr="00A02585" w:rsidR="00666708" w:rsidP="00402526" w:rsidRDefault="3F2EA0AE" w14:paraId="0A0944BB" w14:textId="6B5517AD">
            <w:pPr>
              <w:jc w:val="right"/>
              <w:rPr>
                <w:rStyle w:val="Emphasis"/>
                <w:rFonts w:eastAsia="Calibri"/>
                <w:i w:val="0"/>
                <w:iCs w:val="0"/>
              </w:rPr>
            </w:pPr>
            <w:r w:rsidRPr="00A02585">
              <w:rPr>
                <w:rStyle w:val="Emphasis"/>
                <w:rFonts w:eastAsia="Calibri"/>
                <w:i w:val="0"/>
                <w:iCs w:val="0"/>
              </w:rPr>
              <w:t>3,093</w:t>
            </w:r>
          </w:p>
        </w:tc>
      </w:tr>
      <w:tr w:rsidRPr="00666708" w:rsidR="00666708" w:rsidTr="005127BC" w14:paraId="031BB849" w14:textId="77777777">
        <w:tc>
          <w:tcPr>
            <w:tcW w:w="3116" w:type="dxa"/>
            <w:shd w:val="clear" w:color="auto" w:fill="auto"/>
          </w:tcPr>
          <w:p w:rsidRPr="00BB0E78" w:rsidR="00666708" w:rsidP="00402526" w:rsidRDefault="00666708" w14:paraId="7A453664" w14:textId="77777777">
            <w:pPr>
              <w:rPr>
                <w:rStyle w:val="Emphasis"/>
                <w:rFonts w:eastAsia="Calibri"/>
                <w:i w:val="0"/>
              </w:rPr>
            </w:pPr>
            <w:r w:rsidRPr="00BB0E78">
              <w:rPr>
                <w:rStyle w:val="Emphasis"/>
                <w:rFonts w:eastAsia="Calibri"/>
                <w:i w:val="0"/>
              </w:rPr>
              <w:t>Colleges/Universities</w:t>
            </w:r>
          </w:p>
        </w:tc>
        <w:tc>
          <w:tcPr>
            <w:tcW w:w="1256" w:type="dxa"/>
            <w:shd w:val="clear" w:color="auto" w:fill="auto"/>
          </w:tcPr>
          <w:p w:rsidRPr="00A02585" w:rsidR="00666708" w:rsidP="00402526" w:rsidRDefault="517E13D5" w14:paraId="7B263066" w14:textId="4DC46AB0">
            <w:pPr>
              <w:jc w:val="right"/>
              <w:rPr>
                <w:rStyle w:val="Emphasis"/>
                <w:rFonts w:eastAsia="Calibri"/>
                <w:i w:val="0"/>
                <w:iCs w:val="0"/>
              </w:rPr>
            </w:pPr>
            <w:r w:rsidRPr="00A02585">
              <w:rPr>
                <w:rStyle w:val="Emphasis"/>
                <w:rFonts w:eastAsia="Calibri"/>
                <w:i w:val="0"/>
                <w:iCs w:val="0"/>
              </w:rPr>
              <w:t>898</w:t>
            </w:r>
          </w:p>
        </w:tc>
      </w:tr>
      <w:tr w:rsidRPr="00666708" w:rsidR="00666708" w:rsidTr="005127BC" w14:paraId="7EA0447C" w14:textId="77777777">
        <w:tc>
          <w:tcPr>
            <w:tcW w:w="3116" w:type="dxa"/>
            <w:shd w:val="clear" w:color="auto" w:fill="auto"/>
          </w:tcPr>
          <w:p w:rsidRPr="00BB0E78" w:rsidR="00666708" w:rsidP="00402526" w:rsidRDefault="00666708" w14:paraId="59798C7A" w14:textId="77777777">
            <w:pPr>
              <w:rPr>
                <w:rStyle w:val="Emphasis"/>
                <w:rFonts w:eastAsia="Calibri"/>
                <w:i w:val="0"/>
              </w:rPr>
            </w:pPr>
            <w:r w:rsidRPr="00BB0E78">
              <w:rPr>
                <w:rStyle w:val="Emphasis"/>
                <w:rFonts w:eastAsia="Calibri"/>
                <w:i w:val="0"/>
              </w:rPr>
              <w:t>Other Agencies</w:t>
            </w:r>
          </w:p>
        </w:tc>
        <w:tc>
          <w:tcPr>
            <w:tcW w:w="1256" w:type="dxa"/>
            <w:shd w:val="clear" w:color="auto" w:fill="auto"/>
          </w:tcPr>
          <w:p w:rsidRPr="00A02585" w:rsidR="00666708" w:rsidP="00402526" w:rsidRDefault="63F09B75" w14:paraId="0986420B" w14:textId="32791B63">
            <w:pPr>
              <w:jc w:val="right"/>
              <w:rPr>
                <w:rStyle w:val="Emphasis"/>
                <w:rFonts w:eastAsia="Calibri"/>
                <w:i w:val="0"/>
                <w:iCs w:val="0"/>
              </w:rPr>
            </w:pPr>
            <w:r w:rsidRPr="00A02585">
              <w:rPr>
                <w:rStyle w:val="Emphasis"/>
                <w:rFonts w:eastAsia="Calibri"/>
                <w:i w:val="0"/>
                <w:iCs w:val="0"/>
              </w:rPr>
              <w:t>767</w:t>
            </w:r>
          </w:p>
        </w:tc>
      </w:tr>
      <w:tr w:rsidRPr="00666708" w:rsidR="00666708" w:rsidTr="005127BC" w14:paraId="3552B577" w14:textId="77777777">
        <w:tc>
          <w:tcPr>
            <w:tcW w:w="3116" w:type="dxa"/>
            <w:shd w:val="clear" w:color="auto" w:fill="auto"/>
          </w:tcPr>
          <w:p w:rsidRPr="00BB0E78" w:rsidR="00666708" w:rsidP="00402526" w:rsidRDefault="00666708" w14:paraId="6570347E" w14:textId="77777777">
            <w:pPr>
              <w:rPr>
                <w:rStyle w:val="Emphasis"/>
                <w:rFonts w:eastAsia="Calibri"/>
                <w:i w:val="0"/>
              </w:rPr>
            </w:pPr>
            <w:r w:rsidRPr="00BB0E78">
              <w:rPr>
                <w:rStyle w:val="Emphasis"/>
                <w:rFonts w:eastAsia="Calibri"/>
                <w:i w:val="0"/>
              </w:rPr>
              <w:t>Other State Agencies</w:t>
            </w:r>
          </w:p>
        </w:tc>
        <w:tc>
          <w:tcPr>
            <w:tcW w:w="1256" w:type="dxa"/>
            <w:shd w:val="clear" w:color="auto" w:fill="auto"/>
          </w:tcPr>
          <w:p w:rsidRPr="00A02585" w:rsidR="00666708" w:rsidP="00402526" w:rsidRDefault="4DC9C1CC" w14:paraId="75A77C26" w14:textId="49A96809">
            <w:pPr>
              <w:jc w:val="right"/>
              <w:rPr>
                <w:rStyle w:val="Emphasis"/>
                <w:rFonts w:eastAsia="Calibri"/>
                <w:i w:val="0"/>
                <w:iCs w:val="0"/>
              </w:rPr>
            </w:pPr>
            <w:r w:rsidRPr="00A02585">
              <w:rPr>
                <w:rStyle w:val="Emphasis"/>
                <w:rFonts w:eastAsia="Calibri"/>
                <w:i w:val="0"/>
                <w:iCs w:val="0"/>
              </w:rPr>
              <w:t>927</w:t>
            </w:r>
          </w:p>
        </w:tc>
      </w:tr>
      <w:tr w:rsidRPr="00666708" w:rsidR="00666708" w:rsidTr="005127BC" w14:paraId="7440A48A" w14:textId="77777777">
        <w:tc>
          <w:tcPr>
            <w:tcW w:w="3116" w:type="dxa"/>
            <w:shd w:val="clear" w:color="auto" w:fill="auto"/>
          </w:tcPr>
          <w:p w:rsidRPr="00BB0E78" w:rsidR="00666708" w:rsidP="00402526" w:rsidRDefault="00666708" w14:paraId="41087337" w14:textId="77777777">
            <w:pPr>
              <w:rPr>
                <w:rStyle w:val="Emphasis"/>
                <w:rFonts w:eastAsia="Calibri"/>
                <w:i w:val="0"/>
              </w:rPr>
            </w:pPr>
            <w:r w:rsidRPr="00BB0E78">
              <w:rPr>
                <w:rStyle w:val="Emphasis"/>
                <w:rFonts w:eastAsia="Calibri"/>
                <w:i w:val="0"/>
              </w:rPr>
              <w:t>State Police</w:t>
            </w:r>
          </w:p>
        </w:tc>
        <w:tc>
          <w:tcPr>
            <w:tcW w:w="1256" w:type="dxa"/>
            <w:shd w:val="clear" w:color="auto" w:fill="auto"/>
          </w:tcPr>
          <w:p w:rsidRPr="00A02585" w:rsidR="00666708" w:rsidP="00402526" w:rsidRDefault="6BC6C8F2" w14:paraId="2F2D346A" w14:textId="315788AF">
            <w:pPr>
              <w:jc w:val="right"/>
              <w:rPr>
                <w:rStyle w:val="Emphasis"/>
                <w:rFonts w:eastAsia="Calibri"/>
                <w:i w:val="0"/>
                <w:iCs w:val="0"/>
              </w:rPr>
            </w:pPr>
            <w:r w:rsidRPr="00A02585">
              <w:rPr>
                <w:rStyle w:val="Emphasis"/>
                <w:rFonts w:eastAsia="Calibri"/>
                <w:i w:val="0"/>
                <w:iCs w:val="0"/>
              </w:rPr>
              <w:t>1,132</w:t>
            </w:r>
          </w:p>
        </w:tc>
      </w:tr>
      <w:tr w:rsidRPr="00666708" w:rsidR="00666708" w:rsidTr="005127BC" w14:paraId="68F9D6AC" w14:textId="77777777">
        <w:tc>
          <w:tcPr>
            <w:tcW w:w="3116" w:type="dxa"/>
            <w:shd w:val="clear" w:color="auto" w:fill="auto"/>
          </w:tcPr>
          <w:p w:rsidRPr="00BB0E78" w:rsidR="00666708" w:rsidP="00402526" w:rsidRDefault="00666708" w14:paraId="6EF540C2" w14:textId="77777777">
            <w:pPr>
              <w:rPr>
                <w:rStyle w:val="Emphasis"/>
                <w:rFonts w:eastAsia="Calibri"/>
                <w:i w:val="0"/>
              </w:rPr>
            </w:pPr>
            <w:r w:rsidRPr="00BB0E78">
              <w:rPr>
                <w:rStyle w:val="Emphasis"/>
                <w:rFonts w:eastAsia="Calibri"/>
                <w:i w:val="0"/>
              </w:rPr>
              <w:t>Tribal</w:t>
            </w:r>
          </w:p>
        </w:tc>
        <w:tc>
          <w:tcPr>
            <w:tcW w:w="1256" w:type="dxa"/>
            <w:shd w:val="clear" w:color="auto" w:fill="auto"/>
          </w:tcPr>
          <w:p w:rsidRPr="00A02585" w:rsidR="00666708" w:rsidP="00402526" w:rsidRDefault="0C87DA7E" w14:paraId="26C83083" w14:textId="32C84359">
            <w:pPr>
              <w:jc w:val="right"/>
              <w:rPr>
                <w:rStyle w:val="Emphasis"/>
                <w:rFonts w:eastAsia="Calibri"/>
                <w:i w:val="0"/>
                <w:iCs w:val="0"/>
              </w:rPr>
            </w:pPr>
            <w:r w:rsidRPr="00A02585">
              <w:rPr>
                <w:rStyle w:val="Emphasis"/>
                <w:rFonts w:eastAsia="Calibri"/>
                <w:i w:val="0"/>
                <w:iCs w:val="0"/>
              </w:rPr>
              <w:t>217</w:t>
            </w:r>
          </w:p>
        </w:tc>
      </w:tr>
      <w:tr w:rsidRPr="00666708" w:rsidR="00666708" w:rsidTr="005127BC" w14:paraId="2ACDBC4B" w14:textId="77777777">
        <w:tc>
          <w:tcPr>
            <w:tcW w:w="3116" w:type="dxa"/>
            <w:shd w:val="clear" w:color="auto" w:fill="auto"/>
          </w:tcPr>
          <w:p w:rsidRPr="00BB0E78" w:rsidR="00666708" w:rsidP="00402526" w:rsidRDefault="00666708" w14:paraId="53AD7075" w14:textId="77777777">
            <w:pPr>
              <w:rPr>
                <w:rStyle w:val="Emphasis"/>
                <w:rFonts w:eastAsia="Calibri"/>
                <w:i w:val="0"/>
              </w:rPr>
            </w:pPr>
            <w:r w:rsidRPr="00BB0E78">
              <w:rPr>
                <w:rStyle w:val="Emphasis"/>
                <w:rFonts w:eastAsia="Calibri"/>
                <w:i w:val="0"/>
              </w:rPr>
              <w:t>Federal</w:t>
            </w:r>
          </w:p>
        </w:tc>
        <w:tc>
          <w:tcPr>
            <w:tcW w:w="1256" w:type="dxa"/>
            <w:shd w:val="clear" w:color="auto" w:fill="auto"/>
          </w:tcPr>
          <w:p w:rsidRPr="00A02585" w:rsidR="00666708" w:rsidP="00402526" w:rsidRDefault="7A36C19E" w14:paraId="4513FC95" w14:textId="5602F6F4">
            <w:pPr>
              <w:jc w:val="right"/>
              <w:rPr>
                <w:rStyle w:val="Emphasis"/>
                <w:rFonts w:eastAsia="Calibri"/>
                <w:i w:val="0"/>
                <w:iCs w:val="0"/>
              </w:rPr>
            </w:pPr>
            <w:r w:rsidRPr="00A02585">
              <w:rPr>
                <w:rStyle w:val="Emphasis"/>
                <w:rFonts w:eastAsia="Calibri"/>
                <w:i w:val="0"/>
                <w:iCs w:val="0"/>
              </w:rPr>
              <w:t>139</w:t>
            </w:r>
          </w:p>
        </w:tc>
      </w:tr>
      <w:tr w:rsidR="3700613E" w:rsidTr="005127BC" w14:paraId="0E3E36F8" w14:textId="77777777">
        <w:tc>
          <w:tcPr>
            <w:tcW w:w="3116" w:type="dxa"/>
            <w:shd w:val="clear" w:color="auto" w:fill="auto"/>
          </w:tcPr>
          <w:p w:rsidR="0A204ED9" w:rsidP="00402526" w:rsidRDefault="0A204ED9" w14:paraId="6926B659" w14:textId="536F3008">
            <w:pPr>
              <w:rPr>
                <w:rStyle w:val="Emphasis"/>
                <w:rFonts w:eastAsia="Calibri"/>
                <w:i w:val="0"/>
                <w:iCs w:val="0"/>
              </w:rPr>
            </w:pPr>
            <w:r w:rsidRPr="3700613E">
              <w:rPr>
                <w:rStyle w:val="Emphasis"/>
                <w:rFonts w:eastAsia="Calibri"/>
                <w:i w:val="0"/>
                <w:iCs w:val="0"/>
              </w:rPr>
              <w:t>Unknown</w:t>
            </w:r>
          </w:p>
        </w:tc>
        <w:tc>
          <w:tcPr>
            <w:tcW w:w="1256" w:type="dxa"/>
            <w:shd w:val="clear" w:color="auto" w:fill="auto"/>
          </w:tcPr>
          <w:p w:rsidRPr="00A02585" w:rsidR="0B1FEAC1" w:rsidP="00402526" w:rsidRDefault="0B1FEAC1" w14:paraId="24241B01" w14:textId="7D53CC2D">
            <w:pPr>
              <w:jc w:val="right"/>
              <w:rPr>
                <w:rStyle w:val="Emphasis"/>
                <w:rFonts w:eastAsia="Calibri"/>
                <w:i w:val="0"/>
                <w:iCs w:val="0"/>
              </w:rPr>
            </w:pPr>
            <w:r w:rsidRPr="00A02585">
              <w:rPr>
                <w:rStyle w:val="Emphasis"/>
                <w:rFonts w:eastAsia="Calibri"/>
                <w:i w:val="0"/>
                <w:iCs w:val="0"/>
              </w:rPr>
              <w:t>2</w:t>
            </w:r>
          </w:p>
        </w:tc>
      </w:tr>
      <w:tr w:rsidRPr="00666708" w:rsidR="00666708" w:rsidTr="005127BC" w14:paraId="2095FE9C" w14:textId="77777777">
        <w:tc>
          <w:tcPr>
            <w:tcW w:w="3116" w:type="dxa"/>
            <w:shd w:val="clear" w:color="auto" w:fill="auto"/>
          </w:tcPr>
          <w:p w:rsidRPr="00BB0E78" w:rsidR="00666708" w:rsidP="00402526" w:rsidRDefault="00666708" w14:paraId="31BD4CC2" w14:textId="77777777">
            <w:pPr>
              <w:rPr>
                <w:rStyle w:val="Emphasis"/>
                <w:rFonts w:eastAsia="Calibri"/>
                <w:i w:val="0"/>
              </w:rPr>
            </w:pPr>
            <w:r w:rsidRPr="00BB0E78">
              <w:rPr>
                <w:rStyle w:val="Emphasis"/>
                <w:rFonts w:eastAsia="Calibri"/>
                <w:i w:val="0"/>
              </w:rPr>
              <w:t>Total</w:t>
            </w:r>
          </w:p>
        </w:tc>
        <w:tc>
          <w:tcPr>
            <w:tcW w:w="1256" w:type="dxa"/>
            <w:shd w:val="clear" w:color="auto" w:fill="auto"/>
          </w:tcPr>
          <w:p w:rsidRPr="00A02585" w:rsidR="00666708" w:rsidP="00402526" w:rsidRDefault="738D3101" w14:paraId="332153BB" w14:textId="2C660C6C">
            <w:pPr>
              <w:jc w:val="right"/>
              <w:rPr>
                <w:rStyle w:val="Emphasis"/>
                <w:rFonts w:eastAsia="Calibri"/>
                <w:i w:val="0"/>
                <w:iCs w:val="0"/>
              </w:rPr>
            </w:pPr>
            <w:r w:rsidRPr="00A02585">
              <w:rPr>
                <w:rStyle w:val="Emphasis"/>
                <w:rFonts w:eastAsia="Calibri"/>
                <w:i w:val="0"/>
                <w:iCs w:val="0"/>
              </w:rPr>
              <w:t>20,432</w:t>
            </w:r>
          </w:p>
        </w:tc>
      </w:tr>
    </w:tbl>
    <w:p w:rsidRPr="00666708" w:rsidR="00666708" w:rsidP="00402526" w:rsidRDefault="00666708" w14:paraId="355559B3" w14:textId="77777777">
      <w:pPr>
        <w:rPr>
          <w:rStyle w:val="Emphasis"/>
          <w:i w:val="0"/>
        </w:rPr>
      </w:pPr>
    </w:p>
    <w:p w:rsidRPr="00666708" w:rsidR="00666708" w:rsidP="00402526" w:rsidRDefault="00666708" w14:paraId="265EF641" w14:textId="35F38404">
      <w:pPr>
        <w:ind w:left="288"/>
        <w:rPr>
          <w:rStyle w:val="Emphasis"/>
          <w:i w:val="0"/>
          <w:iCs w:val="0"/>
        </w:rPr>
      </w:pPr>
      <w:r w:rsidRPr="138758F6">
        <w:rPr>
          <w:rStyle w:val="Emphasis"/>
          <w:i w:val="0"/>
          <w:iCs w:val="0"/>
        </w:rPr>
        <w:t xml:space="preserve">As the National Use-of-Force Data Collection is intended to collect information on any </w:t>
      </w:r>
      <w:r w:rsidR="0098006B">
        <w:rPr>
          <w:rStyle w:val="Emphasis"/>
          <w:i w:val="0"/>
          <w:iCs w:val="0"/>
        </w:rPr>
        <w:br/>
      </w:r>
      <w:r w:rsidRPr="138758F6">
        <w:rPr>
          <w:rStyle w:val="Emphasis"/>
          <w:i w:val="0"/>
          <w:iCs w:val="0"/>
        </w:rPr>
        <w:t xml:space="preserve">use of force by law enforcement in the </w:t>
      </w:r>
      <w:r w:rsidR="0098006B">
        <w:rPr>
          <w:rStyle w:val="Emphasis"/>
          <w:i w:val="0"/>
          <w:iCs w:val="0"/>
        </w:rPr>
        <w:t>United States</w:t>
      </w:r>
      <w:r w:rsidRPr="138758F6">
        <w:rPr>
          <w:rStyle w:val="Emphasis"/>
          <w:i w:val="0"/>
          <w:iCs w:val="0"/>
        </w:rPr>
        <w:t xml:space="preserve"> or </w:t>
      </w:r>
      <w:r w:rsidR="002B31DE">
        <w:rPr>
          <w:rStyle w:val="Emphasis"/>
          <w:i w:val="0"/>
          <w:iCs w:val="0"/>
        </w:rPr>
        <w:t>a</w:t>
      </w:r>
      <w:r w:rsidRPr="138758F6">
        <w:rPr>
          <w:rStyle w:val="Emphasis"/>
          <w:i w:val="0"/>
          <w:iCs w:val="0"/>
        </w:rPr>
        <w:t xml:space="preserve"> </w:t>
      </w:r>
      <w:r w:rsidR="0098006B">
        <w:rPr>
          <w:rStyle w:val="Emphasis"/>
          <w:i w:val="0"/>
          <w:iCs w:val="0"/>
        </w:rPr>
        <w:t>United States</w:t>
      </w:r>
      <w:r w:rsidRPr="138758F6">
        <w:rPr>
          <w:rStyle w:val="Emphasis"/>
          <w:i w:val="0"/>
          <w:iCs w:val="0"/>
        </w:rPr>
        <w:t xml:space="preserve"> territory that meets one of the three criteria (death of a person, serious bodily injury of a person, or firearm discharge at or in the direction of a person), sampling methodologies are not used.  Instead, the FBI </w:t>
      </w:r>
      <w:r w:rsidR="00640422">
        <w:rPr>
          <w:rStyle w:val="Emphasis"/>
          <w:i w:val="0"/>
          <w:iCs w:val="0"/>
        </w:rPr>
        <w:t>Uniform Crime Reporting (</w:t>
      </w:r>
      <w:r w:rsidRPr="138758F6">
        <w:rPr>
          <w:rStyle w:val="Emphasis"/>
          <w:i w:val="0"/>
          <w:iCs w:val="0"/>
        </w:rPr>
        <w:t>UCR</w:t>
      </w:r>
      <w:r w:rsidR="00640422">
        <w:rPr>
          <w:rStyle w:val="Emphasis"/>
          <w:i w:val="0"/>
          <w:iCs w:val="0"/>
        </w:rPr>
        <w:t>)</w:t>
      </w:r>
      <w:r w:rsidRPr="138758F6">
        <w:rPr>
          <w:rStyle w:val="Emphasis"/>
          <w:i w:val="0"/>
          <w:iCs w:val="0"/>
        </w:rPr>
        <w:t xml:space="preserve"> Program relies upon the enumeration of these incidents in total to make statements about the relative frequency and characteristics of use of force by law enforcement in the </w:t>
      </w:r>
      <w:r w:rsidR="0098006B">
        <w:rPr>
          <w:rStyle w:val="Emphasis"/>
          <w:i w:val="0"/>
          <w:iCs w:val="0"/>
        </w:rPr>
        <w:t>United States.</w:t>
      </w:r>
      <w:r w:rsidRPr="138758F6">
        <w:rPr>
          <w:rStyle w:val="Emphasis"/>
          <w:i w:val="0"/>
          <w:iCs w:val="0"/>
        </w:rPr>
        <w:t xml:space="preserve">  However, the voluntary nature of the UCR </w:t>
      </w:r>
      <w:r w:rsidRPr="138758F6">
        <w:rPr>
          <w:rStyle w:val="Emphasis"/>
          <w:i w:val="0"/>
          <w:iCs w:val="0"/>
        </w:rPr>
        <w:lastRenderedPageBreak/>
        <w:t>Program results in some agencies reporting incomplete information and others not participating in the data collection at all.</w:t>
      </w:r>
      <w:r w:rsidRPr="138758F6" w:rsidR="06D6DA30">
        <w:rPr>
          <w:rStyle w:val="Emphasis"/>
          <w:i w:val="0"/>
          <w:iCs w:val="0"/>
        </w:rPr>
        <w:t xml:space="preserve"> </w:t>
      </w:r>
      <w:r w:rsidRPr="138758F6" w:rsidR="060B8D2C">
        <w:rPr>
          <w:rStyle w:val="Emphasis"/>
          <w:i w:val="0"/>
          <w:iCs w:val="0"/>
        </w:rPr>
        <w:t xml:space="preserve"> </w:t>
      </w:r>
      <w:r w:rsidRPr="138758F6" w:rsidR="00B41338">
        <w:rPr>
          <w:rStyle w:val="Emphasis"/>
          <w:i w:val="0"/>
          <w:iCs w:val="0"/>
        </w:rPr>
        <w:t xml:space="preserve">As of </w:t>
      </w:r>
      <w:r w:rsidR="0039182F">
        <w:rPr>
          <w:rStyle w:val="Emphasis"/>
          <w:i w:val="0"/>
          <w:iCs w:val="0"/>
        </w:rPr>
        <w:t>October 5, 2021</w:t>
      </w:r>
      <w:r w:rsidRPr="138758F6" w:rsidR="06D6DA30">
        <w:rPr>
          <w:rStyle w:val="Emphasis"/>
          <w:i w:val="0"/>
          <w:iCs w:val="0"/>
        </w:rPr>
        <w:t xml:space="preserve">, </w:t>
      </w:r>
      <w:r w:rsidR="005C6E9C">
        <w:rPr>
          <w:rStyle w:val="Emphasis"/>
          <w:i w:val="0"/>
          <w:iCs w:val="0"/>
        </w:rPr>
        <w:t xml:space="preserve">there were </w:t>
      </w:r>
      <w:r w:rsidR="0039182F">
        <w:rPr>
          <w:rStyle w:val="Emphasis"/>
          <w:i w:val="0"/>
          <w:iCs w:val="0"/>
        </w:rPr>
        <w:t>7,696</w:t>
      </w:r>
      <w:r w:rsidRPr="138758F6" w:rsidR="6A2140A7">
        <w:rPr>
          <w:rStyle w:val="Emphasis"/>
          <w:i w:val="0"/>
          <w:iCs w:val="0"/>
        </w:rPr>
        <w:t xml:space="preserve"> federal and nonfederal agencies </w:t>
      </w:r>
      <w:r w:rsidR="003F7289">
        <w:rPr>
          <w:rStyle w:val="Emphasis"/>
          <w:i w:val="0"/>
          <w:iCs w:val="0"/>
        </w:rPr>
        <w:t xml:space="preserve">that </w:t>
      </w:r>
      <w:r w:rsidRPr="138758F6" w:rsidR="00B41338">
        <w:rPr>
          <w:rStyle w:val="Emphasis"/>
          <w:i w:val="0"/>
          <w:iCs w:val="0"/>
        </w:rPr>
        <w:t xml:space="preserve">provided data for calendar year </w:t>
      </w:r>
      <w:r w:rsidR="0039182F">
        <w:rPr>
          <w:rStyle w:val="Emphasis"/>
          <w:i w:val="0"/>
          <w:iCs w:val="0"/>
        </w:rPr>
        <w:t>2021</w:t>
      </w:r>
      <w:r w:rsidRPr="138758F6" w:rsidR="00B41338">
        <w:rPr>
          <w:rStyle w:val="Emphasis"/>
          <w:i w:val="0"/>
          <w:iCs w:val="0"/>
        </w:rPr>
        <w:t xml:space="preserve"> </w:t>
      </w:r>
      <w:r w:rsidRPr="138758F6" w:rsidR="6A2140A7">
        <w:rPr>
          <w:rStyle w:val="Emphasis"/>
          <w:i w:val="0"/>
          <w:iCs w:val="0"/>
        </w:rPr>
        <w:t xml:space="preserve">to the </w:t>
      </w:r>
      <w:r w:rsidRPr="138758F6" w:rsidR="00B41338">
        <w:rPr>
          <w:rStyle w:val="Emphasis"/>
          <w:i w:val="0"/>
          <w:iCs w:val="0"/>
        </w:rPr>
        <w:t xml:space="preserve">FBI’s </w:t>
      </w:r>
      <w:r w:rsidRPr="138758F6" w:rsidR="6A2140A7">
        <w:rPr>
          <w:rStyle w:val="Emphasis"/>
          <w:i w:val="0"/>
          <w:iCs w:val="0"/>
        </w:rPr>
        <w:t>National Use-of-Force Data Collection.</w:t>
      </w:r>
    </w:p>
    <w:p w:rsidRPr="00666708" w:rsidR="00666708" w:rsidP="00402526" w:rsidRDefault="00666708" w14:paraId="2419E75E" w14:textId="77777777">
      <w:pPr>
        <w:ind w:left="288"/>
        <w:rPr>
          <w:rStyle w:val="Emphasis"/>
          <w:i w:val="0"/>
        </w:rPr>
      </w:pPr>
    </w:p>
    <w:p w:rsidRPr="00666708" w:rsidR="00666708" w:rsidP="00402526" w:rsidRDefault="00666708" w14:paraId="10CDCD21" w14:textId="20AFF5BC">
      <w:pPr>
        <w:ind w:left="288"/>
        <w:rPr>
          <w:rStyle w:val="Emphasis"/>
          <w:i w:val="0"/>
        </w:rPr>
      </w:pPr>
      <w:r w:rsidRPr="00666708">
        <w:t xml:space="preserve">The FBI </w:t>
      </w:r>
      <w:r w:rsidR="00B41338">
        <w:t>continues</w:t>
      </w:r>
      <w:r w:rsidRPr="00666708" w:rsidR="00B41338">
        <w:t xml:space="preserve"> </w:t>
      </w:r>
      <w:r w:rsidRPr="00666708">
        <w:t xml:space="preserve">to </w:t>
      </w:r>
      <w:r w:rsidR="00B41338">
        <w:t xml:space="preserve">encourage law enforcement participation in the National Use-of-Force Data Collection through targeted outreach </w:t>
      </w:r>
      <w:proofErr w:type="gramStart"/>
      <w:r w:rsidR="00B41338">
        <w:t>in order to</w:t>
      </w:r>
      <w:proofErr w:type="gramEnd"/>
      <w:r w:rsidR="00B41338">
        <w:t xml:space="preserve"> increase the overall</w:t>
      </w:r>
      <w:r w:rsidRPr="00666708" w:rsidR="00B41338">
        <w:t xml:space="preserve"> </w:t>
      </w:r>
      <w:r w:rsidRPr="00666708">
        <w:t xml:space="preserve">response rate </w:t>
      </w:r>
      <w:r w:rsidR="00B41338">
        <w:t>with the goal</w:t>
      </w:r>
      <w:r w:rsidRPr="00666708" w:rsidR="00B41338">
        <w:t xml:space="preserve"> </w:t>
      </w:r>
      <w:r w:rsidRPr="00666708">
        <w:t xml:space="preserve">to raise </w:t>
      </w:r>
      <w:r w:rsidR="005726AD">
        <w:t xml:space="preserve">participation </w:t>
      </w:r>
      <w:r w:rsidRPr="00666708">
        <w:t xml:space="preserve">to a minimum of 80 percent </w:t>
      </w:r>
      <w:r w:rsidR="00B41338">
        <w:t>within three years of the initiation of data collection</w:t>
      </w:r>
      <w:r w:rsidRPr="00666708">
        <w:t>.</w:t>
      </w:r>
      <w:r w:rsidRPr="00666708">
        <w:rPr>
          <w:rStyle w:val="Emphasis"/>
          <w:i w:val="0"/>
        </w:rPr>
        <w:t xml:space="preserve"> </w:t>
      </w:r>
    </w:p>
    <w:p w:rsidRPr="00666708" w:rsidR="005B5493" w:rsidRDefault="005B5493" w14:paraId="42432582" w14:textId="77777777"/>
    <w:p w:rsidRPr="00666708" w:rsidR="005B5493" w:rsidRDefault="005B5493" w14:paraId="2502C0BF" w14:textId="77777777">
      <w:r w:rsidRPr="00666708">
        <w:t xml:space="preserve">2. </w:t>
      </w:r>
      <w:r w:rsidRPr="00666708">
        <w:rPr>
          <w:u w:val="single"/>
        </w:rPr>
        <w:t>Procedures for Collecting Information</w:t>
      </w:r>
    </w:p>
    <w:p w:rsidRPr="00666708" w:rsidR="005B5493" w:rsidRDefault="005B5493" w14:paraId="75A93507" w14:textId="77777777"/>
    <w:p w:rsidRPr="00666708" w:rsidR="00666708" w:rsidP="00C5063E" w:rsidRDefault="00666708" w14:paraId="77643EFB" w14:textId="72C13793">
      <w:pPr>
        <w:ind w:left="288"/>
        <w:rPr>
          <w:rStyle w:val="Emphasis"/>
          <w:i w:val="0"/>
        </w:rPr>
      </w:pPr>
      <w:r w:rsidRPr="00666708">
        <w:rPr>
          <w:rStyle w:val="Emphasis"/>
          <w:i w:val="0"/>
        </w:rPr>
        <w:t>Information on law enforcement use of force will be collected initially by law enforcement agencies that employ law enforcement officers that meet the same definition and criteria as the LEOKA Program (see response to Supporting Statement Part B, Question 1).  Agencies will record information on the use-of-force incident for their own purposes in case files may or may not be housed in automated systems.</w:t>
      </w:r>
      <w:r w:rsidR="00640422">
        <w:rPr>
          <w:rStyle w:val="Emphasis"/>
          <w:i w:val="0"/>
        </w:rPr>
        <w:t xml:space="preserve"> </w:t>
      </w:r>
      <w:r w:rsidRPr="00666708">
        <w:rPr>
          <w:rStyle w:val="Emphasis"/>
          <w:i w:val="0"/>
        </w:rPr>
        <w:t xml:space="preserve"> This information will be translated or recoded into standardized answers that correspond to the </w:t>
      </w:r>
      <w:r w:rsidRPr="008A1EC6">
        <w:rPr>
          <w:rStyle w:val="Emphasis"/>
          <w:i w:val="0"/>
        </w:rPr>
        <w:t>41</w:t>
      </w:r>
      <w:r w:rsidRPr="00666708">
        <w:rPr>
          <w:rStyle w:val="Emphasis"/>
          <w:i w:val="0"/>
        </w:rPr>
        <w:t xml:space="preserve"> questions asked in the National Use-of-Force Data Collection.  </w:t>
      </w:r>
    </w:p>
    <w:p w:rsidRPr="00666708" w:rsidR="00666708" w:rsidP="00C5063E" w:rsidRDefault="00666708" w14:paraId="5BD123AF" w14:textId="77777777">
      <w:pPr>
        <w:ind w:left="288"/>
        <w:rPr>
          <w:rStyle w:val="Emphasis"/>
          <w:i w:val="0"/>
        </w:rPr>
      </w:pPr>
    </w:p>
    <w:p w:rsidRPr="00666708" w:rsidR="00666708" w:rsidP="00C5063E" w:rsidRDefault="00666708" w14:paraId="0152DE33" w14:textId="5DDA8165">
      <w:pPr>
        <w:ind w:left="288"/>
        <w:rPr>
          <w:rStyle w:val="Emphasis"/>
          <w:i w:val="0"/>
        </w:rPr>
      </w:pPr>
      <w:r w:rsidRPr="00666708">
        <w:rPr>
          <w:rStyle w:val="Emphasis"/>
          <w:i w:val="0"/>
        </w:rPr>
        <w:t>The process of translating agency information into standardized responses for a UCR data collection more closely aligns with the coding process associated with content analysis, rather than traditional survey design.  In the reporting of information on a use of force by law enforcement, the responses will usually be provided by a supervisor of a unit charged with investigating the use of force or one of the staff in such a unit.  Rarely would the questionnaire be completed by the individual officer(s) involved in the incident.  The FBI will provide both user guides and “just in time” information to guide individuals in the process of responding to questions in a standardized fashion.</w:t>
      </w:r>
    </w:p>
    <w:p w:rsidRPr="00666708" w:rsidR="00666708" w:rsidP="00C5063E" w:rsidRDefault="00666708" w14:paraId="6322F409" w14:textId="77777777">
      <w:pPr>
        <w:ind w:left="288"/>
        <w:rPr>
          <w:rStyle w:val="Emphasis"/>
          <w:i w:val="0"/>
        </w:rPr>
      </w:pPr>
    </w:p>
    <w:p w:rsidRPr="00666708" w:rsidR="00666708" w:rsidP="00C5063E" w:rsidRDefault="00666708" w14:paraId="4EF8EF3C" w14:textId="7C16854D">
      <w:pPr>
        <w:ind w:left="288"/>
        <w:rPr>
          <w:rStyle w:val="Emphasis"/>
          <w:i w:val="0"/>
        </w:rPr>
      </w:pPr>
      <w:r w:rsidRPr="00666708">
        <w:rPr>
          <w:rStyle w:val="Emphasis"/>
          <w:i w:val="0"/>
        </w:rPr>
        <w:t xml:space="preserve">Agencies will be encouraged to begin the process of completing the questions regarding a </w:t>
      </w:r>
      <w:r w:rsidR="00A94F6F">
        <w:rPr>
          <w:rStyle w:val="Emphasis"/>
          <w:i w:val="0"/>
        </w:rPr>
        <w:br/>
      </w:r>
      <w:r w:rsidRPr="00666708">
        <w:rPr>
          <w:rStyle w:val="Emphasis"/>
          <w:i w:val="0"/>
        </w:rPr>
        <w:t xml:space="preserve">use-of-force incident as soon as possible.  All work can be saved within the system and retrieved </w:t>
      </w:r>
      <w:proofErr w:type="gramStart"/>
      <w:r w:rsidRPr="00666708">
        <w:rPr>
          <w:rStyle w:val="Emphasis"/>
          <w:i w:val="0"/>
        </w:rPr>
        <w:t>at a later time</w:t>
      </w:r>
      <w:proofErr w:type="gramEnd"/>
      <w:r w:rsidRPr="00666708">
        <w:rPr>
          <w:rStyle w:val="Emphasis"/>
          <w:i w:val="0"/>
        </w:rPr>
        <w:t xml:space="preserve"> for completion.  Once an agency has completed the questions related to an incident, a designated individual within each agency will indicate that the information is ready for the next stage in the workflow.  At this point, states can directly manage the collection of use</w:t>
      </w:r>
      <w:r w:rsidR="002101F9">
        <w:rPr>
          <w:rStyle w:val="Emphasis"/>
          <w:i w:val="0"/>
        </w:rPr>
        <w:t>-</w:t>
      </w:r>
      <w:r w:rsidRPr="00666708">
        <w:rPr>
          <w:rStyle w:val="Emphasis"/>
          <w:i w:val="0"/>
        </w:rPr>
        <w:t>of</w:t>
      </w:r>
      <w:r w:rsidR="002101F9">
        <w:rPr>
          <w:rStyle w:val="Emphasis"/>
          <w:i w:val="0"/>
        </w:rPr>
        <w:t>-</w:t>
      </w:r>
      <w:r w:rsidRPr="00666708">
        <w:rPr>
          <w:rStyle w:val="Emphasis"/>
          <w:i w:val="0"/>
        </w:rPr>
        <w:t>force information at the state level, much like the rest of UCR data collections.  Alternatively, states can allow for their agencies to report their use-of-force data directly to the FBI.  Regardless of whether it would be the state UCR Program or the FBI that receives the data, all incidents will be subject to review for logical inconsistencies by staff of the FBI or state UCR Program.  If questions arise regarding the information provided, the original agency will be asked to resolve data quality issues.</w:t>
      </w:r>
    </w:p>
    <w:p w:rsidRPr="00666708" w:rsidR="00A251E8" w:rsidP="00935637" w:rsidRDefault="00A251E8" w14:paraId="033D7BBA" w14:textId="77777777">
      <w:pPr>
        <w:rPr>
          <w:rStyle w:val="Emphasis"/>
          <w:i w:val="0"/>
        </w:rPr>
      </w:pPr>
    </w:p>
    <w:p w:rsidRPr="00666708" w:rsidR="00666708" w:rsidP="00935637" w:rsidRDefault="00666708" w14:paraId="733D79B5" w14:textId="5C7B53CC">
      <w:pPr>
        <w:ind w:left="288"/>
        <w:rPr>
          <w:rStyle w:val="Emphasis"/>
          <w:i w:val="0"/>
        </w:rPr>
      </w:pPr>
      <w:r w:rsidRPr="00666708">
        <w:rPr>
          <w:rStyle w:val="Emphasis"/>
          <w:i w:val="0"/>
        </w:rPr>
        <w:t xml:space="preserve">In addition to use-of-force incident information, agencies will be able to indicate </w:t>
      </w:r>
      <w:proofErr w:type="gramStart"/>
      <w:r w:rsidRPr="00666708">
        <w:rPr>
          <w:rStyle w:val="Emphasis"/>
          <w:i w:val="0"/>
        </w:rPr>
        <w:t>on a monthly basis</w:t>
      </w:r>
      <w:proofErr w:type="gramEnd"/>
      <w:r w:rsidRPr="00666708">
        <w:rPr>
          <w:rStyle w:val="Emphasis"/>
          <w:i w:val="0"/>
        </w:rPr>
        <w:t xml:space="preserve"> that they did not have any use-of-force incidents</w:t>
      </w:r>
      <w:r w:rsidR="00C7022A">
        <w:rPr>
          <w:rStyle w:val="Emphasis"/>
          <w:i w:val="0"/>
        </w:rPr>
        <w:t>,</w:t>
      </w:r>
      <w:r w:rsidRPr="00666708">
        <w:rPr>
          <w:rStyle w:val="Emphasis"/>
          <w:i w:val="0"/>
        </w:rPr>
        <w:t xml:space="preserve"> </w:t>
      </w:r>
      <w:r w:rsidRPr="00666708" w:rsidR="00AD0AB6">
        <w:rPr>
          <w:rStyle w:val="Emphasis"/>
          <w:i w:val="0"/>
        </w:rPr>
        <w:t>which</w:t>
      </w:r>
      <w:r w:rsidRPr="00666708">
        <w:rPr>
          <w:rStyle w:val="Emphasis"/>
          <w:i w:val="0"/>
        </w:rPr>
        <w:t xml:space="preserve"> are within scope for the data collection.  These “zero report” submissions will follow through the same general workflow as the use-of-force incident information.</w:t>
      </w:r>
    </w:p>
    <w:p w:rsidRPr="00666708" w:rsidR="00666708" w:rsidP="00C5063E" w:rsidRDefault="00666708" w14:paraId="18730466" w14:textId="5365C54C">
      <w:pPr>
        <w:ind w:left="288"/>
        <w:rPr>
          <w:rStyle w:val="Emphasis"/>
          <w:i w:val="0"/>
          <w:iCs w:val="0"/>
        </w:rPr>
      </w:pPr>
      <w:r w:rsidRPr="09CE3985">
        <w:rPr>
          <w:rStyle w:val="Emphasis"/>
          <w:i w:val="0"/>
          <w:iCs w:val="0"/>
        </w:rPr>
        <w:lastRenderedPageBreak/>
        <w:t xml:space="preserve">Some agencies and states have automated systems in place to capture information on law enforcement use of force or have plans </w:t>
      </w:r>
      <w:proofErr w:type="gramStart"/>
      <w:r w:rsidRPr="09CE3985">
        <w:rPr>
          <w:rStyle w:val="Emphasis"/>
          <w:i w:val="0"/>
          <w:iCs w:val="0"/>
        </w:rPr>
        <w:t>in the near future</w:t>
      </w:r>
      <w:proofErr w:type="gramEnd"/>
      <w:r w:rsidRPr="09CE3985">
        <w:rPr>
          <w:rStyle w:val="Emphasis"/>
          <w:i w:val="0"/>
          <w:iCs w:val="0"/>
        </w:rPr>
        <w:t xml:space="preserve"> to build those systems</w:t>
      </w:r>
      <w:r w:rsidRPr="09CE3985" w:rsidR="4AF044A5">
        <w:rPr>
          <w:rStyle w:val="Emphasis"/>
          <w:i w:val="0"/>
          <w:iCs w:val="0"/>
        </w:rPr>
        <w:t>.</w:t>
      </w:r>
      <w:r w:rsidR="00476ABF">
        <w:rPr>
          <w:rStyle w:val="Emphasis"/>
          <w:i w:val="0"/>
          <w:iCs w:val="0"/>
        </w:rPr>
        <w:t xml:space="preserve"> </w:t>
      </w:r>
      <w:r w:rsidRPr="09CE3985">
        <w:rPr>
          <w:rStyle w:val="Emphasis"/>
          <w:i w:val="0"/>
          <w:iCs w:val="0"/>
        </w:rPr>
        <w:t xml:space="preserve"> The FBI will provide technical specifications to agencies and states wishing to provide data as a bulk file in addition to the instructions.</w:t>
      </w:r>
    </w:p>
    <w:p w:rsidRPr="00666708" w:rsidR="005B5493" w:rsidP="00C5063E" w:rsidRDefault="005B5493" w14:paraId="0F7C8969" w14:textId="77777777">
      <w:pPr>
        <w:ind w:left="288"/>
      </w:pPr>
    </w:p>
    <w:p w:rsidR="00740302" w:rsidP="138758F6" w:rsidRDefault="005B5493" w14:paraId="60040E59" w14:textId="727061E9">
      <w:pPr>
        <w:rPr>
          <w:u w:val="single"/>
        </w:rPr>
      </w:pPr>
      <w:r>
        <w:t xml:space="preserve">3. </w:t>
      </w:r>
      <w:r w:rsidRPr="138758F6">
        <w:rPr>
          <w:u w:val="single"/>
        </w:rPr>
        <w:t>Methods to Maximize Response</w:t>
      </w:r>
    </w:p>
    <w:p w:rsidR="00740302" w:rsidP="138758F6" w:rsidRDefault="00740302" w14:paraId="76BACDC7" w14:textId="75689062"/>
    <w:p w:rsidR="00740302" w:rsidP="00C07276" w:rsidRDefault="00740302" w14:paraId="252CDBE1" w14:textId="41A1F456">
      <w:pPr>
        <w:ind w:left="288"/>
      </w:pPr>
      <w:r>
        <w:t xml:space="preserve">The FBI continuously works with federal, state, local, and tribal law enforcement </w:t>
      </w:r>
      <w:proofErr w:type="gramStart"/>
      <w:r>
        <w:t>partners</w:t>
      </w:r>
      <w:proofErr w:type="gramEnd"/>
      <w:r>
        <w:t xml:space="preserve"> and major law enforcement organizations in an effort to increase participation.  To increase participation in the National Use-of-Force Data Collection</w:t>
      </w:r>
      <w:r w:rsidR="00722666">
        <w:t>,</w:t>
      </w:r>
      <w:r>
        <w:t xml:space="preserve"> the FBI has promoted the data collection in the following ways:</w:t>
      </w:r>
    </w:p>
    <w:p w:rsidR="00C5063E" w:rsidP="00C07276" w:rsidRDefault="00C5063E" w14:paraId="15F7F6C3" w14:textId="77777777">
      <w:pPr>
        <w:ind w:left="288"/>
        <w:rPr>
          <w:u w:val="single"/>
        </w:rPr>
      </w:pPr>
    </w:p>
    <w:p w:rsidR="00740302" w:rsidP="00C07276" w:rsidRDefault="00740302" w14:paraId="44FC1BA2" w14:textId="62809953">
      <w:pPr>
        <w:ind w:left="1008" w:hanging="360"/>
      </w:pPr>
      <w:r w:rsidRPr="3700613E">
        <w:rPr>
          <w:rFonts w:ascii="Symbol" w:hAnsi="Symbol" w:eastAsia="Symbol" w:cs="Symbol"/>
        </w:rPr>
        <w:t></w:t>
      </w:r>
      <w:r w:rsidRPr="3700613E">
        <w:rPr>
          <w:sz w:val="14"/>
          <w:szCs w:val="14"/>
        </w:rPr>
        <w:t xml:space="preserve">         </w:t>
      </w:r>
      <w:r w:rsidRPr="3700613E">
        <w:t>Collaborated with the International Association of Campus Law Enforcement</w:t>
      </w:r>
      <w:r w:rsidR="00CA6B12">
        <w:br/>
      </w:r>
      <w:r w:rsidRPr="3700613E">
        <w:t xml:space="preserve"> Administrators and Campus Safety Meetings.</w:t>
      </w:r>
    </w:p>
    <w:p w:rsidR="00740302" w:rsidP="00C07276" w:rsidRDefault="00740302" w14:paraId="16BCE7FA" w14:textId="77777777">
      <w:pPr>
        <w:ind w:left="1008" w:hanging="360"/>
      </w:pPr>
      <w:r w:rsidRPr="3700613E">
        <w:rPr>
          <w:rFonts w:ascii="Symbol" w:hAnsi="Symbol" w:eastAsia="Symbol" w:cs="Symbol"/>
        </w:rPr>
        <w:t></w:t>
      </w:r>
      <w:r w:rsidRPr="3700613E">
        <w:rPr>
          <w:sz w:val="14"/>
          <w:szCs w:val="14"/>
        </w:rPr>
        <w:t xml:space="preserve">         </w:t>
      </w:r>
      <w:r w:rsidRPr="3700613E">
        <w:t xml:space="preserve">Collaborated with the Department of Justice Tribal Access Program.  </w:t>
      </w:r>
    </w:p>
    <w:p w:rsidR="00740302" w:rsidP="00C07276" w:rsidRDefault="00740302" w14:paraId="681C184B" w14:textId="29F3025B">
      <w:pPr>
        <w:ind w:left="1008" w:hanging="360"/>
      </w:pPr>
      <w:r w:rsidRPr="3700613E">
        <w:rPr>
          <w:rFonts w:ascii="Symbol" w:hAnsi="Symbol" w:eastAsia="Symbol" w:cs="Symbol"/>
        </w:rPr>
        <w:t></w:t>
      </w:r>
      <w:r w:rsidRPr="3700613E">
        <w:rPr>
          <w:sz w:val="14"/>
          <w:szCs w:val="14"/>
        </w:rPr>
        <w:t xml:space="preserve">         </w:t>
      </w:r>
      <w:r w:rsidRPr="3700613E">
        <w:t>Partnered with internal and external entities to publish articles highlighting the</w:t>
      </w:r>
      <w:r w:rsidR="00CA6B12">
        <w:br/>
      </w:r>
      <w:r w:rsidRPr="3700613E">
        <w:t xml:space="preserve"> National Use-of-Force Data Collection.</w:t>
      </w:r>
    </w:p>
    <w:p w:rsidR="00740302" w:rsidP="00C07276" w:rsidRDefault="00740302" w14:paraId="18DCD11C" w14:textId="5274C5DA">
      <w:pPr>
        <w:ind w:left="1008" w:hanging="360"/>
      </w:pPr>
      <w:r w:rsidRPr="3700613E">
        <w:rPr>
          <w:rFonts w:ascii="Symbol" w:hAnsi="Symbol" w:eastAsia="Symbol" w:cs="Symbol"/>
        </w:rPr>
        <w:t></w:t>
      </w:r>
      <w:r w:rsidRPr="3700613E">
        <w:rPr>
          <w:sz w:val="14"/>
          <w:szCs w:val="14"/>
        </w:rPr>
        <w:t xml:space="preserve">         </w:t>
      </w:r>
      <w:r w:rsidRPr="3700613E">
        <w:t>Attended numerous speaking engagements/conferences to speak on the National</w:t>
      </w:r>
      <w:r w:rsidR="00CA6B12">
        <w:br/>
      </w:r>
      <w:r w:rsidRPr="3700613E">
        <w:t xml:space="preserve"> Use-of-Force Data Collection.</w:t>
      </w:r>
    </w:p>
    <w:p w:rsidR="00740302" w:rsidP="00C07276" w:rsidRDefault="00740302" w14:paraId="6A4EED2C" w14:textId="0727186B">
      <w:pPr>
        <w:ind w:left="1008" w:hanging="360"/>
      </w:pPr>
      <w:r w:rsidRPr="3700613E">
        <w:rPr>
          <w:rFonts w:ascii="Symbol" w:hAnsi="Symbol" w:eastAsia="Symbol" w:cs="Symbol"/>
        </w:rPr>
        <w:t></w:t>
      </w:r>
      <w:r w:rsidRPr="3700613E">
        <w:rPr>
          <w:sz w:val="14"/>
          <w:szCs w:val="14"/>
        </w:rPr>
        <w:t xml:space="preserve">         </w:t>
      </w:r>
      <w:r w:rsidRPr="3700613E">
        <w:t>Produced a flyer containing an overview of the National Use-of-Force Data</w:t>
      </w:r>
      <w:r w:rsidR="00CA6B12">
        <w:br/>
      </w:r>
      <w:r w:rsidRPr="3700613E">
        <w:t xml:space="preserve"> Collection.</w:t>
      </w:r>
    </w:p>
    <w:p w:rsidR="00740302" w:rsidP="00C07276" w:rsidRDefault="00740302" w14:paraId="70ED8E31" w14:textId="3C281F4C">
      <w:pPr>
        <w:ind w:left="1008" w:hanging="360"/>
      </w:pPr>
      <w:r w:rsidRPr="3700613E">
        <w:rPr>
          <w:rFonts w:ascii="Symbol" w:hAnsi="Symbol" w:eastAsia="Symbol" w:cs="Symbol"/>
        </w:rPr>
        <w:t></w:t>
      </w:r>
      <w:r w:rsidRPr="3700613E">
        <w:rPr>
          <w:sz w:val="14"/>
          <w:szCs w:val="14"/>
        </w:rPr>
        <w:t xml:space="preserve">         </w:t>
      </w:r>
      <w:r w:rsidRPr="3700613E">
        <w:t xml:space="preserve">Continuous stakeholder engagement with state </w:t>
      </w:r>
      <w:r w:rsidR="00660E01">
        <w:t>UCR</w:t>
      </w:r>
      <w:r w:rsidRPr="3700613E">
        <w:t xml:space="preserve"> </w:t>
      </w:r>
      <w:r w:rsidR="002101F9">
        <w:t>p</w:t>
      </w:r>
      <w:r w:rsidRPr="3700613E">
        <w:t xml:space="preserve">rogram </w:t>
      </w:r>
      <w:r w:rsidR="002101F9">
        <w:t>m</w:t>
      </w:r>
      <w:r w:rsidRPr="3700613E">
        <w:t>anagers.</w:t>
      </w:r>
    </w:p>
    <w:p w:rsidR="00740302" w:rsidP="00C07276" w:rsidRDefault="00740302" w14:paraId="6474EC81" w14:textId="02E3D518">
      <w:pPr>
        <w:ind w:left="1008" w:hanging="360"/>
      </w:pPr>
      <w:r w:rsidRPr="3700613E">
        <w:rPr>
          <w:rFonts w:ascii="Symbol" w:hAnsi="Symbol" w:eastAsia="Symbol" w:cs="Symbol"/>
        </w:rPr>
        <w:t></w:t>
      </w:r>
      <w:r w:rsidRPr="3700613E">
        <w:rPr>
          <w:sz w:val="14"/>
          <w:szCs w:val="14"/>
        </w:rPr>
        <w:t xml:space="preserve">         </w:t>
      </w:r>
      <w:r w:rsidRPr="3700613E">
        <w:t>Developed the Use</w:t>
      </w:r>
      <w:r w:rsidR="009B3F94">
        <w:t>-</w:t>
      </w:r>
      <w:r w:rsidRPr="3700613E">
        <w:t>of</w:t>
      </w:r>
      <w:r w:rsidR="009B3F94">
        <w:t>-</w:t>
      </w:r>
      <w:r w:rsidRPr="3700613E">
        <w:t xml:space="preserve">Force webpage located at </w:t>
      </w:r>
      <w:hyperlink w:history="1" r:id="rId10">
        <w:r w:rsidRPr="006E5C61" w:rsidR="00476ABF">
          <w:rPr>
            <w:rStyle w:val="Hyperlink"/>
            <w:color w:val="auto"/>
            <w:u w:val="none"/>
          </w:rPr>
          <w:t>http://www.fbi.gov/useofforce</w:t>
        </w:r>
      </w:hyperlink>
      <w:r w:rsidRPr="3700613E">
        <w:t xml:space="preserve">.  </w:t>
      </w:r>
    </w:p>
    <w:p w:rsidRPr="00666708" w:rsidR="00740302" w:rsidP="006F7A62" w:rsidRDefault="00740302" w14:paraId="433A0DB6" w14:textId="52782A38">
      <w:pPr>
        <w:ind w:left="1008" w:hanging="360"/>
      </w:pPr>
      <w:r w:rsidRPr="138758F6">
        <w:rPr>
          <w:rFonts w:ascii="Symbol" w:hAnsi="Symbol" w:eastAsia="Symbol" w:cs="Symbol"/>
        </w:rPr>
        <w:t></w:t>
      </w:r>
      <w:r w:rsidRPr="138758F6">
        <w:rPr>
          <w:sz w:val="14"/>
          <w:szCs w:val="14"/>
        </w:rPr>
        <w:t xml:space="preserve">         </w:t>
      </w:r>
      <w:r>
        <w:t>Created a series of “how to” videos demonstrating how to successfully complete</w:t>
      </w:r>
      <w:r w:rsidR="00CA6B12">
        <w:br/>
      </w:r>
      <w:r>
        <w:t xml:space="preserve"> specific tasks within the use-of-force portal application.</w:t>
      </w:r>
      <w:r w:rsidR="0048304A">
        <w:tab/>
      </w:r>
    </w:p>
    <w:p w:rsidRPr="00666708" w:rsidR="00666708" w:rsidP="00C07276" w:rsidRDefault="00666708" w14:paraId="7E66A35A" w14:textId="77777777">
      <w:pPr>
        <w:pStyle w:val="Heading1"/>
        <w:ind w:left="288"/>
        <w:rPr>
          <w:rFonts w:ascii="Times New Roman" w:hAnsi="Times New Roman"/>
          <w:sz w:val="24"/>
          <w:szCs w:val="24"/>
        </w:rPr>
      </w:pPr>
      <w:r w:rsidRPr="00666708">
        <w:rPr>
          <w:rFonts w:ascii="Times New Roman" w:hAnsi="Times New Roman"/>
          <w:sz w:val="24"/>
          <w:szCs w:val="24"/>
        </w:rPr>
        <w:t>Addressing Nonresponse</w:t>
      </w:r>
    </w:p>
    <w:p w:rsidRPr="00666708" w:rsidR="00666708" w:rsidP="00C07276" w:rsidRDefault="00666708" w14:paraId="4295B193" w14:textId="77777777">
      <w:pPr>
        <w:pStyle w:val="Heading2"/>
        <w:ind w:left="288"/>
        <w:rPr>
          <w:rFonts w:ascii="Times New Roman" w:hAnsi="Times New Roman"/>
          <w:sz w:val="24"/>
          <w:szCs w:val="24"/>
        </w:rPr>
      </w:pPr>
      <w:r w:rsidRPr="00666708">
        <w:rPr>
          <w:rFonts w:ascii="Times New Roman" w:hAnsi="Times New Roman"/>
          <w:sz w:val="24"/>
          <w:szCs w:val="24"/>
        </w:rPr>
        <w:t>Analysis of Patterns of Missing Values</w:t>
      </w:r>
    </w:p>
    <w:p w:rsidRPr="00666708" w:rsidR="00666708" w:rsidP="00C07276" w:rsidRDefault="00666708" w14:paraId="03CA343D" w14:textId="77777777">
      <w:pPr>
        <w:ind w:left="288"/>
      </w:pPr>
    </w:p>
    <w:p w:rsidRPr="00666708" w:rsidR="00666708" w:rsidP="00C07276" w:rsidRDefault="00666708" w14:paraId="7F42C7D8" w14:textId="7CCF1E10">
      <w:pPr>
        <w:ind w:left="288"/>
      </w:pPr>
      <w:r w:rsidRPr="00666708">
        <w:t xml:space="preserve">To determine if there is a need for a nonresponse bias study, the FBI will be analyzing overall reporting patterns from agencies </w:t>
      </w:r>
      <w:r w:rsidR="00740302">
        <w:t>prior to publishing counts or estimates</w:t>
      </w:r>
      <w:r w:rsidRPr="00666708">
        <w:t>.  The analysis will look for patterns of unit missing data (i.e., nonparticipating agencies), as well as item missing data (e.g., not reporting within-scope incidents of firearm discharges) by agency type t</w:t>
      </w:r>
      <w:r w:rsidR="00E86C4B">
        <w:t>hat fall below a threshold of 70</w:t>
      </w:r>
      <w:r w:rsidRPr="00666708">
        <w:t xml:space="preserve"> percent.  An additional dimension is the data collection is structured in such a way that agencies can leave </w:t>
      </w:r>
      <w:proofErr w:type="gramStart"/>
      <w:r w:rsidRPr="00666708">
        <w:t>the majority of</w:t>
      </w:r>
      <w:proofErr w:type="gramEnd"/>
      <w:r w:rsidRPr="00666708">
        <w:t xml:space="preserve"> data elements as “pending further investigation.”  This data value is provided to agencies to accommodate both legal and contractual obligations regarding the release of information.  Agencies are frequently bound by either local statute, local policy, or collective bargaining agreements in terms of what information can be released and when it may be released.  </w:t>
      </w:r>
      <w:r w:rsidR="00740302">
        <w:t>Once 80</w:t>
      </w:r>
      <w:r w:rsidR="00E37B0A">
        <w:t xml:space="preserve"> </w:t>
      </w:r>
      <w:r w:rsidR="00740302">
        <w:t>percent coverage is achieved</w:t>
      </w:r>
      <w:r w:rsidRPr="00666708">
        <w:t>, the FBI UCR Program will reassess nonresponse patterns and work with the BJS and external experts to provide a methodology for arriving at national estimates.</w:t>
      </w:r>
    </w:p>
    <w:p w:rsidR="009B3F94" w:rsidRDefault="009B3F94" w14:paraId="3FF9B8CF" w14:textId="32F01870">
      <w:pPr>
        <w:widowControl/>
        <w:autoSpaceDE/>
        <w:autoSpaceDN/>
        <w:adjustRightInd/>
      </w:pPr>
      <w:r>
        <w:br w:type="page"/>
      </w:r>
    </w:p>
    <w:p w:rsidRPr="00666708" w:rsidR="00666708" w:rsidP="009B3F94" w:rsidRDefault="00666708" w14:paraId="6A33A31B" w14:textId="77777777">
      <w:pPr>
        <w:pStyle w:val="Heading2"/>
        <w:ind w:firstLine="288"/>
        <w:rPr>
          <w:rFonts w:ascii="Times New Roman" w:hAnsi="Times New Roman"/>
          <w:sz w:val="24"/>
          <w:szCs w:val="24"/>
        </w:rPr>
      </w:pPr>
      <w:r w:rsidRPr="00666708">
        <w:rPr>
          <w:rFonts w:ascii="Times New Roman" w:hAnsi="Times New Roman"/>
          <w:sz w:val="24"/>
          <w:szCs w:val="24"/>
        </w:rPr>
        <w:lastRenderedPageBreak/>
        <w:t>Technical Response to Address Agency Nonresponse</w:t>
      </w:r>
    </w:p>
    <w:p w:rsidRPr="00666708" w:rsidR="00666708" w:rsidP="00C07276" w:rsidRDefault="00666708" w14:paraId="5A052EB4" w14:textId="77777777">
      <w:pPr>
        <w:ind w:left="288"/>
      </w:pPr>
    </w:p>
    <w:p w:rsidR="00EC548F" w:rsidP="00C07276" w:rsidRDefault="00666708" w14:paraId="427261E1" w14:textId="77777777">
      <w:pPr>
        <w:ind w:left="288"/>
      </w:pPr>
      <w:r>
        <w:t xml:space="preserve">The recommendation of the Criminal Justice Information Services (CJIS) Advisory Policy </w:t>
      </w:r>
    </w:p>
    <w:p w:rsidR="3700613E" w:rsidP="00C07276" w:rsidRDefault="00666708" w14:paraId="383CC6A2" w14:textId="73AD4D4A">
      <w:pPr>
        <w:ind w:left="288"/>
      </w:pPr>
      <w:r>
        <w:t>Board (APB) to create an FBI</w:t>
      </w:r>
      <w:r w:rsidR="00EC548F">
        <w:t>-</w:t>
      </w:r>
      <w:r>
        <w:t>sponsored and FBI</w:t>
      </w:r>
      <w:r w:rsidR="00EC548F">
        <w:t>-</w:t>
      </w:r>
      <w:r>
        <w:t>maintained tool is in direct response to issues that have continually provided impediments to the adoption of modifications to the UCR Program.  Traditionally, the UCR Program has provided</w:t>
      </w:r>
      <w:r w:rsidR="00722666">
        <w:t>,</w:t>
      </w:r>
      <w:r>
        <w:t xml:space="preserve"> to both agencies and state UCR programs</w:t>
      </w:r>
      <w:r w:rsidR="00722666">
        <w:t>,</w:t>
      </w:r>
      <w:r>
        <w:t xml:space="preserve"> a set of technical specifications for a data submission to any part of the UCR data collections.  However, that method is under the presumption that agencies and state UCR programs assume the responsibility to build and maintain a data system for collecting the data.  In the case of the </w:t>
      </w:r>
      <w:r w:rsidR="00740302">
        <w:t>National Use-of-Force Data Collection</w:t>
      </w:r>
      <w:r>
        <w:t>, the FBI sponsor</w:t>
      </w:r>
      <w:r w:rsidR="00740302">
        <w:t>s</w:t>
      </w:r>
      <w:r>
        <w:t xml:space="preserve"> and maintain</w:t>
      </w:r>
      <w:r w:rsidR="00740302">
        <w:t>s</w:t>
      </w:r>
      <w:r>
        <w:t xml:space="preserve"> a data collection tool that will be accessible through the Law Enforcement Enterprise Portal</w:t>
      </w:r>
      <w:r w:rsidR="00C60438">
        <w:rPr>
          <w:rStyle w:val="CommentReference"/>
        </w:rPr>
        <w:t>.</w:t>
      </w:r>
      <w:r>
        <w:t xml:space="preserve">  This portal capability enable</w:t>
      </w:r>
      <w:r w:rsidR="00740302">
        <w:t>s</w:t>
      </w:r>
      <w:r>
        <w:t xml:space="preserve"> agencies to contribute their data directly to the FBI or allow</w:t>
      </w:r>
      <w:r w:rsidR="00244579">
        <w:t>s</w:t>
      </w:r>
      <w:r>
        <w:t xml:space="preserve"> state UCR </w:t>
      </w:r>
      <w:r w:rsidR="00C60438">
        <w:t>p</w:t>
      </w:r>
      <w:r>
        <w:t xml:space="preserve">rogram </w:t>
      </w:r>
      <w:r w:rsidR="00C60438">
        <w:t>m</w:t>
      </w:r>
      <w:r>
        <w:t xml:space="preserve">anagers to use the tool to manage the data collection for their states.  The tool has been constructed in such a fashion that state UCR </w:t>
      </w:r>
      <w:r w:rsidR="00C60438">
        <w:t>p</w:t>
      </w:r>
      <w:r>
        <w:t xml:space="preserve">rogram </w:t>
      </w:r>
      <w:r w:rsidR="00720B55">
        <w:t>m</w:t>
      </w:r>
      <w:r>
        <w:t>anagers have enhanced privileges to monitor reporting status and other data quality elements.</w:t>
      </w:r>
    </w:p>
    <w:p w:rsidRPr="00666708" w:rsidR="00666708" w:rsidP="00C07276" w:rsidRDefault="00666708" w14:paraId="62323C26" w14:textId="77777777">
      <w:pPr>
        <w:ind w:left="288"/>
      </w:pPr>
    </w:p>
    <w:p w:rsidRPr="00666708" w:rsidR="00666708" w:rsidP="00C07276" w:rsidRDefault="00666708" w14:paraId="3C3A5F23" w14:textId="77777777">
      <w:pPr>
        <w:pStyle w:val="Heading2"/>
        <w:ind w:left="288"/>
        <w:rPr>
          <w:rFonts w:ascii="Times New Roman" w:hAnsi="Times New Roman"/>
          <w:sz w:val="24"/>
          <w:szCs w:val="24"/>
        </w:rPr>
      </w:pPr>
      <w:r w:rsidRPr="00666708">
        <w:rPr>
          <w:rFonts w:ascii="Times New Roman" w:hAnsi="Times New Roman"/>
          <w:sz w:val="24"/>
          <w:szCs w:val="24"/>
        </w:rPr>
        <w:t>Confirming a Report of Zero versus Nonresponse</w:t>
      </w:r>
    </w:p>
    <w:p w:rsidRPr="00666708" w:rsidR="00666708" w:rsidP="00C07276" w:rsidRDefault="00666708" w14:paraId="266099AF" w14:textId="77777777">
      <w:pPr>
        <w:ind w:left="288"/>
      </w:pPr>
    </w:p>
    <w:p w:rsidRPr="00666708" w:rsidR="00666708" w:rsidP="00C07276" w:rsidRDefault="00666708" w14:paraId="62F48B7D" w14:textId="39F58175">
      <w:pPr>
        <w:ind w:left="288"/>
      </w:pPr>
      <w:r>
        <w:t>The data collection on use of force</w:t>
      </w:r>
      <w:r w:rsidR="00D94B86">
        <w:t xml:space="preserve"> </w:t>
      </w:r>
      <w:r w:rsidR="009A1191">
        <w:t>requests</w:t>
      </w:r>
      <w:r>
        <w:t xml:space="preserve"> </w:t>
      </w:r>
      <w:r w:rsidR="00B03FB7">
        <w:t>that agencies</w:t>
      </w:r>
      <w:r>
        <w:t xml:space="preserve"> positively affirm on a monthly basis that they did not have any use of force </w:t>
      </w:r>
      <w:r w:rsidR="0098006B">
        <w:t>which</w:t>
      </w:r>
      <w:r>
        <w:t xml:space="preserve"> resulted in a fatality, a serious bodily injury to a person, or firearm discharges at or in the direction of a person.</w:t>
      </w:r>
    </w:p>
    <w:p w:rsidRPr="00666708" w:rsidR="005B5493" w:rsidP="00C07276" w:rsidRDefault="005B5493" w14:paraId="36D46767" w14:textId="75BB6F44">
      <w:pPr>
        <w:ind w:left="288"/>
      </w:pPr>
    </w:p>
    <w:p w:rsidR="005B5493" w:rsidP="008879A1" w:rsidRDefault="005B5493" w14:paraId="185A26A3" w14:textId="2092858F">
      <w:pPr>
        <w:rPr>
          <w:u w:val="single"/>
        </w:rPr>
      </w:pPr>
      <w:r>
        <w:t xml:space="preserve">4. </w:t>
      </w:r>
      <w:r w:rsidRPr="138758F6">
        <w:rPr>
          <w:u w:val="single"/>
        </w:rPr>
        <w:t>T</w:t>
      </w:r>
      <w:r w:rsidRPr="138758F6" w:rsidR="36E166E4">
        <w:rPr>
          <w:u w:val="single"/>
        </w:rPr>
        <w:t>ask Force</w:t>
      </w:r>
    </w:p>
    <w:p w:rsidR="36E166E4" w:rsidP="00C07276" w:rsidRDefault="36E166E4" w14:paraId="3EC15326" w14:textId="6183FF0E">
      <w:pPr>
        <w:ind w:left="288" w:firstLine="720"/>
      </w:pPr>
      <w:r w:rsidRPr="09CE3985">
        <w:rPr>
          <w:b/>
          <w:bCs/>
        </w:rPr>
        <w:t xml:space="preserve"> </w:t>
      </w:r>
    </w:p>
    <w:p w:rsidR="36E166E4" w:rsidP="00C07276" w:rsidRDefault="36E166E4" w14:paraId="7F1391C2" w14:textId="5C4D0DF1">
      <w:pPr>
        <w:ind w:left="288"/>
      </w:pPr>
      <w:r w:rsidRPr="09CE3985">
        <w:t xml:space="preserve">As specified in CJIS APB Recommendation 2, the FBI moved to establish a Use-of-Force Task Force to make the decision on the additional content of the new data collection in January 2016.  Central to the discussion on the content of the final data collection was ensuring that law enforcement would not be overly burdened by duplicate reporting that could arise because of requirements in the DICRA of 2013.  The Use-of-Force Task Force is comprised of representatives from major law enforcement organizations and </w:t>
      </w:r>
      <w:r w:rsidR="00BC44F9">
        <w:t>federal, state, local, and tribal</w:t>
      </w:r>
      <w:r w:rsidR="007379CA">
        <w:t xml:space="preserve"> </w:t>
      </w:r>
      <w:r w:rsidRPr="09CE3985">
        <w:t>law enforcement representatives.  Specifically, the following organizations are represented on the Use-of-Force Task Force:</w:t>
      </w:r>
    </w:p>
    <w:p w:rsidR="36E166E4" w:rsidP="00C07276" w:rsidRDefault="36E166E4" w14:paraId="0FE7F212" w14:textId="7E056698">
      <w:pPr>
        <w:ind w:left="288"/>
      </w:pPr>
      <w:r w:rsidRPr="09CE3985">
        <w:t xml:space="preserve"> </w:t>
      </w:r>
    </w:p>
    <w:p w:rsidR="36E166E4" w:rsidP="00C07276" w:rsidRDefault="00750732" w14:paraId="38EBFF3A" w14:textId="2266965C">
      <w:pPr>
        <w:pStyle w:val="ListParagraph"/>
        <w:numPr>
          <w:ilvl w:val="0"/>
          <w:numId w:val="8"/>
        </w:numPr>
        <w:spacing w:line="254" w:lineRule="auto"/>
        <w:ind w:left="1080"/>
        <w:rPr>
          <w:rFonts w:ascii="Times New Roman" w:hAnsi="Times New Roman" w:eastAsia="Times New Roman"/>
          <w:sz w:val="24"/>
          <w:szCs w:val="24"/>
        </w:rPr>
      </w:pPr>
      <w:r w:rsidRPr="138758F6">
        <w:rPr>
          <w:rFonts w:ascii="Times New Roman" w:hAnsi="Times New Roman" w:eastAsia="Times New Roman"/>
          <w:sz w:val="24"/>
          <w:szCs w:val="24"/>
        </w:rPr>
        <w:t>International Association of Chiefs of Police</w:t>
      </w:r>
    </w:p>
    <w:p w:rsidR="36E166E4" w:rsidP="00C07276" w:rsidRDefault="00EC548F" w14:paraId="2497ACE2" w14:textId="70643314">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 xml:space="preserve">National Sheriffs’ Association </w:t>
      </w:r>
    </w:p>
    <w:p w:rsidR="36E166E4" w:rsidP="00C07276" w:rsidRDefault="000379C2" w14:paraId="0A661C03" w14:textId="35896FA1">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Major Cities Chiefs Association</w:t>
      </w:r>
      <w:r w:rsidR="00750732">
        <w:rPr>
          <w:rFonts w:ascii="Times New Roman" w:hAnsi="Times New Roman" w:eastAsia="Times New Roman"/>
          <w:sz w:val="24"/>
          <w:szCs w:val="24"/>
        </w:rPr>
        <w:t xml:space="preserve"> </w:t>
      </w:r>
    </w:p>
    <w:p w:rsidR="36E166E4" w:rsidP="00C07276" w:rsidRDefault="00750732" w14:paraId="33366808" w14:textId="0C304964">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 xml:space="preserve">Major County Sheriffs of America </w:t>
      </w:r>
    </w:p>
    <w:p w:rsidR="36E166E4" w:rsidP="00C07276" w:rsidRDefault="00750732" w14:paraId="0968F2A9" w14:textId="11477EB0">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 xml:space="preserve">Police Executive Research Forum </w:t>
      </w:r>
    </w:p>
    <w:p w:rsidR="36E166E4" w:rsidP="00C07276" w:rsidRDefault="00750732" w14:paraId="7BEC0D72" w14:textId="461AD92F">
      <w:pPr>
        <w:pStyle w:val="ListParagraph"/>
        <w:numPr>
          <w:ilvl w:val="0"/>
          <w:numId w:val="8"/>
        </w:numPr>
        <w:spacing w:line="254" w:lineRule="auto"/>
        <w:ind w:left="1080"/>
        <w:rPr>
          <w:rFonts w:ascii="Times New Roman" w:hAnsi="Times New Roman" w:eastAsia="Times New Roman"/>
          <w:sz w:val="24"/>
          <w:szCs w:val="24"/>
        </w:rPr>
      </w:pPr>
      <w:r w:rsidRPr="138758F6">
        <w:rPr>
          <w:rFonts w:ascii="Times New Roman" w:hAnsi="Times New Roman" w:eastAsia="Times New Roman"/>
          <w:sz w:val="24"/>
          <w:szCs w:val="24"/>
        </w:rPr>
        <w:t xml:space="preserve">Association of State Criminal Investigative Agencies </w:t>
      </w:r>
    </w:p>
    <w:p w:rsidR="36E166E4" w:rsidP="00C07276" w:rsidRDefault="36E166E4" w14:paraId="27CF1C10" w14:textId="489CFDED">
      <w:pPr>
        <w:pStyle w:val="ListParagraph"/>
        <w:numPr>
          <w:ilvl w:val="0"/>
          <w:numId w:val="8"/>
        </w:numPr>
        <w:spacing w:line="254" w:lineRule="auto"/>
        <w:ind w:left="1080"/>
        <w:rPr>
          <w:rFonts w:ascii="Times New Roman" w:hAnsi="Times New Roman" w:eastAsia="Times New Roman"/>
          <w:sz w:val="24"/>
          <w:szCs w:val="24"/>
        </w:rPr>
      </w:pPr>
      <w:r w:rsidRPr="09CE3985">
        <w:rPr>
          <w:rFonts w:ascii="Times New Roman" w:hAnsi="Times New Roman" w:eastAsia="Times New Roman"/>
          <w:sz w:val="24"/>
          <w:szCs w:val="24"/>
        </w:rPr>
        <w:t>National Organization of Black Law Enforcement Executives</w:t>
      </w:r>
    </w:p>
    <w:p w:rsidR="36E166E4" w:rsidP="00C07276" w:rsidRDefault="36E166E4" w14:paraId="01A93815" w14:textId="6DD7D7F0">
      <w:pPr>
        <w:pStyle w:val="ListParagraph"/>
        <w:numPr>
          <w:ilvl w:val="0"/>
          <w:numId w:val="8"/>
        </w:numPr>
        <w:spacing w:line="254" w:lineRule="auto"/>
        <w:ind w:left="1080"/>
        <w:rPr>
          <w:rFonts w:ascii="Times New Roman" w:hAnsi="Times New Roman" w:eastAsia="Times New Roman"/>
          <w:sz w:val="24"/>
          <w:szCs w:val="24"/>
        </w:rPr>
      </w:pPr>
      <w:r w:rsidRPr="09CE3985">
        <w:rPr>
          <w:rFonts w:ascii="Times New Roman" w:hAnsi="Times New Roman" w:eastAsia="Times New Roman"/>
          <w:sz w:val="24"/>
          <w:szCs w:val="24"/>
        </w:rPr>
        <w:t xml:space="preserve">Association of State UCR Programs </w:t>
      </w:r>
    </w:p>
    <w:p w:rsidR="007B501B" w:rsidP="00C07276" w:rsidRDefault="007B501B" w14:paraId="496F3EA5" w14:textId="77777777">
      <w:pPr>
        <w:ind w:left="288"/>
      </w:pPr>
    </w:p>
    <w:p w:rsidR="007B501B" w:rsidP="00C07276" w:rsidRDefault="007B501B" w14:paraId="15BB4B1A" w14:textId="77777777">
      <w:pPr>
        <w:ind w:left="288"/>
      </w:pPr>
    </w:p>
    <w:p w:rsidR="36E166E4" w:rsidP="00C07276" w:rsidRDefault="36E166E4" w14:paraId="64C31F35" w14:textId="4BC312F6">
      <w:pPr>
        <w:ind w:left="288"/>
      </w:pPr>
      <w:r w:rsidRPr="09CE3985">
        <w:lastRenderedPageBreak/>
        <w:t>In addition to representatives from these major organizations, the task force welcomed observers from the Office of the Deputy Attorney General (ODAG), the Community Oriented Policing Services Office, DOJ, and BJS.</w:t>
      </w:r>
    </w:p>
    <w:p w:rsidR="36E166E4" w:rsidP="00C07276" w:rsidRDefault="36E166E4" w14:paraId="7F806866" w14:textId="3D671D2B">
      <w:pPr>
        <w:ind w:left="288"/>
      </w:pPr>
      <w:r w:rsidRPr="09CE3985">
        <w:t xml:space="preserve"> </w:t>
      </w:r>
    </w:p>
    <w:p w:rsidR="00740302" w:rsidP="00C07276" w:rsidRDefault="00740302" w14:paraId="2C09872D" w14:textId="415BB54B">
      <w:pPr>
        <w:ind w:left="288"/>
      </w:pPr>
      <w:r>
        <w:t xml:space="preserve">Throughout the growth and development of the National Use-of-Force Data Collection, the FBI continues to work with law enforcement agencies to discover, address, and define any interpretation issues surrounding existing definitions and policy applied to the data category of serious bodily injury.  </w:t>
      </w:r>
      <w:proofErr w:type="gramStart"/>
      <w:r>
        <w:t>In particular, questions</w:t>
      </w:r>
      <w:proofErr w:type="gramEnd"/>
      <w:r>
        <w:t xml:space="preserve"> surrounding how to define loss of consciousness, scarring, disfigurement, and mental faculty have been long</w:t>
      </w:r>
      <w:r w:rsidR="00C36AF3">
        <w:t xml:space="preserve"> </w:t>
      </w:r>
      <w:r>
        <w:t>standing.  In addition, the FBI continues to work with the Use-of-Force Task Force to define officer-instituted actions in response to resistance in which a law enforcement agency may question if the officer use of force falls within the scope of this collection.  Examples include vehicle and foot pursuits, bystanders, accidental discharges, defining firearms, and federal task forces.  Through collaboration with the Use-of-Force Task Force, proper policy and guidelines have been provided to the law enforcement community to ensure uniform methodology is applied to the best extent possible.</w:t>
      </w:r>
    </w:p>
    <w:p w:rsidR="36E166E4" w:rsidP="00C07276" w:rsidRDefault="36E166E4" w14:paraId="45AF034C" w14:textId="2A316FCE">
      <w:pPr>
        <w:ind w:left="288"/>
      </w:pPr>
      <w:r w:rsidRPr="09CE3985">
        <w:t xml:space="preserve"> </w:t>
      </w:r>
    </w:p>
    <w:p w:rsidR="36E166E4" w:rsidP="00C07276" w:rsidRDefault="36E166E4" w14:paraId="64910CEB" w14:textId="0C045898">
      <w:pPr>
        <w:ind w:left="288"/>
      </w:pPr>
      <w:r w:rsidRPr="00EB3E65">
        <w:rPr>
          <w:color w:val="5B9BD5" w:themeColor="accent5"/>
        </w:rPr>
        <w:t>Coordination with DOJ</w:t>
      </w:r>
    </w:p>
    <w:p w:rsidR="36E166E4" w:rsidP="00C07276" w:rsidRDefault="36E166E4" w14:paraId="1B95E437" w14:textId="16B48DFA">
      <w:pPr>
        <w:ind w:left="288"/>
      </w:pPr>
      <w:r w:rsidRPr="09CE3985">
        <w:t xml:space="preserve"> </w:t>
      </w:r>
    </w:p>
    <w:p w:rsidRPr="00666708" w:rsidR="005B5493" w:rsidP="006F7A62" w:rsidRDefault="36E166E4" w14:paraId="1EE0B1DC" w14:textId="23B21AAD">
      <w:pPr>
        <w:ind w:left="288"/>
      </w:pPr>
      <w:r>
        <w:t xml:space="preserve">The FBI was in close contact with the DOJ leadership in the ODAG and the Office of Legal Policy for the last quarter of 2016 and early in 2017 prior to the change in presidential administration.  This coordination took the form of weekly teleconferences where the stakeholder agencies and groups impacted by the </w:t>
      </w:r>
      <w:r w:rsidR="00740302">
        <w:t xml:space="preserve">development of a </w:t>
      </w:r>
      <w:r>
        <w:t xml:space="preserve">collection of use-of-force data were able to provide regular updates to each group’s or agency’s initiatives.  </w:t>
      </w:r>
      <w:r w:rsidR="00740302">
        <w:t>After the change in administration, the FBI has periodically engaged with counterparts in the Office of Justice Programs to maintain coordination of data collections on law enforcement use of force.</w:t>
      </w:r>
      <w:r w:rsidR="006F7A62">
        <w:br/>
      </w:r>
    </w:p>
    <w:p w:rsidRPr="00666708" w:rsidR="00666708" w:rsidP="00A02585" w:rsidRDefault="005B5493" w14:paraId="05756F5B" w14:textId="703E4C7B">
      <w:r>
        <w:t xml:space="preserve">5. </w:t>
      </w:r>
      <w:r w:rsidRPr="00A02585">
        <w:rPr>
          <w:u w:val="single"/>
        </w:rPr>
        <w:t>Contacts for Statistical Aspects and Data Collection</w:t>
      </w:r>
    </w:p>
    <w:p w:rsidRPr="00666708" w:rsidR="00666708" w:rsidP="00742044" w:rsidRDefault="00666708" w14:paraId="2CFBBF4F" w14:textId="29F231F1">
      <w:pPr>
        <w:pStyle w:val="NoSpacing"/>
        <w:rPr>
          <w:rFonts w:ascii="Times New Roman" w:hAnsi="Times New Roman"/>
          <w:sz w:val="24"/>
          <w:szCs w:val="24"/>
        </w:rPr>
      </w:pPr>
    </w:p>
    <w:p w:rsidRPr="00E5526A" w:rsidR="00A02585" w:rsidP="00A02585" w:rsidRDefault="00C60438" w14:paraId="608622A1" w14:textId="29300F2A">
      <w:pPr>
        <w:pStyle w:val="ListParagraph"/>
        <w:tabs>
          <w:tab w:val="left" w:pos="630"/>
        </w:tabs>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Todd Comm</w:t>
      </w:r>
      <w:r w:rsidR="009861ED">
        <w:rPr>
          <w:rFonts w:ascii="Times New Roman" w:hAnsi="Times New Roman"/>
          <w:color w:val="000000" w:themeColor="text1"/>
          <w:sz w:val="24"/>
          <w:szCs w:val="24"/>
        </w:rPr>
        <w:t>o</w:t>
      </w:r>
      <w:r>
        <w:rPr>
          <w:rFonts w:ascii="Times New Roman" w:hAnsi="Times New Roman"/>
          <w:color w:val="000000" w:themeColor="text1"/>
          <w:sz w:val="24"/>
          <w:szCs w:val="24"/>
        </w:rPr>
        <w:t>dore</w:t>
      </w:r>
    </w:p>
    <w:p w:rsidR="00055CF4" w:rsidP="00055CF4" w:rsidRDefault="00C60438" w14:paraId="7AB673FD" w14:textId="67E6CF77">
      <w:pPr>
        <w:pStyle w:val="ListParagraph"/>
        <w:tabs>
          <w:tab w:val="left" w:pos="630"/>
        </w:tabs>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 xml:space="preserve">Acting </w:t>
      </w:r>
      <w:r w:rsidRPr="00E5526A" w:rsidR="00A02585">
        <w:rPr>
          <w:rFonts w:ascii="Times New Roman" w:hAnsi="Times New Roman"/>
          <w:color w:val="000000" w:themeColor="text1"/>
          <w:sz w:val="24"/>
          <w:szCs w:val="24"/>
        </w:rPr>
        <w:t>Global Law Enforcement Support Section (GLESS) Chief</w:t>
      </w:r>
    </w:p>
    <w:p w:rsidRPr="00055CF4" w:rsidR="00A02585" w:rsidP="00055CF4" w:rsidRDefault="00055CF4" w14:paraId="12146E87" w14:textId="268A5C05">
      <w:pPr>
        <w:pStyle w:val="ListParagraph"/>
        <w:tabs>
          <w:tab w:val="left" w:pos="630"/>
        </w:tabs>
        <w:spacing w:after="0" w:line="240" w:lineRule="auto"/>
        <w:ind w:left="1350"/>
        <w:rPr>
          <w:rFonts w:ascii="Times New Roman" w:hAnsi="Times New Roman"/>
          <w:color w:val="000000" w:themeColor="text1"/>
          <w:sz w:val="24"/>
          <w:szCs w:val="24"/>
        </w:rPr>
      </w:pPr>
      <w:r w:rsidRPr="00055CF4">
        <w:rPr>
          <w:rFonts w:ascii="Times New Roman" w:hAnsi="Times New Roman"/>
          <w:color w:val="000000" w:themeColor="text1"/>
          <w:sz w:val="24"/>
          <w:szCs w:val="24"/>
        </w:rPr>
        <w:t>tccommodore@fbi.gov</w:t>
      </w:r>
    </w:p>
    <w:p w:rsidR="00E04A51" w:rsidP="00A02585" w:rsidRDefault="0019010C" w14:paraId="42F692BE" w14:textId="0A22D486">
      <w:pPr>
        <w:pStyle w:val="ListParagraph"/>
        <w:tabs>
          <w:tab w:val="left" w:pos="630"/>
        </w:tabs>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304-625-2836</w:t>
      </w:r>
    </w:p>
    <w:p w:rsidR="0019010C" w:rsidP="00A02585" w:rsidRDefault="0019010C" w14:paraId="753FE16F" w14:textId="77777777">
      <w:pPr>
        <w:pStyle w:val="ListParagraph"/>
        <w:tabs>
          <w:tab w:val="left" w:pos="630"/>
        </w:tabs>
        <w:spacing w:after="0" w:line="240" w:lineRule="auto"/>
        <w:ind w:left="1350"/>
        <w:rPr>
          <w:rFonts w:ascii="Times New Roman" w:hAnsi="Times New Roman"/>
          <w:color w:val="000000" w:themeColor="text1"/>
          <w:sz w:val="24"/>
          <w:szCs w:val="24"/>
        </w:rPr>
      </w:pPr>
    </w:p>
    <w:p w:rsidRPr="00CE6FF2" w:rsidR="00A02585" w:rsidP="00A02585" w:rsidRDefault="00A02585" w14:paraId="12075A00" w14:textId="31C5F352">
      <w:pPr>
        <w:pStyle w:val="ListParagraph"/>
        <w:tabs>
          <w:tab w:val="left" w:pos="630"/>
        </w:tabs>
        <w:spacing w:after="0" w:line="240" w:lineRule="auto"/>
        <w:ind w:left="1350"/>
        <w:rPr>
          <w:rFonts w:ascii="Times New Roman" w:hAnsi="Times New Roman"/>
          <w:color w:val="000000" w:themeColor="text1"/>
          <w:sz w:val="24"/>
          <w:szCs w:val="24"/>
        </w:rPr>
      </w:pPr>
      <w:r w:rsidRPr="007E186D">
        <w:rPr>
          <w:rFonts w:ascii="Times New Roman" w:hAnsi="Times New Roman" w:eastAsia="Times New Roman"/>
          <w:color w:val="000000" w:themeColor="text1"/>
          <w:sz w:val="24"/>
          <w:szCs w:val="24"/>
          <w:bdr w:val="none" w:color="auto" w:sz="0" w:space="0" w:frame="1"/>
        </w:rPr>
        <w:t>Amy C. Blasher </w:t>
      </w:r>
    </w:p>
    <w:p w:rsidR="00E6348B" w:rsidP="00A02585" w:rsidRDefault="00E6348B" w14:paraId="72426AE0" w14:textId="7C3D1BFD">
      <w:pPr>
        <w:shd w:val="clear" w:color="auto" w:fill="FFFFFF"/>
        <w:tabs>
          <w:tab w:val="left" w:pos="630"/>
        </w:tabs>
        <w:ind w:left="630"/>
        <w:textAlignment w:val="baseline"/>
        <w:rPr>
          <w:color w:val="000000" w:themeColor="text1"/>
          <w:bdr w:val="none" w:color="auto" w:sz="0" w:space="0" w:frame="1"/>
        </w:rPr>
      </w:pPr>
      <w:r>
        <w:rPr>
          <w:color w:val="000000" w:themeColor="text1"/>
          <w:bdr w:val="none" w:color="auto" w:sz="0" w:space="0" w:frame="1"/>
        </w:rPr>
        <w:t>Acting Assistant GLESS Chief</w:t>
      </w:r>
    </w:p>
    <w:p w:rsidRPr="007E186D" w:rsidR="00A02585" w:rsidP="00A02585" w:rsidRDefault="00A02585" w14:paraId="0DF2DA92" w14:textId="4D87EAAA">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acblasher@fbi.gov</w:t>
      </w:r>
    </w:p>
    <w:p w:rsidRPr="007E186D" w:rsidR="00A02585" w:rsidP="00A02585" w:rsidRDefault="00A02585" w14:paraId="38B7D3C7"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304-625-4840 </w:t>
      </w:r>
    </w:p>
    <w:p w:rsidRPr="007E186D" w:rsidR="00A02585" w:rsidP="00A02585" w:rsidRDefault="00A02585" w14:paraId="7F4450BB"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 </w:t>
      </w:r>
    </w:p>
    <w:p w:rsidRPr="007E186D" w:rsidR="00A02585" w:rsidP="00A02585" w:rsidRDefault="00A02585" w14:paraId="7ADA1529"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Cynthia Barnett-Ryan </w:t>
      </w:r>
    </w:p>
    <w:p w:rsidRPr="007E186D" w:rsidR="00A02585" w:rsidP="00A02585" w:rsidRDefault="00A02585" w14:paraId="1B6AB038"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 xml:space="preserve">Statistician, </w:t>
      </w:r>
      <w:r>
        <w:rPr>
          <w:color w:val="000000" w:themeColor="text1"/>
          <w:bdr w:val="none" w:color="auto" w:sz="0" w:space="0" w:frame="1"/>
        </w:rPr>
        <w:t>CLESU</w:t>
      </w:r>
      <w:r w:rsidRPr="007E186D">
        <w:rPr>
          <w:color w:val="000000" w:themeColor="text1"/>
          <w:bdr w:val="none" w:color="auto" w:sz="0" w:space="0" w:frame="1"/>
        </w:rPr>
        <w:t> </w:t>
      </w:r>
    </w:p>
    <w:p w:rsidRPr="007E186D" w:rsidR="00A02585" w:rsidP="00A02585" w:rsidRDefault="00A02585" w14:paraId="66F72497"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cbarnett-ryan@fbi.gov </w:t>
      </w:r>
    </w:p>
    <w:p w:rsidRPr="007E186D" w:rsidR="00A02585" w:rsidP="00A02585" w:rsidRDefault="00A02585" w14:paraId="3243A34D"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304-625-3576 </w:t>
      </w:r>
    </w:p>
    <w:p w:rsidRPr="007E186D" w:rsidR="00A02585" w:rsidP="00A02585" w:rsidRDefault="00A02585" w14:paraId="67DC90C5" w14:textId="77777777">
      <w:pPr>
        <w:shd w:val="clear" w:color="auto" w:fill="FFFFFF"/>
        <w:tabs>
          <w:tab w:val="left" w:pos="630"/>
        </w:tabs>
        <w:ind w:left="630"/>
        <w:textAlignment w:val="baseline"/>
        <w:rPr>
          <w:color w:val="000000" w:themeColor="text1"/>
        </w:rPr>
      </w:pPr>
      <w:r w:rsidRPr="007E186D">
        <w:rPr>
          <w:color w:val="000000" w:themeColor="text1"/>
          <w:bdr w:val="none" w:color="auto" w:sz="0" w:space="0" w:frame="1"/>
        </w:rPr>
        <w:t> </w:t>
      </w:r>
    </w:p>
    <w:p w:rsidR="00A02585" w:rsidP="00A02585" w:rsidRDefault="00A02585" w14:paraId="13AAC091" w14:textId="77777777">
      <w:pPr>
        <w:pStyle w:val="ListParagraph"/>
        <w:tabs>
          <w:tab w:val="left" w:pos="630"/>
        </w:tabs>
        <w:spacing w:after="0" w:line="240" w:lineRule="auto"/>
        <w:ind w:left="1350"/>
        <w:rPr>
          <w:rFonts w:ascii="Times New Roman" w:hAnsi="Times New Roman"/>
          <w:color w:val="000000" w:themeColor="text1"/>
          <w:sz w:val="24"/>
          <w:szCs w:val="24"/>
        </w:rPr>
      </w:pPr>
      <w:r w:rsidRPr="00F179B2">
        <w:rPr>
          <w:rFonts w:ascii="Times New Roman" w:hAnsi="Times New Roman"/>
          <w:color w:val="000000" w:themeColor="text1"/>
          <w:sz w:val="24"/>
          <w:szCs w:val="24"/>
        </w:rPr>
        <w:lastRenderedPageBreak/>
        <w:t>Bryan A. Sell</w:t>
      </w:r>
    </w:p>
    <w:p w:rsidR="00A02585" w:rsidP="00A02585" w:rsidRDefault="00A02585" w14:paraId="18AA3CD7" w14:textId="77777777">
      <w:pPr>
        <w:pStyle w:val="ListParagraph"/>
        <w:tabs>
          <w:tab w:val="left" w:pos="630"/>
        </w:tabs>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Statistician, CLESU</w:t>
      </w:r>
    </w:p>
    <w:p w:rsidRPr="006B1855" w:rsidR="00A02585" w:rsidP="00A02585" w:rsidRDefault="00A02585" w14:paraId="55ECC67E" w14:textId="77777777">
      <w:pPr>
        <w:pStyle w:val="ListParagraph"/>
        <w:tabs>
          <w:tab w:val="left" w:pos="630"/>
        </w:tabs>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basell@fbi.gov</w:t>
      </w:r>
    </w:p>
    <w:p w:rsidRPr="00A02585" w:rsidR="005B5493" w:rsidP="00A02585" w:rsidRDefault="00A02585" w14:paraId="05DC5D3C" w14:textId="5DA093DC">
      <w:pPr>
        <w:pStyle w:val="ListParagraph"/>
        <w:tabs>
          <w:tab w:val="left" w:pos="630"/>
        </w:tabs>
        <w:spacing w:after="0" w:line="240" w:lineRule="auto"/>
        <w:ind w:left="1350"/>
        <w:rPr>
          <w:rFonts w:ascii="Times New Roman" w:hAnsi="Times New Roman"/>
          <w:color w:val="000000" w:themeColor="text1"/>
          <w:sz w:val="24"/>
          <w:szCs w:val="24"/>
        </w:rPr>
      </w:pPr>
      <w:r>
        <w:rPr>
          <w:rFonts w:ascii="Times New Roman" w:hAnsi="Times New Roman"/>
          <w:color w:val="000000" w:themeColor="text1"/>
          <w:sz w:val="24"/>
          <w:szCs w:val="24"/>
        </w:rPr>
        <w:t>304-625-8258</w:t>
      </w:r>
    </w:p>
    <w:sectPr w:rsidRPr="00A02585" w:rsidR="005B5493" w:rsidSect="005B5493">
      <w:footerReference w:type="default" r:id="rId11"/>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264E8" w14:textId="77777777" w:rsidR="00E9493F" w:rsidRDefault="00E9493F" w:rsidP="00666708">
      <w:r>
        <w:separator/>
      </w:r>
    </w:p>
  </w:endnote>
  <w:endnote w:type="continuationSeparator" w:id="0">
    <w:p w14:paraId="57E43FA8" w14:textId="77777777" w:rsidR="00E9493F" w:rsidRDefault="00E9493F" w:rsidP="00666708">
      <w:r>
        <w:continuationSeparator/>
      </w:r>
    </w:p>
  </w:endnote>
  <w:endnote w:type="continuationNotice" w:id="1">
    <w:p w14:paraId="231C3BDE" w14:textId="77777777" w:rsidR="00E9493F" w:rsidRDefault="00E94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159071"/>
      <w:docPartObj>
        <w:docPartGallery w:val="Page Numbers (Bottom of Page)"/>
        <w:docPartUnique/>
      </w:docPartObj>
    </w:sdtPr>
    <w:sdtEndPr>
      <w:rPr>
        <w:noProof/>
      </w:rPr>
    </w:sdtEndPr>
    <w:sdtContent>
      <w:p w14:paraId="3C300B88" w14:textId="002A748F" w:rsidR="004D5BEF" w:rsidRDefault="008E6E20">
        <w:pPr>
          <w:pStyle w:val="Footer"/>
          <w:jc w:val="center"/>
        </w:pPr>
        <w:r>
          <w:fldChar w:fldCharType="begin"/>
        </w:r>
        <w:r>
          <w:instrText xml:space="preserve"> PAGE   \* MERGEFORMAT </w:instrText>
        </w:r>
        <w:r>
          <w:fldChar w:fldCharType="separate"/>
        </w:r>
        <w:r w:rsidR="000B7FDB">
          <w:rPr>
            <w:noProof/>
          </w:rPr>
          <w:t>7</w:t>
        </w:r>
        <w:r>
          <w:rPr>
            <w:noProof/>
          </w:rPr>
          <w:fldChar w:fldCharType="end"/>
        </w:r>
      </w:p>
    </w:sdtContent>
  </w:sdt>
  <w:p w14:paraId="526821FF" w14:textId="0BA7DCE5" w:rsidR="00E86C4B" w:rsidRPr="00934D13" w:rsidRDefault="00E86C4B" w:rsidP="00934D13">
    <w:pPr>
      <w:pStyle w:val="Footer"/>
      <w:tabs>
        <w:tab w:val="clear" w:pos="4680"/>
        <w:tab w:val="clear" w:pos="9360"/>
      </w:tabs>
      <w:jc w:val="center"/>
      <w:rPr>
        <w:caps/>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3F5BC" w14:textId="77777777" w:rsidR="00E9493F" w:rsidRDefault="00E9493F" w:rsidP="00666708">
      <w:r>
        <w:separator/>
      </w:r>
    </w:p>
  </w:footnote>
  <w:footnote w:type="continuationSeparator" w:id="0">
    <w:p w14:paraId="35B01392" w14:textId="77777777" w:rsidR="00E9493F" w:rsidRDefault="00E9493F" w:rsidP="00666708">
      <w:r>
        <w:continuationSeparator/>
      </w:r>
    </w:p>
  </w:footnote>
  <w:footnote w:type="continuationNotice" w:id="1">
    <w:p w14:paraId="711E215D" w14:textId="77777777" w:rsidR="00E9493F" w:rsidRDefault="00E949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142C73"/>
    <w:multiLevelType w:val="hybridMultilevel"/>
    <w:tmpl w:val="0C626FA8"/>
    <w:lvl w:ilvl="0" w:tplc="1378457A">
      <w:start w:val="1"/>
      <w:numFmt w:val="bullet"/>
      <w:lvlText w:val=""/>
      <w:lvlJc w:val="left"/>
      <w:pPr>
        <w:ind w:left="720" w:hanging="360"/>
      </w:pPr>
      <w:rPr>
        <w:rFonts w:ascii="Symbol" w:hAnsi="Symbol" w:hint="default"/>
      </w:rPr>
    </w:lvl>
    <w:lvl w:ilvl="1" w:tplc="C0785000">
      <w:start w:val="1"/>
      <w:numFmt w:val="bullet"/>
      <w:lvlText w:val="o"/>
      <w:lvlJc w:val="left"/>
      <w:pPr>
        <w:ind w:left="1440" w:hanging="360"/>
      </w:pPr>
      <w:rPr>
        <w:rFonts w:ascii="Courier New" w:hAnsi="Courier New" w:hint="default"/>
      </w:rPr>
    </w:lvl>
    <w:lvl w:ilvl="2" w:tplc="8E6C648C">
      <w:start w:val="1"/>
      <w:numFmt w:val="bullet"/>
      <w:lvlText w:val=""/>
      <w:lvlJc w:val="left"/>
      <w:pPr>
        <w:ind w:left="2160" w:hanging="360"/>
      </w:pPr>
      <w:rPr>
        <w:rFonts w:ascii="Wingdings" w:hAnsi="Wingdings" w:hint="default"/>
      </w:rPr>
    </w:lvl>
    <w:lvl w:ilvl="3" w:tplc="BB3A25D0">
      <w:start w:val="1"/>
      <w:numFmt w:val="bullet"/>
      <w:lvlText w:val=""/>
      <w:lvlJc w:val="left"/>
      <w:pPr>
        <w:ind w:left="2880" w:hanging="360"/>
      </w:pPr>
      <w:rPr>
        <w:rFonts w:ascii="Symbol" w:hAnsi="Symbol" w:hint="default"/>
      </w:rPr>
    </w:lvl>
    <w:lvl w:ilvl="4" w:tplc="10A28A22">
      <w:start w:val="1"/>
      <w:numFmt w:val="bullet"/>
      <w:lvlText w:val="o"/>
      <w:lvlJc w:val="left"/>
      <w:pPr>
        <w:ind w:left="3600" w:hanging="360"/>
      </w:pPr>
      <w:rPr>
        <w:rFonts w:ascii="Courier New" w:hAnsi="Courier New" w:hint="default"/>
      </w:rPr>
    </w:lvl>
    <w:lvl w:ilvl="5" w:tplc="C80883F4">
      <w:start w:val="1"/>
      <w:numFmt w:val="bullet"/>
      <w:lvlText w:val=""/>
      <w:lvlJc w:val="left"/>
      <w:pPr>
        <w:ind w:left="4320" w:hanging="360"/>
      </w:pPr>
      <w:rPr>
        <w:rFonts w:ascii="Wingdings" w:hAnsi="Wingdings" w:hint="default"/>
      </w:rPr>
    </w:lvl>
    <w:lvl w:ilvl="6" w:tplc="A072D84E">
      <w:start w:val="1"/>
      <w:numFmt w:val="bullet"/>
      <w:lvlText w:val=""/>
      <w:lvlJc w:val="left"/>
      <w:pPr>
        <w:ind w:left="5040" w:hanging="360"/>
      </w:pPr>
      <w:rPr>
        <w:rFonts w:ascii="Symbol" w:hAnsi="Symbol" w:hint="default"/>
      </w:rPr>
    </w:lvl>
    <w:lvl w:ilvl="7" w:tplc="DA86C68C">
      <w:start w:val="1"/>
      <w:numFmt w:val="bullet"/>
      <w:lvlText w:val="o"/>
      <w:lvlJc w:val="left"/>
      <w:pPr>
        <w:ind w:left="5760" w:hanging="360"/>
      </w:pPr>
      <w:rPr>
        <w:rFonts w:ascii="Courier New" w:hAnsi="Courier New" w:hint="default"/>
      </w:rPr>
    </w:lvl>
    <w:lvl w:ilvl="8" w:tplc="A2EA716E">
      <w:start w:val="1"/>
      <w:numFmt w:val="bullet"/>
      <w:lvlText w:val=""/>
      <w:lvlJc w:val="left"/>
      <w:pPr>
        <w:ind w:left="6480" w:hanging="360"/>
      </w:pPr>
      <w:rPr>
        <w:rFonts w:ascii="Wingdings" w:hAnsi="Wingdings" w:hint="default"/>
      </w:rPr>
    </w:lvl>
  </w:abstractNum>
  <w:abstractNum w:abstractNumId="2" w15:restartNumberingAfterBreak="0">
    <w:nsid w:val="073104C7"/>
    <w:multiLevelType w:val="hybridMultilevel"/>
    <w:tmpl w:val="0C14B96C"/>
    <w:lvl w:ilvl="0" w:tplc="EDB499C4">
      <w:start w:val="1"/>
      <w:numFmt w:val="bullet"/>
      <w:lvlText w:val=""/>
      <w:lvlJc w:val="left"/>
      <w:pPr>
        <w:ind w:left="720" w:hanging="360"/>
      </w:pPr>
      <w:rPr>
        <w:rFonts w:ascii="Symbol" w:hAnsi="Symbol" w:hint="default"/>
      </w:rPr>
    </w:lvl>
    <w:lvl w:ilvl="1" w:tplc="68B68B8E">
      <w:start w:val="1"/>
      <w:numFmt w:val="bullet"/>
      <w:lvlText w:val="o"/>
      <w:lvlJc w:val="left"/>
      <w:pPr>
        <w:ind w:left="1440" w:hanging="360"/>
      </w:pPr>
      <w:rPr>
        <w:rFonts w:ascii="Courier New" w:hAnsi="Courier New" w:hint="default"/>
      </w:rPr>
    </w:lvl>
    <w:lvl w:ilvl="2" w:tplc="7054E21E">
      <w:start w:val="1"/>
      <w:numFmt w:val="bullet"/>
      <w:lvlText w:val=""/>
      <w:lvlJc w:val="left"/>
      <w:pPr>
        <w:ind w:left="2160" w:hanging="360"/>
      </w:pPr>
      <w:rPr>
        <w:rFonts w:ascii="Wingdings" w:hAnsi="Wingdings" w:hint="default"/>
      </w:rPr>
    </w:lvl>
    <w:lvl w:ilvl="3" w:tplc="4D564D02">
      <w:start w:val="1"/>
      <w:numFmt w:val="bullet"/>
      <w:lvlText w:val=""/>
      <w:lvlJc w:val="left"/>
      <w:pPr>
        <w:ind w:left="2880" w:hanging="360"/>
      </w:pPr>
      <w:rPr>
        <w:rFonts w:ascii="Symbol" w:hAnsi="Symbol" w:hint="default"/>
      </w:rPr>
    </w:lvl>
    <w:lvl w:ilvl="4" w:tplc="A0207214">
      <w:start w:val="1"/>
      <w:numFmt w:val="bullet"/>
      <w:lvlText w:val="o"/>
      <w:lvlJc w:val="left"/>
      <w:pPr>
        <w:ind w:left="3600" w:hanging="360"/>
      </w:pPr>
      <w:rPr>
        <w:rFonts w:ascii="Courier New" w:hAnsi="Courier New" w:hint="default"/>
      </w:rPr>
    </w:lvl>
    <w:lvl w:ilvl="5" w:tplc="FBE29CF0">
      <w:start w:val="1"/>
      <w:numFmt w:val="bullet"/>
      <w:lvlText w:val=""/>
      <w:lvlJc w:val="left"/>
      <w:pPr>
        <w:ind w:left="4320" w:hanging="360"/>
      </w:pPr>
      <w:rPr>
        <w:rFonts w:ascii="Wingdings" w:hAnsi="Wingdings" w:hint="default"/>
      </w:rPr>
    </w:lvl>
    <w:lvl w:ilvl="6" w:tplc="4B08D010">
      <w:start w:val="1"/>
      <w:numFmt w:val="bullet"/>
      <w:lvlText w:val=""/>
      <w:lvlJc w:val="left"/>
      <w:pPr>
        <w:ind w:left="5040" w:hanging="360"/>
      </w:pPr>
      <w:rPr>
        <w:rFonts w:ascii="Symbol" w:hAnsi="Symbol" w:hint="default"/>
      </w:rPr>
    </w:lvl>
    <w:lvl w:ilvl="7" w:tplc="AE04494E">
      <w:start w:val="1"/>
      <w:numFmt w:val="bullet"/>
      <w:lvlText w:val="o"/>
      <w:lvlJc w:val="left"/>
      <w:pPr>
        <w:ind w:left="5760" w:hanging="360"/>
      </w:pPr>
      <w:rPr>
        <w:rFonts w:ascii="Courier New" w:hAnsi="Courier New" w:hint="default"/>
      </w:rPr>
    </w:lvl>
    <w:lvl w:ilvl="8" w:tplc="989AC65A">
      <w:start w:val="1"/>
      <w:numFmt w:val="bullet"/>
      <w:lvlText w:val=""/>
      <w:lvlJc w:val="left"/>
      <w:pPr>
        <w:ind w:left="6480" w:hanging="360"/>
      </w:pPr>
      <w:rPr>
        <w:rFonts w:ascii="Wingdings" w:hAnsi="Wingdings" w:hint="default"/>
      </w:rPr>
    </w:lvl>
  </w:abstractNum>
  <w:abstractNum w:abstractNumId="3" w15:restartNumberingAfterBreak="0">
    <w:nsid w:val="0D077EDD"/>
    <w:multiLevelType w:val="hybridMultilevel"/>
    <w:tmpl w:val="61882CD2"/>
    <w:lvl w:ilvl="0" w:tplc="F7A4E292">
      <w:start w:val="1"/>
      <w:numFmt w:val="decimal"/>
      <w:lvlText w:val="%1."/>
      <w:lvlJc w:val="left"/>
      <w:pPr>
        <w:ind w:left="720" w:hanging="360"/>
      </w:pPr>
    </w:lvl>
    <w:lvl w:ilvl="1" w:tplc="A2FC104A">
      <w:start w:val="1"/>
      <w:numFmt w:val="lowerLetter"/>
      <w:lvlText w:val="%2."/>
      <w:lvlJc w:val="left"/>
      <w:pPr>
        <w:ind w:left="1440" w:hanging="360"/>
      </w:pPr>
    </w:lvl>
    <w:lvl w:ilvl="2" w:tplc="33A237F0">
      <w:start w:val="1"/>
      <w:numFmt w:val="lowerRoman"/>
      <w:lvlText w:val="%3."/>
      <w:lvlJc w:val="right"/>
      <w:pPr>
        <w:ind w:left="2160" w:hanging="180"/>
      </w:pPr>
    </w:lvl>
    <w:lvl w:ilvl="3" w:tplc="811EF8EC">
      <w:start w:val="1"/>
      <w:numFmt w:val="decimal"/>
      <w:lvlText w:val="%4."/>
      <w:lvlJc w:val="left"/>
      <w:pPr>
        <w:ind w:left="2880" w:hanging="360"/>
      </w:pPr>
    </w:lvl>
    <w:lvl w:ilvl="4" w:tplc="3A343184">
      <w:start w:val="1"/>
      <w:numFmt w:val="lowerLetter"/>
      <w:lvlText w:val="%5."/>
      <w:lvlJc w:val="left"/>
      <w:pPr>
        <w:ind w:left="3600" w:hanging="360"/>
      </w:pPr>
    </w:lvl>
    <w:lvl w:ilvl="5" w:tplc="16E480EC">
      <w:start w:val="1"/>
      <w:numFmt w:val="lowerRoman"/>
      <w:lvlText w:val="%6."/>
      <w:lvlJc w:val="right"/>
      <w:pPr>
        <w:ind w:left="4320" w:hanging="180"/>
      </w:pPr>
    </w:lvl>
    <w:lvl w:ilvl="6" w:tplc="72B2B9F2">
      <w:start w:val="1"/>
      <w:numFmt w:val="decimal"/>
      <w:lvlText w:val="%7."/>
      <w:lvlJc w:val="left"/>
      <w:pPr>
        <w:ind w:left="5040" w:hanging="360"/>
      </w:pPr>
    </w:lvl>
    <w:lvl w:ilvl="7" w:tplc="21D43150">
      <w:start w:val="1"/>
      <w:numFmt w:val="lowerLetter"/>
      <w:lvlText w:val="%8."/>
      <w:lvlJc w:val="left"/>
      <w:pPr>
        <w:ind w:left="5760" w:hanging="360"/>
      </w:pPr>
    </w:lvl>
    <w:lvl w:ilvl="8" w:tplc="115A036E">
      <w:start w:val="1"/>
      <w:numFmt w:val="lowerRoman"/>
      <w:lvlText w:val="%9."/>
      <w:lvlJc w:val="right"/>
      <w:pPr>
        <w:ind w:left="6480" w:hanging="180"/>
      </w:pPr>
    </w:lvl>
  </w:abstractNum>
  <w:abstractNum w:abstractNumId="4" w15:restartNumberingAfterBreak="0">
    <w:nsid w:val="0E574E3D"/>
    <w:multiLevelType w:val="hybridMultilevel"/>
    <w:tmpl w:val="942AAA96"/>
    <w:lvl w:ilvl="0" w:tplc="C80E54B4">
      <w:start w:val="1"/>
      <w:numFmt w:val="bullet"/>
      <w:lvlText w:val=""/>
      <w:lvlJc w:val="left"/>
      <w:pPr>
        <w:ind w:left="720" w:hanging="360"/>
      </w:pPr>
      <w:rPr>
        <w:rFonts w:ascii="Symbol" w:hAnsi="Symbol" w:hint="default"/>
      </w:rPr>
    </w:lvl>
    <w:lvl w:ilvl="1" w:tplc="EAD4597C">
      <w:start w:val="1"/>
      <w:numFmt w:val="bullet"/>
      <w:lvlText w:val="o"/>
      <w:lvlJc w:val="left"/>
      <w:pPr>
        <w:ind w:left="1440" w:hanging="360"/>
      </w:pPr>
      <w:rPr>
        <w:rFonts w:ascii="Courier New" w:hAnsi="Courier New" w:hint="default"/>
      </w:rPr>
    </w:lvl>
    <w:lvl w:ilvl="2" w:tplc="67E2E372">
      <w:start w:val="1"/>
      <w:numFmt w:val="bullet"/>
      <w:lvlText w:val=""/>
      <w:lvlJc w:val="left"/>
      <w:pPr>
        <w:ind w:left="2160" w:hanging="360"/>
      </w:pPr>
      <w:rPr>
        <w:rFonts w:ascii="Wingdings" w:hAnsi="Wingdings" w:hint="default"/>
      </w:rPr>
    </w:lvl>
    <w:lvl w:ilvl="3" w:tplc="370893A2">
      <w:start w:val="1"/>
      <w:numFmt w:val="bullet"/>
      <w:lvlText w:val=""/>
      <w:lvlJc w:val="left"/>
      <w:pPr>
        <w:ind w:left="2880" w:hanging="360"/>
      </w:pPr>
      <w:rPr>
        <w:rFonts w:ascii="Symbol" w:hAnsi="Symbol" w:hint="default"/>
      </w:rPr>
    </w:lvl>
    <w:lvl w:ilvl="4" w:tplc="345294CA">
      <w:start w:val="1"/>
      <w:numFmt w:val="bullet"/>
      <w:lvlText w:val="o"/>
      <w:lvlJc w:val="left"/>
      <w:pPr>
        <w:ind w:left="3600" w:hanging="360"/>
      </w:pPr>
      <w:rPr>
        <w:rFonts w:ascii="Courier New" w:hAnsi="Courier New" w:hint="default"/>
      </w:rPr>
    </w:lvl>
    <w:lvl w:ilvl="5" w:tplc="A50C6C2A">
      <w:start w:val="1"/>
      <w:numFmt w:val="bullet"/>
      <w:lvlText w:val=""/>
      <w:lvlJc w:val="left"/>
      <w:pPr>
        <w:ind w:left="4320" w:hanging="360"/>
      </w:pPr>
      <w:rPr>
        <w:rFonts w:ascii="Wingdings" w:hAnsi="Wingdings" w:hint="default"/>
      </w:rPr>
    </w:lvl>
    <w:lvl w:ilvl="6" w:tplc="FD4AACAA">
      <w:start w:val="1"/>
      <w:numFmt w:val="bullet"/>
      <w:lvlText w:val=""/>
      <w:lvlJc w:val="left"/>
      <w:pPr>
        <w:ind w:left="5040" w:hanging="360"/>
      </w:pPr>
      <w:rPr>
        <w:rFonts w:ascii="Symbol" w:hAnsi="Symbol" w:hint="default"/>
      </w:rPr>
    </w:lvl>
    <w:lvl w:ilvl="7" w:tplc="6546891A">
      <w:start w:val="1"/>
      <w:numFmt w:val="bullet"/>
      <w:lvlText w:val="o"/>
      <w:lvlJc w:val="left"/>
      <w:pPr>
        <w:ind w:left="5760" w:hanging="360"/>
      </w:pPr>
      <w:rPr>
        <w:rFonts w:ascii="Courier New" w:hAnsi="Courier New" w:hint="default"/>
      </w:rPr>
    </w:lvl>
    <w:lvl w:ilvl="8" w:tplc="164A8FA0">
      <w:start w:val="1"/>
      <w:numFmt w:val="bullet"/>
      <w:lvlText w:val=""/>
      <w:lvlJc w:val="left"/>
      <w:pPr>
        <w:ind w:left="6480" w:hanging="360"/>
      </w:pPr>
      <w:rPr>
        <w:rFonts w:ascii="Wingdings" w:hAnsi="Wingdings" w:hint="default"/>
      </w:rPr>
    </w:lvl>
  </w:abstractNum>
  <w:abstractNum w:abstractNumId="5" w15:restartNumberingAfterBreak="0">
    <w:nsid w:val="0E7F4C34"/>
    <w:multiLevelType w:val="multilevel"/>
    <w:tmpl w:val="6B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F697B"/>
    <w:multiLevelType w:val="hybridMultilevel"/>
    <w:tmpl w:val="E4843D0A"/>
    <w:lvl w:ilvl="0" w:tplc="F3EAE302">
      <w:start w:val="1"/>
      <w:numFmt w:val="bullet"/>
      <w:lvlText w:val=""/>
      <w:lvlJc w:val="left"/>
      <w:pPr>
        <w:ind w:left="720" w:hanging="360"/>
      </w:pPr>
      <w:rPr>
        <w:rFonts w:ascii="Symbol" w:hAnsi="Symbol" w:hint="default"/>
      </w:rPr>
    </w:lvl>
    <w:lvl w:ilvl="1" w:tplc="825A3B78">
      <w:start w:val="1"/>
      <w:numFmt w:val="bullet"/>
      <w:lvlText w:val="o"/>
      <w:lvlJc w:val="left"/>
      <w:pPr>
        <w:ind w:left="1440" w:hanging="360"/>
      </w:pPr>
      <w:rPr>
        <w:rFonts w:ascii="Courier New" w:hAnsi="Courier New" w:hint="default"/>
      </w:rPr>
    </w:lvl>
    <w:lvl w:ilvl="2" w:tplc="F32C86FA">
      <w:start w:val="1"/>
      <w:numFmt w:val="bullet"/>
      <w:lvlText w:val=""/>
      <w:lvlJc w:val="left"/>
      <w:pPr>
        <w:ind w:left="2160" w:hanging="360"/>
      </w:pPr>
      <w:rPr>
        <w:rFonts w:ascii="Wingdings" w:hAnsi="Wingdings" w:hint="default"/>
      </w:rPr>
    </w:lvl>
    <w:lvl w:ilvl="3" w:tplc="9B9C26D8">
      <w:start w:val="1"/>
      <w:numFmt w:val="bullet"/>
      <w:lvlText w:val=""/>
      <w:lvlJc w:val="left"/>
      <w:pPr>
        <w:ind w:left="2880" w:hanging="360"/>
      </w:pPr>
      <w:rPr>
        <w:rFonts w:ascii="Symbol" w:hAnsi="Symbol" w:hint="default"/>
      </w:rPr>
    </w:lvl>
    <w:lvl w:ilvl="4" w:tplc="9508D99C">
      <w:start w:val="1"/>
      <w:numFmt w:val="bullet"/>
      <w:lvlText w:val="o"/>
      <w:lvlJc w:val="left"/>
      <w:pPr>
        <w:ind w:left="3600" w:hanging="360"/>
      </w:pPr>
      <w:rPr>
        <w:rFonts w:ascii="Courier New" w:hAnsi="Courier New" w:hint="default"/>
      </w:rPr>
    </w:lvl>
    <w:lvl w:ilvl="5" w:tplc="C190655A">
      <w:start w:val="1"/>
      <w:numFmt w:val="bullet"/>
      <w:lvlText w:val=""/>
      <w:lvlJc w:val="left"/>
      <w:pPr>
        <w:ind w:left="4320" w:hanging="360"/>
      </w:pPr>
      <w:rPr>
        <w:rFonts w:ascii="Wingdings" w:hAnsi="Wingdings" w:hint="default"/>
      </w:rPr>
    </w:lvl>
    <w:lvl w:ilvl="6" w:tplc="A6F69F68">
      <w:start w:val="1"/>
      <w:numFmt w:val="bullet"/>
      <w:lvlText w:val=""/>
      <w:lvlJc w:val="left"/>
      <w:pPr>
        <w:ind w:left="5040" w:hanging="360"/>
      </w:pPr>
      <w:rPr>
        <w:rFonts w:ascii="Symbol" w:hAnsi="Symbol" w:hint="default"/>
      </w:rPr>
    </w:lvl>
    <w:lvl w:ilvl="7" w:tplc="EBEA0C14">
      <w:start w:val="1"/>
      <w:numFmt w:val="bullet"/>
      <w:lvlText w:val="o"/>
      <w:lvlJc w:val="left"/>
      <w:pPr>
        <w:ind w:left="5760" w:hanging="360"/>
      </w:pPr>
      <w:rPr>
        <w:rFonts w:ascii="Courier New" w:hAnsi="Courier New" w:hint="default"/>
      </w:rPr>
    </w:lvl>
    <w:lvl w:ilvl="8" w:tplc="A7C0DA26">
      <w:start w:val="1"/>
      <w:numFmt w:val="bullet"/>
      <w:lvlText w:val=""/>
      <w:lvlJc w:val="left"/>
      <w:pPr>
        <w:ind w:left="6480" w:hanging="360"/>
      </w:pPr>
      <w:rPr>
        <w:rFonts w:ascii="Wingdings" w:hAnsi="Wingdings" w:hint="default"/>
      </w:rPr>
    </w:lvl>
  </w:abstractNum>
  <w:abstractNum w:abstractNumId="7" w15:restartNumberingAfterBreak="0">
    <w:nsid w:val="160453A7"/>
    <w:multiLevelType w:val="hybridMultilevel"/>
    <w:tmpl w:val="CBB46B9A"/>
    <w:lvl w:ilvl="0" w:tplc="553067AC">
      <w:start w:val="1"/>
      <w:numFmt w:val="bullet"/>
      <w:lvlText w:val=""/>
      <w:lvlJc w:val="left"/>
      <w:pPr>
        <w:ind w:left="720" w:hanging="360"/>
      </w:pPr>
      <w:rPr>
        <w:rFonts w:ascii="Symbol" w:hAnsi="Symbol" w:hint="default"/>
      </w:rPr>
    </w:lvl>
    <w:lvl w:ilvl="1" w:tplc="B748E31A">
      <w:start w:val="1"/>
      <w:numFmt w:val="bullet"/>
      <w:lvlText w:val="o"/>
      <w:lvlJc w:val="left"/>
      <w:pPr>
        <w:ind w:left="1440" w:hanging="360"/>
      </w:pPr>
      <w:rPr>
        <w:rFonts w:ascii="Courier New" w:hAnsi="Courier New" w:hint="default"/>
      </w:rPr>
    </w:lvl>
    <w:lvl w:ilvl="2" w:tplc="EAA8B7AC">
      <w:start w:val="1"/>
      <w:numFmt w:val="bullet"/>
      <w:lvlText w:val=""/>
      <w:lvlJc w:val="left"/>
      <w:pPr>
        <w:ind w:left="2160" w:hanging="360"/>
      </w:pPr>
      <w:rPr>
        <w:rFonts w:ascii="Wingdings" w:hAnsi="Wingdings" w:hint="default"/>
      </w:rPr>
    </w:lvl>
    <w:lvl w:ilvl="3" w:tplc="E9363908">
      <w:start w:val="1"/>
      <w:numFmt w:val="bullet"/>
      <w:lvlText w:val=""/>
      <w:lvlJc w:val="left"/>
      <w:pPr>
        <w:ind w:left="2880" w:hanging="360"/>
      </w:pPr>
      <w:rPr>
        <w:rFonts w:ascii="Symbol" w:hAnsi="Symbol" w:hint="default"/>
      </w:rPr>
    </w:lvl>
    <w:lvl w:ilvl="4" w:tplc="5046F560">
      <w:start w:val="1"/>
      <w:numFmt w:val="bullet"/>
      <w:lvlText w:val="o"/>
      <w:lvlJc w:val="left"/>
      <w:pPr>
        <w:ind w:left="3600" w:hanging="360"/>
      </w:pPr>
      <w:rPr>
        <w:rFonts w:ascii="Courier New" w:hAnsi="Courier New" w:hint="default"/>
      </w:rPr>
    </w:lvl>
    <w:lvl w:ilvl="5" w:tplc="0844945C">
      <w:start w:val="1"/>
      <w:numFmt w:val="bullet"/>
      <w:lvlText w:val=""/>
      <w:lvlJc w:val="left"/>
      <w:pPr>
        <w:ind w:left="4320" w:hanging="360"/>
      </w:pPr>
      <w:rPr>
        <w:rFonts w:ascii="Wingdings" w:hAnsi="Wingdings" w:hint="default"/>
      </w:rPr>
    </w:lvl>
    <w:lvl w:ilvl="6" w:tplc="0A4C740C">
      <w:start w:val="1"/>
      <w:numFmt w:val="bullet"/>
      <w:lvlText w:val=""/>
      <w:lvlJc w:val="left"/>
      <w:pPr>
        <w:ind w:left="5040" w:hanging="360"/>
      </w:pPr>
      <w:rPr>
        <w:rFonts w:ascii="Symbol" w:hAnsi="Symbol" w:hint="default"/>
      </w:rPr>
    </w:lvl>
    <w:lvl w:ilvl="7" w:tplc="941445AC">
      <w:start w:val="1"/>
      <w:numFmt w:val="bullet"/>
      <w:lvlText w:val="o"/>
      <w:lvlJc w:val="left"/>
      <w:pPr>
        <w:ind w:left="5760" w:hanging="360"/>
      </w:pPr>
      <w:rPr>
        <w:rFonts w:ascii="Courier New" w:hAnsi="Courier New" w:hint="default"/>
      </w:rPr>
    </w:lvl>
    <w:lvl w:ilvl="8" w:tplc="608413D6">
      <w:start w:val="1"/>
      <w:numFmt w:val="bullet"/>
      <w:lvlText w:val=""/>
      <w:lvlJc w:val="left"/>
      <w:pPr>
        <w:ind w:left="6480" w:hanging="360"/>
      </w:pPr>
      <w:rPr>
        <w:rFonts w:ascii="Wingdings" w:hAnsi="Wingdings" w:hint="default"/>
      </w:rPr>
    </w:lvl>
  </w:abstractNum>
  <w:abstractNum w:abstractNumId="8" w15:restartNumberingAfterBreak="0">
    <w:nsid w:val="1A1008FA"/>
    <w:multiLevelType w:val="hybridMultilevel"/>
    <w:tmpl w:val="3A367FCA"/>
    <w:lvl w:ilvl="0" w:tplc="0158D0BC">
      <w:start w:val="1"/>
      <w:numFmt w:val="decimal"/>
      <w:lvlText w:val="%1."/>
      <w:lvlJc w:val="left"/>
      <w:pPr>
        <w:ind w:left="1710" w:hanging="360"/>
      </w:pPr>
    </w:lvl>
    <w:lvl w:ilvl="1" w:tplc="4D5C22C8">
      <w:start w:val="1"/>
      <w:numFmt w:val="lowerLetter"/>
      <w:lvlText w:val="%2."/>
      <w:lvlJc w:val="left"/>
      <w:pPr>
        <w:ind w:left="2430" w:hanging="360"/>
      </w:pPr>
    </w:lvl>
    <w:lvl w:ilvl="2" w:tplc="A13059E0">
      <w:start w:val="1"/>
      <w:numFmt w:val="lowerRoman"/>
      <w:lvlText w:val="%3."/>
      <w:lvlJc w:val="right"/>
      <w:pPr>
        <w:ind w:left="3150" w:hanging="180"/>
      </w:pPr>
    </w:lvl>
    <w:lvl w:ilvl="3" w:tplc="7F2061B6">
      <w:start w:val="1"/>
      <w:numFmt w:val="decimal"/>
      <w:lvlText w:val="%4."/>
      <w:lvlJc w:val="left"/>
      <w:pPr>
        <w:ind w:left="3870" w:hanging="360"/>
      </w:pPr>
    </w:lvl>
    <w:lvl w:ilvl="4" w:tplc="20A26CE4">
      <w:start w:val="1"/>
      <w:numFmt w:val="lowerLetter"/>
      <w:lvlText w:val="%5."/>
      <w:lvlJc w:val="left"/>
      <w:pPr>
        <w:ind w:left="4590" w:hanging="360"/>
      </w:pPr>
    </w:lvl>
    <w:lvl w:ilvl="5" w:tplc="DB6A16B4">
      <w:start w:val="1"/>
      <w:numFmt w:val="lowerRoman"/>
      <w:lvlText w:val="%6."/>
      <w:lvlJc w:val="right"/>
      <w:pPr>
        <w:ind w:left="5310" w:hanging="180"/>
      </w:pPr>
    </w:lvl>
    <w:lvl w:ilvl="6" w:tplc="48961036">
      <w:start w:val="1"/>
      <w:numFmt w:val="decimal"/>
      <w:lvlText w:val="%7."/>
      <w:lvlJc w:val="left"/>
      <w:pPr>
        <w:ind w:left="6030" w:hanging="360"/>
      </w:pPr>
    </w:lvl>
    <w:lvl w:ilvl="7" w:tplc="26281102">
      <w:start w:val="1"/>
      <w:numFmt w:val="lowerLetter"/>
      <w:lvlText w:val="%8."/>
      <w:lvlJc w:val="left"/>
      <w:pPr>
        <w:ind w:left="6750" w:hanging="360"/>
      </w:pPr>
    </w:lvl>
    <w:lvl w:ilvl="8" w:tplc="D376CD8C">
      <w:start w:val="1"/>
      <w:numFmt w:val="lowerRoman"/>
      <w:lvlText w:val="%9."/>
      <w:lvlJc w:val="right"/>
      <w:pPr>
        <w:ind w:left="7470" w:hanging="180"/>
      </w:pPr>
    </w:lvl>
  </w:abstractNum>
  <w:abstractNum w:abstractNumId="9" w15:restartNumberingAfterBreak="0">
    <w:nsid w:val="24602FC7"/>
    <w:multiLevelType w:val="hybridMultilevel"/>
    <w:tmpl w:val="4CF60326"/>
    <w:lvl w:ilvl="0" w:tplc="359E3764">
      <w:start w:val="1"/>
      <w:numFmt w:val="bullet"/>
      <w:lvlText w:val=""/>
      <w:lvlJc w:val="left"/>
      <w:pPr>
        <w:ind w:left="720" w:hanging="360"/>
      </w:pPr>
      <w:rPr>
        <w:rFonts w:ascii="Symbol" w:hAnsi="Symbol" w:hint="default"/>
      </w:rPr>
    </w:lvl>
    <w:lvl w:ilvl="1" w:tplc="60A633B2">
      <w:start w:val="1"/>
      <w:numFmt w:val="bullet"/>
      <w:lvlText w:val="o"/>
      <w:lvlJc w:val="left"/>
      <w:pPr>
        <w:ind w:left="1440" w:hanging="360"/>
      </w:pPr>
      <w:rPr>
        <w:rFonts w:ascii="Courier New" w:hAnsi="Courier New" w:hint="default"/>
      </w:rPr>
    </w:lvl>
    <w:lvl w:ilvl="2" w:tplc="807EF64A">
      <w:start w:val="1"/>
      <w:numFmt w:val="bullet"/>
      <w:lvlText w:val=""/>
      <w:lvlJc w:val="left"/>
      <w:pPr>
        <w:ind w:left="2160" w:hanging="360"/>
      </w:pPr>
      <w:rPr>
        <w:rFonts w:ascii="Wingdings" w:hAnsi="Wingdings" w:hint="default"/>
      </w:rPr>
    </w:lvl>
    <w:lvl w:ilvl="3" w:tplc="1E863E0C">
      <w:start w:val="1"/>
      <w:numFmt w:val="bullet"/>
      <w:lvlText w:val=""/>
      <w:lvlJc w:val="left"/>
      <w:pPr>
        <w:ind w:left="2880" w:hanging="360"/>
      </w:pPr>
      <w:rPr>
        <w:rFonts w:ascii="Symbol" w:hAnsi="Symbol" w:hint="default"/>
      </w:rPr>
    </w:lvl>
    <w:lvl w:ilvl="4" w:tplc="E426206C">
      <w:start w:val="1"/>
      <w:numFmt w:val="bullet"/>
      <w:lvlText w:val="o"/>
      <w:lvlJc w:val="left"/>
      <w:pPr>
        <w:ind w:left="3600" w:hanging="360"/>
      </w:pPr>
      <w:rPr>
        <w:rFonts w:ascii="Courier New" w:hAnsi="Courier New" w:hint="default"/>
      </w:rPr>
    </w:lvl>
    <w:lvl w:ilvl="5" w:tplc="1458ECCA">
      <w:start w:val="1"/>
      <w:numFmt w:val="bullet"/>
      <w:lvlText w:val=""/>
      <w:lvlJc w:val="left"/>
      <w:pPr>
        <w:ind w:left="4320" w:hanging="360"/>
      </w:pPr>
      <w:rPr>
        <w:rFonts w:ascii="Wingdings" w:hAnsi="Wingdings" w:hint="default"/>
      </w:rPr>
    </w:lvl>
    <w:lvl w:ilvl="6" w:tplc="9574FC48">
      <w:start w:val="1"/>
      <w:numFmt w:val="bullet"/>
      <w:lvlText w:val=""/>
      <w:lvlJc w:val="left"/>
      <w:pPr>
        <w:ind w:left="5040" w:hanging="360"/>
      </w:pPr>
      <w:rPr>
        <w:rFonts w:ascii="Symbol" w:hAnsi="Symbol" w:hint="default"/>
      </w:rPr>
    </w:lvl>
    <w:lvl w:ilvl="7" w:tplc="F28A44D8">
      <w:start w:val="1"/>
      <w:numFmt w:val="bullet"/>
      <w:lvlText w:val="o"/>
      <w:lvlJc w:val="left"/>
      <w:pPr>
        <w:ind w:left="5760" w:hanging="360"/>
      </w:pPr>
      <w:rPr>
        <w:rFonts w:ascii="Courier New" w:hAnsi="Courier New" w:hint="default"/>
      </w:rPr>
    </w:lvl>
    <w:lvl w:ilvl="8" w:tplc="88FA4336">
      <w:start w:val="1"/>
      <w:numFmt w:val="bullet"/>
      <w:lvlText w:val=""/>
      <w:lvlJc w:val="left"/>
      <w:pPr>
        <w:ind w:left="6480" w:hanging="360"/>
      </w:pPr>
      <w:rPr>
        <w:rFonts w:ascii="Wingdings" w:hAnsi="Wingdings" w:hint="default"/>
      </w:rPr>
    </w:lvl>
  </w:abstractNum>
  <w:abstractNum w:abstractNumId="10" w15:restartNumberingAfterBreak="0">
    <w:nsid w:val="2A5B292B"/>
    <w:multiLevelType w:val="hybridMultilevel"/>
    <w:tmpl w:val="18363E3E"/>
    <w:lvl w:ilvl="0" w:tplc="25C66CCE">
      <w:start w:val="1"/>
      <w:numFmt w:val="decimal"/>
      <w:lvlText w:val="%1."/>
      <w:lvlJc w:val="left"/>
      <w:pPr>
        <w:ind w:left="720" w:hanging="360"/>
      </w:pPr>
    </w:lvl>
    <w:lvl w:ilvl="1" w:tplc="A6720370">
      <w:start w:val="1"/>
      <w:numFmt w:val="lowerLetter"/>
      <w:lvlText w:val="%2."/>
      <w:lvlJc w:val="left"/>
      <w:pPr>
        <w:ind w:left="1440" w:hanging="360"/>
      </w:pPr>
    </w:lvl>
    <w:lvl w:ilvl="2" w:tplc="42C4E05A">
      <w:start w:val="1"/>
      <w:numFmt w:val="lowerRoman"/>
      <w:lvlText w:val="%3."/>
      <w:lvlJc w:val="right"/>
      <w:pPr>
        <w:ind w:left="2160" w:hanging="180"/>
      </w:pPr>
    </w:lvl>
    <w:lvl w:ilvl="3" w:tplc="7B18D496">
      <w:start w:val="1"/>
      <w:numFmt w:val="decimal"/>
      <w:lvlText w:val="%4."/>
      <w:lvlJc w:val="left"/>
      <w:pPr>
        <w:ind w:left="2880" w:hanging="360"/>
      </w:pPr>
    </w:lvl>
    <w:lvl w:ilvl="4" w:tplc="0ACEF1F6">
      <w:start w:val="1"/>
      <w:numFmt w:val="lowerLetter"/>
      <w:lvlText w:val="%5."/>
      <w:lvlJc w:val="left"/>
      <w:pPr>
        <w:ind w:left="3600" w:hanging="360"/>
      </w:pPr>
    </w:lvl>
    <w:lvl w:ilvl="5" w:tplc="178248F6">
      <w:start w:val="1"/>
      <w:numFmt w:val="lowerRoman"/>
      <w:lvlText w:val="%6."/>
      <w:lvlJc w:val="right"/>
      <w:pPr>
        <w:ind w:left="4320" w:hanging="180"/>
      </w:pPr>
    </w:lvl>
    <w:lvl w:ilvl="6" w:tplc="6C0C6A38">
      <w:start w:val="1"/>
      <w:numFmt w:val="decimal"/>
      <w:lvlText w:val="%7."/>
      <w:lvlJc w:val="left"/>
      <w:pPr>
        <w:ind w:left="5040" w:hanging="360"/>
      </w:pPr>
    </w:lvl>
    <w:lvl w:ilvl="7" w:tplc="43EC1E9E">
      <w:start w:val="1"/>
      <w:numFmt w:val="lowerLetter"/>
      <w:lvlText w:val="%8."/>
      <w:lvlJc w:val="left"/>
      <w:pPr>
        <w:ind w:left="5760" w:hanging="360"/>
      </w:pPr>
    </w:lvl>
    <w:lvl w:ilvl="8" w:tplc="0C2407D0">
      <w:start w:val="1"/>
      <w:numFmt w:val="lowerRoman"/>
      <w:lvlText w:val="%9."/>
      <w:lvlJc w:val="right"/>
      <w:pPr>
        <w:ind w:left="6480" w:hanging="180"/>
      </w:pPr>
    </w:lvl>
  </w:abstractNum>
  <w:abstractNum w:abstractNumId="11" w15:restartNumberingAfterBreak="0">
    <w:nsid w:val="32AD48B9"/>
    <w:multiLevelType w:val="hybridMultilevel"/>
    <w:tmpl w:val="55122306"/>
    <w:lvl w:ilvl="0" w:tplc="F888FF16">
      <w:start w:val="1"/>
      <w:numFmt w:val="decimal"/>
      <w:lvlText w:val="%1."/>
      <w:lvlJc w:val="left"/>
      <w:pPr>
        <w:ind w:left="720" w:hanging="360"/>
      </w:pPr>
    </w:lvl>
    <w:lvl w:ilvl="1" w:tplc="AD6A260C">
      <w:start w:val="1"/>
      <w:numFmt w:val="lowerLetter"/>
      <w:lvlText w:val="%2."/>
      <w:lvlJc w:val="left"/>
      <w:pPr>
        <w:ind w:left="1440" w:hanging="360"/>
      </w:pPr>
    </w:lvl>
    <w:lvl w:ilvl="2" w:tplc="F9FA8586">
      <w:start w:val="1"/>
      <w:numFmt w:val="lowerRoman"/>
      <w:lvlText w:val="%3."/>
      <w:lvlJc w:val="right"/>
      <w:pPr>
        <w:ind w:left="2160" w:hanging="180"/>
      </w:pPr>
    </w:lvl>
    <w:lvl w:ilvl="3" w:tplc="C6984648">
      <w:start w:val="1"/>
      <w:numFmt w:val="decimal"/>
      <w:lvlText w:val="%4."/>
      <w:lvlJc w:val="left"/>
      <w:pPr>
        <w:ind w:left="2880" w:hanging="360"/>
      </w:pPr>
    </w:lvl>
    <w:lvl w:ilvl="4" w:tplc="B068F45C">
      <w:start w:val="1"/>
      <w:numFmt w:val="lowerLetter"/>
      <w:lvlText w:val="%5."/>
      <w:lvlJc w:val="left"/>
      <w:pPr>
        <w:ind w:left="3600" w:hanging="360"/>
      </w:pPr>
    </w:lvl>
    <w:lvl w:ilvl="5" w:tplc="30AED392">
      <w:start w:val="1"/>
      <w:numFmt w:val="lowerRoman"/>
      <w:lvlText w:val="%6."/>
      <w:lvlJc w:val="right"/>
      <w:pPr>
        <w:ind w:left="4320" w:hanging="180"/>
      </w:pPr>
    </w:lvl>
    <w:lvl w:ilvl="6" w:tplc="0A049E7C">
      <w:start w:val="1"/>
      <w:numFmt w:val="decimal"/>
      <w:lvlText w:val="%7."/>
      <w:lvlJc w:val="left"/>
      <w:pPr>
        <w:ind w:left="5040" w:hanging="360"/>
      </w:pPr>
    </w:lvl>
    <w:lvl w:ilvl="7" w:tplc="86586092">
      <w:start w:val="1"/>
      <w:numFmt w:val="lowerLetter"/>
      <w:lvlText w:val="%8."/>
      <w:lvlJc w:val="left"/>
      <w:pPr>
        <w:ind w:left="5760" w:hanging="360"/>
      </w:pPr>
    </w:lvl>
    <w:lvl w:ilvl="8" w:tplc="46C459A4">
      <w:start w:val="1"/>
      <w:numFmt w:val="lowerRoman"/>
      <w:lvlText w:val="%9."/>
      <w:lvlJc w:val="right"/>
      <w:pPr>
        <w:ind w:left="6480" w:hanging="180"/>
      </w:pPr>
    </w:lvl>
  </w:abstractNum>
  <w:abstractNum w:abstractNumId="12" w15:restartNumberingAfterBreak="0">
    <w:nsid w:val="338E035D"/>
    <w:multiLevelType w:val="hybridMultilevel"/>
    <w:tmpl w:val="8250C730"/>
    <w:lvl w:ilvl="0" w:tplc="03A6420E">
      <w:start w:val="1"/>
      <w:numFmt w:val="bullet"/>
      <w:lvlText w:val=""/>
      <w:lvlJc w:val="left"/>
      <w:pPr>
        <w:ind w:left="720" w:hanging="360"/>
      </w:pPr>
      <w:rPr>
        <w:rFonts w:ascii="Symbol" w:hAnsi="Symbol" w:hint="default"/>
      </w:rPr>
    </w:lvl>
    <w:lvl w:ilvl="1" w:tplc="9EB8691A">
      <w:start w:val="1"/>
      <w:numFmt w:val="bullet"/>
      <w:lvlText w:val="o"/>
      <w:lvlJc w:val="left"/>
      <w:pPr>
        <w:ind w:left="1440" w:hanging="360"/>
      </w:pPr>
      <w:rPr>
        <w:rFonts w:ascii="Courier New" w:hAnsi="Courier New" w:hint="default"/>
      </w:rPr>
    </w:lvl>
    <w:lvl w:ilvl="2" w:tplc="9C6C8366">
      <w:start w:val="1"/>
      <w:numFmt w:val="bullet"/>
      <w:lvlText w:val=""/>
      <w:lvlJc w:val="left"/>
      <w:pPr>
        <w:ind w:left="2160" w:hanging="360"/>
      </w:pPr>
      <w:rPr>
        <w:rFonts w:ascii="Wingdings" w:hAnsi="Wingdings" w:hint="default"/>
      </w:rPr>
    </w:lvl>
    <w:lvl w:ilvl="3" w:tplc="73841050">
      <w:start w:val="1"/>
      <w:numFmt w:val="bullet"/>
      <w:lvlText w:val=""/>
      <w:lvlJc w:val="left"/>
      <w:pPr>
        <w:ind w:left="2880" w:hanging="360"/>
      </w:pPr>
      <w:rPr>
        <w:rFonts w:ascii="Symbol" w:hAnsi="Symbol" w:hint="default"/>
      </w:rPr>
    </w:lvl>
    <w:lvl w:ilvl="4" w:tplc="4846F22E">
      <w:start w:val="1"/>
      <w:numFmt w:val="bullet"/>
      <w:lvlText w:val="o"/>
      <w:lvlJc w:val="left"/>
      <w:pPr>
        <w:ind w:left="3600" w:hanging="360"/>
      </w:pPr>
      <w:rPr>
        <w:rFonts w:ascii="Courier New" w:hAnsi="Courier New" w:hint="default"/>
      </w:rPr>
    </w:lvl>
    <w:lvl w:ilvl="5" w:tplc="6A5CDB20">
      <w:start w:val="1"/>
      <w:numFmt w:val="bullet"/>
      <w:lvlText w:val=""/>
      <w:lvlJc w:val="left"/>
      <w:pPr>
        <w:ind w:left="4320" w:hanging="360"/>
      </w:pPr>
      <w:rPr>
        <w:rFonts w:ascii="Wingdings" w:hAnsi="Wingdings" w:hint="default"/>
      </w:rPr>
    </w:lvl>
    <w:lvl w:ilvl="6" w:tplc="EF8420DA">
      <w:start w:val="1"/>
      <w:numFmt w:val="bullet"/>
      <w:lvlText w:val=""/>
      <w:lvlJc w:val="left"/>
      <w:pPr>
        <w:ind w:left="5040" w:hanging="360"/>
      </w:pPr>
      <w:rPr>
        <w:rFonts w:ascii="Symbol" w:hAnsi="Symbol" w:hint="default"/>
      </w:rPr>
    </w:lvl>
    <w:lvl w:ilvl="7" w:tplc="C99275FA">
      <w:start w:val="1"/>
      <w:numFmt w:val="bullet"/>
      <w:lvlText w:val="o"/>
      <w:lvlJc w:val="left"/>
      <w:pPr>
        <w:ind w:left="5760" w:hanging="360"/>
      </w:pPr>
      <w:rPr>
        <w:rFonts w:ascii="Courier New" w:hAnsi="Courier New" w:hint="default"/>
      </w:rPr>
    </w:lvl>
    <w:lvl w:ilvl="8" w:tplc="9A0687F0">
      <w:start w:val="1"/>
      <w:numFmt w:val="bullet"/>
      <w:lvlText w:val=""/>
      <w:lvlJc w:val="left"/>
      <w:pPr>
        <w:ind w:left="6480" w:hanging="360"/>
      </w:pPr>
      <w:rPr>
        <w:rFonts w:ascii="Wingdings" w:hAnsi="Wingdings" w:hint="default"/>
      </w:rPr>
    </w:lvl>
  </w:abstractNum>
  <w:abstractNum w:abstractNumId="13" w15:restartNumberingAfterBreak="0">
    <w:nsid w:val="349A2C26"/>
    <w:multiLevelType w:val="hybridMultilevel"/>
    <w:tmpl w:val="DBD03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CF739C"/>
    <w:multiLevelType w:val="hybridMultilevel"/>
    <w:tmpl w:val="F454D586"/>
    <w:lvl w:ilvl="0" w:tplc="353A5392">
      <w:start w:val="1"/>
      <w:numFmt w:val="bullet"/>
      <w:lvlText w:val=""/>
      <w:lvlJc w:val="left"/>
      <w:pPr>
        <w:ind w:left="720" w:hanging="360"/>
      </w:pPr>
      <w:rPr>
        <w:rFonts w:ascii="Symbol" w:hAnsi="Symbol" w:hint="default"/>
      </w:rPr>
    </w:lvl>
    <w:lvl w:ilvl="1" w:tplc="73F01A8C">
      <w:start w:val="1"/>
      <w:numFmt w:val="bullet"/>
      <w:lvlText w:val="o"/>
      <w:lvlJc w:val="left"/>
      <w:pPr>
        <w:ind w:left="1440" w:hanging="360"/>
      </w:pPr>
      <w:rPr>
        <w:rFonts w:ascii="Courier New" w:hAnsi="Courier New" w:hint="default"/>
      </w:rPr>
    </w:lvl>
    <w:lvl w:ilvl="2" w:tplc="B044991E">
      <w:start w:val="1"/>
      <w:numFmt w:val="bullet"/>
      <w:lvlText w:val=""/>
      <w:lvlJc w:val="left"/>
      <w:pPr>
        <w:ind w:left="2160" w:hanging="360"/>
      </w:pPr>
      <w:rPr>
        <w:rFonts w:ascii="Wingdings" w:hAnsi="Wingdings" w:hint="default"/>
      </w:rPr>
    </w:lvl>
    <w:lvl w:ilvl="3" w:tplc="A0624C62">
      <w:start w:val="1"/>
      <w:numFmt w:val="bullet"/>
      <w:lvlText w:val=""/>
      <w:lvlJc w:val="left"/>
      <w:pPr>
        <w:ind w:left="2880" w:hanging="360"/>
      </w:pPr>
      <w:rPr>
        <w:rFonts w:ascii="Symbol" w:hAnsi="Symbol" w:hint="default"/>
      </w:rPr>
    </w:lvl>
    <w:lvl w:ilvl="4" w:tplc="C06C8E9C">
      <w:start w:val="1"/>
      <w:numFmt w:val="bullet"/>
      <w:lvlText w:val="o"/>
      <w:lvlJc w:val="left"/>
      <w:pPr>
        <w:ind w:left="3600" w:hanging="360"/>
      </w:pPr>
      <w:rPr>
        <w:rFonts w:ascii="Courier New" w:hAnsi="Courier New" w:hint="default"/>
      </w:rPr>
    </w:lvl>
    <w:lvl w:ilvl="5" w:tplc="6C628CB8">
      <w:start w:val="1"/>
      <w:numFmt w:val="bullet"/>
      <w:lvlText w:val=""/>
      <w:lvlJc w:val="left"/>
      <w:pPr>
        <w:ind w:left="4320" w:hanging="360"/>
      </w:pPr>
      <w:rPr>
        <w:rFonts w:ascii="Wingdings" w:hAnsi="Wingdings" w:hint="default"/>
      </w:rPr>
    </w:lvl>
    <w:lvl w:ilvl="6" w:tplc="E084C4C4">
      <w:start w:val="1"/>
      <w:numFmt w:val="bullet"/>
      <w:lvlText w:val=""/>
      <w:lvlJc w:val="left"/>
      <w:pPr>
        <w:ind w:left="5040" w:hanging="360"/>
      </w:pPr>
      <w:rPr>
        <w:rFonts w:ascii="Symbol" w:hAnsi="Symbol" w:hint="default"/>
      </w:rPr>
    </w:lvl>
    <w:lvl w:ilvl="7" w:tplc="132E3E7A">
      <w:start w:val="1"/>
      <w:numFmt w:val="bullet"/>
      <w:lvlText w:val="o"/>
      <w:lvlJc w:val="left"/>
      <w:pPr>
        <w:ind w:left="5760" w:hanging="360"/>
      </w:pPr>
      <w:rPr>
        <w:rFonts w:ascii="Courier New" w:hAnsi="Courier New" w:hint="default"/>
      </w:rPr>
    </w:lvl>
    <w:lvl w:ilvl="8" w:tplc="6346E418">
      <w:start w:val="1"/>
      <w:numFmt w:val="bullet"/>
      <w:lvlText w:val=""/>
      <w:lvlJc w:val="left"/>
      <w:pPr>
        <w:ind w:left="6480" w:hanging="360"/>
      </w:pPr>
      <w:rPr>
        <w:rFonts w:ascii="Wingdings" w:hAnsi="Wingdings" w:hint="default"/>
      </w:rPr>
    </w:lvl>
  </w:abstractNum>
  <w:abstractNum w:abstractNumId="15" w15:restartNumberingAfterBreak="0">
    <w:nsid w:val="35EF5392"/>
    <w:multiLevelType w:val="hybridMultilevel"/>
    <w:tmpl w:val="AB3EECB2"/>
    <w:lvl w:ilvl="0" w:tplc="30CEABF8">
      <w:start w:val="1"/>
      <w:numFmt w:val="bullet"/>
      <w:lvlText w:val=""/>
      <w:lvlJc w:val="left"/>
      <w:pPr>
        <w:ind w:left="720" w:hanging="360"/>
      </w:pPr>
      <w:rPr>
        <w:rFonts w:ascii="Symbol" w:hAnsi="Symbol" w:hint="default"/>
      </w:rPr>
    </w:lvl>
    <w:lvl w:ilvl="1" w:tplc="C86C8B5E">
      <w:start w:val="1"/>
      <w:numFmt w:val="bullet"/>
      <w:lvlText w:val="o"/>
      <w:lvlJc w:val="left"/>
      <w:pPr>
        <w:ind w:left="1440" w:hanging="360"/>
      </w:pPr>
      <w:rPr>
        <w:rFonts w:ascii="Courier New" w:hAnsi="Courier New" w:hint="default"/>
      </w:rPr>
    </w:lvl>
    <w:lvl w:ilvl="2" w:tplc="368ACA90">
      <w:start w:val="1"/>
      <w:numFmt w:val="bullet"/>
      <w:lvlText w:val=""/>
      <w:lvlJc w:val="left"/>
      <w:pPr>
        <w:ind w:left="2160" w:hanging="360"/>
      </w:pPr>
      <w:rPr>
        <w:rFonts w:ascii="Wingdings" w:hAnsi="Wingdings" w:hint="default"/>
      </w:rPr>
    </w:lvl>
    <w:lvl w:ilvl="3" w:tplc="7A709174">
      <w:start w:val="1"/>
      <w:numFmt w:val="bullet"/>
      <w:lvlText w:val=""/>
      <w:lvlJc w:val="left"/>
      <w:pPr>
        <w:ind w:left="2880" w:hanging="360"/>
      </w:pPr>
      <w:rPr>
        <w:rFonts w:ascii="Symbol" w:hAnsi="Symbol" w:hint="default"/>
      </w:rPr>
    </w:lvl>
    <w:lvl w:ilvl="4" w:tplc="B9B01264">
      <w:start w:val="1"/>
      <w:numFmt w:val="bullet"/>
      <w:lvlText w:val="o"/>
      <w:lvlJc w:val="left"/>
      <w:pPr>
        <w:ind w:left="3600" w:hanging="360"/>
      </w:pPr>
      <w:rPr>
        <w:rFonts w:ascii="Courier New" w:hAnsi="Courier New" w:hint="default"/>
      </w:rPr>
    </w:lvl>
    <w:lvl w:ilvl="5" w:tplc="F00480FA">
      <w:start w:val="1"/>
      <w:numFmt w:val="bullet"/>
      <w:lvlText w:val=""/>
      <w:lvlJc w:val="left"/>
      <w:pPr>
        <w:ind w:left="4320" w:hanging="360"/>
      </w:pPr>
      <w:rPr>
        <w:rFonts w:ascii="Wingdings" w:hAnsi="Wingdings" w:hint="default"/>
      </w:rPr>
    </w:lvl>
    <w:lvl w:ilvl="6" w:tplc="92E602E4">
      <w:start w:val="1"/>
      <w:numFmt w:val="bullet"/>
      <w:lvlText w:val=""/>
      <w:lvlJc w:val="left"/>
      <w:pPr>
        <w:ind w:left="5040" w:hanging="360"/>
      </w:pPr>
      <w:rPr>
        <w:rFonts w:ascii="Symbol" w:hAnsi="Symbol" w:hint="default"/>
      </w:rPr>
    </w:lvl>
    <w:lvl w:ilvl="7" w:tplc="418E6A02">
      <w:start w:val="1"/>
      <w:numFmt w:val="bullet"/>
      <w:lvlText w:val="o"/>
      <w:lvlJc w:val="left"/>
      <w:pPr>
        <w:ind w:left="5760" w:hanging="360"/>
      </w:pPr>
      <w:rPr>
        <w:rFonts w:ascii="Courier New" w:hAnsi="Courier New" w:hint="default"/>
      </w:rPr>
    </w:lvl>
    <w:lvl w:ilvl="8" w:tplc="654ED742">
      <w:start w:val="1"/>
      <w:numFmt w:val="bullet"/>
      <w:lvlText w:val=""/>
      <w:lvlJc w:val="left"/>
      <w:pPr>
        <w:ind w:left="6480" w:hanging="360"/>
      </w:pPr>
      <w:rPr>
        <w:rFonts w:ascii="Wingdings" w:hAnsi="Wingdings" w:hint="default"/>
      </w:rPr>
    </w:lvl>
  </w:abstractNum>
  <w:abstractNum w:abstractNumId="16" w15:restartNumberingAfterBreak="0">
    <w:nsid w:val="3C3870D5"/>
    <w:multiLevelType w:val="hybridMultilevel"/>
    <w:tmpl w:val="B0C876A6"/>
    <w:lvl w:ilvl="0" w:tplc="64407988">
      <w:start w:val="1"/>
      <w:numFmt w:val="bullet"/>
      <w:lvlText w:val=""/>
      <w:lvlJc w:val="left"/>
      <w:pPr>
        <w:ind w:left="720" w:hanging="360"/>
      </w:pPr>
      <w:rPr>
        <w:rFonts w:ascii="Symbol" w:hAnsi="Symbol" w:hint="default"/>
      </w:rPr>
    </w:lvl>
    <w:lvl w:ilvl="1" w:tplc="F84E5506">
      <w:start w:val="1"/>
      <w:numFmt w:val="bullet"/>
      <w:lvlText w:val="o"/>
      <w:lvlJc w:val="left"/>
      <w:pPr>
        <w:ind w:left="1440" w:hanging="360"/>
      </w:pPr>
      <w:rPr>
        <w:rFonts w:ascii="Courier New" w:hAnsi="Courier New" w:hint="default"/>
      </w:rPr>
    </w:lvl>
    <w:lvl w:ilvl="2" w:tplc="5DAE7152">
      <w:start w:val="1"/>
      <w:numFmt w:val="bullet"/>
      <w:lvlText w:val=""/>
      <w:lvlJc w:val="left"/>
      <w:pPr>
        <w:ind w:left="2160" w:hanging="360"/>
      </w:pPr>
      <w:rPr>
        <w:rFonts w:ascii="Wingdings" w:hAnsi="Wingdings" w:hint="default"/>
      </w:rPr>
    </w:lvl>
    <w:lvl w:ilvl="3" w:tplc="D36A250C">
      <w:start w:val="1"/>
      <w:numFmt w:val="bullet"/>
      <w:lvlText w:val=""/>
      <w:lvlJc w:val="left"/>
      <w:pPr>
        <w:ind w:left="2880" w:hanging="360"/>
      </w:pPr>
      <w:rPr>
        <w:rFonts w:ascii="Symbol" w:hAnsi="Symbol" w:hint="default"/>
      </w:rPr>
    </w:lvl>
    <w:lvl w:ilvl="4" w:tplc="C1CC50CC">
      <w:start w:val="1"/>
      <w:numFmt w:val="bullet"/>
      <w:lvlText w:val="o"/>
      <w:lvlJc w:val="left"/>
      <w:pPr>
        <w:ind w:left="3600" w:hanging="360"/>
      </w:pPr>
      <w:rPr>
        <w:rFonts w:ascii="Courier New" w:hAnsi="Courier New" w:hint="default"/>
      </w:rPr>
    </w:lvl>
    <w:lvl w:ilvl="5" w:tplc="092069B4">
      <w:start w:val="1"/>
      <w:numFmt w:val="bullet"/>
      <w:lvlText w:val=""/>
      <w:lvlJc w:val="left"/>
      <w:pPr>
        <w:ind w:left="4320" w:hanging="360"/>
      </w:pPr>
      <w:rPr>
        <w:rFonts w:ascii="Wingdings" w:hAnsi="Wingdings" w:hint="default"/>
      </w:rPr>
    </w:lvl>
    <w:lvl w:ilvl="6" w:tplc="AA5CFCFC">
      <w:start w:val="1"/>
      <w:numFmt w:val="bullet"/>
      <w:lvlText w:val=""/>
      <w:lvlJc w:val="left"/>
      <w:pPr>
        <w:ind w:left="5040" w:hanging="360"/>
      </w:pPr>
      <w:rPr>
        <w:rFonts w:ascii="Symbol" w:hAnsi="Symbol" w:hint="default"/>
      </w:rPr>
    </w:lvl>
    <w:lvl w:ilvl="7" w:tplc="EE061F66">
      <w:start w:val="1"/>
      <w:numFmt w:val="bullet"/>
      <w:lvlText w:val="o"/>
      <w:lvlJc w:val="left"/>
      <w:pPr>
        <w:ind w:left="5760" w:hanging="360"/>
      </w:pPr>
      <w:rPr>
        <w:rFonts w:ascii="Courier New" w:hAnsi="Courier New" w:hint="default"/>
      </w:rPr>
    </w:lvl>
    <w:lvl w:ilvl="8" w:tplc="E02A30BC">
      <w:start w:val="1"/>
      <w:numFmt w:val="bullet"/>
      <w:lvlText w:val=""/>
      <w:lvlJc w:val="left"/>
      <w:pPr>
        <w:ind w:left="6480" w:hanging="360"/>
      </w:pPr>
      <w:rPr>
        <w:rFonts w:ascii="Wingdings" w:hAnsi="Wingdings" w:hint="default"/>
      </w:rPr>
    </w:lvl>
  </w:abstractNum>
  <w:abstractNum w:abstractNumId="17" w15:restartNumberingAfterBreak="0">
    <w:nsid w:val="3D6C08F8"/>
    <w:multiLevelType w:val="hybridMultilevel"/>
    <w:tmpl w:val="8FA415E0"/>
    <w:lvl w:ilvl="0" w:tplc="74B25EF0">
      <w:start w:val="1"/>
      <w:numFmt w:val="decimal"/>
      <w:lvlText w:val="%1."/>
      <w:lvlJc w:val="left"/>
      <w:pPr>
        <w:ind w:left="720" w:hanging="360"/>
      </w:pPr>
    </w:lvl>
    <w:lvl w:ilvl="1" w:tplc="B6D6B5A6">
      <w:start w:val="1"/>
      <w:numFmt w:val="lowerLetter"/>
      <w:lvlText w:val="%2."/>
      <w:lvlJc w:val="left"/>
      <w:pPr>
        <w:ind w:left="1440" w:hanging="360"/>
      </w:pPr>
    </w:lvl>
    <w:lvl w:ilvl="2" w:tplc="28BE6FF8">
      <w:start w:val="1"/>
      <w:numFmt w:val="lowerRoman"/>
      <w:lvlText w:val="%3."/>
      <w:lvlJc w:val="right"/>
      <w:pPr>
        <w:ind w:left="2160" w:hanging="180"/>
      </w:pPr>
    </w:lvl>
    <w:lvl w:ilvl="3" w:tplc="E2E6105E">
      <w:start w:val="1"/>
      <w:numFmt w:val="decimal"/>
      <w:lvlText w:val="%4."/>
      <w:lvlJc w:val="left"/>
      <w:pPr>
        <w:ind w:left="2880" w:hanging="360"/>
      </w:pPr>
    </w:lvl>
    <w:lvl w:ilvl="4" w:tplc="3CD63D66">
      <w:start w:val="1"/>
      <w:numFmt w:val="lowerLetter"/>
      <w:lvlText w:val="%5."/>
      <w:lvlJc w:val="left"/>
      <w:pPr>
        <w:ind w:left="3600" w:hanging="360"/>
      </w:pPr>
    </w:lvl>
    <w:lvl w:ilvl="5" w:tplc="D276B2B0">
      <w:start w:val="1"/>
      <w:numFmt w:val="lowerRoman"/>
      <w:lvlText w:val="%6."/>
      <w:lvlJc w:val="right"/>
      <w:pPr>
        <w:ind w:left="4320" w:hanging="180"/>
      </w:pPr>
    </w:lvl>
    <w:lvl w:ilvl="6" w:tplc="971EC960">
      <w:start w:val="1"/>
      <w:numFmt w:val="decimal"/>
      <w:lvlText w:val="%7."/>
      <w:lvlJc w:val="left"/>
      <w:pPr>
        <w:ind w:left="5040" w:hanging="360"/>
      </w:pPr>
    </w:lvl>
    <w:lvl w:ilvl="7" w:tplc="E15AE3D4">
      <w:start w:val="1"/>
      <w:numFmt w:val="lowerLetter"/>
      <w:lvlText w:val="%8."/>
      <w:lvlJc w:val="left"/>
      <w:pPr>
        <w:ind w:left="5760" w:hanging="360"/>
      </w:pPr>
    </w:lvl>
    <w:lvl w:ilvl="8" w:tplc="D3761740">
      <w:start w:val="1"/>
      <w:numFmt w:val="lowerRoman"/>
      <w:lvlText w:val="%9."/>
      <w:lvlJc w:val="right"/>
      <w:pPr>
        <w:ind w:left="6480" w:hanging="180"/>
      </w:pPr>
    </w:lvl>
  </w:abstractNum>
  <w:abstractNum w:abstractNumId="18" w15:restartNumberingAfterBreak="0">
    <w:nsid w:val="439C7995"/>
    <w:multiLevelType w:val="hybridMultilevel"/>
    <w:tmpl w:val="45B22AC4"/>
    <w:lvl w:ilvl="0" w:tplc="FC5AB394">
      <w:start w:val="1"/>
      <w:numFmt w:val="bullet"/>
      <w:lvlText w:val=""/>
      <w:lvlJc w:val="left"/>
      <w:pPr>
        <w:ind w:left="720" w:hanging="360"/>
      </w:pPr>
      <w:rPr>
        <w:rFonts w:ascii="Symbol" w:hAnsi="Symbol" w:hint="default"/>
      </w:rPr>
    </w:lvl>
    <w:lvl w:ilvl="1" w:tplc="EC96BA9C">
      <w:start w:val="1"/>
      <w:numFmt w:val="bullet"/>
      <w:lvlText w:val="o"/>
      <w:lvlJc w:val="left"/>
      <w:pPr>
        <w:ind w:left="1440" w:hanging="360"/>
      </w:pPr>
      <w:rPr>
        <w:rFonts w:ascii="Courier New" w:hAnsi="Courier New" w:hint="default"/>
      </w:rPr>
    </w:lvl>
    <w:lvl w:ilvl="2" w:tplc="9698C666">
      <w:start w:val="1"/>
      <w:numFmt w:val="bullet"/>
      <w:lvlText w:val=""/>
      <w:lvlJc w:val="left"/>
      <w:pPr>
        <w:ind w:left="2160" w:hanging="360"/>
      </w:pPr>
      <w:rPr>
        <w:rFonts w:ascii="Wingdings" w:hAnsi="Wingdings" w:hint="default"/>
      </w:rPr>
    </w:lvl>
    <w:lvl w:ilvl="3" w:tplc="C2221608">
      <w:start w:val="1"/>
      <w:numFmt w:val="bullet"/>
      <w:lvlText w:val=""/>
      <w:lvlJc w:val="left"/>
      <w:pPr>
        <w:ind w:left="2880" w:hanging="360"/>
      </w:pPr>
      <w:rPr>
        <w:rFonts w:ascii="Symbol" w:hAnsi="Symbol" w:hint="default"/>
      </w:rPr>
    </w:lvl>
    <w:lvl w:ilvl="4" w:tplc="8ACE610E">
      <w:start w:val="1"/>
      <w:numFmt w:val="bullet"/>
      <w:lvlText w:val="o"/>
      <w:lvlJc w:val="left"/>
      <w:pPr>
        <w:ind w:left="3600" w:hanging="360"/>
      </w:pPr>
      <w:rPr>
        <w:rFonts w:ascii="Courier New" w:hAnsi="Courier New" w:hint="default"/>
      </w:rPr>
    </w:lvl>
    <w:lvl w:ilvl="5" w:tplc="E4C621C2">
      <w:start w:val="1"/>
      <w:numFmt w:val="bullet"/>
      <w:lvlText w:val=""/>
      <w:lvlJc w:val="left"/>
      <w:pPr>
        <w:ind w:left="4320" w:hanging="360"/>
      </w:pPr>
      <w:rPr>
        <w:rFonts w:ascii="Wingdings" w:hAnsi="Wingdings" w:hint="default"/>
      </w:rPr>
    </w:lvl>
    <w:lvl w:ilvl="6" w:tplc="88FA4C54">
      <w:start w:val="1"/>
      <w:numFmt w:val="bullet"/>
      <w:lvlText w:val=""/>
      <w:lvlJc w:val="left"/>
      <w:pPr>
        <w:ind w:left="5040" w:hanging="360"/>
      </w:pPr>
      <w:rPr>
        <w:rFonts w:ascii="Symbol" w:hAnsi="Symbol" w:hint="default"/>
      </w:rPr>
    </w:lvl>
    <w:lvl w:ilvl="7" w:tplc="9EB0368C">
      <w:start w:val="1"/>
      <w:numFmt w:val="bullet"/>
      <w:lvlText w:val="o"/>
      <w:lvlJc w:val="left"/>
      <w:pPr>
        <w:ind w:left="5760" w:hanging="360"/>
      </w:pPr>
      <w:rPr>
        <w:rFonts w:ascii="Courier New" w:hAnsi="Courier New" w:hint="default"/>
      </w:rPr>
    </w:lvl>
    <w:lvl w:ilvl="8" w:tplc="168A272E">
      <w:start w:val="1"/>
      <w:numFmt w:val="bullet"/>
      <w:lvlText w:val=""/>
      <w:lvlJc w:val="left"/>
      <w:pPr>
        <w:ind w:left="6480" w:hanging="360"/>
      </w:pPr>
      <w:rPr>
        <w:rFonts w:ascii="Wingdings" w:hAnsi="Wingdings" w:hint="default"/>
      </w:rPr>
    </w:lvl>
  </w:abstractNum>
  <w:abstractNum w:abstractNumId="19" w15:restartNumberingAfterBreak="0">
    <w:nsid w:val="4AC106DF"/>
    <w:multiLevelType w:val="hybridMultilevel"/>
    <w:tmpl w:val="8116D0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05861"/>
    <w:multiLevelType w:val="multilevel"/>
    <w:tmpl w:val="A8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12714"/>
    <w:multiLevelType w:val="hybridMultilevel"/>
    <w:tmpl w:val="ACBC5194"/>
    <w:lvl w:ilvl="0" w:tplc="04D2633A">
      <w:start w:val="1"/>
      <w:numFmt w:val="decimal"/>
      <w:lvlText w:val="%1."/>
      <w:lvlJc w:val="left"/>
      <w:pPr>
        <w:ind w:left="720" w:hanging="360"/>
      </w:pPr>
    </w:lvl>
    <w:lvl w:ilvl="1" w:tplc="10D65FCC">
      <w:start w:val="1"/>
      <w:numFmt w:val="lowerLetter"/>
      <w:lvlText w:val="%2."/>
      <w:lvlJc w:val="left"/>
      <w:pPr>
        <w:ind w:left="1440" w:hanging="360"/>
      </w:pPr>
    </w:lvl>
    <w:lvl w:ilvl="2" w:tplc="A1DAB45C">
      <w:start w:val="1"/>
      <w:numFmt w:val="lowerRoman"/>
      <w:lvlText w:val="%3."/>
      <w:lvlJc w:val="right"/>
      <w:pPr>
        <w:ind w:left="2160" w:hanging="180"/>
      </w:pPr>
    </w:lvl>
    <w:lvl w:ilvl="3" w:tplc="CE0E8724">
      <w:start w:val="1"/>
      <w:numFmt w:val="decimal"/>
      <w:lvlText w:val="%4."/>
      <w:lvlJc w:val="left"/>
      <w:pPr>
        <w:ind w:left="2880" w:hanging="360"/>
      </w:pPr>
    </w:lvl>
    <w:lvl w:ilvl="4" w:tplc="1844633E">
      <w:start w:val="1"/>
      <w:numFmt w:val="lowerLetter"/>
      <w:lvlText w:val="%5."/>
      <w:lvlJc w:val="left"/>
      <w:pPr>
        <w:ind w:left="3600" w:hanging="360"/>
      </w:pPr>
    </w:lvl>
    <w:lvl w:ilvl="5" w:tplc="B9E071BC">
      <w:start w:val="1"/>
      <w:numFmt w:val="lowerRoman"/>
      <w:lvlText w:val="%6."/>
      <w:lvlJc w:val="right"/>
      <w:pPr>
        <w:ind w:left="4320" w:hanging="180"/>
      </w:pPr>
    </w:lvl>
    <w:lvl w:ilvl="6" w:tplc="AB989C6E">
      <w:start w:val="1"/>
      <w:numFmt w:val="decimal"/>
      <w:lvlText w:val="%7."/>
      <w:lvlJc w:val="left"/>
      <w:pPr>
        <w:ind w:left="5040" w:hanging="360"/>
      </w:pPr>
    </w:lvl>
    <w:lvl w:ilvl="7" w:tplc="A5F2A484">
      <w:start w:val="1"/>
      <w:numFmt w:val="lowerLetter"/>
      <w:lvlText w:val="%8."/>
      <w:lvlJc w:val="left"/>
      <w:pPr>
        <w:ind w:left="5760" w:hanging="360"/>
      </w:pPr>
    </w:lvl>
    <w:lvl w:ilvl="8" w:tplc="ED1030D0">
      <w:start w:val="1"/>
      <w:numFmt w:val="lowerRoman"/>
      <w:lvlText w:val="%9."/>
      <w:lvlJc w:val="right"/>
      <w:pPr>
        <w:ind w:left="6480" w:hanging="180"/>
      </w:pPr>
    </w:lvl>
  </w:abstractNum>
  <w:abstractNum w:abstractNumId="22" w15:restartNumberingAfterBreak="0">
    <w:nsid w:val="5ABA5CD3"/>
    <w:multiLevelType w:val="hybridMultilevel"/>
    <w:tmpl w:val="94700ABA"/>
    <w:lvl w:ilvl="0" w:tplc="F2600F2A">
      <w:start w:val="1"/>
      <w:numFmt w:val="bullet"/>
      <w:lvlText w:val=""/>
      <w:lvlJc w:val="left"/>
      <w:pPr>
        <w:ind w:left="720" w:hanging="360"/>
      </w:pPr>
      <w:rPr>
        <w:rFonts w:ascii="Symbol" w:hAnsi="Symbol" w:hint="default"/>
      </w:rPr>
    </w:lvl>
    <w:lvl w:ilvl="1" w:tplc="174C3368">
      <w:start w:val="1"/>
      <w:numFmt w:val="bullet"/>
      <w:lvlText w:val="o"/>
      <w:lvlJc w:val="left"/>
      <w:pPr>
        <w:ind w:left="1440" w:hanging="360"/>
      </w:pPr>
      <w:rPr>
        <w:rFonts w:ascii="Courier New" w:hAnsi="Courier New" w:hint="default"/>
      </w:rPr>
    </w:lvl>
    <w:lvl w:ilvl="2" w:tplc="6A002014">
      <w:start w:val="1"/>
      <w:numFmt w:val="bullet"/>
      <w:lvlText w:val=""/>
      <w:lvlJc w:val="left"/>
      <w:pPr>
        <w:ind w:left="2160" w:hanging="360"/>
      </w:pPr>
      <w:rPr>
        <w:rFonts w:ascii="Wingdings" w:hAnsi="Wingdings" w:hint="default"/>
      </w:rPr>
    </w:lvl>
    <w:lvl w:ilvl="3" w:tplc="FFD65EBE">
      <w:start w:val="1"/>
      <w:numFmt w:val="bullet"/>
      <w:lvlText w:val=""/>
      <w:lvlJc w:val="left"/>
      <w:pPr>
        <w:ind w:left="2880" w:hanging="360"/>
      </w:pPr>
      <w:rPr>
        <w:rFonts w:ascii="Symbol" w:hAnsi="Symbol" w:hint="default"/>
      </w:rPr>
    </w:lvl>
    <w:lvl w:ilvl="4" w:tplc="0E4A67B0">
      <w:start w:val="1"/>
      <w:numFmt w:val="bullet"/>
      <w:lvlText w:val="o"/>
      <w:lvlJc w:val="left"/>
      <w:pPr>
        <w:ind w:left="3600" w:hanging="360"/>
      </w:pPr>
      <w:rPr>
        <w:rFonts w:ascii="Courier New" w:hAnsi="Courier New" w:hint="default"/>
      </w:rPr>
    </w:lvl>
    <w:lvl w:ilvl="5" w:tplc="6C625D12">
      <w:start w:val="1"/>
      <w:numFmt w:val="bullet"/>
      <w:lvlText w:val=""/>
      <w:lvlJc w:val="left"/>
      <w:pPr>
        <w:ind w:left="4320" w:hanging="360"/>
      </w:pPr>
      <w:rPr>
        <w:rFonts w:ascii="Wingdings" w:hAnsi="Wingdings" w:hint="default"/>
      </w:rPr>
    </w:lvl>
    <w:lvl w:ilvl="6" w:tplc="F2F8CB0E">
      <w:start w:val="1"/>
      <w:numFmt w:val="bullet"/>
      <w:lvlText w:val=""/>
      <w:lvlJc w:val="left"/>
      <w:pPr>
        <w:ind w:left="5040" w:hanging="360"/>
      </w:pPr>
      <w:rPr>
        <w:rFonts w:ascii="Symbol" w:hAnsi="Symbol" w:hint="default"/>
      </w:rPr>
    </w:lvl>
    <w:lvl w:ilvl="7" w:tplc="7CC03C5C">
      <w:start w:val="1"/>
      <w:numFmt w:val="bullet"/>
      <w:lvlText w:val="o"/>
      <w:lvlJc w:val="left"/>
      <w:pPr>
        <w:ind w:left="5760" w:hanging="360"/>
      </w:pPr>
      <w:rPr>
        <w:rFonts w:ascii="Courier New" w:hAnsi="Courier New" w:hint="default"/>
      </w:rPr>
    </w:lvl>
    <w:lvl w:ilvl="8" w:tplc="236EA9F2">
      <w:start w:val="1"/>
      <w:numFmt w:val="bullet"/>
      <w:lvlText w:val=""/>
      <w:lvlJc w:val="left"/>
      <w:pPr>
        <w:ind w:left="6480" w:hanging="360"/>
      </w:pPr>
      <w:rPr>
        <w:rFonts w:ascii="Wingdings" w:hAnsi="Wingdings" w:hint="default"/>
      </w:rPr>
    </w:lvl>
  </w:abstractNum>
  <w:abstractNum w:abstractNumId="23" w15:restartNumberingAfterBreak="0">
    <w:nsid w:val="5F2977EB"/>
    <w:multiLevelType w:val="hybridMultilevel"/>
    <w:tmpl w:val="A0BCBC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D3629"/>
    <w:multiLevelType w:val="hybridMultilevel"/>
    <w:tmpl w:val="01B03AF8"/>
    <w:lvl w:ilvl="0" w:tplc="94EA4230">
      <w:start w:val="1"/>
      <w:numFmt w:val="bullet"/>
      <w:lvlText w:val=""/>
      <w:lvlJc w:val="left"/>
      <w:pPr>
        <w:ind w:left="720" w:hanging="360"/>
      </w:pPr>
      <w:rPr>
        <w:rFonts w:ascii="Symbol" w:hAnsi="Symbol" w:hint="default"/>
      </w:rPr>
    </w:lvl>
    <w:lvl w:ilvl="1" w:tplc="7C0C5654">
      <w:start w:val="1"/>
      <w:numFmt w:val="bullet"/>
      <w:lvlText w:val="o"/>
      <w:lvlJc w:val="left"/>
      <w:pPr>
        <w:ind w:left="1440" w:hanging="360"/>
      </w:pPr>
      <w:rPr>
        <w:rFonts w:ascii="Courier New" w:hAnsi="Courier New" w:hint="default"/>
      </w:rPr>
    </w:lvl>
    <w:lvl w:ilvl="2" w:tplc="6FCE9A3C">
      <w:start w:val="1"/>
      <w:numFmt w:val="bullet"/>
      <w:lvlText w:val=""/>
      <w:lvlJc w:val="left"/>
      <w:pPr>
        <w:ind w:left="2160" w:hanging="360"/>
      </w:pPr>
      <w:rPr>
        <w:rFonts w:ascii="Wingdings" w:hAnsi="Wingdings" w:hint="default"/>
      </w:rPr>
    </w:lvl>
    <w:lvl w:ilvl="3" w:tplc="6096D0A0">
      <w:start w:val="1"/>
      <w:numFmt w:val="bullet"/>
      <w:lvlText w:val=""/>
      <w:lvlJc w:val="left"/>
      <w:pPr>
        <w:ind w:left="2880" w:hanging="360"/>
      </w:pPr>
      <w:rPr>
        <w:rFonts w:ascii="Symbol" w:hAnsi="Symbol" w:hint="default"/>
      </w:rPr>
    </w:lvl>
    <w:lvl w:ilvl="4" w:tplc="3C8C3AFE">
      <w:start w:val="1"/>
      <w:numFmt w:val="bullet"/>
      <w:lvlText w:val="o"/>
      <w:lvlJc w:val="left"/>
      <w:pPr>
        <w:ind w:left="3600" w:hanging="360"/>
      </w:pPr>
      <w:rPr>
        <w:rFonts w:ascii="Courier New" w:hAnsi="Courier New" w:hint="default"/>
      </w:rPr>
    </w:lvl>
    <w:lvl w:ilvl="5" w:tplc="719CD50C">
      <w:start w:val="1"/>
      <w:numFmt w:val="bullet"/>
      <w:lvlText w:val=""/>
      <w:lvlJc w:val="left"/>
      <w:pPr>
        <w:ind w:left="4320" w:hanging="360"/>
      </w:pPr>
      <w:rPr>
        <w:rFonts w:ascii="Wingdings" w:hAnsi="Wingdings" w:hint="default"/>
      </w:rPr>
    </w:lvl>
    <w:lvl w:ilvl="6" w:tplc="BCCA3AA0">
      <w:start w:val="1"/>
      <w:numFmt w:val="bullet"/>
      <w:lvlText w:val=""/>
      <w:lvlJc w:val="left"/>
      <w:pPr>
        <w:ind w:left="5040" w:hanging="360"/>
      </w:pPr>
      <w:rPr>
        <w:rFonts w:ascii="Symbol" w:hAnsi="Symbol" w:hint="default"/>
      </w:rPr>
    </w:lvl>
    <w:lvl w:ilvl="7" w:tplc="5E66DF76">
      <w:start w:val="1"/>
      <w:numFmt w:val="bullet"/>
      <w:lvlText w:val="o"/>
      <w:lvlJc w:val="left"/>
      <w:pPr>
        <w:ind w:left="5760" w:hanging="360"/>
      </w:pPr>
      <w:rPr>
        <w:rFonts w:ascii="Courier New" w:hAnsi="Courier New" w:hint="default"/>
      </w:rPr>
    </w:lvl>
    <w:lvl w:ilvl="8" w:tplc="5A0C1006">
      <w:start w:val="1"/>
      <w:numFmt w:val="bullet"/>
      <w:lvlText w:val=""/>
      <w:lvlJc w:val="left"/>
      <w:pPr>
        <w:ind w:left="6480" w:hanging="360"/>
      </w:pPr>
      <w:rPr>
        <w:rFonts w:ascii="Wingdings" w:hAnsi="Wingdings" w:hint="default"/>
      </w:rPr>
    </w:lvl>
  </w:abstractNum>
  <w:abstractNum w:abstractNumId="25" w15:restartNumberingAfterBreak="0">
    <w:nsid w:val="6B916671"/>
    <w:multiLevelType w:val="hybridMultilevel"/>
    <w:tmpl w:val="826E3E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8B6F51"/>
    <w:multiLevelType w:val="hybridMultilevel"/>
    <w:tmpl w:val="7234A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BD63A2"/>
    <w:multiLevelType w:val="hybridMultilevel"/>
    <w:tmpl w:val="028CF314"/>
    <w:lvl w:ilvl="0" w:tplc="040C9358">
      <w:start w:val="1"/>
      <w:numFmt w:val="decimal"/>
      <w:lvlText w:val="%1."/>
      <w:lvlJc w:val="left"/>
      <w:pPr>
        <w:ind w:left="720" w:hanging="360"/>
      </w:pPr>
    </w:lvl>
    <w:lvl w:ilvl="1" w:tplc="11F2D1E0">
      <w:start w:val="1"/>
      <w:numFmt w:val="lowerLetter"/>
      <w:lvlText w:val="%2."/>
      <w:lvlJc w:val="left"/>
      <w:pPr>
        <w:ind w:left="1440" w:hanging="360"/>
      </w:pPr>
    </w:lvl>
    <w:lvl w:ilvl="2" w:tplc="26B0B90E">
      <w:start w:val="1"/>
      <w:numFmt w:val="lowerRoman"/>
      <w:lvlText w:val="%3."/>
      <w:lvlJc w:val="right"/>
      <w:pPr>
        <w:ind w:left="2160" w:hanging="180"/>
      </w:pPr>
    </w:lvl>
    <w:lvl w:ilvl="3" w:tplc="EDA6A8F2">
      <w:start w:val="1"/>
      <w:numFmt w:val="decimal"/>
      <w:lvlText w:val="%4."/>
      <w:lvlJc w:val="left"/>
      <w:pPr>
        <w:ind w:left="2880" w:hanging="360"/>
      </w:pPr>
    </w:lvl>
    <w:lvl w:ilvl="4" w:tplc="EECA4FFA">
      <w:start w:val="1"/>
      <w:numFmt w:val="lowerLetter"/>
      <w:lvlText w:val="%5."/>
      <w:lvlJc w:val="left"/>
      <w:pPr>
        <w:ind w:left="3600" w:hanging="360"/>
      </w:pPr>
    </w:lvl>
    <w:lvl w:ilvl="5" w:tplc="A9220DD6">
      <w:start w:val="1"/>
      <w:numFmt w:val="lowerRoman"/>
      <w:lvlText w:val="%6."/>
      <w:lvlJc w:val="right"/>
      <w:pPr>
        <w:ind w:left="4320" w:hanging="180"/>
      </w:pPr>
    </w:lvl>
    <w:lvl w:ilvl="6" w:tplc="1622839E">
      <w:start w:val="1"/>
      <w:numFmt w:val="decimal"/>
      <w:lvlText w:val="%7."/>
      <w:lvlJc w:val="left"/>
      <w:pPr>
        <w:ind w:left="5040" w:hanging="360"/>
      </w:pPr>
    </w:lvl>
    <w:lvl w:ilvl="7" w:tplc="B6B01DFA">
      <w:start w:val="1"/>
      <w:numFmt w:val="lowerLetter"/>
      <w:lvlText w:val="%8."/>
      <w:lvlJc w:val="left"/>
      <w:pPr>
        <w:ind w:left="5760" w:hanging="360"/>
      </w:pPr>
    </w:lvl>
    <w:lvl w:ilvl="8" w:tplc="68B0B25E">
      <w:start w:val="1"/>
      <w:numFmt w:val="lowerRoman"/>
      <w:lvlText w:val="%9."/>
      <w:lvlJc w:val="right"/>
      <w:pPr>
        <w:ind w:left="6480" w:hanging="180"/>
      </w:pPr>
    </w:lvl>
  </w:abstractNum>
  <w:abstractNum w:abstractNumId="28" w15:restartNumberingAfterBreak="0">
    <w:nsid w:val="712F58B9"/>
    <w:multiLevelType w:val="hybridMultilevel"/>
    <w:tmpl w:val="E312BE14"/>
    <w:lvl w:ilvl="0" w:tplc="79E6C90A">
      <w:start w:val="1"/>
      <w:numFmt w:val="bullet"/>
      <w:lvlText w:val=""/>
      <w:lvlJc w:val="left"/>
      <w:pPr>
        <w:ind w:left="720" w:hanging="360"/>
      </w:pPr>
      <w:rPr>
        <w:rFonts w:ascii="Symbol" w:hAnsi="Symbol" w:hint="default"/>
      </w:rPr>
    </w:lvl>
    <w:lvl w:ilvl="1" w:tplc="FE746FF4">
      <w:start w:val="1"/>
      <w:numFmt w:val="bullet"/>
      <w:lvlText w:val="o"/>
      <w:lvlJc w:val="left"/>
      <w:pPr>
        <w:ind w:left="1440" w:hanging="360"/>
      </w:pPr>
      <w:rPr>
        <w:rFonts w:ascii="Courier New" w:hAnsi="Courier New" w:hint="default"/>
      </w:rPr>
    </w:lvl>
    <w:lvl w:ilvl="2" w:tplc="728CBD98">
      <w:start w:val="1"/>
      <w:numFmt w:val="bullet"/>
      <w:lvlText w:val=""/>
      <w:lvlJc w:val="left"/>
      <w:pPr>
        <w:ind w:left="2160" w:hanging="360"/>
      </w:pPr>
      <w:rPr>
        <w:rFonts w:ascii="Wingdings" w:hAnsi="Wingdings" w:hint="default"/>
      </w:rPr>
    </w:lvl>
    <w:lvl w:ilvl="3" w:tplc="EECE12B8">
      <w:start w:val="1"/>
      <w:numFmt w:val="bullet"/>
      <w:lvlText w:val=""/>
      <w:lvlJc w:val="left"/>
      <w:pPr>
        <w:ind w:left="2880" w:hanging="360"/>
      </w:pPr>
      <w:rPr>
        <w:rFonts w:ascii="Symbol" w:hAnsi="Symbol" w:hint="default"/>
      </w:rPr>
    </w:lvl>
    <w:lvl w:ilvl="4" w:tplc="A17C8EEA">
      <w:start w:val="1"/>
      <w:numFmt w:val="bullet"/>
      <w:lvlText w:val="o"/>
      <w:lvlJc w:val="left"/>
      <w:pPr>
        <w:ind w:left="3600" w:hanging="360"/>
      </w:pPr>
      <w:rPr>
        <w:rFonts w:ascii="Courier New" w:hAnsi="Courier New" w:hint="default"/>
      </w:rPr>
    </w:lvl>
    <w:lvl w:ilvl="5" w:tplc="0A6046CA">
      <w:start w:val="1"/>
      <w:numFmt w:val="bullet"/>
      <w:lvlText w:val=""/>
      <w:lvlJc w:val="left"/>
      <w:pPr>
        <w:ind w:left="4320" w:hanging="360"/>
      </w:pPr>
      <w:rPr>
        <w:rFonts w:ascii="Wingdings" w:hAnsi="Wingdings" w:hint="default"/>
      </w:rPr>
    </w:lvl>
    <w:lvl w:ilvl="6" w:tplc="1DAA8DF0">
      <w:start w:val="1"/>
      <w:numFmt w:val="bullet"/>
      <w:lvlText w:val=""/>
      <w:lvlJc w:val="left"/>
      <w:pPr>
        <w:ind w:left="5040" w:hanging="360"/>
      </w:pPr>
      <w:rPr>
        <w:rFonts w:ascii="Symbol" w:hAnsi="Symbol" w:hint="default"/>
      </w:rPr>
    </w:lvl>
    <w:lvl w:ilvl="7" w:tplc="C8307E82">
      <w:start w:val="1"/>
      <w:numFmt w:val="bullet"/>
      <w:lvlText w:val="o"/>
      <w:lvlJc w:val="left"/>
      <w:pPr>
        <w:ind w:left="5760" w:hanging="360"/>
      </w:pPr>
      <w:rPr>
        <w:rFonts w:ascii="Courier New" w:hAnsi="Courier New" w:hint="default"/>
      </w:rPr>
    </w:lvl>
    <w:lvl w:ilvl="8" w:tplc="BDD87FDA">
      <w:start w:val="1"/>
      <w:numFmt w:val="bullet"/>
      <w:lvlText w:val=""/>
      <w:lvlJc w:val="left"/>
      <w:pPr>
        <w:ind w:left="6480" w:hanging="360"/>
      </w:pPr>
      <w:rPr>
        <w:rFonts w:ascii="Wingdings" w:hAnsi="Wingdings" w:hint="default"/>
      </w:rPr>
    </w:lvl>
  </w:abstractNum>
  <w:abstractNum w:abstractNumId="29" w15:restartNumberingAfterBreak="0">
    <w:nsid w:val="72852076"/>
    <w:multiLevelType w:val="hybridMultilevel"/>
    <w:tmpl w:val="22244890"/>
    <w:lvl w:ilvl="0" w:tplc="45BA653E">
      <w:start w:val="1"/>
      <w:numFmt w:val="decimal"/>
      <w:lvlText w:val="%1."/>
      <w:lvlJc w:val="left"/>
      <w:pPr>
        <w:ind w:left="720" w:hanging="360"/>
      </w:pPr>
    </w:lvl>
    <w:lvl w:ilvl="1" w:tplc="79D432A2">
      <w:start w:val="1"/>
      <w:numFmt w:val="lowerLetter"/>
      <w:lvlText w:val="%2."/>
      <w:lvlJc w:val="left"/>
      <w:pPr>
        <w:ind w:left="1440" w:hanging="360"/>
      </w:pPr>
    </w:lvl>
    <w:lvl w:ilvl="2" w:tplc="F13289A6">
      <w:start w:val="1"/>
      <w:numFmt w:val="lowerRoman"/>
      <w:lvlText w:val="%3."/>
      <w:lvlJc w:val="right"/>
      <w:pPr>
        <w:ind w:left="2160" w:hanging="180"/>
      </w:pPr>
    </w:lvl>
    <w:lvl w:ilvl="3" w:tplc="2FE0ECF6">
      <w:start w:val="1"/>
      <w:numFmt w:val="decimal"/>
      <w:lvlText w:val="%4."/>
      <w:lvlJc w:val="left"/>
      <w:pPr>
        <w:ind w:left="2880" w:hanging="360"/>
      </w:pPr>
    </w:lvl>
    <w:lvl w:ilvl="4" w:tplc="549E90BE">
      <w:start w:val="1"/>
      <w:numFmt w:val="lowerLetter"/>
      <w:lvlText w:val="%5."/>
      <w:lvlJc w:val="left"/>
      <w:pPr>
        <w:ind w:left="3600" w:hanging="360"/>
      </w:pPr>
    </w:lvl>
    <w:lvl w:ilvl="5" w:tplc="62A26AF6">
      <w:start w:val="1"/>
      <w:numFmt w:val="lowerRoman"/>
      <w:lvlText w:val="%6."/>
      <w:lvlJc w:val="right"/>
      <w:pPr>
        <w:ind w:left="4320" w:hanging="180"/>
      </w:pPr>
    </w:lvl>
    <w:lvl w:ilvl="6" w:tplc="C32AA1CA">
      <w:start w:val="1"/>
      <w:numFmt w:val="decimal"/>
      <w:lvlText w:val="%7."/>
      <w:lvlJc w:val="left"/>
      <w:pPr>
        <w:ind w:left="5040" w:hanging="360"/>
      </w:pPr>
    </w:lvl>
    <w:lvl w:ilvl="7" w:tplc="579092FC">
      <w:start w:val="1"/>
      <w:numFmt w:val="lowerLetter"/>
      <w:lvlText w:val="%8."/>
      <w:lvlJc w:val="left"/>
      <w:pPr>
        <w:ind w:left="5760" w:hanging="360"/>
      </w:pPr>
    </w:lvl>
    <w:lvl w:ilvl="8" w:tplc="31A84AC4">
      <w:start w:val="1"/>
      <w:numFmt w:val="lowerRoman"/>
      <w:lvlText w:val="%9."/>
      <w:lvlJc w:val="right"/>
      <w:pPr>
        <w:ind w:left="6480" w:hanging="180"/>
      </w:pPr>
    </w:lvl>
  </w:abstractNum>
  <w:abstractNum w:abstractNumId="30" w15:restartNumberingAfterBreak="0">
    <w:nsid w:val="76766A27"/>
    <w:multiLevelType w:val="hybridMultilevel"/>
    <w:tmpl w:val="2DB84820"/>
    <w:lvl w:ilvl="0" w:tplc="75140B08">
      <w:start w:val="1"/>
      <w:numFmt w:val="bullet"/>
      <w:lvlText w:val=""/>
      <w:lvlJc w:val="left"/>
      <w:pPr>
        <w:ind w:left="720" w:hanging="360"/>
      </w:pPr>
      <w:rPr>
        <w:rFonts w:ascii="Symbol" w:hAnsi="Symbol" w:hint="default"/>
      </w:rPr>
    </w:lvl>
    <w:lvl w:ilvl="1" w:tplc="A0440264">
      <w:start w:val="1"/>
      <w:numFmt w:val="bullet"/>
      <w:lvlText w:val="o"/>
      <w:lvlJc w:val="left"/>
      <w:pPr>
        <w:ind w:left="1440" w:hanging="360"/>
      </w:pPr>
      <w:rPr>
        <w:rFonts w:ascii="Courier New" w:hAnsi="Courier New" w:hint="default"/>
      </w:rPr>
    </w:lvl>
    <w:lvl w:ilvl="2" w:tplc="34924F26">
      <w:start w:val="1"/>
      <w:numFmt w:val="bullet"/>
      <w:lvlText w:val=""/>
      <w:lvlJc w:val="left"/>
      <w:pPr>
        <w:ind w:left="2160" w:hanging="360"/>
      </w:pPr>
      <w:rPr>
        <w:rFonts w:ascii="Wingdings" w:hAnsi="Wingdings" w:hint="default"/>
      </w:rPr>
    </w:lvl>
    <w:lvl w:ilvl="3" w:tplc="CB68EFB0">
      <w:start w:val="1"/>
      <w:numFmt w:val="bullet"/>
      <w:lvlText w:val=""/>
      <w:lvlJc w:val="left"/>
      <w:pPr>
        <w:ind w:left="2880" w:hanging="360"/>
      </w:pPr>
      <w:rPr>
        <w:rFonts w:ascii="Symbol" w:hAnsi="Symbol" w:hint="default"/>
      </w:rPr>
    </w:lvl>
    <w:lvl w:ilvl="4" w:tplc="C3761BC0">
      <w:start w:val="1"/>
      <w:numFmt w:val="bullet"/>
      <w:lvlText w:val="o"/>
      <w:lvlJc w:val="left"/>
      <w:pPr>
        <w:ind w:left="3600" w:hanging="360"/>
      </w:pPr>
      <w:rPr>
        <w:rFonts w:ascii="Courier New" w:hAnsi="Courier New" w:hint="default"/>
      </w:rPr>
    </w:lvl>
    <w:lvl w:ilvl="5" w:tplc="EA9ACE26">
      <w:start w:val="1"/>
      <w:numFmt w:val="bullet"/>
      <w:lvlText w:val=""/>
      <w:lvlJc w:val="left"/>
      <w:pPr>
        <w:ind w:left="4320" w:hanging="360"/>
      </w:pPr>
      <w:rPr>
        <w:rFonts w:ascii="Wingdings" w:hAnsi="Wingdings" w:hint="default"/>
      </w:rPr>
    </w:lvl>
    <w:lvl w:ilvl="6" w:tplc="26B670FE">
      <w:start w:val="1"/>
      <w:numFmt w:val="bullet"/>
      <w:lvlText w:val=""/>
      <w:lvlJc w:val="left"/>
      <w:pPr>
        <w:ind w:left="5040" w:hanging="360"/>
      </w:pPr>
      <w:rPr>
        <w:rFonts w:ascii="Symbol" w:hAnsi="Symbol" w:hint="default"/>
      </w:rPr>
    </w:lvl>
    <w:lvl w:ilvl="7" w:tplc="574C69DA">
      <w:start w:val="1"/>
      <w:numFmt w:val="bullet"/>
      <w:lvlText w:val="o"/>
      <w:lvlJc w:val="left"/>
      <w:pPr>
        <w:ind w:left="5760" w:hanging="360"/>
      </w:pPr>
      <w:rPr>
        <w:rFonts w:ascii="Courier New" w:hAnsi="Courier New" w:hint="default"/>
      </w:rPr>
    </w:lvl>
    <w:lvl w:ilvl="8" w:tplc="63DAF7FC">
      <w:start w:val="1"/>
      <w:numFmt w:val="bullet"/>
      <w:lvlText w:val=""/>
      <w:lvlJc w:val="left"/>
      <w:pPr>
        <w:ind w:left="6480" w:hanging="360"/>
      </w:pPr>
      <w:rPr>
        <w:rFonts w:ascii="Wingdings" w:hAnsi="Wingdings" w:hint="default"/>
      </w:rPr>
    </w:lvl>
  </w:abstractNum>
  <w:abstractNum w:abstractNumId="31" w15:restartNumberingAfterBreak="0">
    <w:nsid w:val="79D81FD9"/>
    <w:multiLevelType w:val="hybridMultilevel"/>
    <w:tmpl w:val="D97CFA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23657"/>
    <w:multiLevelType w:val="hybridMultilevel"/>
    <w:tmpl w:val="BF6663EE"/>
    <w:lvl w:ilvl="0" w:tplc="1E04C0A8">
      <w:start w:val="1"/>
      <w:numFmt w:val="decimal"/>
      <w:lvlText w:val="%1."/>
      <w:lvlJc w:val="left"/>
      <w:pPr>
        <w:ind w:left="720" w:hanging="360"/>
      </w:pPr>
    </w:lvl>
    <w:lvl w:ilvl="1" w:tplc="768C332C">
      <w:start w:val="1"/>
      <w:numFmt w:val="lowerLetter"/>
      <w:lvlText w:val="%2."/>
      <w:lvlJc w:val="left"/>
      <w:pPr>
        <w:ind w:left="1440" w:hanging="360"/>
      </w:pPr>
    </w:lvl>
    <w:lvl w:ilvl="2" w:tplc="96001702">
      <w:start w:val="1"/>
      <w:numFmt w:val="lowerRoman"/>
      <w:lvlText w:val="%3."/>
      <w:lvlJc w:val="right"/>
      <w:pPr>
        <w:ind w:left="2160" w:hanging="180"/>
      </w:pPr>
    </w:lvl>
    <w:lvl w:ilvl="3" w:tplc="F81E56C2">
      <w:start w:val="1"/>
      <w:numFmt w:val="decimal"/>
      <w:lvlText w:val="%4."/>
      <w:lvlJc w:val="left"/>
      <w:pPr>
        <w:ind w:left="2880" w:hanging="360"/>
      </w:pPr>
    </w:lvl>
    <w:lvl w:ilvl="4" w:tplc="AFFA7FBA">
      <w:start w:val="1"/>
      <w:numFmt w:val="lowerLetter"/>
      <w:lvlText w:val="%5."/>
      <w:lvlJc w:val="left"/>
      <w:pPr>
        <w:ind w:left="3600" w:hanging="360"/>
      </w:pPr>
    </w:lvl>
    <w:lvl w:ilvl="5" w:tplc="68E0B1FA">
      <w:start w:val="1"/>
      <w:numFmt w:val="lowerRoman"/>
      <w:lvlText w:val="%6."/>
      <w:lvlJc w:val="right"/>
      <w:pPr>
        <w:ind w:left="4320" w:hanging="180"/>
      </w:pPr>
    </w:lvl>
    <w:lvl w:ilvl="6" w:tplc="2F4A7662">
      <w:start w:val="1"/>
      <w:numFmt w:val="decimal"/>
      <w:lvlText w:val="%7."/>
      <w:lvlJc w:val="left"/>
      <w:pPr>
        <w:ind w:left="5040" w:hanging="360"/>
      </w:pPr>
    </w:lvl>
    <w:lvl w:ilvl="7" w:tplc="03C27BD4">
      <w:start w:val="1"/>
      <w:numFmt w:val="lowerLetter"/>
      <w:lvlText w:val="%8."/>
      <w:lvlJc w:val="left"/>
      <w:pPr>
        <w:ind w:left="5760" w:hanging="360"/>
      </w:pPr>
    </w:lvl>
    <w:lvl w:ilvl="8" w:tplc="0D3631A6">
      <w:start w:val="1"/>
      <w:numFmt w:val="lowerRoman"/>
      <w:lvlText w:val="%9."/>
      <w:lvlJc w:val="right"/>
      <w:pPr>
        <w:ind w:left="6480" w:hanging="180"/>
      </w:pPr>
    </w:lvl>
  </w:abstractNum>
  <w:abstractNum w:abstractNumId="33" w15:restartNumberingAfterBreak="0">
    <w:nsid w:val="7D7F4446"/>
    <w:multiLevelType w:val="hybridMultilevel"/>
    <w:tmpl w:val="D7B24970"/>
    <w:lvl w:ilvl="0" w:tplc="B70AAB14">
      <w:start w:val="1"/>
      <w:numFmt w:val="bullet"/>
      <w:lvlText w:val=""/>
      <w:lvlJc w:val="left"/>
      <w:pPr>
        <w:ind w:left="720" w:hanging="360"/>
      </w:pPr>
      <w:rPr>
        <w:rFonts w:ascii="Symbol" w:hAnsi="Symbol" w:hint="default"/>
      </w:rPr>
    </w:lvl>
    <w:lvl w:ilvl="1" w:tplc="BA803816">
      <w:start w:val="1"/>
      <w:numFmt w:val="bullet"/>
      <w:lvlText w:val="o"/>
      <w:lvlJc w:val="left"/>
      <w:pPr>
        <w:ind w:left="1440" w:hanging="360"/>
      </w:pPr>
      <w:rPr>
        <w:rFonts w:ascii="Courier New" w:hAnsi="Courier New" w:hint="default"/>
      </w:rPr>
    </w:lvl>
    <w:lvl w:ilvl="2" w:tplc="2332BBDC">
      <w:start w:val="1"/>
      <w:numFmt w:val="bullet"/>
      <w:lvlText w:val=""/>
      <w:lvlJc w:val="left"/>
      <w:pPr>
        <w:ind w:left="2160" w:hanging="360"/>
      </w:pPr>
      <w:rPr>
        <w:rFonts w:ascii="Wingdings" w:hAnsi="Wingdings" w:hint="default"/>
      </w:rPr>
    </w:lvl>
    <w:lvl w:ilvl="3" w:tplc="76229536">
      <w:start w:val="1"/>
      <w:numFmt w:val="bullet"/>
      <w:lvlText w:val=""/>
      <w:lvlJc w:val="left"/>
      <w:pPr>
        <w:ind w:left="2880" w:hanging="360"/>
      </w:pPr>
      <w:rPr>
        <w:rFonts w:ascii="Symbol" w:hAnsi="Symbol" w:hint="default"/>
      </w:rPr>
    </w:lvl>
    <w:lvl w:ilvl="4" w:tplc="AC5E2698">
      <w:start w:val="1"/>
      <w:numFmt w:val="bullet"/>
      <w:lvlText w:val="o"/>
      <w:lvlJc w:val="left"/>
      <w:pPr>
        <w:ind w:left="3600" w:hanging="360"/>
      </w:pPr>
      <w:rPr>
        <w:rFonts w:ascii="Courier New" w:hAnsi="Courier New" w:hint="default"/>
      </w:rPr>
    </w:lvl>
    <w:lvl w:ilvl="5" w:tplc="FE0E2CDC">
      <w:start w:val="1"/>
      <w:numFmt w:val="bullet"/>
      <w:lvlText w:val=""/>
      <w:lvlJc w:val="left"/>
      <w:pPr>
        <w:ind w:left="4320" w:hanging="360"/>
      </w:pPr>
      <w:rPr>
        <w:rFonts w:ascii="Wingdings" w:hAnsi="Wingdings" w:hint="default"/>
      </w:rPr>
    </w:lvl>
    <w:lvl w:ilvl="6" w:tplc="43E64C34">
      <w:start w:val="1"/>
      <w:numFmt w:val="bullet"/>
      <w:lvlText w:val=""/>
      <w:lvlJc w:val="left"/>
      <w:pPr>
        <w:ind w:left="5040" w:hanging="360"/>
      </w:pPr>
      <w:rPr>
        <w:rFonts w:ascii="Symbol" w:hAnsi="Symbol" w:hint="default"/>
      </w:rPr>
    </w:lvl>
    <w:lvl w:ilvl="7" w:tplc="EA3A4F9C">
      <w:start w:val="1"/>
      <w:numFmt w:val="bullet"/>
      <w:lvlText w:val="o"/>
      <w:lvlJc w:val="left"/>
      <w:pPr>
        <w:ind w:left="5760" w:hanging="360"/>
      </w:pPr>
      <w:rPr>
        <w:rFonts w:ascii="Courier New" w:hAnsi="Courier New" w:hint="default"/>
      </w:rPr>
    </w:lvl>
    <w:lvl w:ilvl="8" w:tplc="6610D800">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8"/>
  </w:num>
  <w:num w:numId="4">
    <w:abstractNumId w:val="14"/>
  </w:num>
  <w:num w:numId="5">
    <w:abstractNumId w:val="6"/>
  </w:num>
  <w:num w:numId="6">
    <w:abstractNumId w:val="16"/>
  </w:num>
  <w:num w:numId="7">
    <w:abstractNumId w:val="33"/>
  </w:num>
  <w:num w:numId="8">
    <w:abstractNumId w:val="8"/>
  </w:num>
  <w:num w:numId="9">
    <w:abstractNumId w:val="30"/>
  </w:num>
  <w:num w:numId="10">
    <w:abstractNumId w:val="4"/>
  </w:num>
  <w:num w:numId="11">
    <w:abstractNumId w:val="15"/>
  </w:num>
  <w:num w:numId="12">
    <w:abstractNumId w:val="22"/>
  </w:num>
  <w:num w:numId="13">
    <w:abstractNumId w:val="7"/>
  </w:num>
  <w:num w:numId="14">
    <w:abstractNumId w:val="9"/>
  </w:num>
  <w:num w:numId="15">
    <w:abstractNumId w:val="24"/>
  </w:num>
  <w:num w:numId="16">
    <w:abstractNumId w:val="2"/>
  </w:num>
  <w:num w:numId="17">
    <w:abstractNumId w:val="1"/>
  </w:num>
  <w:num w:numId="18">
    <w:abstractNumId w:val="29"/>
  </w:num>
  <w:num w:numId="19">
    <w:abstractNumId w:val="21"/>
  </w:num>
  <w:num w:numId="20">
    <w:abstractNumId w:val="27"/>
  </w:num>
  <w:num w:numId="21">
    <w:abstractNumId w:val="11"/>
  </w:num>
  <w:num w:numId="22">
    <w:abstractNumId w:val="17"/>
  </w:num>
  <w:num w:numId="23">
    <w:abstractNumId w:val="10"/>
  </w:num>
  <w:num w:numId="24">
    <w:abstractNumId w:val="32"/>
  </w:num>
  <w:num w:numId="25">
    <w:abstractNumId w:val="3"/>
  </w:num>
  <w:num w:numId="2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7">
    <w:abstractNumId w:val="13"/>
  </w:num>
  <w:num w:numId="28">
    <w:abstractNumId w:val="26"/>
  </w:num>
  <w:num w:numId="29">
    <w:abstractNumId w:val="19"/>
  </w:num>
  <w:num w:numId="30">
    <w:abstractNumId w:val="25"/>
  </w:num>
  <w:num w:numId="31">
    <w:abstractNumId w:val="23"/>
  </w:num>
  <w:num w:numId="32">
    <w:abstractNumId w:val="31"/>
  </w:num>
  <w:num w:numId="33">
    <w:abstractNumId w:val="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93"/>
    <w:rsid w:val="000379C2"/>
    <w:rsid w:val="00052A03"/>
    <w:rsid w:val="00055CF4"/>
    <w:rsid w:val="0006722F"/>
    <w:rsid w:val="000672B1"/>
    <w:rsid w:val="000A0E55"/>
    <w:rsid w:val="000B7FDB"/>
    <w:rsid w:val="000F2EA8"/>
    <w:rsid w:val="000F3BC4"/>
    <w:rsid w:val="000F3CAE"/>
    <w:rsid w:val="00122044"/>
    <w:rsid w:val="00126313"/>
    <w:rsid w:val="00137CE2"/>
    <w:rsid w:val="00164F98"/>
    <w:rsid w:val="0019010C"/>
    <w:rsid w:val="00191FEB"/>
    <w:rsid w:val="001C1B73"/>
    <w:rsid w:val="002101F9"/>
    <w:rsid w:val="002225D0"/>
    <w:rsid w:val="00232816"/>
    <w:rsid w:val="002417B9"/>
    <w:rsid w:val="00244579"/>
    <w:rsid w:val="00273BB6"/>
    <w:rsid w:val="002A7418"/>
    <w:rsid w:val="002B31DE"/>
    <w:rsid w:val="00325966"/>
    <w:rsid w:val="00340F21"/>
    <w:rsid w:val="0035038A"/>
    <w:rsid w:val="00373F73"/>
    <w:rsid w:val="0039182F"/>
    <w:rsid w:val="00393666"/>
    <w:rsid w:val="003E0106"/>
    <w:rsid w:val="003E66FB"/>
    <w:rsid w:val="003F7289"/>
    <w:rsid w:val="00402526"/>
    <w:rsid w:val="00423C70"/>
    <w:rsid w:val="004244F3"/>
    <w:rsid w:val="00434F5F"/>
    <w:rsid w:val="004649DC"/>
    <w:rsid w:val="00476ABF"/>
    <w:rsid w:val="0048304A"/>
    <w:rsid w:val="00494C49"/>
    <w:rsid w:val="00495A27"/>
    <w:rsid w:val="004D0190"/>
    <w:rsid w:val="004D451B"/>
    <w:rsid w:val="004D5BEF"/>
    <w:rsid w:val="004F1188"/>
    <w:rsid w:val="005067CC"/>
    <w:rsid w:val="005127BC"/>
    <w:rsid w:val="00515236"/>
    <w:rsid w:val="0052204D"/>
    <w:rsid w:val="00565A02"/>
    <w:rsid w:val="005726AD"/>
    <w:rsid w:val="005849D6"/>
    <w:rsid w:val="005A4E0F"/>
    <w:rsid w:val="005B40D0"/>
    <w:rsid w:val="005B5493"/>
    <w:rsid w:val="005C6E9C"/>
    <w:rsid w:val="00616623"/>
    <w:rsid w:val="00640422"/>
    <w:rsid w:val="00660B35"/>
    <w:rsid w:val="00660E01"/>
    <w:rsid w:val="00666708"/>
    <w:rsid w:val="006C2F4A"/>
    <w:rsid w:val="006C79A7"/>
    <w:rsid w:val="006E5C61"/>
    <w:rsid w:val="006E6666"/>
    <w:rsid w:val="006F5DC7"/>
    <w:rsid w:val="006F7A62"/>
    <w:rsid w:val="00711BFB"/>
    <w:rsid w:val="00720B55"/>
    <w:rsid w:val="00722666"/>
    <w:rsid w:val="00727813"/>
    <w:rsid w:val="007310F5"/>
    <w:rsid w:val="007379CA"/>
    <w:rsid w:val="00740302"/>
    <w:rsid w:val="00742044"/>
    <w:rsid w:val="007436F5"/>
    <w:rsid w:val="00750732"/>
    <w:rsid w:val="00750C07"/>
    <w:rsid w:val="00752085"/>
    <w:rsid w:val="00766604"/>
    <w:rsid w:val="007865EC"/>
    <w:rsid w:val="007A40CD"/>
    <w:rsid w:val="007B501B"/>
    <w:rsid w:val="007D5ED1"/>
    <w:rsid w:val="00814ECA"/>
    <w:rsid w:val="008152A0"/>
    <w:rsid w:val="008208A2"/>
    <w:rsid w:val="00834B05"/>
    <w:rsid w:val="008755A8"/>
    <w:rsid w:val="008879A1"/>
    <w:rsid w:val="008A1EC6"/>
    <w:rsid w:val="008D617A"/>
    <w:rsid w:val="008E6E20"/>
    <w:rsid w:val="00934D13"/>
    <w:rsid w:val="00935637"/>
    <w:rsid w:val="00971A01"/>
    <w:rsid w:val="0098006B"/>
    <w:rsid w:val="00982E1C"/>
    <w:rsid w:val="009861ED"/>
    <w:rsid w:val="0099523D"/>
    <w:rsid w:val="009A1191"/>
    <w:rsid w:val="009B3F94"/>
    <w:rsid w:val="009D303F"/>
    <w:rsid w:val="00A02585"/>
    <w:rsid w:val="00A05E64"/>
    <w:rsid w:val="00A15F6C"/>
    <w:rsid w:val="00A251E8"/>
    <w:rsid w:val="00A336C5"/>
    <w:rsid w:val="00A3406E"/>
    <w:rsid w:val="00A35E28"/>
    <w:rsid w:val="00A5196E"/>
    <w:rsid w:val="00A94F6F"/>
    <w:rsid w:val="00AC6500"/>
    <w:rsid w:val="00AD0AB6"/>
    <w:rsid w:val="00B01601"/>
    <w:rsid w:val="00B037F1"/>
    <w:rsid w:val="00B03FB7"/>
    <w:rsid w:val="00B24BC3"/>
    <w:rsid w:val="00B41338"/>
    <w:rsid w:val="00B45BAA"/>
    <w:rsid w:val="00B635CF"/>
    <w:rsid w:val="00B64184"/>
    <w:rsid w:val="00BA199E"/>
    <w:rsid w:val="00BB0E78"/>
    <w:rsid w:val="00BB5834"/>
    <w:rsid w:val="00BC44F9"/>
    <w:rsid w:val="00BD2CD4"/>
    <w:rsid w:val="00BE4113"/>
    <w:rsid w:val="00BF7E01"/>
    <w:rsid w:val="00C07276"/>
    <w:rsid w:val="00C36AF3"/>
    <w:rsid w:val="00C5063E"/>
    <w:rsid w:val="00C54587"/>
    <w:rsid w:val="00C60438"/>
    <w:rsid w:val="00C62BBC"/>
    <w:rsid w:val="00C7022A"/>
    <w:rsid w:val="00C70B27"/>
    <w:rsid w:val="00C96097"/>
    <w:rsid w:val="00CA3231"/>
    <w:rsid w:val="00CA6B12"/>
    <w:rsid w:val="00CB0D2A"/>
    <w:rsid w:val="00CC117D"/>
    <w:rsid w:val="00CC1AC2"/>
    <w:rsid w:val="00CC52C5"/>
    <w:rsid w:val="00CD481F"/>
    <w:rsid w:val="00CD6CBC"/>
    <w:rsid w:val="00CF2FE3"/>
    <w:rsid w:val="00D0183D"/>
    <w:rsid w:val="00D070F4"/>
    <w:rsid w:val="00D12E30"/>
    <w:rsid w:val="00D54E19"/>
    <w:rsid w:val="00D85201"/>
    <w:rsid w:val="00D94B86"/>
    <w:rsid w:val="00DB6EE9"/>
    <w:rsid w:val="00DE581A"/>
    <w:rsid w:val="00E04883"/>
    <w:rsid w:val="00E04A51"/>
    <w:rsid w:val="00E37B0A"/>
    <w:rsid w:val="00E5749A"/>
    <w:rsid w:val="00E6348B"/>
    <w:rsid w:val="00E86C4B"/>
    <w:rsid w:val="00E9493F"/>
    <w:rsid w:val="00E97616"/>
    <w:rsid w:val="00EA156F"/>
    <w:rsid w:val="00EB16AC"/>
    <w:rsid w:val="00EB3E65"/>
    <w:rsid w:val="00EB6E7D"/>
    <w:rsid w:val="00EC2764"/>
    <w:rsid w:val="00EC548F"/>
    <w:rsid w:val="00EC74CB"/>
    <w:rsid w:val="00ED4B4D"/>
    <w:rsid w:val="00EE14D0"/>
    <w:rsid w:val="00EE205C"/>
    <w:rsid w:val="00F4114A"/>
    <w:rsid w:val="00F645AC"/>
    <w:rsid w:val="00F709C4"/>
    <w:rsid w:val="00FA4B67"/>
    <w:rsid w:val="00FC119B"/>
    <w:rsid w:val="02EA2502"/>
    <w:rsid w:val="060B8D2C"/>
    <w:rsid w:val="06D6DA30"/>
    <w:rsid w:val="09CE3985"/>
    <w:rsid w:val="0A204ED9"/>
    <w:rsid w:val="0A9ECD4E"/>
    <w:rsid w:val="0B1FEAC1"/>
    <w:rsid w:val="0C87DA7E"/>
    <w:rsid w:val="138758F6"/>
    <w:rsid w:val="13930985"/>
    <w:rsid w:val="1A5A2B34"/>
    <w:rsid w:val="1D24C7E6"/>
    <w:rsid w:val="20DFE1B0"/>
    <w:rsid w:val="219F0E3E"/>
    <w:rsid w:val="23DA1313"/>
    <w:rsid w:val="24BA6936"/>
    <w:rsid w:val="28A2B5C4"/>
    <w:rsid w:val="28E3D004"/>
    <w:rsid w:val="2941007B"/>
    <w:rsid w:val="294B059A"/>
    <w:rsid w:val="2F7A3F41"/>
    <w:rsid w:val="36E166E4"/>
    <w:rsid w:val="3700613E"/>
    <w:rsid w:val="3AF3C81F"/>
    <w:rsid w:val="3D75B305"/>
    <w:rsid w:val="3F2EA0AE"/>
    <w:rsid w:val="45BBA330"/>
    <w:rsid w:val="45F8B9EB"/>
    <w:rsid w:val="4AF044A5"/>
    <w:rsid w:val="4C9B0ADA"/>
    <w:rsid w:val="4D579D9D"/>
    <w:rsid w:val="4DC9C1CC"/>
    <w:rsid w:val="4EA52962"/>
    <w:rsid w:val="5035B000"/>
    <w:rsid w:val="50B4DC20"/>
    <w:rsid w:val="517E13D5"/>
    <w:rsid w:val="572FAD12"/>
    <w:rsid w:val="57F9D786"/>
    <w:rsid w:val="5E511F9D"/>
    <w:rsid w:val="61A6677B"/>
    <w:rsid w:val="6399B5A8"/>
    <w:rsid w:val="63F09B75"/>
    <w:rsid w:val="66A5C985"/>
    <w:rsid w:val="6A2140A7"/>
    <w:rsid w:val="6BC6C8F2"/>
    <w:rsid w:val="6C782F22"/>
    <w:rsid w:val="6EAE8A45"/>
    <w:rsid w:val="7050556E"/>
    <w:rsid w:val="70C031ED"/>
    <w:rsid w:val="71C12ED3"/>
    <w:rsid w:val="738D3101"/>
    <w:rsid w:val="73C6EFF9"/>
    <w:rsid w:val="742EAFCE"/>
    <w:rsid w:val="74F654DF"/>
    <w:rsid w:val="7506B072"/>
    <w:rsid w:val="75A408CA"/>
    <w:rsid w:val="794A5F64"/>
    <w:rsid w:val="7960BC61"/>
    <w:rsid w:val="7A36C19E"/>
    <w:rsid w:val="7BAAFBFD"/>
    <w:rsid w:val="7DD60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948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9"/>
    <w:qFormat/>
    <w:rsid w:val="00666708"/>
    <w:pPr>
      <w:keepNext/>
      <w:keepLines/>
      <w:widowControl/>
      <w:autoSpaceDE/>
      <w:autoSpaceDN/>
      <w:adjustRightInd/>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66708"/>
    <w:pPr>
      <w:keepNext/>
      <w:keepLines/>
      <w:widowControl/>
      <w:autoSpaceDE/>
      <w:autoSpaceDN/>
      <w:adjustRightInd/>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666708"/>
    <w:pPr>
      <w:keepNext/>
      <w:keepLines/>
      <w:widowControl/>
      <w:autoSpaceDE/>
      <w:autoSpaceDN/>
      <w:adjustRightInd/>
      <w:spacing w:before="40" w:line="259" w:lineRule="auto"/>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666708"/>
    <w:pPr>
      <w:keepNext/>
      <w:keepLines/>
      <w:widowControl/>
      <w:autoSpaceDE/>
      <w:autoSpaceDN/>
      <w:adjustRightInd/>
      <w:spacing w:before="40" w:line="259" w:lineRule="auto"/>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3">
    <w:name w:val="Level 3"/>
    <w:basedOn w:val="Normal"/>
    <w:pPr>
      <w:numPr>
        <w:ilvl w:val="2"/>
        <w:numId w:val="26"/>
      </w:numPr>
      <w:ind w:left="2160" w:hanging="720"/>
      <w:outlineLvl w:val="2"/>
    </w:pPr>
  </w:style>
  <w:style w:type="character" w:styleId="Hyperlink">
    <w:name w:val="Hyperlink"/>
    <w:rsid w:val="00971A01"/>
    <w:rPr>
      <w:color w:val="0000FF"/>
      <w:u w:val="single"/>
    </w:rPr>
  </w:style>
  <w:style w:type="paragraph" w:styleId="ListParagraph">
    <w:name w:val="List Paragraph"/>
    <w:basedOn w:val="Normal"/>
    <w:uiPriority w:val="34"/>
    <w:qFormat/>
    <w:rsid w:val="00666708"/>
    <w:pPr>
      <w:widowControl/>
      <w:autoSpaceDE/>
      <w:autoSpaceDN/>
      <w:adjustRightInd/>
      <w:spacing w:after="160" w:line="259" w:lineRule="auto"/>
      <w:ind w:left="1440" w:hanging="720"/>
      <w:contextualSpacing/>
    </w:pPr>
    <w:rPr>
      <w:rFonts w:ascii="Calibri" w:eastAsia="Calibri" w:hAnsi="Calibri"/>
      <w:sz w:val="22"/>
      <w:szCs w:val="22"/>
    </w:rPr>
  </w:style>
  <w:style w:type="character" w:styleId="Emphasis">
    <w:name w:val="Emphasis"/>
    <w:uiPriority w:val="20"/>
    <w:qFormat/>
    <w:rsid w:val="00666708"/>
    <w:rPr>
      <w:i/>
      <w:iCs/>
    </w:rPr>
  </w:style>
  <w:style w:type="paragraph" w:styleId="FootnoteText">
    <w:name w:val="footnote text"/>
    <w:basedOn w:val="Normal"/>
    <w:link w:val="FootnoteTextChar"/>
    <w:uiPriority w:val="99"/>
    <w:unhideWhenUsed/>
    <w:rsid w:val="00666708"/>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666708"/>
    <w:rPr>
      <w:rFonts w:ascii="Calibri" w:eastAsia="Calibri" w:hAnsi="Calibri"/>
    </w:rPr>
  </w:style>
  <w:style w:type="table" w:styleId="TableGrid">
    <w:name w:val="Table Grid"/>
    <w:basedOn w:val="TableNormal"/>
    <w:uiPriority w:val="39"/>
    <w:rsid w:val="006667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66708"/>
    <w:rPr>
      <w:rFonts w:ascii="Calibri Light" w:hAnsi="Calibri Light"/>
      <w:color w:val="2E74B5"/>
      <w:sz w:val="32"/>
      <w:szCs w:val="32"/>
    </w:rPr>
  </w:style>
  <w:style w:type="character" w:customStyle="1" w:styleId="Heading2Char">
    <w:name w:val="Heading 2 Char"/>
    <w:link w:val="Heading2"/>
    <w:uiPriority w:val="9"/>
    <w:rsid w:val="00666708"/>
    <w:rPr>
      <w:rFonts w:ascii="Calibri Light" w:hAnsi="Calibri Light"/>
      <w:color w:val="2E74B5"/>
      <w:sz w:val="26"/>
      <w:szCs w:val="26"/>
    </w:rPr>
  </w:style>
  <w:style w:type="character" w:customStyle="1" w:styleId="Heading3Char">
    <w:name w:val="Heading 3 Char"/>
    <w:link w:val="Heading3"/>
    <w:uiPriority w:val="9"/>
    <w:rsid w:val="00666708"/>
    <w:rPr>
      <w:rFonts w:ascii="Calibri Light" w:hAnsi="Calibri Light"/>
      <w:color w:val="1F4D78"/>
      <w:sz w:val="24"/>
      <w:szCs w:val="24"/>
    </w:rPr>
  </w:style>
  <w:style w:type="character" w:customStyle="1" w:styleId="Heading4Char">
    <w:name w:val="Heading 4 Char"/>
    <w:link w:val="Heading4"/>
    <w:uiPriority w:val="9"/>
    <w:rsid w:val="00666708"/>
    <w:rPr>
      <w:rFonts w:ascii="Calibri Light" w:hAnsi="Calibri Light"/>
      <w:i/>
      <w:iCs/>
      <w:color w:val="2E74B5"/>
      <w:sz w:val="22"/>
      <w:szCs w:val="22"/>
    </w:rPr>
  </w:style>
  <w:style w:type="paragraph" w:styleId="NoSpacing">
    <w:name w:val="No Spacing"/>
    <w:uiPriority w:val="1"/>
    <w:qFormat/>
    <w:rsid w:val="00666708"/>
    <w:rPr>
      <w:rFonts w:ascii="Calibri" w:eastAsia="Calibri" w:hAnsi="Calibri"/>
      <w:sz w:val="22"/>
      <w:szCs w:val="22"/>
      <w:lang w:eastAsia="en-US"/>
    </w:rPr>
  </w:style>
  <w:style w:type="character" w:styleId="CommentReference">
    <w:name w:val="annotation reference"/>
    <w:rsid w:val="00A15F6C"/>
    <w:rPr>
      <w:sz w:val="16"/>
      <w:szCs w:val="16"/>
    </w:rPr>
  </w:style>
  <w:style w:type="paragraph" w:styleId="CommentText">
    <w:name w:val="annotation text"/>
    <w:basedOn w:val="Normal"/>
    <w:link w:val="CommentTextChar"/>
    <w:rsid w:val="00A15F6C"/>
    <w:rPr>
      <w:sz w:val="20"/>
      <w:szCs w:val="20"/>
    </w:rPr>
  </w:style>
  <w:style w:type="character" w:customStyle="1" w:styleId="CommentTextChar">
    <w:name w:val="Comment Text Char"/>
    <w:basedOn w:val="DefaultParagraphFont"/>
    <w:link w:val="CommentText"/>
    <w:rsid w:val="00A15F6C"/>
  </w:style>
  <w:style w:type="paragraph" w:styleId="CommentSubject">
    <w:name w:val="annotation subject"/>
    <w:basedOn w:val="CommentText"/>
    <w:next w:val="CommentText"/>
    <w:link w:val="CommentSubjectChar"/>
    <w:rsid w:val="00A15F6C"/>
    <w:rPr>
      <w:b/>
      <w:bCs/>
    </w:rPr>
  </w:style>
  <w:style w:type="character" w:customStyle="1" w:styleId="CommentSubjectChar">
    <w:name w:val="Comment Subject Char"/>
    <w:link w:val="CommentSubject"/>
    <w:rsid w:val="00A15F6C"/>
    <w:rPr>
      <w:b/>
      <w:bCs/>
    </w:rPr>
  </w:style>
  <w:style w:type="paragraph" w:styleId="BalloonText">
    <w:name w:val="Balloon Text"/>
    <w:basedOn w:val="Normal"/>
    <w:link w:val="BalloonTextChar"/>
    <w:rsid w:val="00A15F6C"/>
    <w:rPr>
      <w:rFonts w:ascii="Segoe UI" w:hAnsi="Segoe UI" w:cs="Segoe UI"/>
      <w:sz w:val="18"/>
      <w:szCs w:val="18"/>
    </w:rPr>
  </w:style>
  <w:style w:type="character" w:customStyle="1" w:styleId="BalloonTextChar">
    <w:name w:val="Balloon Text Char"/>
    <w:link w:val="BalloonText"/>
    <w:rsid w:val="00A15F6C"/>
    <w:rPr>
      <w:rFonts w:ascii="Segoe UI" w:hAnsi="Segoe UI" w:cs="Segoe UI"/>
      <w:sz w:val="18"/>
      <w:szCs w:val="18"/>
    </w:rPr>
  </w:style>
  <w:style w:type="paragraph" w:styleId="Header">
    <w:name w:val="header"/>
    <w:basedOn w:val="Normal"/>
    <w:link w:val="HeaderChar"/>
    <w:rsid w:val="007D5ED1"/>
    <w:pPr>
      <w:tabs>
        <w:tab w:val="center" w:pos="4680"/>
        <w:tab w:val="right" w:pos="9360"/>
      </w:tabs>
    </w:pPr>
  </w:style>
  <w:style w:type="character" w:customStyle="1" w:styleId="HeaderChar">
    <w:name w:val="Header Char"/>
    <w:link w:val="Header"/>
    <w:rsid w:val="007D5ED1"/>
    <w:rPr>
      <w:sz w:val="24"/>
      <w:szCs w:val="24"/>
    </w:rPr>
  </w:style>
  <w:style w:type="paragraph" w:styleId="Footer">
    <w:name w:val="footer"/>
    <w:basedOn w:val="Normal"/>
    <w:link w:val="FooterChar"/>
    <w:uiPriority w:val="99"/>
    <w:rsid w:val="007D5ED1"/>
    <w:pPr>
      <w:tabs>
        <w:tab w:val="center" w:pos="4680"/>
        <w:tab w:val="right" w:pos="9360"/>
      </w:tabs>
    </w:pPr>
  </w:style>
  <w:style w:type="character" w:customStyle="1" w:styleId="FooterChar">
    <w:name w:val="Footer Char"/>
    <w:link w:val="Footer"/>
    <w:uiPriority w:val="99"/>
    <w:rsid w:val="007D5ED1"/>
    <w:rPr>
      <w:sz w:val="24"/>
      <w:szCs w:val="24"/>
    </w:rPr>
  </w:style>
  <w:style w:type="character" w:customStyle="1" w:styleId="UnresolvedMention1">
    <w:name w:val="Unresolved Mention1"/>
    <w:basedOn w:val="DefaultParagraphFont"/>
    <w:uiPriority w:val="99"/>
    <w:semiHidden/>
    <w:unhideWhenUsed/>
    <w:rsid w:val="005067CC"/>
    <w:rPr>
      <w:color w:val="605E5C"/>
      <w:shd w:val="clear" w:color="auto" w:fill="E1DFDD"/>
    </w:rPr>
  </w:style>
  <w:style w:type="character" w:styleId="UnresolvedMention">
    <w:name w:val="Unresolved Mention"/>
    <w:basedOn w:val="DefaultParagraphFont"/>
    <w:uiPriority w:val="99"/>
    <w:semiHidden/>
    <w:unhideWhenUsed/>
    <w:rsid w:val="00E0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916">
      <w:bodyDiv w:val="1"/>
      <w:marLeft w:val="0"/>
      <w:marRight w:val="0"/>
      <w:marTop w:val="0"/>
      <w:marBottom w:val="0"/>
      <w:divBdr>
        <w:top w:val="none" w:sz="0" w:space="0" w:color="auto"/>
        <w:left w:val="none" w:sz="0" w:space="0" w:color="auto"/>
        <w:bottom w:val="none" w:sz="0" w:space="0" w:color="auto"/>
        <w:right w:val="none" w:sz="0" w:space="0" w:color="auto"/>
      </w:divBdr>
      <w:divsChild>
        <w:div w:id="283661056">
          <w:marLeft w:val="0"/>
          <w:marRight w:val="0"/>
          <w:marTop w:val="0"/>
          <w:marBottom w:val="0"/>
          <w:divBdr>
            <w:top w:val="none" w:sz="0" w:space="0" w:color="auto"/>
            <w:left w:val="none" w:sz="0" w:space="0" w:color="auto"/>
            <w:bottom w:val="none" w:sz="0" w:space="0" w:color="auto"/>
            <w:right w:val="none" w:sz="0" w:space="0" w:color="auto"/>
          </w:divBdr>
        </w:div>
        <w:div w:id="350226851">
          <w:marLeft w:val="0"/>
          <w:marRight w:val="0"/>
          <w:marTop w:val="0"/>
          <w:marBottom w:val="0"/>
          <w:divBdr>
            <w:top w:val="none" w:sz="0" w:space="0" w:color="auto"/>
            <w:left w:val="none" w:sz="0" w:space="0" w:color="auto"/>
            <w:bottom w:val="none" w:sz="0" w:space="0" w:color="auto"/>
            <w:right w:val="none" w:sz="0" w:space="0" w:color="auto"/>
          </w:divBdr>
        </w:div>
        <w:div w:id="635186981">
          <w:marLeft w:val="0"/>
          <w:marRight w:val="0"/>
          <w:marTop w:val="0"/>
          <w:marBottom w:val="0"/>
          <w:divBdr>
            <w:top w:val="none" w:sz="0" w:space="0" w:color="auto"/>
            <w:left w:val="none" w:sz="0" w:space="0" w:color="auto"/>
            <w:bottom w:val="none" w:sz="0" w:space="0" w:color="auto"/>
            <w:right w:val="none" w:sz="0" w:space="0" w:color="auto"/>
          </w:divBdr>
        </w:div>
        <w:div w:id="656306398">
          <w:marLeft w:val="0"/>
          <w:marRight w:val="0"/>
          <w:marTop w:val="0"/>
          <w:marBottom w:val="0"/>
          <w:divBdr>
            <w:top w:val="none" w:sz="0" w:space="0" w:color="auto"/>
            <w:left w:val="none" w:sz="0" w:space="0" w:color="auto"/>
            <w:bottom w:val="none" w:sz="0" w:space="0" w:color="auto"/>
            <w:right w:val="none" w:sz="0" w:space="0" w:color="auto"/>
          </w:divBdr>
        </w:div>
        <w:div w:id="703092427">
          <w:marLeft w:val="0"/>
          <w:marRight w:val="0"/>
          <w:marTop w:val="0"/>
          <w:marBottom w:val="0"/>
          <w:divBdr>
            <w:top w:val="none" w:sz="0" w:space="0" w:color="auto"/>
            <w:left w:val="none" w:sz="0" w:space="0" w:color="auto"/>
            <w:bottom w:val="none" w:sz="0" w:space="0" w:color="auto"/>
            <w:right w:val="none" w:sz="0" w:space="0" w:color="auto"/>
          </w:divBdr>
        </w:div>
        <w:div w:id="757794127">
          <w:marLeft w:val="0"/>
          <w:marRight w:val="0"/>
          <w:marTop w:val="0"/>
          <w:marBottom w:val="0"/>
          <w:divBdr>
            <w:top w:val="none" w:sz="0" w:space="0" w:color="auto"/>
            <w:left w:val="none" w:sz="0" w:space="0" w:color="auto"/>
            <w:bottom w:val="none" w:sz="0" w:space="0" w:color="auto"/>
            <w:right w:val="none" w:sz="0" w:space="0" w:color="auto"/>
          </w:divBdr>
        </w:div>
        <w:div w:id="759183686">
          <w:marLeft w:val="0"/>
          <w:marRight w:val="0"/>
          <w:marTop w:val="0"/>
          <w:marBottom w:val="0"/>
          <w:divBdr>
            <w:top w:val="none" w:sz="0" w:space="0" w:color="auto"/>
            <w:left w:val="none" w:sz="0" w:space="0" w:color="auto"/>
            <w:bottom w:val="none" w:sz="0" w:space="0" w:color="auto"/>
            <w:right w:val="none" w:sz="0" w:space="0" w:color="auto"/>
          </w:divBdr>
        </w:div>
        <w:div w:id="775439635">
          <w:marLeft w:val="0"/>
          <w:marRight w:val="0"/>
          <w:marTop w:val="0"/>
          <w:marBottom w:val="0"/>
          <w:divBdr>
            <w:top w:val="none" w:sz="0" w:space="0" w:color="auto"/>
            <w:left w:val="none" w:sz="0" w:space="0" w:color="auto"/>
            <w:bottom w:val="none" w:sz="0" w:space="0" w:color="auto"/>
            <w:right w:val="none" w:sz="0" w:space="0" w:color="auto"/>
          </w:divBdr>
        </w:div>
        <w:div w:id="861668648">
          <w:marLeft w:val="0"/>
          <w:marRight w:val="0"/>
          <w:marTop w:val="0"/>
          <w:marBottom w:val="0"/>
          <w:divBdr>
            <w:top w:val="none" w:sz="0" w:space="0" w:color="auto"/>
            <w:left w:val="none" w:sz="0" w:space="0" w:color="auto"/>
            <w:bottom w:val="none" w:sz="0" w:space="0" w:color="auto"/>
            <w:right w:val="none" w:sz="0" w:space="0" w:color="auto"/>
          </w:divBdr>
        </w:div>
        <w:div w:id="1028488610">
          <w:marLeft w:val="0"/>
          <w:marRight w:val="0"/>
          <w:marTop w:val="0"/>
          <w:marBottom w:val="0"/>
          <w:divBdr>
            <w:top w:val="none" w:sz="0" w:space="0" w:color="auto"/>
            <w:left w:val="none" w:sz="0" w:space="0" w:color="auto"/>
            <w:bottom w:val="none" w:sz="0" w:space="0" w:color="auto"/>
            <w:right w:val="none" w:sz="0" w:space="0" w:color="auto"/>
          </w:divBdr>
        </w:div>
        <w:div w:id="1109011600">
          <w:marLeft w:val="0"/>
          <w:marRight w:val="0"/>
          <w:marTop w:val="0"/>
          <w:marBottom w:val="0"/>
          <w:divBdr>
            <w:top w:val="none" w:sz="0" w:space="0" w:color="auto"/>
            <w:left w:val="none" w:sz="0" w:space="0" w:color="auto"/>
            <w:bottom w:val="none" w:sz="0" w:space="0" w:color="auto"/>
            <w:right w:val="none" w:sz="0" w:space="0" w:color="auto"/>
          </w:divBdr>
        </w:div>
        <w:div w:id="1164396425">
          <w:marLeft w:val="0"/>
          <w:marRight w:val="0"/>
          <w:marTop w:val="0"/>
          <w:marBottom w:val="0"/>
          <w:divBdr>
            <w:top w:val="none" w:sz="0" w:space="0" w:color="auto"/>
            <w:left w:val="none" w:sz="0" w:space="0" w:color="auto"/>
            <w:bottom w:val="none" w:sz="0" w:space="0" w:color="auto"/>
            <w:right w:val="none" w:sz="0" w:space="0" w:color="auto"/>
          </w:divBdr>
        </w:div>
        <w:div w:id="1356611243">
          <w:marLeft w:val="0"/>
          <w:marRight w:val="0"/>
          <w:marTop w:val="0"/>
          <w:marBottom w:val="0"/>
          <w:divBdr>
            <w:top w:val="none" w:sz="0" w:space="0" w:color="auto"/>
            <w:left w:val="none" w:sz="0" w:space="0" w:color="auto"/>
            <w:bottom w:val="none" w:sz="0" w:space="0" w:color="auto"/>
            <w:right w:val="none" w:sz="0" w:space="0" w:color="auto"/>
          </w:divBdr>
        </w:div>
        <w:div w:id="1391230114">
          <w:marLeft w:val="0"/>
          <w:marRight w:val="0"/>
          <w:marTop w:val="0"/>
          <w:marBottom w:val="0"/>
          <w:divBdr>
            <w:top w:val="none" w:sz="0" w:space="0" w:color="auto"/>
            <w:left w:val="none" w:sz="0" w:space="0" w:color="auto"/>
            <w:bottom w:val="none" w:sz="0" w:space="0" w:color="auto"/>
            <w:right w:val="none" w:sz="0" w:space="0" w:color="auto"/>
          </w:divBdr>
        </w:div>
        <w:div w:id="1684669267">
          <w:marLeft w:val="0"/>
          <w:marRight w:val="0"/>
          <w:marTop w:val="0"/>
          <w:marBottom w:val="0"/>
          <w:divBdr>
            <w:top w:val="none" w:sz="0" w:space="0" w:color="auto"/>
            <w:left w:val="none" w:sz="0" w:space="0" w:color="auto"/>
            <w:bottom w:val="none" w:sz="0" w:space="0" w:color="auto"/>
            <w:right w:val="none" w:sz="0" w:space="0" w:color="auto"/>
          </w:divBdr>
        </w:div>
        <w:div w:id="1739549501">
          <w:marLeft w:val="0"/>
          <w:marRight w:val="0"/>
          <w:marTop w:val="0"/>
          <w:marBottom w:val="0"/>
          <w:divBdr>
            <w:top w:val="none" w:sz="0" w:space="0" w:color="auto"/>
            <w:left w:val="none" w:sz="0" w:space="0" w:color="auto"/>
            <w:bottom w:val="none" w:sz="0" w:space="0" w:color="auto"/>
            <w:right w:val="none" w:sz="0" w:space="0" w:color="auto"/>
          </w:divBdr>
        </w:div>
        <w:div w:id="1907640121">
          <w:marLeft w:val="0"/>
          <w:marRight w:val="0"/>
          <w:marTop w:val="0"/>
          <w:marBottom w:val="0"/>
          <w:divBdr>
            <w:top w:val="none" w:sz="0" w:space="0" w:color="auto"/>
            <w:left w:val="none" w:sz="0" w:space="0" w:color="auto"/>
            <w:bottom w:val="none" w:sz="0" w:space="0" w:color="auto"/>
            <w:right w:val="none" w:sz="0" w:space="0" w:color="auto"/>
          </w:divBdr>
        </w:div>
        <w:div w:id="1997561797">
          <w:marLeft w:val="0"/>
          <w:marRight w:val="0"/>
          <w:marTop w:val="0"/>
          <w:marBottom w:val="0"/>
          <w:divBdr>
            <w:top w:val="none" w:sz="0" w:space="0" w:color="auto"/>
            <w:left w:val="none" w:sz="0" w:space="0" w:color="auto"/>
            <w:bottom w:val="none" w:sz="0" w:space="0" w:color="auto"/>
            <w:right w:val="none" w:sz="0" w:space="0" w:color="auto"/>
          </w:divBdr>
        </w:div>
      </w:divsChild>
    </w:div>
    <w:div w:id="156043408">
      <w:bodyDiv w:val="1"/>
      <w:marLeft w:val="0"/>
      <w:marRight w:val="0"/>
      <w:marTop w:val="0"/>
      <w:marBottom w:val="0"/>
      <w:divBdr>
        <w:top w:val="none" w:sz="0" w:space="0" w:color="auto"/>
        <w:left w:val="none" w:sz="0" w:space="0" w:color="auto"/>
        <w:bottom w:val="none" w:sz="0" w:space="0" w:color="auto"/>
        <w:right w:val="none" w:sz="0" w:space="0" w:color="auto"/>
      </w:divBdr>
      <w:divsChild>
        <w:div w:id="66464761">
          <w:marLeft w:val="0"/>
          <w:marRight w:val="0"/>
          <w:marTop w:val="0"/>
          <w:marBottom w:val="0"/>
          <w:divBdr>
            <w:top w:val="none" w:sz="0" w:space="0" w:color="auto"/>
            <w:left w:val="none" w:sz="0" w:space="0" w:color="auto"/>
            <w:bottom w:val="none" w:sz="0" w:space="0" w:color="auto"/>
            <w:right w:val="none" w:sz="0" w:space="0" w:color="auto"/>
          </w:divBdr>
        </w:div>
        <w:div w:id="72361610">
          <w:marLeft w:val="0"/>
          <w:marRight w:val="0"/>
          <w:marTop w:val="0"/>
          <w:marBottom w:val="0"/>
          <w:divBdr>
            <w:top w:val="none" w:sz="0" w:space="0" w:color="auto"/>
            <w:left w:val="none" w:sz="0" w:space="0" w:color="auto"/>
            <w:bottom w:val="none" w:sz="0" w:space="0" w:color="auto"/>
            <w:right w:val="none" w:sz="0" w:space="0" w:color="auto"/>
          </w:divBdr>
        </w:div>
        <w:div w:id="92672971">
          <w:marLeft w:val="0"/>
          <w:marRight w:val="0"/>
          <w:marTop w:val="0"/>
          <w:marBottom w:val="0"/>
          <w:divBdr>
            <w:top w:val="none" w:sz="0" w:space="0" w:color="auto"/>
            <w:left w:val="none" w:sz="0" w:space="0" w:color="auto"/>
            <w:bottom w:val="none" w:sz="0" w:space="0" w:color="auto"/>
            <w:right w:val="none" w:sz="0" w:space="0" w:color="auto"/>
          </w:divBdr>
        </w:div>
        <w:div w:id="143814687">
          <w:marLeft w:val="0"/>
          <w:marRight w:val="0"/>
          <w:marTop w:val="0"/>
          <w:marBottom w:val="0"/>
          <w:divBdr>
            <w:top w:val="none" w:sz="0" w:space="0" w:color="auto"/>
            <w:left w:val="none" w:sz="0" w:space="0" w:color="auto"/>
            <w:bottom w:val="none" w:sz="0" w:space="0" w:color="auto"/>
            <w:right w:val="none" w:sz="0" w:space="0" w:color="auto"/>
          </w:divBdr>
        </w:div>
        <w:div w:id="561527023">
          <w:marLeft w:val="0"/>
          <w:marRight w:val="0"/>
          <w:marTop w:val="0"/>
          <w:marBottom w:val="0"/>
          <w:divBdr>
            <w:top w:val="none" w:sz="0" w:space="0" w:color="auto"/>
            <w:left w:val="none" w:sz="0" w:space="0" w:color="auto"/>
            <w:bottom w:val="none" w:sz="0" w:space="0" w:color="auto"/>
            <w:right w:val="none" w:sz="0" w:space="0" w:color="auto"/>
          </w:divBdr>
        </w:div>
        <w:div w:id="737241061">
          <w:marLeft w:val="0"/>
          <w:marRight w:val="0"/>
          <w:marTop w:val="0"/>
          <w:marBottom w:val="0"/>
          <w:divBdr>
            <w:top w:val="none" w:sz="0" w:space="0" w:color="auto"/>
            <w:left w:val="none" w:sz="0" w:space="0" w:color="auto"/>
            <w:bottom w:val="none" w:sz="0" w:space="0" w:color="auto"/>
            <w:right w:val="none" w:sz="0" w:space="0" w:color="auto"/>
          </w:divBdr>
        </w:div>
        <w:div w:id="738864867">
          <w:marLeft w:val="0"/>
          <w:marRight w:val="0"/>
          <w:marTop w:val="0"/>
          <w:marBottom w:val="0"/>
          <w:divBdr>
            <w:top w:val="none" w:sz="0" w:space="0" w:color="auto"/>
            <w:left w:val="none" w:sz="0" w:space="0" w:color="auto"/>
            <w:bottom w:val="none" w:sz="0" w:space="0" w:color="auto"/>
            <w:right w:val="none" w:sz="0" w:space="0" w:color="auto"/>
          </w:divBdr>
        </w:div>
        <w:div w:id="864439488">
          <w:marLeft w:val="0"/>
          <w:marRight w:val="0"/>
          <w:marTop w:val="0"/>
          <w:marBottom w:val="0"/>
          <w:divBdr>
            <w:top w:val="none" w:sz="0" w:space="0" w:color="auto"/>
            <w:left w:val="none" w:sz="0" w:space="0" w:color="auto"/>
            <w:bottom w:val="none" w:sz="0" w:space="0" w:color="auto"/>
            <w:right w:val="none" w:sz="0" w:space="0" w:color="auto"/>
          </w:divBdr>
        </w:div>
        <w:div w:id="882593993">
          <w:marLeft w:val="0"/>
          <w:marRight w:val="0"/>
          <w:marTop w:val="0"/>
          <w:marBottom w:val="0"/>
          <w:divBdr>
            <w:top w:val="none" w:sz="0" w:space="0" w:color="auto"/>
            <w:left w:val="none" w:sz="0" w:space="0" w:color="auto"/>
            <w:bottom w:val="none" w:sz="0" w:space="0" w:color="auto"/>
            <w:right w:val="none" w:sz="0" w:space="0" w:color="auto"/>
          </w:divBdr>
        </w:div>
        <w:div w:id="1128737437">
          <w:marLeft w:val="0"/>
          <w:marRight w:val="0"/>
          <w:marTop w:val="0"/>
          <w:marBottom w:val="0"/>
          <w:divBdr>
            <w:top w:val="none" w:sz="0" w:space="0" w:color="auto"/>
            <w:left w:val="none" w:sz="0" w:space="0" w:color="auto"/>
            <w:bottom w:val="none" w:sz="0" w:space="0" w:color="auto"/>
            <w:right w:val="none" w:sz="0" w:space="0" w:color="auto"/>
          </w:divBdr>
        </w:div>
        <w:div w:id="1253467717">
          <w:marLeft w:val="0"/>
          <w:marRight w:val="0"/>
          <w:marTop w:val="0"/>
          <w:marBottom w:val="0"/>
          <w:divBdr>
            <w:top w:val="none" w:sz="0" w:space="0" w:color="auto"/>
            <w:left w:val="none" w:sz="0" w:space="0" w:color="auto"/>
            <w:bottom w:val="none" w:sz="0" w:space="0" w:color="auto"/>
            <w:right w:val="none" w:sz="0" w:space="0" w:color="auto"/>
          </w:divBdr>
        </w:div>
        <w:div w:id="1368260709">
          <w:marLeft w:val="0"/>
          <w:marRight w:val="0"/>
          <w:marTop w:val="0"/>
          <w:marBottom w:val="0"/>
          <w:divBdr>
            <w:top w:val="none" w:sz="0" w:space="0" w:color="auto"/>
            <w:left w:val="none" w:sz="0" w:space="0" w:color="auto"/>
            <w:bottom w:val="none" w:sz="0" w:space="0" w:color="auto"/>
            <w:right w:val="none" w:sz="0" w:space="0" w:color="auto"/>
          </w:divBdr>
        </w:div>
        <w:div w:id="1491024144">
          <w:marLeft w:val="0"/>
          <w:marRight w:val="0"/>
          <w:marTop w:val="0"/>
          <w:marBottom w:val="0"/>
          <w:divBdr>
            <w:top w:val="none" w:sz="0" w:space="0" w:color="auto"/>
            <w:left w:val="none" w:sz="0" w:space="0" w:color="auto"/>
            <w:bottom w:val="none" w:sz="0" w:space="0" w:color="auto"/>
            <w:right w:val="none" w:sz="0" w:space="0" w:color="auto"/>
          </w:divBdr>
        </w:div>
        <w:div w:id="1582980980">
          <w:marLeft w:val="0"/>
          <w:marRight w:val="0"/>
          <w:marTop w:val="0"/>
          <w:marBottom w:val="0"/>
          <w:divBdr>
            <w:top w:val="none" w:sz="0" w:space="0" w:color="auto"/>
            <w:left w:val="none" w:sz="0" w:space="0" w:color="auto"/>
            <w:bottom w:val="none" w:sz="0" w:space="0" w:color="auto"/>
            <w:right w:val="none" w:sz="0" w:space="0" w:color="auto"/>
          </w:divBdr>
        </w:div>
        <w:div w:id="1604873547">
          <w:marLeft w:val="0"/>
          <w:marRight w:val="0"/>
          <w:marTop w:val="0"/>
          <w:marBottom w:val="0"/>
          <w:divBdr>
            <w:top w:val="none" w:sz="0" w:space="0" w:color="auto"/>
            <w:left w:val="none" w:sz="0" w:space="0" w:color="auto"/>
            <w:bottom w:val="none" w:sz="0" w:space="0" w:color="auto"/>
            <w:right w:val="none" w:sz="0" w:space="0" w:color="auto"/>
          </w:divBdr>
        </w:div>
        <w:div w:id="1895653571">
          <w:marLeft w:val="0"/>
          <w:marRight w:val="0"/>
          <w:marTop w:val="0"/>
          <w:marBottom w:val="0"/>
          <w:divBdr>
            <w:top w:val="none" w:sz="0" w:space="0" w:color="auto"/>
            <w:left w:val="none" w:sz="0" w:space="0" w:color="auto"/>
            <w:bottom w:val="none" w:sz="0" w:space="0" w:color="auto"/>
            <w:right w:val="none" w:sz="0" w:space="0" w:color="auto"/>
          </w:divBdr>
        </w:div>
        <w:div w:id="2094929139">
          <w:marLeft w:val="0"/>
          <w:marRight w:val="0"/>
          <w:marTop w:val="0"/>
          <w:marBottom w:val="0"/>
          <w:divBdr>
            <w:top w:val="none" w:sz="0" w:space="0" w:color="auto"/>
            <w:left w:val="none" w:sz="0" w:space="0" w:color="auto"/>
            <w:bottom w:val="none" w:sz="0" w:space="0" w:color="auto"/>
            <w:right w:val="none" w:sz="0" w:space="0" w:color="auto"/>
          </w:divBdr>
        </w:div>
        <w:div w:id="2131392097">
          <w:marLeft w:val="0"/>
          <w:marRight w:val="0"/>
          <w:marTop w:val="0"/>
          <w:marBottom w:val="0"/>
          <w:divBdr>
            <w:top w:val="none" w:sz="0" w:space="0" w:color="auto"/>
            <w:left w:val="none" w:sz="0" w:space="0" w:color="auto"/>
            <w:bottom w:val="none" w:sz="0" w:space="0" w:color="auto"/>
            <w:right w:val="none" w:sz="0" w:space="0" w:color="auto"/>
          </w:divBdr>
        </w:div>
      </w:divsChild>
    </w:div>
    <w:div w:id="16753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fbi.gov/useoffor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F0A91-503D-4719-97C5-39EDE5470E09}">
  <ds:schemaRefs>
    <ds:schemaRef ds:uri="http://schemas.microsoft.com/sharepoint/v3/contenttype/forms"/>
  </ds:schemaRefs>
</ds:datastoreItem>
</file>

<file path=customXml/itemProps2.xml><?xml version="1.0" encoding="utf-8"?>
<ds:datastoreItem xmlns:ds="http://schemas.openxmlformats.org/officeDocument/2006/customXml" ds:itemID="{65B04E65-678B-472A-A36A-5619A16DCD73}">
  <ds:schemaRefs>
    <ds:schemaRef ds:uri="http://schemas.microsoft.com/office/2006/metadata/properties"/>
    <ds:schemaRef ds:uri="http://schemas.microsoft.com/office/infopath/2007/PartnerControls"/>
    <ds:schemaRef ds:uri="30df4396-f4f0-49ca-81e6-0622fab6fa8e"/>
    <ds:schemaRef ds:uri="http://schemas.microsoft.com/sharepoint/v3"/>
  </ds:schemaRefs>
</ds:datastoreItem>
</file>

<file path=customXml/itemProps3.xml><?xml version="1.0" encoding="utf-8"?>
<ds:datastoreItem xmlns:ds="http://schemas.openxmlformats.org/officeDocument/2006/customXml" ds:itemID="{F1D1B77E-B710-41BE-8495-30285393A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2020-05-18T18:03:00Z</dcterms:created>
  <dcterms:modified xsi:type="dcterms:W3CDTF">2021-11-02T13:05:00Z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