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98CC6" w14:textId="77777777" w:rsidR="005D6FC1" w:rsidRDefault="005D6FC1" w:rsidP="005D6FC1">
      <w:bookmarkStart w:id="0" w:name="_GoBack"/>
      <w:bookmarkEnd w:id="0"/>
      <w:r>
        <w:t>Attachment 3—National Use-of-Force Data Collection Instructions for Completing Questions</w:t>
      </w:r>
    </w:p>
    <w:p w14:paraId="13ADB592" w14:textId="77777777" w:rsidR="005D6FC1" w:rsidRDefault="005D6FC1">
      <w:pPr>
        <w:rPr>
          <w:rFonts w:asciiTheme="majorHAnsi" w:eastAsiaTheme="majorEastAsia" w:hAnsiTheme="majorHAnsi" w:cstheme="majorBidi"/>
          <w:caps/>
          <w:color w:val="5B9BD5" w:themeColor="accent1"/>
          <w:spacing w:val="10"/>
          <w:sz w:val="52"/>
          <w:szCs w:val="52"/>
        </w:rPr>
      </w:pPr>
      <w:r>
        <w:br w:type="page"/>
      </w:r>
    </w:p>
    <w:p w14:paraId="5366899B" w14:textId="56F1C209" w:rsidR="00182AAC" w:rsidRDefault="00E202D2" w:rsidP="00286EE8">
      <w:pPr>
        <w:pStyle w:val="Title"/>
      </w:pPr>
      <w:r>
        <w:lastRenderedPageBreak/>
        <w:t>Instructions for completing questions</w:t>
      </w:r>
    </w:p>
    <w:p w14:paraId="1FB9F10D" w14:textId="77777777" w:rsidR="006F3D3C" w:rsidRDefault="006F3D3C" w:rsidP="00286EE8">
      <w:pPr>
        <w:pStyle w:val="Subtitle"/>
      </w:pPr>
      <w:r>
        <w:t>National Use of Force Data Collection</w:t>
      </w:r>
    </w:p>
    <w:p w14:paraId="3B614F39" w14:textId="77777777" w:rsidR="006F3D3C" w:rsidRDefault="00C2235C" w:rsidP="00C2235C">
      <w:pPr>
        <w:pStyle w:val="Heading1"/>
      </w:pPr>
      <w:r>
        <w:t>Incident Information</w:t>
      </w:r>
    </w:p>
    <w:p w14:paraId="1F290CD5" w14:textId="77777777" w:rsidR="006D2863" w:rsidRPr="005B123E" w:rsidRDefault="006D2863" w:rsidP="006D2863">
      <w:pPr>
        <w:ind w:left="720" w:hanging="720"/>
        <w:rPr>
          <w:b/>
        </w:rPr>
      </w:pPr>
      <w:r w:rsidRPr="005B123E">
        <w:rPr>
          <w:b/>
        </w:rPr>
        <w:t>Q1.</w:t>
      </w:r>
      <w:r w:rsidRPr="005B123E">
        <w:rPr>
          <w:b/>
        </w:rPr>
        <w:tab/>
        <w:t>Date of the incident</w:t>
      </w:r>
    </w:p>
    <w:p w14:paraId="04DE1A07" w14:textId="77777777" w:rsidR="001033E6" w:rsidRDefault="006D2863" w:rsidP="006D2863">
      <w:pPr>
        <w:ind w:left="720"/>
      </w:pPr>
      <w:r>
        <w:t>T</w:t>
      </w:r>
      <w:r w:rsidR="006F3D3C">
        <w:t xml:space="preserve">he date of the incident should reflect when the interaction between </w:t>
      </w:r>
      <w:r>
        <w:t xml:space="preserve">law enforcement and the subject </w:t>
      </w:r>
      <w:r w:rsidR="006F3D3C">
        <w:t xml:space="preserve">occurred. </w:t>
      </w:r>
    </w:p>
    <w:p w14:paraId="57993F6E" w14:textId="77777777" w:rsidR="006F3D3C" w:rsidRDefault="006F3D3C" w:rsidP="006F3D3C">
      <w:r>
        <w:tab/>
        <w:t>The format of the date should be mm/dd/yyyy.</w:t>
      </w:r>
    </w:p>
    <w:p w14:paraId="2D234457" w14:textId="77777777" w:rsidR="006D2863" w:rsidRPr="005B123E" w:rsidRDefault="006F3D3C" w:rsidP="006D2863">
      <w:pPr>
        <w:ind w:left="720" w:hanging="720"/>
        <w:rPr>
          <w:b/>
        </w:rPr>
      </w:pPr>
      <w:r w:rsidRPr="005B123E">
        <w:rPr>
          <w:b/>
        </w:rPr>
        <w:t>Q2.</w:t>
      </w:r>
      <w:r w:rsidRPr="005B123E">
        <w:rPr>
          <w:b/>
        </w:rPr>
        <w:tab/>
      </w:r>
      <w:r w:rsidR="006D2863" w:rsidRPr="005B123E">
        <w:rPr>
          <w:b/>
        </w:rPr>
        <w:t>Time of the incident</w:t>
      </w:r>
    </w:p>
    <w:p w14:paraId="3D018E3B" w14:textId="4205D14E" w:rsidR="001033E6" w:rsidRDefault="00FF5A72" w:rsidP="006D2863">
      <w:pPr>
        <w:ind w:left="720"/>
      </w:pPr>
      <w:r w:rsidRPr="00E2428F">
        <w:t xml:space="preserve">The time of the incident should reflect your best estimate of when </w:t>
      </w:r>
      <w:r w:rsidR="00283A54" w:rsidRPr="00E2428F">
        <w:t>use of force</w:t>
      </w:r>
      <w:r w:rsidRPr="00E2428F">
        <w:t xml:space="preserve"> between law enforcement and the subject occurred.  If the exact time is not known, round the time to the nearest hour</w:t>
      </w:r>
      <w:r w:rsidRPr="00FF5A72">
        <w:t>.</w:t>
      </w:r>
    </w:p>
    <w:p w14:paraId="7FBA31FD" w14:textId="77777777" w:rsidR="00286EE8" w:rsidRDefault="00286EE8" w:rsidP="006F3D3C">
      <w:pPr>
        <w:ind w:left="720" w:hanging="720"/>
      </w:pPr>
      <w:r>
        <w:tab/>
        <w:t>The format of the time should be 24-hour military time of HHMM.</w:t>
      </w:r>
    </w:p>
    <w:p w14:paraId="251CBED5" w14:textId="77777777" w:rsidR="006D2863" w:rsidRPr="005B123E" w:rsidRDefault="006F3D3C" w:rsidP="006D2863">
      <w:pPr>
        <w:ind w:left="720" w:hanging="720"/>
        <w:rPr>
          <w:b/>
        </w:rPr>
      </w:pPr>
      <w:r w:rsidRPr="005B123E">
        <w:rPr>
          <w:b/>
        </w:rPr>
        <w:t>Q3.</w:t>
      </w:r>
      <w:r w:rsidRPr="005B123E">
        <w:rPr>
          <w:b/>
        </w:rPr>
        <w:tab/>
      </w:r>
      <w:r w:rsidR="006D2863" w:rsidRPr="005B123E">
        <w:rPr>
          <w:b/>
        </w:rPr>
        <w:t>Agency Case Number</w:t>
      </w:r>
    </w:p>
    <w:p w14:paraId="5AD1B809" w14:textId="77777777" w:rsidR="001033E6" w:rsidRDefault="006F3D3C" w:rsidP="006D2863">
      <w:pPr>
        <w:ind w:left="720"/>
      </w:pPr>
      <w:r>
        <w:t xml:space="preserve">Please provide the case number used by your agency to track the incident for internal use.  </w:t>
      </w:r>
    </w:p>
    <w:p w14:paraId="3A8E1620" w14:textId="77777777" w:rsidR="00713712" w:rsidRDefault="001033E6" w:rsidP="001033E6">
      <w:pPr>
        <w:ind w:left="720"/>
      </w:pPr>
      <w:r>
        <w:t xml:space="preserve">The agency case number is requested to assist in the tracking of incidents through the data collection.  This includes efforts to </w:t>
      </w:r>
      <w:r w:rsidR="004F4124">
        <w:t>prevent duplicate</w:t>
      </w:r>
      <w:r>
        <w:t xml:space="preserve"> reporting </w:t>
      </w:r>
      <w:r w:rsidR="004F4124">
        <w:t>of</w:t>
      </w:r>
      <w:r>
        <w:t xml:space="preserve"> deaths in custody between the FBI National Use of Force Collection and the Bureau of Justice Statistics’ Death in Custody Reporting Program.  The agency case number will also allow for easier communications among the national UCR Program, state UCR Programs, and contributing agencies. </w:t>
      </w:r>
    </w:p>
    <w:p w14:paraId="77F38FD4" w14:textId="77777777" w:rsidR="001033E6" w:rsidRDefault="001033E6" w:rsidP="001033E6">
      <w:pPr>
        <w:ind w:left="720"/>
      </w:pPr>
      <w:r>
        <w:t xml:space="preserve">This case number will be encrypted by the FBI </w:t>
      </w:r>
      <w:r w:rsidR="008C5276">
        <w:t>if ever r</w:t>
      </w:r>
      <w:r>
        <w:t>elease</w:t>
      </w:r>
      <w:r w:rsidR="008C5276">
        <w:t>d outside of the FBI</w:t>
      </w:r>
      <w:r>
        <w:t>.</w:t>
      </w:r>
    </w:p>
    <w:p w14:paraId="1904D8F2" w14:textId="4DE236CA" w:rsidR="00AD4E98" w:rsidRPr="006C2A36" w:rsidRDefault="006F3D3C" w:rsidP="00AD4E98">
      <w:pPr>
        <w:ind w:left="720" w:hanging="720"/>
        <w:rPr>
          <w:b/>
        </w:rPr>
      </w:pPr>
      <w:r w:rsidRPr="005B123E">
        <w:rPr>
          <w:b/>
        </w:rPr>
        <w:t>Q4.</w:t>
      </w:r>
      <w:r w:rsidRPr="005B123E">
        <w:rPr>
          <w:b/>
        </w:rPr>
        <w:tab/>
      </w:r>
      <w:r w:rsidR="00AD4E98" w:rsidRPr="006C2A36">
        <w:rPr>
          <w:b/>
        </w:rPr>
        <w:t>Location of the incident</w:t>
      </w:r>
    </w:p>
    <w:p w14:paraId="1FC6ED29" w14:textId="3B6A748D" w:rsidR="00AD4E98" w:rsidRPr="006C2A36" w:rsidRDefault="00AD4E98" w:rsidP="00AD4E98">
      <w:pPr>
        <w:ind w:left="720"/>
      </w:pPr>
      <w:r w:rsidRPr="006C2A36">
        <w:t xml:space="preserve">Please identify your best estimate of the location of </w:t>
      </w:r>
      <w:r w:rsidRPr="00AD4E98">
        <w:t xml:space="preserve">the UoF </w:t>
      </w:r>
      <w:r w:rsidRPr="006C2A36">
        <w:t xml:space="preserve">event causing injury, death, or the location of firearm discharge either by its address, approximate location (i.e., street intersection, neighborhood), or by geographic coordinates (latitude/longitude).   The agency can provide one or the other.  Both are not necessary.  </w:t>
      </w:r>
    </w:p>
    <w:p w14:paraId="60AB157E" w14:textId="4E93B116" w:rsidR="00AD4E98" w:rsidRPr="006C2A36" w:rsidRDefault="00AD4E98" w:rsidP="00AD4E98">
      <w:pPr>
        <w:ind w:left="720"/>
      </w:pPr>
      <w:r w:rsidRPr="006C2A36">
        <w:t xml:space="preserve">When providing the geospatial data in longitude and latitude (geographic coordinates), please provide or transform the data in </w:t>
      </w:r>
      <w:r w:rsidRPr="00AD4E98">
        <w:t xml:space="preserve">the North American Datum of 1983 or NAD83 </w:t>
      </w:r>
      <w:r w:rsidRPr="006C2A36">
        <w:t>coordinate system.</w:t>
      </w:r>
    </w:p>
    <w:p w14:paraId="1E6466A8" w14:textId="77777777" w:rsidR="00AD4E98" w:rsidRPr="006C2A36" w:rsidRDefault="00AD4E98" w:rsidP="00AD4E98">
      <w:pPr>
        <w:ind w:left="720"/>
      </w:pPr>
      <w:r w:rsidRPr="006C2A36">
        <w:t xml:space="preserve">If information is unknown because the investigation is still incomplete, record </w:t>
      </w:r>
      <w:r w:rsidRPr="006C2A36">
        <w:rPr>
          <w:i/>
        </w:rPr>
        <w:t>pending further investigation</w:t>
      </w:r>
      <w:r w:rsidRPr="006C2A36">
        <w:t>.</w:t>
      </w:r>
    </w:p>
    <w:p w14:paraId="0F2F34C3" w14:textId="630B088B" w:rsidR="009C5A06" w:rsidRPr="004E486E" w:rsidRDefault="00AD4E98" w:rsidP="00AD4E98">
      <w:pPr>
        <w:ind w:left="720"/>
      </w:pPr>
      <w:r w:rsidRPr="006C2A36">
        <w:lastRenderedPageBreak/>
        <w:t xml:space="preserve">If the information is not known and is unlikely to ever be known, record </w:t>
      </w:r>
      <w:r w:rsidRPr="006C2A36">
        <w:rPr>
          <w:i/>
        </w:rPr>
        <w:t>unknown and is unlikely to be known</w:t>
      </w:r>
      <w:r w:rsidRPr="006C2A36">
        <w:t>.</w:t>
      </w:r>
    </w:p>
    <w:p w14:paraId="4719BF34" w14:textId="77777777" w:rsidR="006D2863" w:rsidRPr="005B123E" w:rsidRDefault="00113187" w:rsidP="006D2863">
      <w:pPr>
        <w:ind w:left="720" w:hanging="720"/>
        <w:rPr>
          <w:b/>
        </w:rPr>
      </w:pPr>
      <w:r w:rsidRPr="005B123E">
        <w:rPr>
          <w:b/>
        </w:rPr>
        <w:t>Q5.</w:t>
      </w:r>
      <w:r w:rsidRPr="005B123E">
        <w:rPr>
          <w:b/>
        </w:rPr>
        <w:tab/>
      </w:r>
      <w:r w:rsidR="006D2863" w:rsidRPr="005B123E">
        <w:rPr>
          <w:b/>
        </w:rPr>
        <w:t>Location type of the incident</w:t>
      </w:r>
    </w:p>
    <w:p w14:paraId="0793D97F" w14:textId="41CCBA1B" w:rsidR="00FF5A72" w:rsidRPr="00E2428F" w:rsidRDefault="00113187" w:rsidP="00FF5A72">
      <w:pPr>
        <w:ind w:left="720"/>
      </w:pPr>
      <w:r>
        <w:t xml:space="preserve">Law enforcement agencies </w:t>
      </w:r>
      <w:r w:rsidR="004F4124">
        <w:t xml:space="preserve">(LEAs) </w:t>
      </w:r>
      <w:r>
        <w:t xml:space="preserve">should use this data element to report the type of location/premises </w:t>
      </w:r>
      <w:r w:rsidRPr="00E2428F">
        <w:t xml:space="preserve">where </w:t>
      </w:r>
      <w:r w:rsidR="00FF5A72" w:rsidRPr="00E2428F">
        <w:t>the use of force took place.</w:t>
      </w:r>
    </w:p>
    <w:p w14:paraId="5A03BEDD" w14:textId="77777777" w:rsidR="00FF5A72" w:rsidRPr="00E2428F" w:rsidRDefault="00FF5A72" w:rsidP="00FF5A72">
      <w:pPr>
        <w:ind w:left="720"/>
      </w:pPr>
      <w:r w:rsidRPr="00E2428F">
        <w:t>The FBI UCR Program recognizes that for many incidents, there is more than one possible choice for reporting a location.  For the purposes of this collection, law enforcement should use their best estimate for the location of where the use of force took place.</w:t>
      </w:r>
    </w:p>
    <w:p w14:paraId="1D3C76F2" w14:textId="0D1134B8" w:rsidR="00113187" w:rsidRPr="00113187" w:rsidRDefault="00113187" w:rsidP="00113187">
      <w:pPr>
        <w:ind w:left="720"/>
      </w:pPr>
      <w:r>
        <w:t xml:space="preserve">Because the geographic location of an incident is not always the same as the functional location of the incident, the FBI UCR Program relies on LEAs to report the most appropriate location type. For example, if an </w:t>
      </w:r>
      <w:r w:rsidR="00FF5A72">
        <w:t>incident</w:t>
      </w:r>
      <w:r>
        <w:t xml:space="preserve"> occur</w:t>
      </w:r>
      <w:r w:rsidR="004F4124">
        <w:t>red</w:t>
      </w:r>
      <w:r>
        <w:t xml:space="preserve"> at an elementary school playground during school </w:t>
      </w:r>
      <w:r w:rsidRPr="00113187">
        <w:t xml:space="preserve">hours, the location can be classified as </w:t>
      </w:r>
      <w:r w:rsidRPr="001033E6">
        <w:rPr>
          <w:i/>
        </w:rPr>
        <w:t>School – Elementary/Secondary</w:t>
      </w:r>
      <w:r w:rsidRPr="00113187">
        <w:t xml:space="preserve">. But, if the </w:t>
      </w:r>
      <w:r w:rsidR="00FF5A72">
        <w:t>incident</w:t>
      </w:r>
      <w:r w:rsidRPr="00113187">
        <w:t xml:space="preserve"> occurred at the same physical location on a Satur</w:t>
      </w:r>
      <w:r w:rsidR="004F4124">
        <w:t>day afternoon when the school was not operating and the public was</w:t>
      </w:r>
      <w:r w:rsidRPr="00113187">
        <w:t xml:space="preserve"> allowed to use the facility for recreational purposes, LEAs would be equally correct in classifying the location as </w:t>
      </w:r>
      <w:r w:rsidRPr="001033E6">
        <w:rPr>
          <w:i/>
        </w:rPr>
        <w:t>Park/Playground</w:t>
      </w:r>
      <w:r w:rsidRPr="00113187">
        <w:t xml:space="preserve">. </w:t>
      </w:r>
    </w:p>
    <w:p w14:paraId="33ABDF95" w14:textId="77777777" w:rsidR="00113187" w:rsidRDefault="00113187" w:rsidP="00113187">
      <w:pPr>
        <w:ind w:left="720"/>
      </w:pPr>
      <w:r w:rsidRPr="00113187">
        <w:t xml:space="preserve">Sometimes, LEAs can determine the location by the offender’s intent during the commission of the crime. For example, if the offender chose to commit a robbery during a church service held at a public facility routinely used for basketball games, LEAs can choose to classify the location as </w:t>
      </w:r>
      <w:r w:rsidRPr="001033E6">
        <w:rPr>
          <w:i/>
        </w:rPr>
        <w:t>Church/Synagogue/Temple/Mosque</w:t>
      </w:r>
      <w:r w:rsidRPr="00113187">
        <w:t xml:space="preserve"> since the building was being used for a public religious activity at the time the crime was committed.</w:t>
      </w:r>
    </w:p>
    <w:tbl>
      <w:tblPr>
        <w:tblW w:w="867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0"/>
        <w:gridCol w:w="4798"/>
      </w:tblGrid>
      <w:tr w:rsidR="004D59A8" w:rsidRPr="004D59A8" w14:paraId="69352221" w14:textId="77777777" w:rsidTr="003109C3">
        <w:trPr>
          <w:trHeight w:val="156"/>
          <w:tblHeader/>
        </w:trPr>
        <w:tc>
          <w:tcPr>
            <w:tcW w:w="3880" w:type="dxa"/>
          </w:tcPr>
          <w:p w14:paraId="63AD1D69" w14:textId="77777777" w:rsidR="004D59A8" w:rsidRPr="00113187" w:rsidRDefault="004D59A8" w:rsidP="004D59A8">
            <w:pPr>
              <w:ind w:left="720" w:hanging="720"/>
            </w:pPr>
            <w:r w:rsidRPr="00113187">
              <w:rPr>
                <w:i/>
                <w:iCs/>
              </w:rPr>
              <w:t xml:space="preserve">Data Value </w:t>
            </w:r>
          </w:p>
        </w:tc>
        <w:tc>
          <w:tcPr>
            <w:tcW w:w="4798" w:type="dxa"/>
          </w:tcPr>
          <w:p w14:paraId="034E2D86" w14:textId="77777777" w:rsidR="004D59A8" w:rsidRPr="00113187" w:rsidRDefault="004D59A8" w:rsidP="004D59A8">
            <w:pPr>
              <w:ind w:left="720" w:hanging="720"/>
            </w:pPr>
            <w:r w:rsidRPr="00113187">
              <w:rPr>
                <w:i/>
                <w:iCs/>
              </w:rPr>
              <w:t xml:space="preserve">Data Value Includes </w:t>
            </w:r>
          </w:p>
        </w:tc>
      </w:tr>
      <w:tr w:rsidR="00131E83" w:rsidRPr="004D59A8" w14:paraId="72A76495" w14:textId="77777777" w:rsidTr="003109C3">
        <w:trPr>
          <w:trHeight w:val="298"/>
        </w:trPr>
        <w:tc>
          <w:tcPr>
            <w:tcW w:w="3880" w:type="dxa"/>
          </w:tcPr>
          <w:p w14:paraId="366B2B86" w14:textId="77777777" w:rsidR="00131E83" w:rsidRPr="004D59A8" w:rsidRDefault="00131E83" w:rsidP="004D59A8">
            <w:pPr>
              <w:ind w:left="720" w:hanging="720"/>
            </w:pPr>
            <w:r w:rsidRPr="004D59A8">
              <w:t xml:space="preserve">Abandoned/Condemned Structure </w:t>
            </w:r>
          </w:p>
        </w:tc>
        <w:tc>
          <w:tcPr>
            <w:tcW w:w="4798" w:type="dxa"/>
          </w:tcPr>
          <w:p w14:paraId="487194DD" w14:textId="77777777" w:rsidR="00131E83" w:rsidRPr="004D59A8" w:rsidRDefault="00131E83" w:rsidP="004D59A8">
            <w:r>
              <w:t>B</w:t>
            </w:r>
            <w:r w:rsidRPr="004D59A8">
              <w:t xml:space="preserve">uildings or structures which are completed but have been abandoned by the owner and are no longer being used </w:t>
            </w:r>
          </w:p>
          <w:p w14:paraId="4868AC50" w14:textId="77777777" w:rsidR="00131E83" w:rsidRPr="004D59A8" w:rsidRDefault="00131E83" w:rsidP="00C764D3">
            <w:r w:rsidRPr="004D59A8">
              <w:rPr>
                <w:b/>
              </w:rPr>
              <w:t>Note</w:t>
            </w:r>
            <w:r w:rsidRPr="004D59A8">
              <w:t xml:space="preserve">: This data value does not include vacant rental property. LEAs should use the data value that best describes the property in question, e.g., vacant rental house should be classified as </w:t>
            </w:r>
            <w:r w:rsidRPr="00C764D3">
              <w:rPr>
                <w:i/>
              </w:rPr>
              <w:t>Residence/Home</w:t>
            </w:r>
            <w:r w:rsidRPr="004D59A8">
              <w:t xml:space="preserve">, vacant convenience store that is for rent should be classified as </w:t>
            </w:r>
            <w:r w:rsidRPr="00C764D3">
              <w:rPr>
                <w:i/>
              </w:rPr>
              <w:t>Convenience Store</w:t>
            </w:r>
            <w:r w:rsidRPr="004D59A8">
              <w:t xml:space="preserve">, etc. </w:t>
            </w:r>
          </w:p>
        </w:tc>
      </w:tr>
      <w:tr w:rsidR="00131E83" w:rsidRPr="004D59A8" w14:paraId="7EFB01B4" w14:textId="77777777" w:rsidTr="003109C3">
        <w:trPr>
          <w:trHeight w:val="156"/>
        </w:trPr>
        <w:tc>
          <w:tcPr>
            <w:tcW w:w="3880" w:type="dxa"/>
          </w:tcPr>
          <w:p w14:paraId="1ACA9B12" w14:textId="77777777" w:rsidR="00131E83" w:rsidRPr="004D59A8" w:rsidRDefault="00131E83" w:rsidP="004D59A8">
            <w:pPr>
              <w:ind w:left="720" w:hanging="720"/>
              <w:rPr>
                <w:iCs/>
              </w:rPr>
            </w:pPr>
            <w:r w:rsidRPr="004D59A8">
              <w:rPr>
                <w:iCs/>
              </w:rPr>
              <w:t xml:space="preserve">Air/Bus/Train Terminal </w:t>
            </w:r>
          </w:p>
        </w:tc>
        <w:tc>
          <w:tcPr>
            <w:tcW w:w="4798" w:type="dxa"/>
          </w:tcPr>
          <w:p w14:paraId="69ABCD97" w14:textId="77777777" w:rsidR="00131E83" w:rsidRPr="004D59A8" w:rsidRDefault="00131E83" w:rsidP="004D59A8">
            <w:pPr>
              <w:ind w:left="720" w:hanging="720"/>
              <w:rPr>
                <w:iCs/>
              </w:rPr>
            </w:pPr>
            <w:r>
              <w:rPr>
                <w:iCs/>
              </w:rPr>
              <w:t>A</w:t>
            </w:r>
            <w:r w:rsidRPr="004D59A8">
              <w:rPr>
                <w:iCs/>
              </w:rPr>
              <w:t xml:space="preserve">irports; bus, boat, ferry, or train stations and terminals </w:t>
            </w:r>
          </w:p>
        </w:tc>
      </w:tr>
      <w:tr w:rsidR="00131E83" w:rsidRPr="004D59A8" w14:paraId="7BEE83F0" w14:textId="77777777" w:rsidTr="003109C3">
        <w:trPr>
          <w:trHeight w:val="298"/>
        </w:trPr>
        <w:tc>
          <w:tcPr>
            <w:tcW w:w="3880" w:type="dxa"/>
          </w:tcPr>
          <w:p w14:paraId="7E7D4D26" w14:textId="77777777" w:rsidR="00131E83" w:rsidRPr="004D59A8" w:rsidRDefault="00131E83" w:rsidP="004D59A8">
            <w:pPr>
              <w:ind w:left="720" w:hanging="720"/>
            </w:pPr>
            <w:r w:rsidRPr="004D59A8">
              <w:t xml:space="preserve">Amusement Park </w:t>
            </w:r>
          </w:p>
        </w:tc>
        <w:tc>
          <w:tcPr>
            <w:tcW w:w="4798" w:type="dxa"/>
          </w:tcPr>
          <w:p w14:paraId="2805A743" w14:textId="77777777" w:rsidR="00131E83" w:rsidRPr="004D59A8" w:rsidRDefault="00131E83" w:rsidP="004D59A8">
            <w:r>
              <w:t>I</w:t>
            </w:r>
            <w:r w:rsidRPr="004D59A8">
              <w:t xml:space="preserve">ndoor or outdoor, permanent or temporary, commercial enterprises that offer rides, games, and other entertainment </w:t>
            </w:r>
          </w:p>
        </w:tc>
      </w:tr>
      <w:tr w:rsidR="00131E83" w:rsidRPr="004D59A8" w14:paraId="5DE4F915" w14:textId="77777777" w:rsidTr="003109C3">
        <w:trPr>
          <w:trHeight w:val="298"/>
        </w:trPr>
        <w:tc>
          <w:tcPr>
            <w:tcW w:w="3880" w:type="dxa"/>
          </w:tcPr>
          <w:p w14:paraId="08487CC9" w14:textId="77777777" w:rsidR="00131E83" w:rsidRPr="004D59A8" w:rsidRDefault="00131E83" w:rsidP="004D59A8">
            <w:pPr>
              <w:ind w:left="720" w:hanging="720"/>
            </w:pPr>
            <w:r>
              <w:t>A</w:t>
            </w:r>
            <w:r w:rsidRPr="004D59A8">
              <w:t xml:space="preserve">rena/Stadium/Fairgrounds/Coliseum </w:t>
            </w:r>
          </w:p>
        </w:tc>
        <w:tc>
          <w:tcPr>
            <w:tcW w:w="4798" w:type="dxa"/>
          </w:tcPr>
          <w:p w14:paraId="5FE7E264" w14:textId="77777777" w:rsidR="00131E83" w:rsidRPr="004D59A8" w:rsidRDefault="00131E83" w:rsidP="004D59A8">
            <w:r>
              <w:t>O</w:t>
            </w:r>
            <w:r w:rsidRPr="004D59A8">
              <w:t xml:space="preserve">pen-air or enclosed amphitheater-type areas designed and used for the presentation of sporting events, </w:t>
            </w:r>
            <w:r w:rsidRPr="004D59A8">
              <w:lastRenderedPageBreak/>
              <w:t xml:space="preserve">concerts, assemblies, etc. </w:t>
            </w:r>
          </w:p>
        </w:tc>
      </w:tr>
      <w:tr w:rsidR="00131E83" w:rsidRPr="004D59A8" w14:paraId="1C81CBB7" w14:textId="77777777" w:rsidTr="003109C3">
        <w:trPr>
          <w:trHeight w:val="298"/>
        </w:trPr>
        <w:tc>
          <w:tcPr>
            <w:tcW w:w="3880" w:type="dxa"/>
          </w:tcPr>
          <w:p w14:paraId="343483E7" w14:textId="77777777" w:rsidR="00131E83" w:rsidRPr="004D59A8" w:rsidRDefault="00131E83" w:rsidP="004D59A8">
            <w:pPr>
              <w:ind w:left="720" w:hanging="720"/>
            </w:pPr>
            <w:r w:rsidRPr="004D59A8">
              <w:lastRenderedPageBreak/>
              <w:t xml:space="preserve">ATM Separate from Bank </w:t>
            </w:r>
          </w:p>
        </w:tc>
        <w:tc>
          <w:tcPr>
            <w:tcW w:w="4798" w:type="dxa"/>
          </w:tcPr>
          <w:p w14:paraId="5DB5169F" w14:textId="77777777" w:rsidR="00131E83" w:rsidRPr="004D59A8" w:rsidRDefault="00131E83" w:rsidP="004D59A8">
            <w:r>
              <w:t>M</w:t>
            </w:r>
            <w:r w:rsidRPr="004D59A8">
              <w:t xml:space="preserve">achines that provide the ability to make deposits and/or withdrawals using a bank card; ATM machines located inside a mall or store </w:t>
            </w:r>
          </w:p>
          <w:p w14:paraId="0731CC93" w14:textId="77777777" w:rsidR="00131E83" w:rsidRPr="004D59A8" w:rsidRDefault="00131E83" w:rsidP="00131E83">
            <w:r w:rsidRPr="004D59A8">
              <w:rPr>
                <w:b/>
              </w:rPr>
              <w:t>Note</w:t>
            </w:r>
            <w:r w:rsidRPr="004D59A8">
              <w:t>:</w:t>
            </w:r>
            <w:r w:rsidR="000E0153">
              <w:t xml:space="preserve"> </w:t>
            </w:r>
            <w:r w:rsidRPr="004D59A8">
              <w:t xml:space="preserve"> LEAs should use </w:t>
            </w:r>
            <w:r w:rsidRPr="004D59A8">
              <w:rPr>
                <w:i/>
              </w:rPr>
              <w:t>Bank/Savings and Loan</w:t>
            </w:r>
            <w:r w:rsidRPr="004D59A8">
              <w:t xml:space="preserve"> if the ATM is located at a banking facility. </w:t>
            </w:r>
          </w:p>
        </w:tc>
      </w:tr>
      <w:tr w:rsidR="00131E83" w:rsidRPr="004D59A8" w14:paraId="2CCBE969" w14:textId="77777777" w:rsidTr="003109C3">
        <w:trPr>
          <w:trHeight w:val="298"/>
        </w:trPr>
        <w:tc>
          <w:tcPr>
            <w:tcW w:w="3880" w:type="dxa"/>
          </w:tcPr>
          <w:p w14:paraId="3A70FAAE" w14:textId="77777777" w:rsidR="00131E83" w:rsidRPr="004D59A8" w:rsidRDefault="00131E83" w:rsidP="004D59A8">
            <w:pPr>
              <w:ind w:left="720" w:hanging="720"/>
            </w:pPr>
            <w:r w:rsidRPr="004D59A8">
              <w:t xml:space="preserve">Auto Dealership New/Used </w:t>
            </w:r>
          </w:p>
        </w:tc>
        <w:tc>
          <w:tcPr>
            <w:tcW w:w="4798" w:type="dxa"/>
          </w:tcPr>
          <w:p w14:paraId="1B4DBED4" w14:textId="77777777" w:rsidR="00131E83" w:rsidRPr="004D59A8" w:rsidRDefault="00131E83" w:rsidP="004D59A8">
            <w:r>
              <w:t>B</w:t>
            </w:r>
            <w:r w:rsidRPr="004D59A8">
              <w:t xml:space="preserve">usinesses specifically designed for selling new and used motor vehicles </w:t>
            </w:r>
          </w:p>
          <w:p w14:paraId="109E87C9" w14:textId="77777777" w:rsidR="00131E83" w:rsidRPr="004D59A8" w:rsidRDefault="00131E83" w:rsidP="004D59A8">
            <w:r w:rsidRPr="004D59A8">
              <w:rPr>
                <w:b/>
              </w:rPr>
              <w:t>Note</w:t>
            </w:r>
            <w:r w:rsidRPr="004D59A8">
              <w:t xml:space="preserve">: </w:t>
            </w:r>
            <w:r w:rsidR="000E0153">
              <w:t xml:space="preserve"> </w:t>
            </w:r>
            <w:r w:rsidRPr="004D59A8">
              <w:t xml:space="preserve">This data value also includes the parking lots and garages of these facilities. </w:t>
            </w:r>
          </w:p>
        </w:tc>
      </w:tr>
      <w:tr w:rsidR="00131E83" w:rsidRPr="004D59A8" w14:paraId="2E28000E" w14:textId="77777777" w:rsidTr="003109C3">
        <w:trPr>
          <w:trHeight w:val="156"/>
        </w:trPr>
        <w:tc>
          <w:tcPr>
            <w:tcW w:w="3880" w:type="dxa"/>
          </w:tcPr>
          <w:p w14:paraId="25C62E3F" w14:textId="77777777" w:rsidR="00131E83" w:rsidRPr="004D59A8" w:rsidRDefault="00131E83" w:rsidP="004D59A8">
            <w:pPr>
              <w:ind w:left="720" w:hanging="720"/>
              <w:rPr>
                <w:iCs/>
              </w:rPr>
            </w:pPr>
            <w:r w:rsidRPr="004D59A8">
              <w:rPr>
                <w:iCs/>
              </w:rPr>
              <w:t xml:space="preserve">Bank/Savings and Loan </w:t>
            </w:r>
          </w:p>
        </w:tc>
        <w:tc>
          <w:tcPr>
            <w:tcW w:w="4798" w:type="dxa"/>
          </w:tcPr>
          <w:p w14:paraId="3EE8FD34" w14:textId="77777777" w:rsidR="00131E83" w:rsidRPr="004D59A8" w:rsidRDefault="00131E83" w:rsidP="004D59A8">
            <w:pPr>
              <w:rPr>
                <w:iCs/>
              </w:rPr>
            </w:pPr>
            <w:r>
              <w:rPr>
                <w:iCs/>
              </w:rPr>
              <w:t>O</w:t>
            </w:r>
            <w:r w:rsidRPr="004D59A8">
              <w:rPr>
                <w:iCs/>
              </w:rPr>
              <w:t>ther financial inst</w:t>
            </w:r>
            <w:r>
              <w:rPr>
                <w:iCs/>
              </w:rPr>
              <w:t xml:space="preserve">itutions, whether in a separate </w:t>
            </w:r>
            <w:r w:rsidRPr="004D59A8">
              <w:rPr>
                <w:iCs/>
              </w:rPr>
              <w:t xml:space="preserve">building or inside of another store </w:t>
            </w:r>
          </w:p>
          <w:p w14:paraId="0B469753" w14:textId="77777777" w:rsidR="00131E83" w:rsidRPr="004D59A8" w:rsidRDefault="00131E83" w:rsidP="004D59A8">
            <w:pPr>
              <w:rPr>
                <w:iCs/>
              </w:rPr>
            </w:pPr>
            <w:r w:rsidRPr="000E0153">
              <w:rPr>
                <w:b/>
                <w:iCs/>
              </w:rPr>
              <w:t>Note:</w:t>
            </w:r>
            <w:r w:rsidRPr="004D59A8">
              <w:rPr>
                <w:iCs/>
              </w:rPr>
              <w:t xml:space="preserve"> </w:t>
            </w:r>
            <w:r w:rsidR="000E0153">
              <w:rPr>
                <w:iCs/>
              </w:rPr>
              <w:t xml:space="preserve"> </w:t>
            </w:r>
            <w:r w:rsidRPr="004D59A8">
              <w:rPr>
                <w:iCs/>
              </w:rPr>
              <w:t xml:space="preserve">This data value does not include payday lender type businesses. </w:t>
            </w:r>
          </w:p>
        </w:tc>
      </w:tr>
      <w:tr w:rsidR="00131E83" w:rsidRPr="004D59A8" w14:paraId="253FF099" w14:textId="77777777" w:rsidTr="003109C3">
        <w:trPr>
          <w:trHeight w:val="156"/>
        </w:trPr>
        <w:tc>
          <w:tcPr>
            <w:tcW w:w="3880" w:type="dxa"/>
          </w:tcPr>
          <w:p w14:paraId="4F96D5B4" w14:textId="77777777" w:rsidR="00131E83" w:rsidRPr="004D59A8" w:rsidRDefault="00131E83" w:rsidP="004D59A8">
            <w:pPr>
              <w:ind w:left="720" w:hanging="720"/>
              <w:rPr>
                <w:iCs/>
              </w:rPr>
            </w:pPr>
            <w:r w:rsidRPr="004D59A8">
              <w:rPr>
                <w:iCs/>
              </w:rPr>
              <w:t xml:space="preserve">Bar/Nightclub </w:t>
            </w:r>
          </w:p>
        </w:tc>
        <w:tc>
          <w:tcPr>
            <w:tcW w:w="4798" w:type="dxa"/>
          </w:tcPr>
          <w:p w14:paraId="68913234" w14:textId="77777777" w:rsidR="00131E83" w:rsidRPr="004D59A8" w:rsidRDefault="00131E83" w:rsidP="004D59A8">
            <w:pPr>
              <w:rPr>
                <w:iCs/>
              </w:rPr>
            </w:pPr>
            <w:r>
              <w:rPr>
                <w:iCs/>
              </w:rPr>
              <w:t>E</w:t>
            </w:r>
            <w:r w:rsidRPr="004D59A8">
              <w:rPr>
                <w:iCs/>
              </w:rPr>
              <w:t xml:space="preserve">stablishments primarily for entertainment, dancing, and the consumption of beverages </w:t>
            </w:r>
          </w:p>
        </w:tc>
      </w:tr>
      <w:tr w:rsidR="00131E83" w:rsidRPr="004D59A8" w14:paraId="64CCF8E7" w14:textId="77777777" w:rsidTr="003109C3">
        <w:trPr>
          <w:trHeight w:val="298"/>
        </w:trPr>
        <w:tc>
          <w:tcPr>
            <w:tcW w:w="3880" w:type="dxa"/>
          </w:tcPr>
          <w:p w14:paraId="20FDF327" w14:textId="77777777" w:rsidR="00131E83" w:rsidRPr="004D59A8" w:rsidRDefault="00131E83" w:rsidP="004D59A8">
            <w:pPr>
              <w:ind w:left="720" w:hanging="720"/>
            </w:pPr>
            <w:r w:rsidRPr="004D59A8">
              <w:t xml:space="preserve">Camp/Campground </w:t>
            </w:r>
          </w:p>
        </w:tc>
        <w:tc>
          <w:tcPr>
            <w:tcW w:w="4798" w:type="dxa"/>
          </w:tcPr>
          <w:p w14:paraId="4965E347" w14:textId="77777777" w:rsidR="00131E83" w:rsidRPr="004D59A8" w:rsidRDefault="00131E83" w:rsidP="004D59A8">
            <w:r>
              <w:t>A</w:t>
            </w:r>
            <w:r w:rsidRPr="004D59A8">
              <w:t xml:space="preserve">reas used for setting up camps, including tent and recreational vehicle campsites </w:t>
            </w:r>
          </w:p>
        </w:tc>
      </w:tr>
      <w:tr w:rsidR="00131E83" w:rsidRPr="004D59A8" w14:paraId="62D06E52" w14:textId="77777777" w:rsidTr="003109C3">
        <w:trPr>
          <w:trHeight w:val="156"/>
        </w:trPr>
        <w:tc>
          <w:tcPr>
            <w:tcW w:w="3880" w:type="dxa"/>
          </w:tcPr>
          <w:p w14:paraId="26759527" w14:textId="77777777" w:rsidR="00131E83" w:rsidRPr="004D59A8" w:rsidRDefault="00131E83" w:rsidP="004D59A8">
            <w:pPr>
              <w:ind w:left="720" w:hanging="720"/>
              <w:rPr>
                <w:iCs/>
              </w:rPr>
            </w:pPr>
            <w:r w:rsidRPr="004D59A8">
              <w:rPr>
                <w:iCs/>
              </w:rPr>
              <w:t xml:space="preserve">Church/Synagogue/Temple/Mosque </w:t>
            </w:r>
          </w:p>
        </w:tc>
        <w:tc>
          <w:tcPr>
            <w:tcW w:w="4798" w:type="dxa"/>
          </w:tcPr>
          <w:p w14:paraId="07E7CDD7" w14:textId="77777777" w:rsidR="00131E83" w:rsidRPr="004D59A8" w:rsidRDefault="00131E83" w:rsidP="004D59A8">
            <w:pPr>
              <w:rPr>
                <w:iCs/>
              </w:rPr>
            </w:pPr>
            <w:r>
              <w:rPr>
                <w:iCs/>
              </w:rPr>
              <w:t>B</w:t>
            </w:r>
            <w:r w:rsidRPr="004D59A8">
              <w:rPr>
                <w:iCs/>
              </w:rPr>
              <w:t xml:space="preserve">uildings for public religious activities, meetings, or worship </w:t>
            </w:r>
          </w:p>
        </w:tc>
      </w:tr>
      <w:tr w:rsidR="00131E83" w:rsidRPr="004D59A8" w14:paraId="226354F2" w14:textId="77777777" w:rsidTr="003109C3">
        <w:trPr>
          <w:trHeight w:val="156"/>
        </w:trPr>
        <w:tc>
          <w:tcPr>
            <w:tcW w:w="3880" w:type="dxa"/>
          </w:tcPr>
          <w:p w14:paraId="712528FC" w14:textId="77777777" w:rsidR="00131E83" w:rsidRPr="004D59A8" w:rsidRDefault="00131E83" w:rsidP="004D59A8">
            <w:pPr>
              <w:ind w:left="720" w:hanging="720"/>
              <w:rPr>
                <w:iCs/>
              </w:rPr>
            </w:pPr>
            <w:r w:rsidRPr="004D59A8">
              <w:rPr>
                <w:iCs/>
              </w:rPr>
              <w:t xml:space="preserve">Commercial/Office Building </w:t>
            </w:r>
          </w:p>
        </w:tc>
        <w:tc>
          <w:tcPr>
            <w:tcW w:w="4798" w:type="dxa"/>
          </w:tcPr>
          <w:p w14:paraId="39A24CA6" w14:textId="77777777" w:rsidR="00131E83" w:rsidRPr="004D59A8" w:rsidRDefault="00131E83" w:rsidP="004D59A8">
            <w:pPr>
              <w:rPr>
                <w:iCs/>
              </w:rPr>
            </w:pPr>
            <w:r>
              <w:rPr>
                <w:iCs/>
              </w:rPr>
              <w:t>E</w:t>
            </w:r>
            <w:r w:rsidRPr="004D59A8">
              <w:rPr>
                <w:iCs/>
              </w:rPr>
              <w:t xml:space="preserve">stablishments that pertain to commerce and trade </w:t>
            </w:r>
          </w:p>
        </w:tc>
      </w:tr>
      <w:tr w:rsidR="00131E83" w:rsidRPr="004D59A8" w14:paraId="2524CF15" w14:textId="77777777" w:rsidTr="003109C3">
        <w:trPr>
          <w:trHeight w:val="298"/>
        </w:trPr>
        <w:tc>
          <w:tcPr>
            <w:tcW w:w="3880" w:type="dxa"/>
          </w:tcPr>
          <w:p w14:paraId="57BE9D2E" w14:textId="77777777" w:rsidR="00131E83" w:rsidRPr="004D59A8" w:rsidRDefault="00131E83" w:rsidP="004D59A8">
            <w:pPr>
              <w:ind w:left="720" w:hanging="720"/>
            </w:pPr>
            <w:r w:rsidRPr="004D59A8">
              <w:t xml:space="preserve">Community Center </w:t>
            </w:r>
          </w:p>
        </w:tc>
        <w:tc>
          <w:tcPr>
            <w:tcW w:w="4798" w:type="dxa"/>
          </w:tcPr>
          <w:p w14:paraId="46A0E2AD" w14:textId="77777777" w:rsidR="00131E83" w:rsidRPr="004D59A8" w:rsidRDefault="00131E83" w:rsidP="004D59A8">
            <w:r>
              <w:t>P</w:t>
            </w:r>
            <w:r w:rsidRPr="004D59A8">
              <w:t xml:space="preserve">ublic locations where members of a community gather for group activities, social activities, public information, and other purposes; they may sometimes be open for the whole community or for a specialized group within the greater community; Christian community center; Islamic community center; Jewish community center; youth clubs, etc. </w:t>
            </w:r>
          </w:p>
        </w:tc>
      </w:tr>
      <w:tr w:rsidR="00131E83" w:rsidRPr="004D59A8" w14:paraId="49717F63" w14:textId="77777777" w:rsidTr="003109C3">
        <w:trPr>
          <w:trHeight w:val="156"/>
        </w:trPr>
        <w:tc>
          <w:tcPr>
            <w:tcW w:w="3880" w:type="dxa"/>
          </w:tcPr>
          <w:p w14:paraId="10291001" w14:textId="77777777" w:rsidR="00131E83" w:rsidRPr="004D59A8" w:rsidRDefault="00131E83" w:rsidP="004D59A8">
            <w:pPr>
              <w:ind w:left="720" w:hanging="720"/>
              <w:rPr>
                <w:iCs/>
              </w:rPr>
            </w:pPr>
            <w:r w:rsidRPr="004D59A8">
              <w:rPr>
                <w:iCs/>
              </w:rPr>
              <w:t xml:space="preserve">Construction Site </w:t>
            </w:r>
          </w:p>
        </w:tc>
        <w:tc>
          <w:tcPr>
            <w:tcW w:w="4798" w:type="dxa"/>
          </w:tcPr>
          <w:p w14:paraId="1257B2C2" w14:textId="77777777" w:rsidR="00131E83" w:rsidRPr="004D59A8" w:rsidRDefault="00131E83" w:rsidP="004D59A8">
            <w:pPr>
              <w:rPr>
                <w:iCs/>
              </w:rPr>
            </w:pPr>
            <w:r>
              <w:rPr>
                <w:iCs/>
              </w:rPr>
              <w:t>A</w:t>
            </w:r>
            <w:r w:rsidRPr="004D59A8">
              <w:rPr>
                <w:iCs/>
              </w:rPr>
              <w:t xml:space="preserve">ll buildings/locations that are under some type of construction </w:t>
            </w:r>
          </w:p>
        </w:tc>
      </w:tr>
      <w:tr w:rsidR="00131E83" w:rsidRPr="004D59A8" w14:paraId="425F9523" w14:textId="77777777" w:rsidTr="003109C3">
        <w:trPr>
          <w:trHeight w:val="156"/>
        </w:trPr>
        <w:tc>
          <w:tcPr>
            <w:tcW w:w="3880" w:type="dxa"/>
          </w:tcPr>
          <w:p w14:paraId="2230DAAC" w14:textId="77777777" w:rsidR="00131E83" w:rsidRPr="004D59A8" w:rsidRDefault="00131E83" w:rsidP="004D59A8">
            <w:pPr>
              <w:ind w:left="720" w:hanging="720"/>
              <w:rPr>
                <w:iCs/>
              </w:rPr>
            </w:pPr>
            <w:r w:rsidRPr="004D59A8">
              <w:rPr>
                <w:iCs/>
              </w:rPr>
              <w:t xml:space="preserve">Convenience Store </w:t>
            </w:r>
          </w:p>
        </w:tc>
        <w:tc>
          <w:tcPr>
            <w:tcW w:w="4798" w:type="dxa"/>
          </w:tcPr>
          <w:p w14:paraId="4741CCEE" w14:textId="77777777" w:rsidR="00131E83" w:rsidRPr="004D59A8" w:rsidRDefault="00131E83" w:rsidP="004D59A8">
            <w:pPr>
              <w:rPr>
                <w:iCs/>
              </w:rPr>
            </w:pPr>
            <w:r>
              <w:rPr>
                <w:iCs/>
              </w:rPr>
              <w:t>E</w:t>
            </w:r>
            <w:r w:rsidRPr="004D59A8">
              <w:rPr>
                <w:iCs/>
              </w:rPr>
              <w:t xml:space="preserve">stablishments primarily for convenience shopping, e.g., stores that include the sale of other items as well as gasoline </w:t>
            </w:r>
          </w:p>
        </w:tc>
      </w:tr>
      <w:tr w:rsidR="00131E83" w:rsidRPr="004D59A8" w14:paraId="2753D6E5" w14:textId="77777777" w:rsidTr="003109C3">
        <w:trPr>
          <w:trHeight w:val="298"/>
        </w:trPr>
        <w:tc>
          <w:tcPr>
            <w:tcW w:w="3880" w:type="dxa"/>
          </w:tcPr>
          <w:p w14:paraId="67E92EE9" w14:textId="77777777" w:rsidR="00131E83" w:rsidRPr="004D59A8" w:rsidRDefault="00131E83" w:rsidP="004D59A8">
            <w:pPr>
              <w:ind w:left="720" w:hanging="720"/>
            </w:pPr>
            <w:r w:rsidRPr="004D59A8">
              <w:t xml:space="preserve">Daycare Facility </w:t>
            </w:r>
          </w:p>
        </w:tc>
        <w:tc>
          <w:tcPr>
            <w:tcW w:w="4798" w:type="dxa"/>
          </w:tcPr>
          <w:p w14:paraId="77B9A09E" w14:textId="77777777" w:rsidR="00131E83" w:rsidRPr="004D59A8" w:rsidRDefault="00131E83" w:rsidP="004D59A8">
            <w:r>
              <w:t>F</w:t>
            </w:r>
            <w:r w:rsidRPr="004D59A8">
              <w:t xml:space="preserve">acilities that provide short-term supervision, recreation, and/or meals for adults or children during the daytime or at night; respite care facilities for seniors or for physically or mentally challenged individuals </w:t>
            </w:r>
          </w:p>
        </w:tc>
      </w:tr>
      <w:tr w:rsidR="00131E83" w:rsidRPr="00113187" w14:paraId="1CECC163" w14:textId="77777777" w:rsidTr="003109C3">
        <w:trPr>
          <w:trHeight w:val="885"/>
        </w:trPr>
        <w:tc>
          <w:tcPr>
            <w:tcW w:w="3880" w:type="dxa"/>
          </w:tcPr>
          <w:p w14:paraId="5667CEA8" w14:textId="77777777" w:rsidR="00131E83" w:rsidRPr="00113187" w:rsidRDefault="00131E83" w:rsidP="004D59A8">
            <w:pPr>
              <w:ind w:left="720" w:hanging="720"/>
            </w:pPr>
            <w:r w:rsidRPr="00113187">
              <w:t xml:space="preserve">Department/Discount Store </w:t>
            </w:r>
          </w:p>
        </w:tc>
        <w:tc>
          <w:tcPr>
            <w:tcW w:w="4798" w:type="dxa"/>
          </w:tcPr>
          <w:p w14:paraId="676FD719" w14:textId="77777777" w:rsidR="00131E83" w:rsidRPr="00113187" w:rsidRDefault="00131E83" w:rsidP="004D59A8">
            <w:r w:rsidRPr="00113187">
              <w:t xml:space="preserve">Establishments that are considered department stores and that sell a wide range of goods; Target, Wal-Mart, etc. </w:t>
            </w:r>
          </w:p>
          <w:p w14:paraId="489BD2A4" w14:textId="77777777" w:rsidR="00131E83" w:rsidRPr="00113187" w:rsidRDefault="00131E83" w:rsidP="004D59A8">
            <w:r w:rsidRPr="00113187">
              <w:rPr>
                <w:b/>
                <w:bCs/>
              </w:rPr>
              <w:t xml:space="preserve">Note: </w:t>
            </w:r>
            <w:r w:rsidR="000E0153">
              <w:rPr>
                <w:b/>
                <w:bCs/>
              </w:rPr>
              <w:t xml:space="preserve"> </w:t>
            </w:r>
            <w:r w:rsidRPr="00113187">
              <w:t xml:space="preserve">This data value does not include shopping malls. </w:t>
            </w:r>
          </w:p>
        </w:tc>
      </w:tr>
      <w:tr w:rsidR="00131E83" w:rsidRPr="004D59A8" w14:paraId="17D1FE22" w14:textId="77777777" w:rsidTr="003109C3">
        <w:trPr>
          <w:trHeight w:val="298"/>
        </w:trPr>
        <w:tc>
          <w:tcPr>
            <w:tcW w:w="3880" w:type="dxa"/>
          </w:tcPr>
          <w:p w14:paraId="41C3A458" w14:textId="77777777" w:rsidR="00131E83" w:rsidRPr="004D59A8" w:rsidRDefault="00131E83" w:rsidP="004D59A8">
            <w:pPr>
              <w:ind w:left="720" w:hanging="720"/>
            </w:pPr>
            <w:r w:rsidRPr="004D59A8">
              <w:t xml:space="preserve">Dock/Wharf/Freight/Modal Terminal </w:t>
            </w:r>
          </w:p>
        </w:tc>
        <w:tc>
          <w:tcPr>
            <w:tcW w:w="4798" w:type="dxa"/>
          </w:tcPr>
          <w:p w14:paraId="09849259" w14:textId="77777777" w:rsidR="00131E83" w:rsidRPr="004D59A8" w:rsidRDefault="00131E83" w:rsidP="004D59A8">
            <w:r>
              <w:t>S</w:t>
            </w:r>
            <w:r w:rsidRPr="004D59A8">
              <w:t xml:space="preserve">eparate facility with platforms at which trucks, ships, or trains load or unload cargo </w:t>
            </w:r>
          </w:p>
          <w:p w14:paraId="3DEF13A9" w14:textId="77777777" w:rsidR="00131E83" w:rsidRPr="004D59A8" w:rsidRDefault="00131E83" w:rsidP="004D59A8">
            <w:r w:rsidRPr="004D59A8">
              <w:rPr>
                <w:b/>
              </w:rPr>
              <w:t>Note</w:t>
            </w:r>
            <w:r w:rsidRPr="004D59A8">
              <w:t>: This data value does not include cargo bays attached to a department store or shopping mall.</w:t>
            </w:r>
            <w:r w:rsidR="000E0153">
              <w:t xml:space="preserve"> </w:t>
            </w:r>
            <w:r w:rsidRPr="004D59A8">
              <w:t xml:space="preserve"> LEAs should classify these as </w:t>
            </w:r>
            <w:r w:rsidRPr="004D59A8">
              <w:rPr>
                <w:i/>
              </w:rPr>
              <w:t>Department/Discount Store</w:t>
            </w:r>
            <w:r w:rsidRPr="004D59A8">
              <w:t xml:space="preserve"> or </w:t>
            </w:r>
            <w:r w:rsidRPr="004D59A8">
              <w:rPr>
                <w:i/>
              </w:rPr>
              <w:t>Shopping Mall</w:t>
            </w:r>
            <w:r w:rsidRPr="004D59A8">
              <w:t xml:space="preserve">, respectively. </w:t>
            </w:r>
          </w:p>
        </w:tc>
      </w:tr>
      <w:tr w:rsidR="00131E83" w:rsidRPr="00113187" w14:paraId="1D9A151C" w14:textId="77777777" w:rsidTr="003109C3">
        <w:trPr>
          <w:trHeight w:val="591"/>
        </w:trPr>
        <w:tc>
          <w:tcPr>
            <w:tcW w:w="3880" w:type="dxa"/>
          </w:tcPr>
          <w:p w14:paraId="6E0F199E" w14:textId="77777777" w:rsidR="00131E83" w:rsidRPr="00113187" w:rsidRDefault="00131E83" w:rsidP="004D59A8">
            <w:pPr>
              <w:ind w:left="720" w:hanging="720"/>
            </w:pPr>
            <w:r w:rsidRPr="00113187">
              <w:t xml:space="preserve">Drug Store/Doctor’s Office/Hospital </w:t>
            </w:r>
          </w:p>
        </w:tc>
        <w:tc>
          <w:tcPr>
            <w:tcW w:w="4798" w:type="dxa"/>
          </w:tcPr>
          <w:p w14:paraId="5456B63D" w14:textId="77777777" w:rsidR="00131E83" w:rsidRPr="00113187" w:rsidRDefault="00131E83" w:rsidP="004D59A8">
            <w:r>
              <w:t>M</w:t>
            </w:r>
            <w:r w:rsidRPr="00113187">
              <w:t xml:space="preserve">edical supply companies and buildings; stores that are primarily considered pharmacies; veterinary practices, veterinary hospitals, and medical practices </w:t>
            </w:r>
          </w:p>
        </w:tc>
      </w:tr>
      <w:tr w:rsidR="00131E83" w:rsidRPr="004D59A8" w14:paraId="6A9BC4BF" w14:textId="77777777" w:rsidTr="003109C3">
        <w:trPr>
          <w:trHeight w:val="298"/>
        </w:trPr>
        <w:tc>
          <w:tcPr>
            <w:tcW w:w="3880" w:type="dxa"/>
          </w:tcPr>
          <w:p w14:paraId="3B288992" w14:textId="77777777" w:rsidR="00131E83" w:rsidRPr="004D59A8" w:rsidRDefault="00131E83" w:rsidP="004D59A8">
            <w:pPr>
              <w:ind w:left="720" w:hanging="720"/>
            </w:pPr>
            <w:r w:rsidRPr="004D59A8">
              <w:t xml:space="preserve">Farm Facility </w:t>
            </w:r>
          </w:p>
        </w:tc>
        <w:tc>
          <w:tcPr>
            <w:tcW w:w="4798" w:type="dxa"/>
          </w:tcPr>
          <w:p w14:paraId="1D327AEF" w14:textId="77777777" w:rsidR="00131E83" w:rsidRPr="004D59A8" w:rsidRDefault="00131E83" w:rsidP="004D59A8">
            <w:r>
              <w:t>F</w:t>
            </w:r>
            <w:r w:rsidRPr="004D59A8">
              <w:t xml:space="preserve">acilities designed for agricultural production or devoted to the raising and breeding of animals, areas of water devoted to aquaculture, and/or all building or storage structures located there; grain bins </w:t>
            </w:r>
          </w:p>
          <w:p w14:paraId="34A2F4F2" w14:textId="77777777" w:rsidR="00131E83" w:rsidRPr="004D59A8" w:rsidRDefault="00131E83" w:rsidP="00C47825">
            <w:r w:rsidRPr="004D59A8">
              <w:rPr>
                <w:b/>
              </w:rPr>
              <w:t>Note</w:t>
            </w:r>
            <w:r w:rsidRPr="004D59A8">
              <w:t>:</w:t>
            </w:r>
            <w:r w:rsidR="000E0153">
              <w:t xml:space="preserve"> </w:t>
            </w:r>
            <w:r w:rsidRPr="004D59A8">
              <w:t xml:space="preserve"> LEAs should classify the house on a farm as </w:t>
            </w:r>
            <w:r w:rsidRPr="00C47825">
              <w:rPr>
                <w:i/>
              </w:rPr>
              <w:t>Residence/Home</w:t>
            </w:r>
            <w:r w:rsidRPr="004D59A8">
              <w:t xml:space="preserve">. </w:t>
            </w:r>
          </w:p>
        </w:tc>
      </w:tr>
      <w:tr w:rsidR="00131E83" w:rsidRPr="00113187" w14:paraId="0E36AAE6" w14:textId="77777777" w:rsidTr="003109C3">
        <w:trPr>
          <w:trHeight w:val="738"/>
        </w:trPr>
        <w:tc>
          <w:tcPr>
            <w:tcW w:w="3880" w:type="dxa"/>
          </w:tcPr>
          <w:p w14:paraId="74D7D59C" w14:textId="77777777" w:rsidR="00131E83" w:rsidRPr="00113187" w:rsidRDefault="00131E83" w:rsidP="004D59A8">
            <w:pPr>
              <w:ind w:left="720" w:hanging="720"/>
            </w:pPr>
            <w:r w:rsidRPr="00113187">
              <w:t xml:space="preserve">Field/Woods </w:t>
            </w:r>
          </w:p>
        </w:tc>
        <w:tc>
          <w:tcPr>
            <w:tcW w:w="4798" w:type="dxa"/>
          </w:tcPr>
          <w:p w14:paraId="172AB60A" w14:textId="77777777" w:rsidR="00131E83" w:rsidRPr="00113187" w:rsidRDefault="00131E83" w:rsidP="004D59A8">
            <w:r>
              <w:t>A</w:t>
            </w:r>
            <w:r w:rsidRPr="00113187">
              <w:t xml:space="preserve">reas that are primarily open fields or wooded areas </w:t>
            </w:r>
          </w:p>
          <w:p w14:paraId="5C96548E" w14:textId="77777777" w:rsidR="00131E83" w:rsidRPr="00113187" w:rsidRDefault="00131E83" w:rsidP="004D59A8">
            <w:r w:rsidRPr="00113187">
              <w:rPr>
                <w:b/>
                <w:bCs/>
              </w:rPr>
              <w:t xml:space="preserve">Note: </w:t>
            </w:r>
            <w:r w:rsidR="000E0153">
              <w:rPr>
                <w:b/>
                <w:bCs/>
              </w:rPr>
              <w:t xml:space="preserve"> </w:t>
            </w:r>
            <w:r w:rsidRPr="00113187">
              <w:t xml:space="preserve">This data value does not include parks. </w:t>
            </w:r>
          </w:p>
        </w:tc>
      </w:tr>
      <w:tr w:rsidR="00131E83" w:rsidRPr="004D59A8" w14:paraId="34157D88" w14:textId="77777777" w:rsidTr="003109C3">
        <w:trPr>
          <w:trHeight w:val="298"/>
        </w:trPr>
        <w:tc>
          <w:tcPr>
            <w:tcW w:w="3880" w:type="dxa"/>
          </w:tcPr>
          <w:p w14:paraId="6246EED4" w14:textId="77777777" w:rsidR="00131E83" w:rsidRPr="004D59A8" w:rsidRDefault="00131E83" w:rsidP="004D59A8">
            <w:pPr>
              <w:ind w:left="720" w:hanging="720"/>
            </w:pPr>
            <w:r w:rsidRPr="004D59A8">
              <w:t xml:space="preserve">Gambling Facility/Casino/Race Track </w:t>
            </w:r>
          </w:p>
        </w:tc>
        <w:tc>
          <w:tcPr>
            <w:tcW w:w="4798" w:type="dxa"/>
          </w:tcPr>
          <w:p w14:paraId="56451A79" w14:textId="77777777" w:rsidR="00131E83" w:rsidRPr="004D59A8" w:rsidRDefault="00131E83" w:rsidP="004D59A8">
            <w:r>
              <w:t>I</w:t>
            </w:r>
            <w:r w:rsidRPr="004D59A8">
              <w:t xml:space="preserve">ndoor or outdoor facilities used to legally bet on the uncertain outcome of games of chance, contests, and/or races </w:t>
            </w:r>
          </w:p>
        </w:tc>
      </w:tr>
      <w:tr w:rsidR="00131E83" w:rsidRPr="00113187" w14:paraId="5C1D8B2A" w14:textId="77777777" w:rsidTr="003109C3">
        <w:trPr>
          <w:trHeight w:val="298"/>
        </w:trPr>
        <w:tc>
          <w:tcPr>
            <w:tcW w:w="3880" w:type="dxa"/>
          </w:tcPr>
          <w:p w14:paraId="377DA1A0" w14:textId="77777777" w:rsidR="00131E83" w:rsidRPr="00113187" w:rsidRDefault="00131E83" w:rsidP="004D59A8">
            <w:pPr>
              <w:ind w:left="720" w:hanging="720"/>
            </w:pPr>
            <w:r>
              <w:t>G</w:t>
            </w:r>
            <w:r w:rsidRPr="00113187">
              <w:t xml:space="preserve">overnment/Public Building </w:t>
            </w:r>
          </w:p>
        </w:tc>
        <w:tc>
          <w:tcPr>
            <w:tcW w:w="4798" w:type="dxa"/>
          </w:tcPr>
          <w:p w14:paraId="69AE3B15" w14:textId="77777777" w:rsidR="00131E83" w:rsidRPr="00113187" w:rsidRDefault="00131E83" w:rsidP="004D59A8">
            <w:r>
              <w:t>B</w:t>
            </w:r>
            <w:r w:rsidRPr="00113187">
              <w:t xml:space="preserve">uildings primarily used for local, state, or federal offices or public businesses </w:t>
            </w:r>
          </w:p>
        </w:tc>
      </w:tr>
      <w:tr w:rsidR="00131E83" w:rsidRPr="00113187" w14:paraId="3D22219B" w14:textId="77777777" w:rsidTr="003109C3">
        <w:trPr>
          <w:trHeight w:val="298"/>
        </w:trPr>
        <w:tc>
          <w:tcPr>
            <w:tcW w:w="3880" w:type="dxa"/>
          </w:tcPr>
          <w:p w14:paraId="7470B1BB" w14:textId="77777777" w:rsidR="00131E83" w:rsidRPr="00113187" w:rsidRDefault="00131E83" w:rsidP="004D59A8">
            <w:pPr>
              <w:ind w:left="720" w:hanging="720"/>
            </w:pPr>
            <w:r w:rsidRPr="00113187">
              <w:t xml:space="preserve">Grocery/Supermarket </w:t>
            </w:r>
          </w:p>
        </w:tc>
        <w:tc>
          <w:tcPr>
            <w:tcW w:w="4798" w:type="dxa"/>
          </w:tcPr>
          <w:p w14:paraId="225F4D38" w14:textId="77777777" w:rsidR="00131E83" w:rsidRPr="00113187" w:rsidRDefault="00131E83" w:rsidP="00C764D3">
            <w:r>
              <w:t>E</w:t>
            </w:r>
            <w:r w:rsidRPr="00113187">
              <w:t xml:space="preserve">stablishments primarily used for buying/selling food items, etc. </w:t>
            </w:r>
          </w:p>
        </w:tc>
      </w:tr>
      <w:tr w:rsidR="00131E83" w:rsidRPr="00113187" w14:paraId="3CD7CD1F" w14:textId="77777777" w:rsidTr="003109C3">
        <w:trPr>
          <w:trHeight w:val="298"/>
        </w:trPr>
        <w:tc>
          <w:tcPr>
            <w:tcW w:w="3880" w:type="dxa"/>
          </w:tcPr>
          <w:p w14:paraId="616FFCFD" w14:textId="77777777" w:rsidR="00131E83" w:rsidRPr="00113187" w:rsidRDefault="00131E83" w:rsidP="004D59A8">
            <w:pPr>
              <w:ind w:left="720" w:hanging="720"/>
            </w:pPr>
            <w:r w:rsidRPr="00113187">
              <w:t xml:space="preserve">Highway/Road/Alley/Street/Sidewalk </w:t>
            </w:r>
          </w:p>
        </w:tc>
        <w:tc>
          <w:tcPr>
            <w:tcW w:w="4798" w:type="dxa"/>
          </w:tcPr>
          <w:p w14:paraId="20497344" w14:textId="77777777" w:rsidR="00131E83" w:rsidRPr="00113187" w:rsidRDefault="00131E83" w:rsidP="004D59A8">
            <w:r>
              <w:t>O</w:t>
            </w:r>
            <w:r w:rsidRPr="00113187">
              <w:t xml:space="preserve">pen public ways for the passage of vehicles, people, and animals </w:t>
            </w:r>
          </w:p>
        </w:tc>
      </w:tr>
      <w:tr w:rsidR="00131E83" w:rsidRPr="00113187" w14:paraId="19A3AB69" w14:textId="77777777" w:rsidTr="003109C3">
        <w:trPr>
          <w:trHeight w:val="592"/>
        </w:trPr>
        <w:tc>
          <w:tcPr>
            <w:tcW w:w="3880" w:type="dxa"/>
          </w:tcPr>
          <w:p w14:paraId="3DE4FACC" w14:textId="77777777" w:rsidR="00131E83" w:rsidRPr="00113187" w:rsidRDefault="00131E83" w:rsidP="004D59A8">
            <w:pPr>
              <w:ind w:left="720" w:hanging="720"/>
            </w:pPr>
            <w:r w:rsidRPr="00113187">
              <w:t xml:space="preserve">Hotel/Motel/Etc. </w:t>
            </w:r>
          </w:p>
        </w:tc>
        <w:tc>
          <w:tcPr>
            <w:tcW w:w="4798" w:type="dxa"/>
          </w:tcPr>
          <w:p w14:paraId="14764A77" w14:textId="77777777" w:rsidR="00131E83" w:rsidRPr="00113187" w:rsidRDefault="00131E83" w:rsidP="004D59A8">
            <w:r>
              <w:t>O</w:t>
            </w:r>
            <w:r w:rsidRPr="00113187">
              <w:t xml:space="preserve">ther temporary lodgings </w:t>
            </w:r>
          </w:p>
          <w:p w14:paraId="19136F5B" w14:textId="77777777" w:rsidR="00131E83" w:rsidRPr="00113187" w:rsidRDefault="00131E83" w:rsidP="004D59A8">
            <w:r w:rsidRPr="00113187">
              <w:rPr>
                <w:b/>
                <w:bCs/>
              </w:rPr>
              <w:t>Note:</w:t>
            </w:r>
            <w:r w:rsidR="000E0153">
              <w:rPr>
                <w:b/>
                <w:bCs/>
              </w:rPr>
              <w:t xml:space="preserve"> </w:t>
            </w:r>
            <w:r w:rsidRPr="00113187">
              <w:rPr>
                <w:b/>
                <w:bCs/>
              </w:rPr>
              <w:t xml:space="preserve"> </w:t>
            </w:r>
            <w:r w:rsidRPr="00113187">
              <w:t xml:space="preserve">This data value does not include campgrounds or recreational vehicle parks. </w:t>
            </w:r>
          </w:p>
        </w:tc>
      </w:tr>
      <w:tr w:rsidR="00131E83" w:rsidRPr="004D59A8" w14:paraId="5B7CDEC5" w14:textId="77777777" w:rsidTr="003109C3">
        <w:trPr>
          <w:trHeight w:val="298"/>
        </w:trPr>
        <w:tc>
          <w:tcPr>
            <w:tcW w:w="3880" w:type="dxa"/>
          </w:tcPr>
          <w:p w14:paraId="36F39B36" w14:textId="77777777" w:rsidR="00131E83" w:rsidRPr="004D59A8" w:rsidRDefault="00131E83" w:rsidP="004D59A8">
            <w:pPr>
              <w:ind w:left="720" w:hanging="720"/>
            </w:pPr>
            <w:r w:rsidRPr="004D59A8">
              <w:t xml:space="preserve">Industrial Site </w:t>
            </w:r>
          </w:p>
        </w:tc>
        <w:tc>
          <w:tcPr>
            <w:tcW w:w="4798" w:type="dxa"/>
          </w:tcPr>
          <w:p w14:paraId="3A9625B5" w14:textId="77777777" w:rsidR="00131E83" w:rsidRPr="004D59A8" w:rsidRDefault="00131E83" w:rsidP="004D59A8">
            <w:r>
              <w:t>A</w:t>
            </w:r>
            <w:r w:rsidRPr="004D59A8">
              <w:t xml:space="preserve">ctive manufacturing locations, factories, mills, plants, etc., specifically designed for the manufacturing of goods </w:t>
            </w:r>
          </w:p>
          <w:p w14:paraId="2D316859" w14:textId="77777777" w:rsidR="00131E83" w:rsidRPr="004D59A8" w:rsidRDefault="00131E83" w:rsidP="00C47825">
            <w:r w:rsidRPr="004D59A8">
              <w:rPr>
                <w:b/>
              </w:rPr>
              <w:t>Note</w:t>
            </w:r>
            <w:r w:rsidRPr="004D59A8">
              <w:t xml:space="preserve">: </w:t>
            </w:r>
            <w:r w:rsidR="000E0153">
              <w:t xml:space="preserve"> </w:t>
            </w:r>
            <w:r w:rsidRPr="004D59A8">
              <w:t>This data value does not include abandoned facilities.</w:t>
            </w:r>
            <w:r w:rsidR="000E0153">
              <w:t xml:space="preserve"> </w:t>
            </w:r>
            <w:r w:rsidRPr="004D59A8">
              <w:t xml:space="preserve"> LEAs should classify these as </w:t>
            </w:r>
            <w:r w:rsidR="00C47825" w:rsidRPr="00C47825">
              <w:rPr>
                <w:i/>
              </w:rPr>
              <w:t>A</w:t>
            </w:r>
            <w:r w:rsidRPr="00C47825">
              <w:rPr>
                <w:i/>
              </w:rPr>
              <w:t>bandoned/Condemned Structure</w:t>
            </w:r>
            <w:r w:rsidRPr="004D59A8">
              <w:t xml:space="preserve">. </w:t>
            </w:r>
          </w:p>
        </w:tc>
      </w:tr>
      <w:tr w:rsidR="00131E83" w:rsidRPr="00113187" w14:paraId="7FB63FB8" w14:textId="77777777" w:rsidTr="003109C3">
        <w:trPr>
          <w:trHeight w:val="298"/>
        </w:trPr>
        <w:tc>
          <w:tcPr>
            <w:tcW w:w="3880" w:type="dxa"/>
          </w:tcPr>
          <w:p w14:paraId="607B0D7F" w14:textId="77777777" w:rsidR="00131E83" w:rsidRPr="00113187" w:rsidRDefault="00131E83" w:rsidP="004D59A8">
            <w:pPr>
              <w:ind w:left="720" w:hanging="720"/>
            </w:pPr>
            <w:r w:rsidRPr="00113187">
              <w:t xml:space="preserve">Jail/Prison/Penitentiary/Corrections Facility </w:t>
            </w:r>
          </w:p>
        </w:tc>
        <w:tc>
          <w:tcPr>
            <w:tcW w:w="4798" w:type="dxa"/>
          </w:tcPr>
          <w:p w14:paraId="6BC1AA7C" w14:textId="77777777" w:rsidR="00131E83" w:rsidRPr="00113187" w:rsidRDefault="00131E83" w:rsidP="004D59A8">
            <w:r>
              <w:t>P</w:t>
            </w:r>
            <w:r w:rsidRPr="00113187">
              <w:t xml:space="preserve">laces for the confinement of persons in lawful detention or awaiting trial </w:t>
            </w:r>
          </w:p>
        </w:tc>
      </w:tr>
      <w:tr w:rsidR="00131E83" w:rsidRPr="00113187" w14:paraId="1555D9F2" w14:textId="77777777" w:rsidTr="003109C3">
        <w:trPr>
          <w:trHeight w:val="298"/>
        </w:trPr>
        <w:tc>
          <w:tcPr>
            <w:tcW w:w="3880" w:type="dxa"/>
          </w:tcPr>
          <w:p w14:paraId="0DB76C9C" w14:textId="77777777" w:rsidR="00131E83" w:rsidRPr="00113187" w:rsidRDefault="00131E83" w:rsidP="004D59A8">
            <w:pPr>
              <w:ind w:left="720" w:hanging="720"/>
            </w:pPr>
            <w:r w:rsidRPr="00113187">
              <w:t xml:space="preserve">Lake/Waterway/Beach </w:t>
            </w:r>
          </w:p>
        </w:tc>
        <w:tc>
          <w:tcPr>
            <w:tcW w:w="4798" w:type="dxa"/>
          </w:tcPr>
          <w:p w14:paraId="50CE4C67" w14:textId="77777777" w:rsidR="00131E83" w:rsidRPr="00113187" w:rsidRDefault="00131E83" w:rsidP="004D59A8">
            <w:r>
              <w:t>S</w:t>
            </w:r>
            <w:r w:rsidRPr="00113187">
              <w:t xml:space="preserve">horelines, lakes, streams, canals, or bodies of water other than swimming pools </w:t>
            </w:r>
          </w:p>
        </w:tc>
      </w:tr>
      <w:tr w:rsidR="00131E83" w:rsidRPr="00113187" w14:paraId="7758F745" w14:textId="77777777" w:rsidTr="003109C3">
        <w:trPr>
          <w:trHeight w:val="298"/>
        </w:trPr>
        <w:tc>
          <w:tcPr>
            <w:tcW w:w="3880" w:type="dxa"/>
          </w:tcPr>
          <w:p w14:paraId="1996DA2E" w14:textId="77777777" w:rsidR="00131E83" w:rsidRPr="00113187" w:rsidRDefault="00131E83" w:rsidP="004D59A8">
            <w:pPr>
              <w:ind w:left="720" w:hanging="720"/>
            </w:pPr>
            <w:r w:rsidRPr="00113187">
              <w:t xml:space="preserve">Liquor Store </w:t>
            </w:r>
          </w:p>
        </w:tc>
        <w:tc>
          <w:tcPr>
            <w:tcW w:w="4798" w:type="dxa"/>
          </w:tcPr>
          <w:p w14:paraId="4B3CD234" w14:textId="77777777" w:rsidR="00131E83" w:rsidRPr="00113187" w:rsidRDefault="00131E83" w:rsidP="004D59A8">
            <w:r>
              <w:t>E</w:t>
            </w:r>
            <w:r w:rsidRPr="00113187">
              <w:t>stablishm</w:t>
            </w:r>
            <w:r w:rsidR="00C47825">
              <w:t>ents primarily used for buying/</w:t>
            </w:r>
            <w:r w:rsidRPr="00113187">
              <w:t xml:space="preserve">selling alcoholic beverages </w:t>
            </w:r>
          </w:p>
        </w:tc>
      </w:tr>
      <w:tr w:rsidR="00131E83" w:rsidRPr="004D59A8" w14:paraId="2588B45F" w14:textId="77777777" w:rsidTr="003109C3">
        <w:trPr>
          <w:trHeight w:val="298"/>
        </w:trPr>
        <w:tc>
          <w:tcPr>
            <w:tcW w:w="3880" w:type="dxa"/>
          </w:tcPr>
          <w:p w14:paraId="2B12FEDD" w14:textId="77777777" w:rsidR="00131E83" w:rsidRPr="004D59A8" w:rsidRDefault="00131E83" w:rsidP="004D59A8">
            <w:pPr>
              <w:ind w:left="720" w:hanging="720"/>
            </w:pPr>
            <w:r w:rsidRPr="004D59A8">
              <w:t xml:space="preserve">Military Installation </w:t>
            </w:r>
          </w:p>
        </w:tc>
        <w:tc>
          <w:tcPr>
            <w:tcW w:w="4798" w:type="dxa"/>
          </w:tcPr>
          <w:p w14:paraId="12C8343D" w14:textId="77777777" w:rsidR="00131E83" w:rsidRPr="004D59A8" w:rsidRDefault="00131E83" w:rsidP="004D59A8">
            <w:r>
              <w:t>L</w:t>
            </w:r>
            <w:r w:rsidRPr="004D59A8">
              <w:t xml:space="preserve">ocations specifically designed and used for military operations </w:t>
            </w:r>
          </w:p>
        </w:tc>
      </w:tr>
      <w:tr w:rsidR="00131E83" w:rsidRPr="004D59A8" w14:paraId="6FDEDA1D" w14:textId="77777777" w:rsidTr="003109C3">
        <w:trPr>
          <w:trHeight w:val="298"/>
        </w:trPr>
        <w:tc>
          <w:tcPr>
            <w:tcW w:w="3880" w:type="dxa"/>
          </w:tcPr>
          <w:p w14:paraId="087C5A6F" w14:textId="77777777" w:rsidR="00131E83" w:rsidRPr="004D59A8" w:rsidRDefault="00131E83" w:rsidP="004D59A8">
            <w:pPr>
              <w:ind w:left="720" w:hanging="720"/>
            </w:pPr>
            <w:r w:rsidRPr="004D59A8">
              <w:t xml:space="preserve">Park/Playground </w:t>
            </w:r>
          </w:p>
        </w:tc>
        <w:tc>
          <w:tcPr>
            <w:tcW w:w="4798" w:type="dxa"/>
          </w:tcPr>
          <w:p w14:paraId="25A61776" w14:textId="77777777" w:rsidR="00131E83" w:rsidRPr="004D59A8" w:rsidRDefault="00131E83" w:rsidP="004D59A8">
            <w:r>
              <w:t>A</w:t>
            </w:r>
            <w:r w:rsidRPr="004D59A8">
              <w:t xml:space="preserve">reas of land set aside for public use usually maintained for recreational or ornamental purposes; soccer fields, baseball fields </w:t>
            </w:r>
          </w:p>
        </w:tc>
      </w:tr>
      <w:tr w:rsidR="00131E83" w:rsidRPr="004D59A8" w14:paraId="2B79BBED" w14:textId="77777777" w:rsidTr="003109C3">
        <w:trPr>
          <w:trHeight w:val="298"/>
        </w:trPr>
        <w:tc>
          <w:tcPr>
            <w:tcW w:w="3880" w:type="dxa"/>
          </w:tcPr>
          <w:p w14:paraId="536278FB" w14:textId="77777777" w:rsidR="00131E83" w:rsidRPr="004D59A8" w:rsidRDefault="00131E83" w:rsidP="004D59A8">
            <w:pPr>
              <w:ind w:left="720" w:hanging="720"/>
            </w:pPr>
            <w:r w:rsidRPr="004D59A8">
              <w:t xml:space="preserve">Parking/Drop Lot/Garage </w:t>
            </w:r>
          </w:p>
        </w:tc>
        <w:tc>
          <w:tcPr>
            <w:tcW w:w="4798" w:type="dxa"/>
          </w:tcPr>
          <w:p w14:paraId="03C80523" w14:textId="77777777" w:rsidR="00131E83" w:rsidRPr="004D59A8" w:rsidRDefault="00131E83" w:rsidP="004D59A8">
            <w:r>
              <w:t>A</w:t>
            </w:r>
            <w:r w:rsidRPr="004D59A8">
              <w:t xml:space="preserve">reas primarily used for parking motorized vehicles that are commercial in nature </w:t>
            </w:r>
          </w:p>
        </w:tc>
      </w:tr>
      <w:tr w:rsidR="00131E83" w:rsidRPr="004D59A8" w14:paraId="3D84EFE4" w14:textId="77777777" w:rsidTr="003109C3">
        <w:trPr>
          <w:trHeight w:val="298"/>
        </w:trPr>
        <w:tc>
          <w:tcPr>
            <w:tcW w:w="3880" w:type="dxa"/>
          </w:tcPr>
          <w:p w14:paraId="782B2D04" w14:textId="77777777" w:rsidR="00131E83" w:rsidRPr="004D59A8" w:rsidRDefault="00131E83" w:rsidP="004D59A8">
            <w:pPr>
              <w:ind w:left="720" w:hanging="720"/>
            </w:pPr>
            <w:r w:rsidRPr="004D59A8">
              <w:t xml:space="preserve">Rental Storage Facility </w:t>
            </w:r>
          </w:p>
        </w:tc>
        <w:tc>
          <w:tcPr>
            <w:tcW w:w="4798" w:type="dxa"/>
          </w:tcPr>
          <w:p w14:paraId="2B6ADBF4" w14:textId="77777777" w:rsidR="00131E83" w:rsidRPr="004D59A8" w:rsidRDefault="00131E83" w:rsidP="004D59A8">
            <w:r>
              <w:t>A</w:t>
            </w:r>
            <w:r w:rsidRPr="004D59A8">
              <w:t xml:space="preserve">ny mini-storage and/or self-storage buildings </w:t>
            </w:r>
          </w:p>
        </w:tc>
      </w:tr>
      <w:tr w:rsidR="00131E83" w:rsidRPr="004D59A8" w14:paraId="7EB8C9E1" w14:textId="77777777" w:rsidTr="003109C3">
        <w:trPr>
          <w:trHeight w:val="298"/>
        </w:trPr>
        <w:tc>
          <w:tcPr>
            <w:tcW w:w="3880" w:type="dxa"/>
          </w:tcPr>
          <w:p w14:paraId="2FF3C5E9" w14:textId="77777777" w:rsidR="00131E83" w:rsidRPr="004D59A8" w:rsidRDefault="00131E83" w:rsidP="004D59A8">
            <w:pPr>
              <w:ind w:left="720" w:hanging="720"/>
            </w:pPr>
            <w:r w:rsidRPr="004D59A8">
              <w:t xml:space="preserve">Residence/Home </w:t>
            </w:r>
          </w:p>
        </w:tc>
        <w:tc>
          <w:tcPr>
            <w:tcW w:w="4798" w:type="dxa"/>
          </w:tcPr>
          <w:p w14:paraId="35FC4B72" w14:textId="77777777" w:rsidR="00131E83" w:rsidRPr="004D59A8" w:rsidRDefault="00131E83" w:rsidP="004D59A8">
            <w:r>
              <w:t>A</w:t>
            </w:r>
            <w:r w:rsidRPr="004D59A8">
              <w:t xml:space="preserve">partments, condominiums, townhouses, nursing homes, residential driveways, residential yards; extended/continuous care facilities </w:t>
            </w:r>
          </w:p>
          <w:p w14:paraId="2AE7190D" w14:textId="77777777" w:rsidR="00131E83" w:rsidRPr="004D59A8" w:rsidRDefault="00131E83" w:rsidP="004D59A8">
            <w:r w:rsidRPr="004D59A8">
              <w:rPr>
                <w:b/>
              </w:rPr>
              <w:t>Note</w:t>
            </w:r>
            <w:r w:rsidRPr="004D59A8">
              <w:t xml:space="preserve">: </w:t>
            </w:r>
            <w:r w:rsidR="000E0153">
              <w:t xml:space="preserve"> </w:t>
            </w:r>
            <w:r w:rsidRPr="004D59A8">
              <w:t xml:space="preserve">This data value refers to permanent residences. </w:t>
            </w:r>
          </w:p>
        </w:tc>
      </w:tr>
      <w:tr w:rsidR="00131E83" w:rsidRPr="004D59A8" w14:paraId="5784E314" w14:textId="77777777" w:rsidTr="003109C3">
        <w:trPr>
          <w:trHeight w:val="298"/>
        </w:trPr>
        <w:tc>
          <w:tcPr>
            <w:tcW w:w="3880" w:type="dxa"/>
          </w:tcPr>
          <w:p w14:paraId="1225CBDB" w14:textId="77777777" w:rsidR="00131E83" w:rsidRPr="004D59A8" w:rsidRDefault="00131E83" w:rsidP="004D59A8">
            <w:pPr>
              <w:ind w:left="720" w:hanging="720"/>
            </w:pPr>
            <w:r w:rsidRPr="004D59A8">
              <w:t xml:space="preserve">Rest Area </w:t>
            </w:r>
          </w:p>
        </w:tc>
        <w:tc>
          <w:tcPr>
            <w:tcW w:w="4798" w:type="dxa"/>
          </w:tcPr>
          <w:p w14:paraId="4F0A41A3" w14:textId="77777777" w:rsidR="00131E83" w:rsidRPr="004D59A8" w:rsidRDefault="00131E83" w:rsidP="004D59A8">
            <w:r>
              <w:t>D</w:t>
            </w:r>
            <w:r w:rsidRPr="004D59A8">
              <w:t xml:space="preserve">esignated areas, usually along a highway, where motorists can stop </w:t>
            </w:r>
          </w:p>
        </w:tc>
      </w:tr>
      <w:tr w:rsidR="00131E83" w:rsidRPr="004D59A8" w14:paraId="529A8D3D" w14:textId="77777777" w:rsidTr="003109C3">
        <w:trPr>
          <w:trHeight w:val="298"/>
        </w:trPr>
        <w:tc>
          <w:tcPr>
            <w:tcW w:w="3880" w:type="dxa"/>
          </w:tcPr>
          <w:p w14:paraId="20086071" w14:textId="77777777" w:rsidR="00131E83" w:rsidRPr="004D59A8" w:rsidRDefault="00131E83" w:rsidP="004D59A8">
            <w:pPr>
              <w:ind w:left="720" w:hanging="720"/>
            </w:pPr>
            <w:r w:rsidRPr="004D59A8">
              <w:t xml:space="preserve">Restaurant </w:t>
            </w:r>
          </w:p>
        </w:tc>
        <w:tc>
          <w:tcPr>
            <w:tcW w:w="4798" w:type="dxa"/>
          </w:tcPr>
          <w:p w14:paraId="7C689149" w14:textId="77777777" w:rsidR="00131E83" w:rsidRPr="004D59A8" w:rsidRDefault="00131E83" w:rsidP="004D59A8">
            <w:r>
              <w:t>A</w:t>
            </w:r>
            <w:r w:rsidRPr="004D59A8">
              <w:t xml:space="preserve">ny commercial establishments that serve meals or refreshments; cafeterias </w:t>
            </w:r>
          </w:p>
        </w:tc>
      </w:tr>
      <w:tr w:rsidR="00131E83" w:rsidRPr="004D59A8" w14:paraId="02975580" w14:textId="77777777" w:rsidTr="003109C3">
        <w:trPr>
          <w:trHeight w:val="298"/>
        </w:trPr>
        <w:tc>
          <w:tcPr>
            <w:tcW w:w="3880" w:type="dxa"/>
          </w:tcPr>
          <w:p w14:paraId="0E293069" w14:textId="77777777" w:rsidR="00131E83" w:rsidRPr="004D59A8" w:rsidRDefault="00131E83" w:rsidP="004D59A8">
            <w:pPr>
              <w:ind w:left="720" w:hanging="720"/>
            </w:pPr>
            <w:r w:rsidRPr="004D59A8">
              <w:t xml:space="preserve">School – College/University </w:t>
            </w:r>
          </w:p>
        </w:tc>
        <w:tc>
          <w:tcPr>
            <w:tcW w:w="4798" w:type="dxa"/>
          </w:tcPr>
          <w:p w14:paraId="5D32D80D" w14:textId="77777777" w:rsidR="00131E83" w:rsidRPr="004D59A8" w:rsidRDefault="00131E83" w:rsidP="00131E83">
            <w:r>
              <w:t>I</w:t>
            </w:r>
            <w:r w:rsidRPr="004D59A8">
              <w:t xml:space="preserve">nstitutions for the higher education of individuals, which gives instruction in specialized fields; community colleges; trade schools </w:t>
            </w:r>
          </w:p>
        </w:tc>
      </w:tr>
      <w:tr w:rsidR="00131E83" w:rsidRPr="004D59A8" w14:paraId="3CC0F73D" w14:textId="77777777" w:rsidTr="003109C3">
        <w:trPr>
          <w:trHeight w:val="298"/>
        </w:trPr>
        <w:tc>
          <w:tcPr>
            <w:tcW w:w="3880" w:type="dxa"/>
          </w:tcPr>
          <w:p w14:paraId="02B7BCC3" w14:textId="77777777" w:rsidR="00131E83" w:rsidRPr="004D59A8" w:rsidRDefault="00131E83" w:rsidP="004D59A8">
            <w:pPr>
              <w:ind w:left="720" w:hanging="720"/>
            </w:pPr>
            <w:r w:rsidRPr="004D59A8">
              <w:t xml:space="preserve">School – Elementary/Secondary </w:t>
            </w:r>
          </w:p>
        </w:tc>
        <w:tc>
          <w:tcPr>
            <w:tcW w:w="4798" w:type="dxa"/>
          </w:tcPr>
          <w:p w14:paraId="5DD12D3A" w14:textId="77777777" w:rsidR="00131E83" w:rsidRPr="004D59A8" w:rsidRDefault="00131E83" w:rsidP="004D59A8">
            <w:r>
              <w:t>I</w:t>
            </w:r>
            <w:r w:rsidRPr="004D59A8">
              <w:t xml:space="preserve">nstitutions for the instruction of children from preschool through 12th grade </w:t>
            </w:r>
          </w:p>
        </w:tc>
      </w:tr>
      <w:tr w:rsidR="00131E83" w:rsidRPr="004D59A8" w14:paraId="53119299" w14:textId="77777777" w:rsidTr="003109C3">
        <w:trPr>
          <w:trHeight w:val="298"/>
        </w:trPr>
        <w:tc>
          <w:tcPr>
            <w:tcW w:w="3880" w:type="dxa"/>
          </w:tcPr>
          <w:p w14:paraId="51D9A3F2" w14:textId="77777777" w:rsidR="00131E83" w:rsidRPr="004D59A8" w:rsidRDefault="00131E83" w:rsidP="004D59A8">
            <w:pPr>
              <w:ind w:left="720" w:hanging="720"/>
            </w:pPr>
            <w:r w:rsidRPr="004D59A8">
              <w:t xml:space="preserve">Service/Gas Station </w:t>
            </w:r>
          </w:p>
        </w:tc>
        <w:tc>
          <w:tcPr>
            <w:tcW w:w="4798" w:type="dxa"/>
          </w:tcPr>
          <w:p w14:paraId="25734B04" w14:textId="77777777" w:rsidR="00131E83" w:rsidRPr="004D59A8" w:rsidRDefault="00131E83" w:rsidP="004D59A8">
            <w:r>
              <w:t>E</w:t>
            </w:r>
            <w:r w:rsidRPr="004D59A8">
              <w:t xml:space="preserve">stablishments where motor vehicles are serviced and gasoline, oil, etc., are sold </w:t>
            </w:r>
          </w:p>
        </w:tc>
      </w:tr>
      <w:tr w:rsidR="00131E83" w:rsidRPr="004D59A8" w14:paraId="4D88C94B" w14:textId="77777777" w:rsidTr="003109C3">
        <w:trPr>
          <w:trHeight w:val="298"/>
        </w:trPr>
        <w:tc>
          <w:tcPr>
            <w:tcW w:w="3880" w:type="dxa"/>
          </w:tcPr>
          <w:p w14:paraId="6431CF9F" w14:textId="77777777" w:rsidR="00131E83" w:rsidRPr="004D59A8" w:rsidRDefault="00131E83" w:rsidP="004D59A8">
            <w:pPr>
              <w:ind w:left="720" w:hanging="720"/>
            </w:pPr>
            <w:r>
              <w:t>S</w:t>
            </w:r>
            <w:r w:rsidRPr="004D59A8">
              <w:t xml:space="preserve">helter – Mission/Homeless </w:t>
            </w:r>
          </w:p>
        </w:tc>
        <w:tc>
          <w:tcPr>
            <w:tcW w:w="4798" w:type="dxa"/>
          </w:tcPr>
          <w:p w14:paraId="65F6F102" w14:textId="77777777" w:rsidR="00131E83" w:rsidRPr="004D59A8" w:rsidRDefault="00131E83" w:rsidP="004D59A8">
            <w:r>
              <w:t>E</w:t>
            </w:r>
            <w:r w:rsidRPr="004D59A8">
              <w:t xml:space="preserve">stablishments that provide temporary housing for homeless individuals and/or families; venues set up as temporary shelters, i.e., a shelter set up in a church or school during a storm </w:t>
            </w:r>
          </w:p>
        </w:tc>
      </w:tr>
      <w:tr w:rsidR="00131E83" w:rsidRPr="004D59A8" w14:paraId="42023816" w14:textId="77777777" w:rsidTr="003109C3">
        <w:trPr>
          <w:trHeight w:val="298"/>
        </w:trPr>
        <w:tc>
          <w:tcPr>
            <w:tcW w:w="3880" w:type="dxa"/>
          </w:tcPr>
          <w:p w14:paraId="139F2DD9" w14:textId="77777777" w:rsidR="00131E83" w:rsidRPr="004D59A8" w:rsidRDefault="00131E83" w:rsidP="004D59A8">
            <w:pPr>
              <w:ind w:left="720" w:hanging="720"/>
            </w:pPr>
            <w:r w:rsidRPr="004D59A8">
              <w:t xml:space="preserve">Shopping Mall </w:t>
            </w:r>
          </w:p>
        </w:tc>
        <w:tc>
          <w:tcPr>
            <w:tcW w:w="4798" w:type="dxa"/>
          </w:tcPr>
          <w:p w14:paraId="5CAE8B03" w14:textId="77777777" w:rsidR="00131E83" w:rsidRPr="004D59A8" w:rsidRDefault="00131E83" w:rsidP="004D59A8">
            <w:r>
              <w:t>I</w:t>
            </w:r>
            <w:r w:rsidRPr="004D59A8">
              <w:t xml:space="preserve">ndoor or outdoor shopping areas and/or centers with multiple (two or more) stores and/or businesses; strip malls </w:t>
            </w:r>
          </w:p>
          <w:p w14:paraId="2F17E03C" w14:textId="77777777" w:rsidR="00131E83" w:rsidRPr="004D59A8" w:rsidRDefault="00131E83" w:rsidP="004D59A8">
            <w:r w:rsidRPr="004D59A8">
              <w:rPr>
                <w:b/>
              </w:rPr>
              <w:t>Note</w:t>
            </w:r>
            <w:r w:rsidRPr="004D59A8">
              <w:t>:</w:t>
            </w:r>
            <w:r w:rsidR="000E0153">
              <w:t xml:space="preserve"> </w:t>
            </w:r>
            <w:r w:rsidRPr="004D59A8">
              <w:t xml:space="preserve"> LEAs should use the data value that best describes the location in question. </w:t>
            </w:r>
          </w:p>
        </w:tc>
      </w:tr>
      <w:tr w:rsidR="00131E83" w:rsidRPr="004D59A8" w14:paraId="6ED28AFF" w14:textId="77777777" w:rsidTr="003109C3">
        <w:trPr>
          <w:trHeight w:val="298"/>
        </w:trPr>
        <w:tc>
          <w:tcPr>
            <w:tcW w:w="3880" w:type="dxa"/>
          </w:tcPr>
          <w:p w14:paraId="6A2E791C" w14:textId="77777777" w:rsidR="00131E83" w:rsidRPr="004D59A8" w:rsidRDefault="00131E83" w:rsidP="004D59A8">
            <w:pPr>
              <w:ind w:left="720" w:hanging="720"/>
            </w:pPr>
            <w:r w:rsidRPr="004D59A8">
              <w:t xml:space="preserve">Specialty Store </w:t>
            </w:r>
          </w:p>
        </w:tc>
        <w:tc>
          <w:tcPr>
            <w:tcW w:w="4798" w:type="dxa"/>
          </w:tcPr>
          <w:p w14:paraId="13E90E34" w14:textId="77777777" w:rsidR="00131E83" w:rsidRPr="004D59A8" w:rsidRDefault="00131E83" w:rsidP="004D59A8">
            <w:r>
              <w:t>F</w:t>
            </w:r>
            <w:r w:rsidRPr="004D59A8">
              <w:t xml:space="preserve">ur stores, jewelry stores, television stores, dress shops, and clothing stores, etc.; payday lender type businesses </w:t>
            </w:r>
          </w:p>
        </w:tc>
      </w:tr>
      <w:tr w:rsidR="00131E83" w:rsidRPr="004D59A8" w14:paraId="106E8236" w14:textId="77777777" w:rsidTr="003109C3">
        <w:trPr>
          <w:trHeight w:val="298"/>
        </w:trPr>
        <w:tc>
          <w:tcPr>
            <w:tcW w:w="3880" w:type="dxa"/>
          </w:tcPr>
          <w:p w14:paraId="1E2B5BFD" w14:textId="77777777" w:rsidR="00131E83" w:rsidRPr="004D59A8" w:rsidRDefault="00131E83" w:rsidP="004D59A8">
            <w:pPr>
              <w:ind w:left="720" w:hanging="720"/>
            </w:pPr>
            <w:r w:rsidRPr="004D59A8">
              <w:t xml:space="preserve">Tribal Lands </w:t>
            </w:r>
          </w:p>
        </w:tc>
        <w:tc>
          <w:tcPr>
            <w:tcW w:w="4798" w:type="dxa"/>
          </w:tcPr>
          <w:p w14:paraId="0074BC6D" w14:textId="77777777" w:rsidR="00131E83" w:rsidRPr="004D59A8" w:rsidRDefault="00131E83" w:rsidP="004D59A8">
            <w:r w:rsidRPr="004D59A8">
              <w:t xml:space="preserve">Native American reservations, communities, and/or trust lands </w:t>
            </w:r>
          </w:p>
          <w:p w14:paraId="196D47F7" w14:textId="77777777" w:rsidR="00131E83" w:rsidRPr="004D59A8" w:rsidRDefault="00131E83" w:rsidP="004D59A8">
            <w:r w:rsidRPr="004D59A8">
              <w:rPr>
                <w:b/>
              </w:rPr>
              <w:t>Note</w:t>
            </w:r>
            <w:r w:rsidRPr="004D59A8">
              <w:t>:</w:t>
            </w:r>
            <w:r w:rsidR="000E0153">
              <w:t xml:space="preserve"> </w:t>
            </w:r>
            <w:r w:rsidRPr="004D59A8">
              <w:t xml:space="preserve"> The FBI UCR Program intends that non-tribal LEAs will primarily use this data value.</w:t>
            </w:r>
            <w:r w:rsidR="000E0153">
              <w:t xml:space="preserve"> </w:t>
            </w:r>
            <w:r w:rsidRPr="004D59A8">
              <w:t xml:space="preserve"> Tribal agencies should use the data value that best describes the location in question. </w:t>
            </w:r>
          </w:p>
        </w:tc>
      </w:tr>
      <w:tr w:rsidR="00131E83" w:rsidRPr="004D59A8" w14:paraId="6AF6ACF6" w14:textId="77777777" w:rsidTr="003109C3">
        <w:trPr>
          <w:trHeight w:val="298"/>
        </w:trPr>
        <w:tc>
          <w:tcPr>
            <w:tcW w:w="3880" w:type="dxa"/>
          </w:tcPr>
          <w:p w14:paraId="7A86086D" w14:textId="77777777" w:rsidR="00131E83" w:rsidRPr="004D59A8" w:rsidRDefault="00131E83" w:rsidP="00182AAC">
            <w:pPr>
              <w:ind w:left="720" w:hanging="720"/>
            </w:pPr>
            <w:r>
              <w:t>Other</w:t>
            </w:r>
          </w:p>
        </w:tc>
        <w:tc>
          <w:tcPr>
            <w:tcW w:w="4798" w:type="dxa"/>
          </w:tcPr>
          <w:p w14:paraId="02FE25A4" w14:textId="77777777" w:rsidR="00131E83" w:rsidRPr="004D59A8" w:rsidRDefault="00131E83" w:rsidP="00131E83">
            <w:r>
              <w:t>A</w:t>
            </w:r>
            <w:r w:rsidRPr="004D59A8">
              <w:t xml:space="preserve">ny location that does not fit in one of the other defined data values </w:t>
            </w:r>
          </w:p>
        </w:tc>
      </w:tr>
      <w:tr w:rsidR="00131E83" w:rsidRPr="004D59A8" w14:paraId="23AABE09" w14:textId="77777777" w:rsidTr="003109C3">
        <w:trPr>
          <w:trHeight w:val="298"/>
        </w:trPr>
        <w:tc>
          <w:tcPr>
            <w:tcW w:w="3880" w:type="dxa"/>
          </w:tcPr>
          <w:p w14:paraId="145655E7" w14:textId="77777777" w:rsidR="00131E83" w:rsidRDefault="00131E83" w:rsidP="00182AAC">
            <w:pPr>
              <w:ind w:left="720" w:hanging="720"/>
            </w:pPr>
            <w:r>
              <w:t>Pending further investigation</w:t>
            </w:r>
          </w:p>
        </w:tc>
        <w:tc>
          <w:tcPr>
            <w:tcW w:w="4798" w:type="dxa"/>
          </w:tcPr>
          <w:p w14:paraId="4F2A4520" w14:textId="77777777" w:rsidR="00131E83" w:rsidRDefault="009B65B8" w:rsidP="00131E83">
            <w:r>
              <w:t>When the location of the incident is not known but is still in the process of investigation.</w:t>
            </w:r>
          </w:p>
        </w:tc>
      </w:tr>
      <w:tr w:rsidR="00131E83" w:rsidRPr="004D59A8" w14:paraId="2C406868" w14:textId="77777777" w:rsidTr="003109C3">
        <w:trPr>
          <w:trHeight w:val="298"/>
        </w:trPr>
        <w:tc>
          <w:tcPr>
            <w:tcW w:w="3880" w:type="dxa"/>
          </w:tcPr>
          <w:p w14:paraId="684917D7" w14:textId="77777777" w:rsidR="00131E83" w:rsidRPr="004D59A8" w:rsidRDefault="00131E83" w:rsidP="00182AAC">
            <w:pPr>
              <w:ind w:left="720" w:hanging="720"/>
            </w:pPr>
            <w:r w:rsidRPr="004D59A8">
              <w:t xml:space="preserve">Unknown </w:t>
            </w:r>
            <w:r>
              <w:t>and is unlikely to be known</w:t>
            </w:r>
          </w:p>
        </w:tc>
        <w:tc>
          <w:tcPr>
            <w:tcW w:w="4798" w:type="dxa"/>
          </w:tcPr>
          <w:p w14:paraId="57247243" w14:textId="77777777" w:rsidR="00131E83" w:rsidRPr="004D59A8" w:rsidRDefault="00131E83" w:rsidP="00182AAC">
            <w:r>
              <w:t>W</w:t>
            </w:r>
            <w:r w:rsidRPr="004D59A8">
              <w:t xml:space="preserve">hen the location of the incident is unknown </w:t>
            </w:r>
            <w:r>
              <w:t>and would never be known even after investigation</w:t>
            </w:r>
          </w:p>
        </w:tc>
      </w:tr>
    </w:tbl>
    <w:p w14:paraId="3DF21F1F" w14:textId="77777777" w:rsidR="00113187" w:rsidRDefault="00113187" w:rsidP="006F3D3C">
      <w:pPr>
        <w:ind w:left="720" w:hanging="720"/>
      </w:pPr>
    </w:p>
    <w:p w14:paraId="0CA0AABA" w14:textId="77777777" w:rsidR="00113187" w:rsidRPr="005B123E" w:rsidRDefault="00113187" w:rsidP="006F3D3C">
      <w:pPr>
        <w:ind w:left="720" w:hanging="720"/>
        <w:rPr>
          <w:b/>
        </w:rPr>
      </w:pPr>
      <w:r w:rsidRPr="005B123E">
        <w:rPr>
          <w:b/>
        </w:rPr>
        <w:t>Q6.</w:t>
      </w:r>
      <w:r w:rsidRPr="005B123E">
        <w:rPr>
          <w:b/>
        </w:rPr>
        <w:tab/>
      </w:r>
      <w:r w:rsidR="006D2863" w:rsidRPr="005B123E">
        <w:rPr>
          <w:b/>
        </w:rPr>
        <w:t>What was the reason for initial contact between</w:t>
      </w:r>
      <w:r w:rsidR="004F4124">
        <w:rPr>
          <w:b/>
        </w:rPr>
        <w:t xml:space="preserve"> the</w:t>
      </w:r>
      <w:r w:rsidR="006D2863" w:rsidRPr="005B123E">
        <w:rPr>
          <w:b/>
        </w:rPr>
        <w:t xml:space="preserve"> subject(s) and </w:t>
      </w:r>
      <w:r w:rsidR="004F4124">
        <w:rPr>
          <w:b/>
        </w:rPr>
        <w:t xml:space="preserve">the </w:t>
      </w:r>
      <w:r w:rsidR="006D2863" w:rsidRPr="005B123E">
        <w:rPr>
          <w:b/>
        </w:rPr>
        <w:t>officer(s)?</w:t>
      </w:r>
    </w:p>
    <w:p w14:paraId="0AC25978" w14:textId="77777777" w:rsidR="005B123E" w:rsidRDefault="00F24638" w:rsidP="00F24638">
      <w:pPr>
        <w:ind w:left="720"/>
      </w:pPr>
      <w:r>
        <w:t xml:space="preserve">The purpose of this question is to record the </w:t>
      </w:r>
      <w:r w:rsidR="00F94F6B">
        <w:t xml:space="preserve">initial </w:t>
      </w:r>
      <w:r>
        <w:t xml:space="preserve">type of either </w:t>
      </w:r>
      <w:r w:rsidR="00182AAC">
        <w:t>call for service</w:t>
      </w:r>
      <w:r>
        <w:t xml:space="preserve"> or self-initiated law enforcement activity that brought the officer(s) and subject(s)</w:t>
      </w:r>
      <w:r w:rsidR="009C5A06">
        <w:t xml:space="preserve"> in contact with one another</w:t>
      </w:r>
      <w:r w:rsidR="00F94F6B">
        <w:t xml:space="preserve"> or circumstances upon arrival at the scene</w:t>
      </w:r>
      <w:r w:rsidR="009C5A06">
        <w:t>.  This can also include instances when law enforcement is called on to respond to a call for medical or mental health assistance, as well as transporting the subject to medical or mental health facilities.</w:t>
      </w:r>
    </w:p>
    <w:p w14:paraId="5CEF1766" w14:textId="77777777" w:rsidR="009C5A06" w:rsidRDefault="009C5A06" w:rsidP="009C5A06">
      <w:pPr>
        <w:ind w:left="720"/>
      </w:pPr>
      <w:r>
        <w:t xml:space="preserve">If information is unknown because the investigation is still incomplete, record </w:t>
      </w:r>
      <w:r w:rsidRPr="009C5A06">
        <w:rPr>
          <w:i/>
        </w:rPr>
        <w:t>pending further investigation</w:t>
      </w:r>
      <w:r>
        <w:t>.</w:t>
      </w:r>
    </w:p>
    <w:p w14:paraId="5B6196D8" w14:textId="77777777" w:rsidR="009C5A06" w:rsidRPr="004E486E" w:rsidRDefault="009C5A06" w:rsidP="009C5A06">
      <w:pPr>
        <w:ind w:left="720"/>
      </w:pPr>
      <w:r>
        <w:t xml:space="preserve">If the information is not known and is unlikely to ever be known, record </w:t>
      </w:r>
      <w:r w:rsidRPr="009C5A06">
        <w:rPr>
          <w:i/>
        </w:rPr>
        <w:t>unknown and is unlikely to be known</w:t>
      </w:r>
      <w:r>
        <w:t>.</w:t>
      </w:r>
    </w:p>
    <w:p w14:paraId="49E4C0CC" w14:textId="77777777" w:rsidR="00C2235C" w:rsidRPr="005B123E" w:rsidRDefault="00C2235C" w:rsidP="00C2235C">
      <w:pPr>
        <w:ind w:left="720" w:hanging="720"/>
        <w:rPr>
          <w:b/>
        </w:rPr>
      </w:pPr>
      <w:r w:rsidRPr="005B123E">
        <w:rPr>
          <w:b/>
        </w:rPr>
        <w:t>Q6a.</w:t>
      </w:r>
      <w:r w:rsidRPr="005B123E">
        <w:rPr>
          <w:b/>
        </w:rPr>
        <w:tab/>
        <w:t>If this was due to “unlawful or suspicious activity,” what were the most serious reported offenses committed by the subject prior to or at the time of the incident?</w:t>
      </w:r>
      <w:r w:rsidR="00C17F99">
        <w:rPr>
          <w:b/>
        </w:rPr>
        <w:t xml:space="preserve"> </w:t>
      </w:r>
    </w:p>
    <w:p w14:paraId="67C53443" w14:textId="77777777" w:rsidR="005B123E" w:rsidRDefault="005B123E" w:rsidP="006F3D3C">
      <w:pPr>
        <w:ind w:left="720" w:hanging="720"/>
      </w:pPr>
      <w:r>
        <w:tab/>
      </w:r>
      <w:r w:rsidR="00CC0847">
        <w:t xml:space="preserve">The purpose of this item is to identify the alleged criminal offenses committed by the subject(s) that led to the initial contact with the police.  </w:t>
      </w:r>
      <w:r>
        <w:t xml:space="preserve">This question should only be answered if the reason for initial contact between officer and subject was </w:t>
      </w:r>
      <w:r w:rsidR="00C47825">
        <w:t xml:space="preserve">recorded as </w:t>
      </w:r>
      <w:r w:rsidRPr="00C47825">
        <w:rPr>
          <w:i/>
        </w:rPr>
        <w:t>unlawful or suspicious activity</w:t>
      </w:r>
      <w:r w:rsidR="00C47825">
        <w:t>.</w:t>
      </w:r>
      <w:r w:rsidR="00C2235C">
        <w:tab/>
      </w:r>
    </w:p>
    <w:p w14:paraId="1372EC99" w14:textId="77777777" w:rsidR="008C5276" w:rsidRDefault="00C2235C" w:rsidP="005B123E">
      <w:pPr>
        <w:ind w:left="720"/>
      </w:pPr>
      <w:r>
        <w:t xml:space="preserve">Please record the most serious reported offenses by the NIBRS offense designation (up to 3 offenses).  </w:t>
      </w:r>
      <w:r w:rsidR="009409F4" w:rsidRPr="00E775A4">
        <w:t>Please rank order offenses in terms of the degree of severity.</w:t>
      </w:r>
      <w:r w:rsidR="009409F4">
        <w:t xml:space="preserve">  </w:t>
      </w:r>
      <w:r>
        <w:t>Please see below for list of NIBRS offenses.  For more information on the definitions of the NIBRS offenses, pleas</w:t>
      </w:r>
      <w:r w:rsidR="000C2304">
        <w:t xml:space="preserve">e see the NIBRS User Manual at </w:t>
      </w:r>
      <w:hyperlink r:id="rId9" w:history="1">
        <w:r w:rsidR="000C2304" w:rsidRPr="00C13701">
          <w:rPr>
            <w:rStyle w:val="Hyperlink"/>
          </w:rPr>
          <w:t>https://www.fbi.gov/about-us/cjis/ucr/nibrs/nibrs-user-manual</w:t>
        </w:r>
      </w:hyperlink>
      <w:r w:rsidR="000C2304">
        <w:t xml:space="preserve">. </w:t>
      </w:r>
    </w:p>
    <w:tbl>
      <w:tblPr>
        <w:tblW w:w="0" w:type="auto"/>
        <w:tblInd w:w="-108" w:type="dxa"/>
        <w:tblCellMar>
          <w:left w:w="0" w:type="dxa"/>
          <w:right w:w="0" w:type="dxa"/>
        </w:tblCellMar>
        <w:tblLook w:val="04A0" w:firstRow="1" w:lastRow="0" w:firstColumn="1" w:lastColumn="0" w:noHBand="0" w:noVBand="1"/>
      </w:tblPr>
      <w:tblGrid>
        <w:gridCol w:w="3486"/>
        <w:gridCol w:w="638"/>
        <w:gridCol w:w="3568"/>
        <w:gridCol w:w="1992"/>
      </w:tblGrid>
      <w:tr w:rsidR="00182AAC" w14:paraId="31AD1BBC" w14:textId="77777777" w:rsidTr="00182AAC">
        <w:trPr>
          <w:trHeight w:val="93"/>
        </w:trPr>
        <w:tc>
          <w:tcPr>
            <w:tcW w:w="0" w:type="auto"/>
            <w:gridSpan w:val="4"/>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4C99570B" w14:textId="77777777" w:rsidR="00182AAC" w:rsidRDefault="00182AAC">
            <w:pPr>
              <w:pStyle w:val="Default"/>
              <w:rPr>
                <w:sz w:val="20"/>
                <w:szCs w:val="20"/>
              </w:rPr>
            </w:pPr>
            <w:r>
              <w:rPr>
                <w:b/>
                <w:bCs/>
                <w:sz w:val="20"/>
                <w:szCs w:val="20"/>
              </w:rPr>
              <w:t xml:space="preserve">Group A Offenses </w:t>
            </w:r>
          </w:p>
        </w:tc>
      </w:tr>
      <w:tr w:rsidR="00182AAC" w14:paraId="72922F00"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90DD3DC" w14:textId="77777777" w:rsidR="00182AAC" w:rsidRDefault="00182AAC">
            <w:pPr>
              <w:pStyle w:val="Default"/>
              <w:rPr>
                <w:sz w:val="20"/>
                <w:szCs w:val="20"/>
              </w:rPr>
            </w:pPr>
            <w:r>
              <w:rPr>
                <w:b/>
                <w:bCs/>
                <w:sz w:val="20"/>
                <w:szCs w:val="20"/>
              </w:rPr>
              <w:t xml:space="preserve">Offense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2859397" w14:textId="77777777" w:rsidR="00182AAC" w:rsidRDefault="00182AAC">
            <w:pPr>
              <w:pStyle w:val="Default"/>
              <w:rPr>
                <w:sz w:val="20"/>
                <w:szCs w:val="20"/>
              </w:rPr>
            </w:pPr>
            <w:r>
              <w:rPr>
                <w:b/>
                <w:bCs/>
                <w:sz w:val="20"/>
                <w:szCs w:val="20"/>
              </w:rPr>
              <w:t xml:space="preserve">Code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97BB436" w14:textId="77777777" w:rsidR="00182AAC" w:rsidRDefault="00182AAC">
            <w:pPr>
              <w:pStyle w:val="Default"/>
              <w:rPr>
                <w:sz w:val="20"/>
                <w:szCs w:val="20"/>
              </w:rPr>
            </w:pPr>
            <w:r>
              <w:rPr>
                <w:b/>
                <w:bCs/>
                <w:sz w:val="20"/>
                <w:szCs w:val="20"/>
              </w:rPr>
              <w:t xml:space="preserve">Offense Description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9BD69D6" w14:textId="77777777" w:rsidR="00182AAC" w:rsidRDefault="00182AAC">
            <w:pPr>
              <w:pStyle w:val="Default"/>
              <w:rPr>
                <w:sz w:val="20"/>
                <w:szCs w:val="20"/>
              </w:rPr>
            </w:pPr>
            <w:r>
              <w:rPr>
                <w:b/>
                <w:bCs/>
                <w:sz w:val="20"/>
                <w:szCs w:val="20"/>
              </w:rPr>
              <w:t xml:space="preserve">Crime Against </w:t>
            </w:r>
          </w:p>
        </w:tc>
      </w:tr>
      <w:tr w:rsidR="00182AAC" w14:paraId="176A686D"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D22015E" w14:textId="77777777" w:rsidR="00182AAC" w:rsidRDefault="00182AAC">
            <w:pPr>
              <w:pStyle w:val="Default"/>
              <w:rPr>
                <w:sz w:val="20"/>
                <w:szCs w:val="20"/>
              </w:rPr>
            </w:pPr>
            <w:r>
              <w:rPr>
                <w:sz w:val="20"/>
                <w:szCs w:val="20"/>
              </w:rPr>
              <w:t xml:space="preserve">Animal Cruelty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C9B626B" w14:textId="77777777" w:rsidR="00182AAC" w:rsidRDefault="00182AAC">
            <w:pPr>
              <w:pStyle w:val="Default"/>
              <w:rPr>
                <w:sz w:val="20"/>
                <w:szCs w:val="20"/>
              </w:rPr>
            </w:pPr>
            <w:r>
              <w:rPr>
                <w:sz w:val="20"/>
                <w:szCs w:val="20"/>
              </w:rPr>
              <w:t xml:space="preserve">720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01B72AD" w14:textId="77777777" w:rsidR="00182AAC" w:rsidRDefault="00182AAC">
            <w:pPr>
              <w:pStyle w:val="Default"/>
              <w:rPr>
                <w:sz w:val="20"/>
                <w:szCs w:val="20"/>
              </w:rPr>
            </w:pPr>
            <w:r>
              <w:rPr>
                <w:sz w:val="20"/>
                <w:szCs w:val="20"/>
              </w:rPr>
              <w:t xml:space="preserve">Animal Cruelty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80AF51F" w14:textId="77777777" w:rsidR="00182AAC" w:rsidRDefault="00182AAC">
            <w:pPr>
              <w:pStyle w:val="Default"/>
              <w:rPr>
                <w:sz w:val="20"/>
                <w:szCs w:val="20"/>
              </w:rPr>
            </w:pPr>
            <w:r>
              <w:rPr>
                <w:sz w:val="20"/>
                <w:szCs w:val="20"/>
              </w:rPr>
              <w:t xml:space="preserve">Society </w:t>
            </w:r>
          </w:p>
        </w:tc>
      </w:tr>
      <w:tr w:rsidR="00182AAC" w14:paraId="071A9591"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834EE5E" w14:textId="77777777" w:rsidR="00182AAC" w:rsidRDefault="00182AAC">
            <w:pPr>
              <w:pStyle w:val="Default"/>
              <w:rPr>
                <w:sz w:val="20"/>
                <w:szCs w:val="20"/>
              </w:rPr>
            </w:pPr>
            <w:r>
              <w:rPr>
                <w:sz w:val="20"/>
                <w:szCs w:val="20"/>
              </w:rPr>
              <w:t xml:space="preserve">Arson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1A98502" w14:textId="77777777" w:rsidR="00182AAC" w:rsidRDefault="00182AAC">
            <w:pPr>
              <w:pStyle w:val="Default"/>
              <w:rPr>
                <w:sz w:val="20"/>
                <w:szCs w:val="20"/>
              </w:rPr>
            </w:pPr>
            <w:r>
              <w:rPr>
                <w:sz w:val="20"/>
                <w:szCs w:val="20"/>
              </w:rPr>
              <w:t xml:space="preserve">200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F60770A" w14:textId="77777777" w:rsidR="00182AAC" w:rsidRDefault="00182AAC">
            <w:pPr>
              <w:pStyle w:val="Default"/>
              <w:rPr>
                <w:sz w:val="20"/>
                <w:szCs w:val="20"/>
              </w:rPr>
            </w:pPr>
            <w:r>
              <w:rPr>
                <w:sz w:val="20"/>
                <w:szCs w:val="20"/>
              </w:rPr>
              <w:t xml:space="preserve">Arson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2C3A840" w14:textId="77777777" w:rsidR="00182AAC" w:rsidRDefault="00182AAC">
            <w:pPr>
              <w:pStyle w:val="Default"/>
              <w:rPr>
                <w:sz w:val="20"/>
                <w:szCs w:val="20"/>
              </w:rPr>
            </w:pPr>
            <w:r>
              <w:rPr>
                <w:sz w:val="20"/>
                <w:szCs w:val="20"/>
              </w:rPr>
              <w:t xml:space="preserve">Property </w:t>
            </w:r>
          </w:p>
        </w:tc>
      </w:tr>
      <w:tr w:rsidR="00182AAC" w14:paraId="7E3843D1"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1E887E3" w14:textId="77777777" w:rsidR="00182AAC" w:rsidRDefault="00182AAC">
            <w:pPr>
              <w:pStyle w:val="Default"/>
              <w:rPr>
                <w:sz w:val="20"/>
                <w:szCs w:val="20"/>
              </w:rPr>
            </w:pPr>
            <w:r>
              <w:rPr>
                <w:sz w:val="20"/>
                <w:szCs w:val="20"/>
              </w:rPr>
              <w:t xml:space="preserve">Assault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0B1C962" w14:textId="77777777" w:rsidR="00182AAC" w:rsidRDefault="00182AAC">
            <w:pPr>
              <w:pStyle w:val="Default"/>
              <w:rPr>
                <w:sz w:val="20"/>
                <w:szCs w:val="20"/>
              </w:rPr>
            </w:pPr>
            <w:r>
              <w:rPr>
                <w:sz w:val="20"/>
                <w:szCs w:val="20"/>
              </w:rPr>
              <w:t xml:space="preserve">13A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F879E19" w14:textId="77777777" w:rsidR="00182AAC" w:rsidRDefault="00182AAC">
            <w:pPr>
              <w:pStyle w:val="Default"/>
              <w:rPr>
                <w:sz w:val="20"/>
                <w:szCs w:val="20"/>
              </w:rPr>
            </w:pPr>
            <w:r>
              <w:rPr>
                <w:sz w:val="20"/>
                <w:szCs w:val="20"/>
              </w:rPr>
              <w:t xml:space="preserve">Aggravated Assault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0C91BB2" w14:textId="77777777" w:rsidR="00182AAC" w:rsidRDefault="00182AAC">
            <w:pPr>
              <w:pStyle w:val="Default"/>
              <w:rPr>
                <w:sz w:val="20"/>
                <w:szCs w:val="20"/>
              </w:rPr>
            </w:pPr>
            <w:r>
              <w:rPr>
                <w:sz w:val="20"/>
                <w:szCs w:val="20"/>
              </w:rPr>
              <w:t xml:space="preserve">Person </w:t>
            </w:r>
          </w:p>
        </w:tc>
      </w:tr>
      <w:tr w:rsidR="00182AAC" w14:paraId="3D4ECBEB"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F8EA60E" w14:textId="77777777" w:rsidR="00182AAC" w:rsidRDefault="00182AAC">
            <w:pPr>
              <w:pStyle w:val="Default"/>
              <w:rPr>
                <w:sz w:val="20"/>
                <w:szCs w:val="20"/>
              </w:rPr>
            </w:pPr>
            <w:r>
              <w:rPr>
                <w:sz w:val="20"/>
                <w:szCs w:val="20"/>
              </w:rPr>
              <w:t xml:space="preserve">Assault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E854E1D" w14:textId="77777777" w:rsidR="00182AAC" w:rsidRDefault="00182AAC">
            <w:pPr>
              <w:pStyle w:val="Default"/>
              <w:rPr>
                <w:sz w:val="20"/>
                <w:szCs w:val="20"/>
              </w:rPr>
            </w:pPr>
            <w:r>
              <w:rPr>
                <w:sz w:val="20"/>
                <w:szCs w:val="20"/>
              </w:rPr>
              <w:t xml:space="preserve">13B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B127F02" w14:textId="77777777" w:rsidR="00182AAC" w:rsidRDefault="00182AAC">
            <w:pPr>
              <w:pStyle w:val="Default"/>
              <w:rPr>
                <w:sz w:val="20"/>
                <w:szCs w:val="20"/>
              </w:rPr>
            </w:pPr>
            <w:r>
              <w:rPr>
                <w:sz w:val="20"/>
                <w:szCs w:val="20"/>
              </w:rPr>
              <w:t xml:space="preserve">Simple Assault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F9F4CB7" w14:textId="77777777" w:rsidR="00182AAC" w:rsidRDefault="00182AAC">
            <w:pPr>
              <w:pStyle w:val="Default"/>
              <w:rPr>
                <w:sz w:val="20"/>
                <w:szCs w:val="20"/>
              </w:rPr>
            </w:pPr>
            <w:r>
              <w:rPr>
                <w:sz w:val="20"/>
                <w:szCs w:val="20"/>
              </w:rPr>
              <w:t xml:space="preserve">Person </w:t>
            </w:r>
          </w:p>
        </w:tc>
      </w:tr>
      <w:tr w:rsidR="00182AAC" w14:paraId="23E38DE5"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2F1BC22" w14:textId="77777777" w:rsidR="00182AAC" w:rsidRDefault="00182AAC">
            <w:pPr>
              <w:pStyle w:val="Default"/>
              <w:rPr>
                <w:sz w:val="20"/>
                <w:szCs w:val="20"/>
              </w:rPr>
            </w:pPr>
            <w:r>
              <w:rPr>
                <w:sz w:val="20"/>
                <w:szCs w:val="20"/>
              </w:rPr>
              <w:t xml:space="preserve">Assault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ECB1BF2" w14:textId="77777777" w:rsidR="00182AAC" w:rsidRDefault="00182AAC">
            <w:pPr>
              <w:pStyle w:val="Default"/>
              <w:rPr>
                <w:sz w:val="20"/>
                <w:szCs w:val="20"/>
              </w:rPr>
            </w:pPr>
            <w:r>
              <w:rPr>
                <w:sz w:val="20"/>
                <w:szCs w:val="20"/>
              </w:rPr>
              <w:t xml:space="preserve">13C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0FC0A93" w14:textId="77777777" w:rsidR="00182AAC" w:rsidRDefault="00182AAC">
            <w:pPr>
              <w:pStyle w:val="Default"/>
              <w:rPr>
                <w:sz w:val="20"/>
                <w:szCs w:val="20"/>
              </w:rPr>
            </w:pPr>
            <w:r>
              <w:rPr>
                <w:sz w:val="20"/>
                <w:szCs w:val="20"/>
              </w:rPr>
              <w:t xml:space="preserve">Intimidation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02E8650" w14:textId="77777777" w:rsidR="00182AAC" w:rsidRDefault="00182AAC">
            <w:pPr>
              <w:pStyle w:val="Default"/>
              <w:rPr>
                <w:sz w:val="20"/>
                <w:szCs w:val="20"/>
              </w:rPr>
            </w:pPr>
            <w:r>
              <w:rPr>
                <w:sz w:val="20"/>
                <w:szCs w:val="20"/>
              </w:rPr>
              <w:t xml:space="preserve">Person </w:t>
            </w:r>
          </w:p>
        </w:tc>
      </w:tr>
      <w:tr w:rsidR="00182AAC" w14:paraId="06CF6987"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BC75411" w14:textId="77777777" w:rsidR="00182AAC" w:rsidRDefault="00182AAC">
            <w:pPr>
              <w:pStyle w:val="Default"/>
              <w:rPr>
                <w:sz w:val="20"/>
                <w:szCs w:val="20"/>
              </w:rPr>
            </w:pPr>
            <w:r>
              <w:rPr>
                <w:sz w:val="20"/>
                <w:szCs w:val="20"/>
              </w:rPr>
              <w:t xml:space="preserve">Bribery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8F11420" w14:textId="77777777" w:rsidR="00182AAC" w:rsidRDefault="00182AAC">
            <w:pPr>
              <w:pStyle w:val="Default"/>
              <w:rPr>
                <w:sz w:val="20"/>
                <w:szCs w:val="20"/>
              </w:rPr>
            </w:pPr>
            <w:r>
              <w:rPr>
                <w:sz w:val="20"/>
                <w:szCs w:val="20"/>
              </w:rPr>
              <w:t xml:space="preserve">510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39DE485" w14:textId="77777777" w:rsidR="00182AAC" w:rsidRDefault="00182AAC">
            <w:pPr>
              <w:pStyle w:val="Default"/>
              <w:rPr>
                <w:sz w:val="20"/>
                <w:szCs w:val="20"/>
              </w:rPr>
            </w:pPr>
            <w:r>
              <w:rPr>
                <w:sz w:val="20"/>
                <w:szCs w:val="20"/>
              </w:rPr>
              <w:t xml:space="preserve">Bribery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B549470" w14:textId="77777777" w:rsidR="00182AAC" w:rsidRDefault="00182AAC">
            <w:pPr>
              <w:pStyle w:val="Default"/>
              <w:rPr>
                <w:sz w:val="20"/>
                <w:szCs w:val="20"/>
              </w:rPr>
            </w:pPr>
            <w:r>
              <w:rPr>
                <w:sz w:val="20"/>
                <w:szCs w:val="20"/>
              </w:rPr>
              <w:t xml:space="preserve">Property </w:t>
            </w:r>
          </w:p>
        </w:tc>
      </w:tr>
      <w:tr w:rsidR="00182AAC" w14:paraId="4165783E"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E10158A" w14:textId="77777777" w:rsidR="00182AAC" w:rsidRDefault="00182AAC">
            <w:pPr>
              <w:pStyle w:val="Default"/>
              <w:rPr>
                <w:sz w:val="20"/>
                <w:szCs w:val="20"/>
              </w:rPr>
            </w:pPr>
            <w:r>
              <w:rPr>
                <w:sz w:val="20"/>
                <w:szCs w:val="20"/>
              </w:rPr>
              <w:t xml:space="preserve">Burglary/Breaking &amp; Entering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A174380" w14:textId="77777777" w:rsidR="00182AAC" w:rsidRDefault="00182AAC">
            <w:pPr>
              <w:pStyle w:val="Default"/>
              <w:rPr>
                <w:sz w:val="20"/>
                <w:szCs w:val="20"/>
              </w:rPr>
            </w:pPr>
            <w:r>
              <w:rPr>
                <w:sz w:val="20"/>
                <w:szCs w:val="20"/>
              </w:rPr>
              <w:t xml:space="preserve">220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9853C59" w14:textId="77777777" w:rsidR="00182AAC" w:rsidRDefault="00182AAC">
            <w:pPr>
              <w:pStyle w:val="Default"/>
              <w:rPr>
                <w:sz w:val="20"/>
                <w:szCs w:val="20"/>
              </w:rPr>
            </w:pPr>
            <w:r>
              <w:rPr>
                <w:sz w:val="20"/>
                <w:szCs w:val="20"/>
              </w:rPr>
              <w:t xml:space="preserve">Burglary/Breaking &amp; Entering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768FAAC" w14:textId="77777777" w:rsidR="00182AAC" w:rsidRDefault="00182AAC">
            <w:pPr>
              <w:pStyle w:val="Default"/>
              <w:rPr>
                <w:sz w:val="20"/>
                <w:szCs w:val="20"/>
              </w:rPr>
            </w:pPr>
            <w:r>
              <w:rPr>
                <w:sz w:val="20"/>
                <w:szCs w:val="20"/>
              </w:rPr>
              <w:t xml:space="preserve">Property </w:t>
            </w:r>
          </w:p>
        </w:tc>
      </w:tr>
      <w:tr w:rsidR="00182AAC" w14:paraId="07346575"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CC2C19B" w14:textId="77777777" w:rsidR="00182AAC" w:rsidRDefault="00182AAC">
            <w:pPr>
              <w:pStyle w:val="Default"/>
              <w:rPr>
                <w:sz w:val="20"/>
                <w:szCs w:val="20"/>
              </w:rPr>
            </w:pPr>
            <w:r>
              <w:rPr>
                <w:sz w:val="20"/>
                <w:szCs w:val="20"/>
              </w:rPr>
              <w:t xml:space="preserve">Counterfeiting/Forgery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68A4468" w14:textId="77777777" w:rsidR="00182AAC" w:rsidRDefault="00182AAC">
            <w:pPr>
              <w:pStyle w:val="Default"/>
              <w:rPr>
                <w:sz w:val="20"/>
                <w:szCs w:val="20"/>
              </w:rPr>
            </w:pPr>
            <w:r>
              <w:rPr>
                <w:sz w:val="20"/>
                <w:szCs w:val="20"/>
              </w:rPr>
              <w:t xml:space="preserve">250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16F0F3E" w14:textId="77777777" w:rsidR="00182AAC" w:rsidRDefault="00182AAC">
            <w:pPr>
              <w:pStyle w:val="Default"/>
              <w:rPr>
                <w:sz w:val="20"/>
                <w:szCs w:val="20"/>
              </w:rPr>
            </w:pPr>
            <w:r>
              <w:rPr>
                <w:sz w:val="20"/>
                <w:szCs w:val="20"/>
              </w:rPr>
              <w:t xml:space="preserve">Counterfeiting/Forgery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CA87F9D" w14:textId="77777777" w:rsidR="00182AAC" w:rsidRDefault="00182AAC">
            <w:pPr>
              <w:pStyle w:val="Default"/>
              <w:rPr>
                <w:sz w:val="20"/>
                <w:szCs w:val="20"/>
              </w:rPr>
            </w:pPr>
            <w:r>
              <w:rPr>
                <w:sz w:val="20"/>
                <w:szCs w:val="20"/>
              </w:rPr>
              <w:t xml:space="preserve">Property </w:t>
            </w:r>
          </w:p>
        </w:tc>
      </w:tr>
      <w:tr w:rsidR="00182AAC" w14:paraId="457D79AD" w14:textId="77777777" w:rsidTr="00182AAC">
        <w:trPr>
          <w:trHeight w:val="208"/>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024FA0F" w14:textId="77777777" w:rsidR="00182AAC" w:rsidRDefault="00182AAC">
            <w:pPr>
              <w:pStyle w:val="Default"/>
              <w:rPr>
                <w:sz w:val="20"/>
                <w:szCs w:val="20"/>
              </w:rPr>
            </w:pPr>
            <w:r>
              <w:rPr>
                <w:sz w:val="20"/>
                <w:szCs w:val="20"/>
              </w:rPr>
              <w:t xml:space="preserve">Destruction/Damage/Vandalism of Property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599C44A" w14:textId="77777777" w:rsidR="00182AAC" w:rsidRDefault="00182AAC">
            <w:pPr>
              <w:pStyle w:val="Default"/>
              <w:rPr>
                <w:sz w:val="20"/>
                <w:szCs w:val="20"/>
              </w:rPr>
            </w:pPr>
            <w:r>
              <w:rPr>
                <w:sz w:val="20"/>
                <w:szCs w:val="20"/>
              </w:rPr>
              <w:t xml:space="preserve">290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70C1AE0" w14:textId="77777777" w:rsidR="00182AAC" w:rsidRDefault="00182AAC">
            <w:pPr>
              <w:pStyle w:val="Default"/>
              <w:rPr>
                <w:sz w:val="20"/>
                <w:szCs w:val="20"/>
              </w:rPr>
            </w:pPr>
            <w:r>
              <w:rPr>
                <w:sz w:val="20"/>
                <w:szCs w:val="20"/>
              </w:rPr>
              <w:t xml:space="preserve">Destruction/Damage/Vandalism of Property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66FAE45" w14:textId="77777777" w:rsidR="00182AAC" w:rsidRDefault="00182AAC">
            <w:pPr>
              <w:pStyle w:val="Default"/>
              <w:rPr>
                <w:sz w:val="20"/>
                <w:szCs w:val="20"/>
              </w:rPr>
            </w:pPr>
            <w:r>
              <w:rPr>
                <w:sz w:val="20"/>
                <w:szCs w:val="20"/>
              </w:rPr>
              <w:t xml:space="preserve">Property </w:t>
            </w:r>
          </w:p>
        </w:tc>
      </w:tr>
      <w:tr w:rsidR="00182AAC" w14:paraId="66BD100E"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9B1B384" w14:textId="77777777" w:rsidR="00182AAC" w:rsidRDefault="00182AAC">
            <w:pPr>
              <w:pStyle w:val="Default"/>
              <w:rPr>
                <w:sz w:val="20"/>
                <w:szCs w:val="20"/>
              </w:rPr>
            </w:pPr>
            <w:r>
              <w:rPr>
                <w:sz w:val="20"/>
                <w:szCs w:val="20"/>
              </w:rPr>
              <w:t xml:space="preserve">Drug/Narcotic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140CEB5" w14:textId="77777777" w:rsidR="00182AAC" w:rsidRDefault="00182AAC">
            <w:pPr>
              <w:pStyle w:val="Default"/>
              <w:rPr>
                <w:sz w:val="20"/>
                <w:szCs w:val="20"/>
              </w:rPr>
            </w:pPr>
            <w:r>
              <w:rPr>
                <w:sz w:val="20"/>
                <w:szCs w:val="20"/>
              </w:rPr>
              <w:t xml:space="preserve">35A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E46C40E" w14:textId="77777777" w:rsidR="00182AAC" w:rsidRDefault="00182AAC">
            <w:pPr>
              <w:pStyle w:val="Default"/>
              <w:rPr>
                <w:sz w:val="20"/>
                <w:szCs w:val="20"/>
              </w:rPr>
            </w:pPr>
            <w:r>
              <w:rPr>
                <w:sz w:val="20"/>
                <w:szCs w:val="20"/>
              </w:rPr>
              <w:t xml:space="preserve">Drug/Narcotic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BDC1FCF" w14:textId="77777777" w:rsidR="00182AAC" w:rsidRDefault="00182AAC">
            <w:pPr>
              <w:pStyle w:val="Default"/>
              <w:rPr>
                <w:sz w:val="20"/>
                <w:szCs w:val="20"/>
              </w:rPr>
            </w:pPr>
            <w:r>
              <w:rPr>
                <w:sz w:val="20"/>
                <w:szCs w:val="20"/>
              </w:rPr>
              <w:t xml:space="preserve">Society </w:t>
            </w:r>
          </w:p>
        </w:tc>
      </w:tr>
      <w:tr w:rsidR="00182AAC" w14:paraId="1AA7809C"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E1DCA57" w14:textId="77777777" w:rsidR="00182AAC" w:rsidRDefault="00182AAC">
            <w:pPr>
              <w:pStyle w:val="Default"/>
              <w:rPr>
                <w:sz w:val="20"/>
                <w:szCs w:val="20"/>
              </w:rPr>
            </w:pPr>
            <w:r>
              <w:rPr>
                <w:sz w:val="20"/>
                <w:szCs w:val="20"/>
              </w:rPr>
              <w:t xml:space="preserve">Drug/Narcotic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7E862F7" w14:textId="77777777" w:rsidR="00182AAC" w:rsidRDefault="00182AAC">
            <w:pPr>
              <w:pStyle w:val="Default"/>
              <w:rPr>
                <w:sz w:val="20"/>
                <w:szCs w:val="20"/>
              </w:rPr>
            </w:pPr>
            <w:r>
              <w:rPr>
                <w:sz w:val="20"/>
                <w:szCs w:val="20"/>
              </w:rPr>
              <w:t xml:space="preserve">35B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9298536" w14:textId="77777777" w:rsidR="00182AAC" w:rsidRDefault="00182AAC">
            <w:pPr>
              <w:pStyle w:val="Default"/>
              <w:rPr>
                <w:sz w:val="20"/>
                <w:szCs w:val="20"/>
              </w:rPr>
            </w:pPr>
            <w:r>
              <w:rPr>
                <w:sz w:val="20"/>
                <w:szCs w:val="20"/>
              </w:rPr>
              <w:t xml:space="preserve">Drug Equipment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8E8162D" w14:textId="77777777" w:rsidR="00182AAC" w:rsidRDefault="00182AAC">
            <w:pPr>
              <w:pStyle w:val="Default"/>
              <w:rPr>
                <w:sz w:val="20"/>
                <w:szCs w:val="20"/>
              </w:rPr>
            </w:pPr>
            <w:r>
              <w:rPr>
                <w:sz w:val="20"/>
                <w:szCs w:val="20"/>
              </w:rPr>
              <w:t xml:space="preserve">Society </w:t>
            </w:r>
          </w:p>
        </w:tc>
      </w:tr>
      <w:tr w:rsidR="00182AAC" w14:paraId="6E61FA62"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6FDA65B" w14:textId="77777777" w:rsidR="00182AAC" w:rsidRDefault="00182AAC">
            <w:pPr>
              <w:pStyle w:val="Default"/>
              <w:rPr>
                <w:sz w:val="20"/>
                <w:szCs w:val="20"/>
              </w:rPr>
            </w:pPr>
            <w:r>
              <w:rPr>
                <w:sz w:val="20"/>
                <w:szCs w:val="20"/>
              </w:rPr>
              <w:t xml:space="preserve">Embezzlement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BE3C80C" w14:textId="77777777" w:rsidR="00182AAC" w:rsidRDefault="00182AAC">
            <w:pPr>
              <w:pStyle w:val="Default"/>
              <w:rPr>
                <w:sz w:val="20"/>
                <w:szCs w:val="20"/>
              </w:rPr>
            </w:pPr>
            <w:r>
              <w:rPr>
                <w:sz w:val="20"/>
                <w:szCs w:val="20"/>
              </w:rPr>
              <w:t xml:space="preserve">270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C7E7025" w14:textId="77777777" w:rsidR="00182AAC" w:rsidRDefault="00182AAC">
            <w:pPr>
              <w:pStyle w:val="Default"/>
              <w:rPr>
                <w:sz w:val="20"/>
                <w:szCs w:val="20"/>
              </w:rPr>
            </w:pPr>
            <w:r>
              <w:rPr>
                <w:sz w:val="20"/>
                <w:szCs w:val="20"/>
              </w:rPr>
              <w:t xml:space="preserve">Embezzlement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9A0F19E" w14:textId="77777777" w:rsidR="00182AAC" w:rsidRDefault="00182AAC">
            <w:pPr>
              <w:pStyle w:val="Default"/>
              <w:rPr>
                <w:sz w:val="20"/>
                <w:szCs w:val="20"/>
              </w:rPr>
            </w:pPr>
            <w:r>
              <w:rPr>
                <w:sz w:val="20"/>
                <w:szCs w:val="20"/>
              </w:rPr>
              <w:t xml:space="preserve">Property </w:t>
            </w:r>
          </w:p>
        </w:tc>
      </w:tr>
      <w:tr w:rsidR="00182AAC" w14:paraId="44F7A2F5"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FCF8673" w14:textId="77777777" w:rsidR="00182AAC" w:rsidRDefault="00182AAC">
            <w:pPr>
              <w:pStyle w:val="Default"/>
              <w:rPr>
                <w:sz w:val="20"/>
                <w:szCs w:val="20"/>
              </w:rPr>
            </w:pPr>
            <w:r>
              <w:rPr>
                <w:sz w:val="20"/>
                <w:szCs w:val="20"/>
              </w:rPr>
              <w:t xml:space="preserve">Extortion/Blackmail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765C591" w14:textId="77777777" w:rsidR="00182AAC" w:rsidRDefault="00182AAC">
            <w:pPr>
              <w:pStyle w:val="Default"/>
              <w:rPr>
                <w:sz w:val="20"/>
                <w:szCs w:val="20"/>
              </w:rPr>
            </w:pPr>
            <w:r>
              <w:rPr>
                <w:sz w:val="20"/>
                <w:szCs w:val="20"/>
              </w:rPr>
              <w:t xml:space="preserve">210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65912B5" w14:textId="77777777" w:rsidR="00182AAC" w:rsidRDefault="00182AAC">
            <w:pPr>
              <w:pStyle w:val="Default"/>
              <w:rPr>
                <w:sz w:val="20"/>
                <w:szCs w:val="20"/>
              </w:rPr>
            </w:pPr>
            <w:r>
              <w:rPr>
                <w:sz w:val="20"/>
                <w:szCs w:val="20"/>
              </w:rPr>
              <w:t xml:space="preserve">Extortion/Blackmail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22F8B17" w14:textId="77777777" w:rsidR="00182AAC" w:rsidRDefault="00182AAC">
            <w:pPr>
              <w:pStyle w:val="Default"/>
              <w:rPr>
                <w:sz w:val="20"/>
                <w:szCs w:val="20"/>
              </w:rPr>
            </w:pPr>
            <w:r>
              <w:rPr>
                <w:sz w:val="20"/>
                <w:szCs w:val="20"/>
              </w:rPr>
              <w:t xml:space="preserve">Property </w:t>
            </w:r>
          </w:p>
        </w:tc>
      </w:tr>
      <w:tr w:rsidR="00182AAC" w14:paraId="1F75718A" w14:textId="77777777" w:rsidTr="00182AAC">
        <w:trPr>
          <w:trHeight w:val="208"/>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B337448" w14:textId="77777777" w:rsidR="00182AAC" w:rsidRDefault="00182AAC">
            <w:pPr>
              <w:pStyle w:val="Default"/>
              <w:rPr>
                <w:sz w:val="20"/>
                <w:szCs w:val="20"/>
              </w:rPr>
            </w:pPr>
            <w:r>
              <w:rPr>
                <w:sz w:val="20"/>
                <w:szCs w:val="20"/>
              </w:rPr>
              <w:t xml:space="preserve">Fraud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000E1D9" w14:textId="77777777" w:rsidR="00182AAC" w:rsidRDefault="00182AAC">
            <w:pPr>
              <w:pStyle w:val="Default"/>
              <w:rPr>
                <w:sz w:val="20"/>
                <w:szCs w:val="20"/>
              </w:rPr>
            </w:pPr>
            <w:r>
              <w:rPr>
                <w:sz w:val="20"/>
                <w:szCs w:val="20"/>
              </w:rPr>
              <w:t xml:space="preserve">26A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CE506B1" w14:textId="77777777" w:rsidR="00182AAC" w:rsidRDefault="00182AAC">
            <w:pPr>
              <w:pStyle w:val="Default"/>
              <w:rPr>
                <w:sz w:val="20"/>
                <w:szCs w:val="20"/>
              </w:rPr>
            </w:pPr>
            <w:r>
              <w:rPr>
                <w:sz w:val="20"/>
                <w:szCs w:val="20"/>
              </w:rPr>
              <w:t xml:space="preserve">False Pretenses/Swindle/Confidence Game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93E8B5E" w14:textId="77777777" w:rsidR="00182AAC" w:rsidRDefault="00182AAC">
            <w:pPr>
              <w:pStyle w:val="Default"/>
              <w:rPr>
                <w:sz w:val="20"/>
                <w:szCs w:val="20"/>
              </w:rPr>
            </w:pPr>
            <w:r>
              <w:rPr>
                <w:sz w:val="20"/>
                <w:szCs w:val="20"/>
              </w:rPr>
              <w:t xml:space="preserve">Property </w:t>
            </w:r>
          </w:p>
        </w:tc>
      </w:tr>
      <w:tr w:rsidR="00182AAC" w14:paraId="7366CE15" w14:textId="77777777" w:rsidTr="00182AAC">
        <w:trPr>
          <w:trHeight w:val="208"/>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7916D2F" w14:textId="77777777" w:rsidR="00182AAC" w:rsidRDefault="00182AAC">
            <w:pPr>
              <w:pStyle w:val="Default"/>
              <w:rPr>
                <w:sz w:val="20"/>
                <w:szCs w:val="20"/>
              </w:rPr>
            </w:pPr>
            <w:r>
              <w:rPr>
                <w:sz w:val="20"/>
                <w:szCs w:val="20"/>
              </w:rPr>
              <w:t xml:space="preserve">Fraud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1168ACE" w14:textId="77777777" w:rsidR="00182AAC" w:rsidRDefault="00182AAC">
            <w:pPr>
              <w:pStyle w:val="Default"/>
              <w:rPr>
                <w:sz w:val="20"/>
                <w:szCs w:val="20"/>
              </w:rPr>
            </w:pPr>
            <w:r>
              <w:rPr>
                <w:sz w:val="20"/>
                <w:szCs w:val="20"/>
              </w:rPr>
              <w:t xml:space="preserve">26B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8D7B582" w14:textId="77777777" w:rsidR="00182AAC" w:rsidRDefault="00182AAC">
            <w:pPr>
              <w:pStyle w:val="Default"/>
              <w:rPr>
                <w:sz w:val="20"/>
                <w:szCs w:val="20"/>
              </w:rPr>
            </w:pPr>
            <w:r>
              <w:rPr>
                <w:sz w:val="20"/>
                <w:szCs w:val="20"/>
              </w:rPr>
              <w:t xml:space="preserve">Credit Card/Automated Teller Machine Fraud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65B30AB" w14:textId="77777777" w:rsidR="00182AAC" w:rsidRDefault="00182AAC">
            <w:pPr>
              <w:pStyle w:val="Default"/>
              <w:rPr>
                <w:sz w:val="20"/>
                <w:szCs w:val="20"/>
              </w:rPr>
            </w:pPr>
            <w:r>
              <w:rPr>
                <w:sz w:val="20"/>
                <w:szCs w:val="20"/>
              </w:rPr>
              <w:t xml:space="preserve">Property </w:t>
            </w:r>
          </w:p>
        </w:tc>
      </w:tr>
      <w:tr w:rsidR="00182AAC" w14:paraId="14A69CF6"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9FD0426" w14:textId="77777777" w:rsidR="00182AAC" w:rsidRDefault="00182AAC">
            <w:pPr>
              <w:pStyle w:val="Default"/>
              <w:rPr>
                <w:sz w:val="20"/>
                <w:szCs w:val="20"/>
              </w:rPr>
            </w:pPr>
            <w:r>
              <w:rPr>
                <w:sz w:val="20"/>
                <w:szCs w:val="20"/>
              </w:rPr>
              <w:t xml:space="preserve">Fraud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A94FDD9" w14:textId="77777777" w:rsidR="00182AAC" w:rsidRDefault="00182AAC">
            <w:pPr>
              <w:pStyle w:val="Default"/>
              <w:rPr>
                <w:sz w:val="20"/>
                <w:szCs w:val="20"/>
              </w:rPr>
            </w:pPr>
            <w:r>
              <w:rPr>
                <w:sz w:val="20"/>
                <w:szCs w:val="20"/>
              </w:rPr>
              <w:t xml:space="preserve">26C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0DB31B8" w14:textId="77777777" w:rsidR="00182AAC" w:rsidRDefault="00182AAC">
            <w:pPr>
              <w:pStyle w:val="Default"/>
              <w:rPr>
                <w:sz w:val="20"/>
                <w:szCs w:val="20"/>
              </w:rPr>
            </w:pPr>
            <w:r>
              <w:rPr>
                <w:sz w:val="20"/>
                <w:szCs w:val="20"/>
              </w:rPr>
              <w:t xml:space="preserve">Impersonation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40F290C" w14:textId="77777777" w:rsidR="00182AAC" w:rsidRDefault="00182AAC">
            <w:pPr>
              <w:pStyle w:val="Default"/>
              <w:rPr>
                <w:sz w:val="20"/>
                <w:szCs w:val="20"/>
              </w:rPr>
            </w:pPr>
            <w:r>
              <w:rPr>
                <w:sz w:val="20"/>
                <w:szCs w:val="20"/>
              </w:rPr>
              <w:t xml:space="preserve">Property </w:t>
            </w:r>
          </w:p>
        </w:tc>
      </w:tr>
      <w:tr w:rsidR="00182AAC" w14:paraId="601D17EA"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6E0368C" w14:textId="77777777" w:rsidR="00182AAC" w:rsidRDefault="00182AAC">
            <w:pPr>
              <w:pStyle w:val="Default"/>
              <w:rPr>
                <w:sz w:val="20"/>
                <w:szCs w:val="20"/>
              </w:rPr>
            </w:pPr>
            <w:r>
              <w:rPr>
                <w:sz w:val="20"/>
                <w:szCs w:val="20"/>
              </w:rPr>
              <w:t xml:space="preserve">Fraud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2998700" w14:textId="77777777" w:rsidR="00182AAC" w:rsidRDefault="00182AAC">
            <w:pPr>
              <w:pStyle w:val="Default"/>
              <w:rPr>
                <w:sz w:val="20"/>
                <w:szCs w:val="20"/>
              </w:rPr>
            </w:pPr>
            <w:r>
              <w:rPr>
                <w:sz w:val="20"/>
                <w:szCs w:val="20"/>
              </w:rPr>
              <w:t xml:space="preserve">26D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6DD0BA8" w14:textId="77777777" w:rsidR="00182AAC" w:rsidRDefault="00182AAC">
            <w:pPr>
              <w:pStyle w:val="Default"/>
              <w:rPr>
                <w:sz w:val="20"/>
                <w:szCs w:val="20"/>
              </w:rPr>
            </w:pPr>
            <w:r>
              <w:rPr>
                <w:sz w:val="20"/>
                <w:szCs w:val="20"/>
              </w:rPr>
              <w:t xml:space="preserve">Welfare Fraud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914DADC" w14:textId="77777777" w:rsidR="00182AAC" w:rsidRDefault="00182AAC">
            <w:pPr>
              <w:pStyle w:val="Default"/>
              <w:rPr>
                <w:sz w:val="20"/>
                <w:szCs w:val="20"/>
              </w:rPr>
            </w:pPr>
            <w:r>
              <w:rPr>
                <w:sz w:val="20"/>
                <w:szCs w:val="20"/>
              </w:rPr>
              <w:t xml:space="preserve">Property </w:t>
            </w:r>
          </w:p>
        </w:tc>
      </w:tr>
      <w:tr w:rsidR="00182AAC" w14:paraId="4BF9F25D"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72B5EB9" w14:textId="77777777" w:rsidR="00182AAC" w:rsidRDefault="00182AAC">
            <w:pPr>
              <w:pStyle w:val="Default"/>
              <w:rPr>
                <w:sz w:val="20"/>
                <w:szCs w:val="20"/>
              </w:rPr>
            </w:pPr>
            <w:r>
              <w:rPr>
                <w:sz w:val="20"/>
                <w:szCs w:val="20"/>
              </w:rPr>
              <w:t xml:space="preserve">Fraud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5DDBC92" w14:textId="77777777" w:rsidR="00182AAC" w:rsidRDefault="00182AAC">
            <w:pPr>
              <w:pStyle w:val="Default"/>
              <w:rPr>
                <w:sz w:val="20"/>
                <w:szCs w:val="20"/>
              </w:rPr>
            </w:pPr>
            <w:r>
              <w:rPr>
                <w:sz w:val="20"/>
                <w:szCs w:val="20"/>
              </w:rPr>
              <w:t xml:space="preserve">26E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697ECF5" w14:textId="77777777" w:rsidR="00182AAC" w:rsidRDefault="00182AAC">
            <w:pPr>
              <w:pStyle w:val="Default"/>
              <w:rPr>
                <w:sz w:val="20"/>
                <w:szCs w:val="20"/>
              </w:rPr>
            </w:pPr>
            <w:r>
              <w:rPr>
                <w:sz w:val="20"/>
                <w:szCs w:val="20"/>
              </w:rPr>
              <w:t xml:space="preserve">Wire Fraud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D6A2428" w14:textId="77777777" w:rsidR="00182AAC" w:rsidRDefault="00182AAC">
            <w:pPr>
              <w:pStyle w:val="Default"/>
              <w:rPr>
                <w:sz w:val="20"/>
                <w:szCs w:val="20"/>
              </w:rPr>
            </w:pPr>
            <w:r>
              <w:rPr>
                <w:sz w:val="20"/>
                <w:szCs w:val="20"/>
              </w:rPr>
              <w:t xml:space="preserve">Property </w:t>
            </w:r>
          </w:p>
        </w:tc>
      </w:tr>
      <w:tr w:rsidR="00182AAC" w14:paraId="24D87579"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ED3BFD6" w14:textId="77777777" w:rsidR="00182AAC" w:rsidRDefault="00182AAC">
            <w:pPr>
              <w:pStyle w:val="Default"/>
              <w:rPr>
                <w:sz w:val="20"/>
                <w:szCs w:val="20"/>
              </w:rPr>
            </w:pPr>
            <w:r>
              <w:rPr>
                <w:sz w:val="20"/>
                <w:szCs w:val="20"/>
              </w:rPr>
              <w:t xml:space="preserve">Fraud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C735DB8" w14:textId="77777777" w:rsidR="00182AAC" w:rsidRDefault="00182AAC">
            <w:pPr>
              <w:pStyle w:val="Default"/>
              <w:rPr>
                <w:sz w:val="20"/>
                <w:szCs w:val="20"/>
              </w:rPr>
            </w:pPr>
            <w:r>
              <w:rPr>
                <w:sz w:val="20"/>
                <w:szCs w:val="20"/>
              </w:rPr>
              <w:t xml:space="preserve">26F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0DF21AD" w14:textId="77777777" w:rsidR="00182AAC" w:rsidRDefault="00182AAC">
            <w:pPr>
              <w:pStyle w:val="Default"/>
              <w:rPr>
                <w:sz w:val="20"/>
                <w:szCs w:val="20"/>
              </w:rPr>
            </w:pPr>
            <w:r>
              <w:rPr>
                <w:sz w:val="20"/>
                <w:szCs w:val="20"/>
              </w:rPr>
              <w:t xml:space="preserve">Identity Theft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B1BCEC6" w14:textId="77777777" w:rsidR="00182AAC" w:rsidRDefault="00182AAC">
            <w:pPr>
              <w:pStyle w:val="Default"/>
              <w:rPr>
                <w:sz w:val="20"/>
                <w:szCs w:val="20"/>
              </w:rPr>
            </w:pPr>
            <w:r>
              <w:rPr>
                <w:sz w:val="20"/>
                <w:szCs w:val="20"/>
              </w:rPr>
              <w:t xml:space="preserve">Property </w:t>
            </w:r>
          </w:p>
        </w:tc>
      </w:tr>
      <w:tr w:rsidR="00182AAC" w14:paraId="5038EA08"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F1F5A08" w14:textId="77777777" w:rsidR="00182AAC" w:rsidRDefault="00182AAC">
            <w:pPr>
              <w:pStyle w:val="Default"/>
              <w:rPr>
                <w:sz w:val="20"/>
                <w:szCs w:val="20"/>
              </w:rPr>
            </w:pPr>
            <w:r>
              <w:rPr>
                <w:sz w:val="20"/>
                <w:szCs w:val="20"/>
              </w:rPr>
              <w:t xml:space="preserve">Fraud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0CDABCB" w14:textId="77777777" w:rsidR="00182AAC" w:rsidRDefault="00182AAC">
            <w:pPr>
              <w:pStyle w:val="Default"/>
              <w:rPr>
                <w:sz w:val="20"/>
                <w:szCs w:val="20"/>
              </w:rPr>
            </w:pPr>
            <w:r>
              <w:rPr>
                <w:sz w:val="20"/>
                <w:szCs w:val="20"/>
              </w:rPr>
              <w:t xml:space="preserve">26G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D4437C7" w14:textId="77777777" w:rsidR="00182AAC" w:rsidRDefault="00182AAC">
            <w:pPr>
              <w:pStyle w:val="Default"/>
              <w:rPr>
                <w:sz w:val="20"/>
                <w:szCs w:val="20"/>
              </w:rPr>
            </w:pPr>
            <w:r>
              <w:rPr>
                <w:sz w:val="20"/>
                <w:szCs w:val="20"/>
              </w:rPr>
              <w:t xml:space="preserve">Hacking/Computer Invasion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D1CAD7F" w14:textId="77777777" w:rsidR="00182AAC" w:rsidRDefault="00182AAC">
            <w:pPr>
              <w:pStyle w:val="Default"/>
              <w:rPr>
                <w:sz w:val="20"/>
                <w:szCs w:val="20"/>
              </w:rPr>
            </w:pPr>
            <w:r>
              <w:rPr>
                <w:sz w:val="20"/>
                <w:szCs w:val="20"/>
              </w:rPr>
              <w:t xml:space="preserve">Property </w:t>
            </w:r>
          </w:p>
        </w:tc>
      </w:tr>
      <w:tr w:rsidR="00182AAC" w14:paraId="7C999F0F"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277095A" w14:textId="77777777" w:rsidR="00182AAC" w:rsidRDefault="00182AAC">
            <w:pPr>
              <w:pStyle w:val="Default"/>
              <w:rPr>
                <w:sz w:val="20"/>
                <w:szCs w:val="20"/>
              </w:rPr>
            </w:pPr>
            <w:r>
              <w:rPr>
                <w:sz w:val="20"/>
                <w:szCs w:val="20"/>
              </w:rPr>
              <w:t xml:space="preserve">Gambling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BAE905F" w14:textId="77777777" w:rsidR="00182AAC" w:rsidRDefault="00182AAC">
            <w:pPr>
              <w:pStyle w:val="Default"/>
              <w:rPr>
                <w:sz w:val="20"/>
                <w:szCs w:val="20"/>
              </w:rPr>
            </w:pPr>
            <w:r>
              <w:rPr>
                <w:sz w:val="20"/>
                <w:szCs w:val="20"/>
              </w:rPr>
              <w:t xml:space="preserve">39A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2E55BB7" w14:textId="77777777" w:rsidR="00182AAC" w:rsidRDefault="00182AAC">
            <w:pPr>
              <w:pStyle w:val="Default"/>
              <w:rPr>
                <w:sz w:val="20"/>
                <w:szCs w:val="20"/>
              </w:rPr>
            </w:pPr>
            <w:r>
              <w:rPr>
                <w:sz w:val="20"/>
                <w:szCs w:val="20"/>
              </w:rPr>
              <w:t xml:space="preserve">Betting/Wagering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3FC2EBC" w14:textId="77777777" w:rsidR="00182AAC" w:rsidRDefault="00182AAC">
            <w:pPr>
              <w:pStyle w:val="Default"/>
              <w:rPr>
                <w:sz w:val="20"/>
                <w:szCs w:val="20"/>
              </w:rPr>
            </w:pPr>
            <w:r>
              <w:rPr>
                <w:sz w:val="20"/>
                <w:szCs w:val="20"/>
              </w:rPr>
              <w:t xml:space="preserve">Society </w:t>
            </w:r>
          </w:p>
        </w:tc>
      </w:tr>
      <w:tr w:rsidR="00182AAC" w14:paraId="2C3E0E1D" w14:textId="77777777" w:rsidTr="00182AAC">
        <w:trPr>
          <w:trHeight w:val="208"/>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C780E91" w14:textId="77777777" w:rsidR="00182AAC" w:rsidRDefault="00182AAC">
            <w:pPr>
              <w:pStyle w:val="Default"/>
              <w:rPr>
                <w:sz w:val="20"/>
                <w:szCs w:val="20"/>
              </w:rPr>
            </w:pPr>
            <w:r>
              <w:rPr>
                <w:sz w:val="20"/>
                <w:szCs w:val="20"/>
              </w:rPr>
              <w:t xml:space="preserve">Gambling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4D39DEE" w14:textId="77777777" w:rsidR="00182AAC" w:rsidRDefault="00182AAC">
            <w:pPr>
              <w:pStyle w:val="Default"/>
              <w:rPr>
                <w:sz w:val="20"/>
                <w:szCs w:val="20"/>
              </w:rPr>
            </w:pPr>
            <w:r>
              <w:rPr>
                <w:sz w:val="20"/>
                <w:szCs w:val="20"/>
              </w:rPr>
              <w:t xml:space="preserve">39B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55E715B" w14:textId="77777777" w:rsidR="00182AAC" w:rsidRDefault="00182AAC">
            <w:pPr>
              <w:pStyle w:val="Default"/>
              <w:rPr>
                <w:sz w:val="20"/>
                <w:szCs w:val="20"/>
              </w:rPr>
            </w:pPr>
            <w:r>
              <w:rPr>
                <w:sz w:val="20"/>
                <w:szCs w:val="20"/>
              </w:rPr>
              <w:t xml:space="preserve">Operating/Promoting/Assisting Gambling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32F64E2" w14:textId="77777777" w:rsidR="00182AAC" w:rsidRDefault="00182AAC">
            <w:pPr>
              <w:pStyle w:val="Default"/>
              <w:rPr>
                <w:sz w:val="20"/>
                <w:szCs w:val="20"/>
              </w:rPr>
            </w:pPr>
            <w:r>
              <w:rPr>
                <w:sz w:val="20"/>
                <w:szCs w:val="20"/>
              </w:rPr>
              <w:t xml:space="preserve">Society </w:t>
            </w:r>
          </w:p>
        </w:tc>
      </w:tr>
      <w:tr w:rsidR="00182AAC" w14:paraId="65F87346"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3B04A78" w14:textId="77777777" w:rsidR="00182AAC" w:rsidRDefault="00182AAC">
            <w:pPr>
              <w:pStyle w:val="Default"/>
              <w:rPr>
                <w:sz w:val="20"/>
                <w:szCs w:val="20"/>
              </w:rPr>
            </w:pPr>
            <w:r>
              <w:rPr>
                <w:sz w:val="20"/>
                <w:szCs w:val="20"/>
              </w:rPr>
              <w:t xml:space="preserve">Gambling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D25D8EC" w14:textId="77777777" w:rsidR="00182AAC" w:rsidRDefault="00182AAC">
            <w:pPr>
              <w:pStyle w:val="Default"/>
              <w:rPr>
                <w:sz w:val="20"/>
                <w:szCs w:val="20"/>
              </w:rPr>
            </w:pPr>
            <w:r>
              <w:rPr>
                <w:sz w:val="20"/>
                <w:szCs w:val="20"/>
              </w:rPr>
              <w:t xml:space="preserve">39C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FFFD530" w14:textId="77777777" w:rsidR="00182AAC" w:rsidRDefault="00182AAC">
            <w:pPr>
              <w:pStyle w:val="Default"/>
              <w:rPr>
                <w:sz w:val="20"/>
                <w:szCs w:val="20"/>
              </w:rPr>
            </w:pPr>
            <w:r>
              <w:rPr>
                <w:sz w:val="20"/>
                <w:szCs w:val="20"/>
              </w:rPr>
              <w:t xml:space="preserve">Gambling Equipment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4A26B3B" w14:textId="77777777" w:rsidR="00182AAC" w:rsidRDefault="00182AAC">
            <w:pPr>
              <w:pStyle w:val="Default"/>
              <w:rPr>
                <w:sz w:val="20"/>
                <w:szCs w:val="20"/>
              </w:rPr>
            </w:pPr>
            <w:r>
              <w:rPr>
                <w:sz w:val="20"/>
                <w:szCs w:val="20"/>
              </w:rPr>
              <w:t xml:space="preserve">Society </w:t>
            </w:r>
          </w:p>
        </w:tc>
      </w:tr>
      <w:tr w:rsidR="00182AAC" w14:paraId="3169C905"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76B3128" w14:textId="77777777" w:rsidR="00182AAC" w:rsidRDefault="00182AAC">
            <w:pPr>
              <w:pStyle w:val="Default"/>
              <w:rPr>
                <w:sz w:val="20"/>
                <w:szCs w:val="20"/>
              </w:rPr>
            </w:pPr>
            <w:r>
              <w:rPr>
                <w:sz w:val="20"/>
                <w:szCs w:val="20"/>
              </w:rPr>
              <w:t xml:space="preserve">Gambling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6496E26" w14:textId="77777777" w:rsidR="00182AAC" w:rsidRDefault="00182AAC">
            <w:pPr>
              <w:pStyle w:val="Default"/>
              <w:rPr>
                <w:sz w:val="20"/>
                <w:szCs w:val="20"/>
              </w:rPr>
            </w:pPr>
            <w:r>
              <w:rPr>
                <w:sz w:val="20"/>
                <w:szCs w:val="20"/>
              </w:rPr>
              <w:t xml:space="preserve">39D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A137E7F" w14:textId="77777777" w:rsidR="00182AAC" w:rsidRDefault="00182AAC">
            <w:pPr>
              <w:pStyle w:val="Default"/>
              <w:rPr>
                <w:sz w:val="20"/>
                <w:szCs w:val="20"/>
              </w:rPr>
            </w:pPr>
            <w:r>
              <w:rPr>
                <w:sz w:val="20"/>
                <w:szCs w:val="20"/>
              </w:rPr>
              <w:t xml:space="preserve">Sports Tampering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8E8AE0C" w14:textId="77777777" w:rsidR="00182AAC" w:rsidRDefault="00182AAC">
            <w:pPr>
              <w:pStyle w:val="Default"/>
              <w:rPr>
                <w:sz w:val="20"/>
                <w:szCs w:val="20"/>
              </w:rPr>
            </w:pPr>
            <w:r>
              <w:rPr>
                <w:sz w:val="20"/>
                <w:szCs w:val="20"/>
              </w:rPr>
              <w:t xml:space="preserve">Society </w:t>
            </w:r>
          </w:p>
        </w:tc>
      </w:tr>
      <w:tr w:rsidR="00182AAC" w14:paraId="11795C2C"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251834F" w14:textId="77777777" w:rsidR="00182AAC" w:rsidRDefault="00182AAC">
            <w:pPr>
              <w:pStyle w:val="Default"/>
              <w:rPr>
                <w:sz w:val="20"/>
                <w:szCs w:val="20"/>
              </w:rPr>
            </w:pPr>
            <w:r>
              <w:rPr>
                <w:sz w:val="20"/>
                <w:szCs w:val="20"/>
              </w:rPr>
              <w:t xml:space="preserve">Homicide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C2733E8" w14:textId="77777777" w:rsidR="00182AAC" w:rsidRDefault="00182AAC">
            <w:pPr>
              <w:pStyle w:val="Default"/>
              <w:rPr>
                <w:sz w:val="20"/>
                <w:szCs w:val="20"/>
              </w:rPr>
            </w:pPr>
            <w:r>
              <w:rPr>
                <w:sz w:val="20"/>
                <w:szCs w:val="20"/>
              </w:rPr>
              <w:t xml:space="preserve">09A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6FF2CB1" w14:textId="77777777" w:rsidR="00182AAC" w:rsidRDefault="00182AAC">
            <w:pPr>
              <w:pStyle w:val="Default"/>
              <w:rPr>
                <w:sz w:val="20"/>
                <w:szCs w:val="20"/>
              </w:rPr>
            </w:pPr>
            <w:r>
              <w:rPr>
                <w:sz w:val="20"/>
                <w:szCs w:val="20"/>
              </w:rPr>
              <w:t xml:space="preserve">Murder &amp; Non-negligent Manslaughter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6623ADF" w14:textId="77777777" w:rsidR="00182AAC" w:rsidRDefault="00182AAC">
            <w:pPr>
              <w:pStyle w:val="Default"/>
              <w:rPr>
                <w:sz w:val="20"/>
                <w:szCs w:val="20"/>
              </w:rPr>
            </w:pPr>
            <w:r>
              <w:rPr>
                <w:sz w:val="20"/>
                <w:szCs w:val="20"/>
              </w:rPr>
              <w:t xml:space="preserve">Person </w:t>
            </w:r>
          </w:p>
        </w:tc>
      </w:tr>
      <w:tr w:rsidR="00182AAC" w14:paraId="1D02032F"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7D1D1AF" w14:textId="77777777" w:rsidR="00182AAC" w:rsidRDefault="00182AAC">
            <w:pPr>
              <w:pStyle w:val="Default"/>
              <w:rPr>
                <w:sz w:val="20"/>
                <w:szCs w:val="20"/>
              </w:rPr>
            </w:pPr>
            <w:r>
              <w:rPr>
                <w:sz w:val="20"/>
                <w:szCs w:val="20"/>
              </w:rPr>
              <w:t xml:space="preserve">Homicide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7660E46" w14:textId="77777777" w:rsidR="00182AAC" w:rsidRDefault="00182AAC">
            <w:pPr>
              <w:pStyle w:val="Default"/>
              <w:rPr>
                <w:sz w:val="20"/>
                <w:szCs w:val="20"/>
              </w:rPr>
            </w:pPr>
            <w:r>
              <w:rPr>
                <w:sz w:val="20"/>
                <w:szCs w:val="20"/>
              </w:rPr>
              <w:t xml:space="preserve">09B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13E7C41" w14:textId="77777777" w:rsidR="00182AAC" w:rsidRDefault="00182AAC">
            <w:pPr>
              <w:pStyle w:val="Default"/>
              <w:rPr>
                <w:sz w:val="20"/>
                <w:szCs w:val="20"/>
              </w:rPr>
            </w:pPr>
            <w:r>
              <w:rPr>
                <w:sz w:val="20"/>
                <w:szCs w:val="20"/>
              </w:rPr>
              <w:t xml:space="preserve">Negligent Manslaughter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531A7E0" w14:textId="77777777" w:rsidR="00182AAC" w:rsidRDefault="00182AAC">
            <w:pPr>
              <w:pStyle w:val="Default"/>
              <w:rPr>
                <w:sz w:val="20"/>
                <w:szCs w:val="20"/>
              </w:rPr>
            </w:pPr>
            <w:r>
              <w:rPr>
                <w:sz w:val="20"/>
                <w:szCs w:val="20"/>
              </w:rPr>
              <w:t xml:space="preserve">Person </w:t>
            </w:r>
          </w:p>
        </w:tc>
      </w:tr>
      <w:tr w:rsidR="00182AAC" w14:paraId="69CCF193"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140EE80" w14:textId="77777777" w:rsidR="00182AAC" w:rsidRDefault="00182AAC">
            <w:pPr>
              <w:pStyle w:val="Default"/>
              <w:rPr>
                <w:sz w:val="20"/>
                <w:szCs w:val="20"/>
              </w:rPr>
            </w:pPr>
            <w:r>
              <w:rPr>
                <w:sz w:val="20"/>
                <w:szCs w:val="20"/>
              </w:rPr>
              <w:t xml:space="preserve">Homicide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30A88D4" w14:textId="77777777" w:rsidR="00182AAC" w:rsidRDefault="00182AAC">
            <w:pPr>
              <w:pStyle w:val="Default"/>
              <w:rPr>
                <w:sz w:val="20"/>
                <w:szCs w:val="20"/>
              </w:rPr>
            </w:pPr>
            <w:r>
              <w:rPr>
                <w:sz w:val="20"/>
                <w:szCs w:val="20"/>
              </w:rPr>
              <w:t xml:space="preserve">09C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6300F40" w14:textId="77777777" w:rsidR="00182AAC" w:rsidRDefault="00182AAC">
            <w:pPr>
              <w:pStyle w:val="Default"/>
              <w:rPr>
                <w:sz w:val="20"/>
                <w:szCs w:val="20"/>
              </w:rPr>
            </w:pPr>
            <w:r>
              <w:rPr>
                <w:sz w:val="20"/>
                <w:szCs w:val="20"/>
              </w:rPr>
              <w:t xml:space="preserve">Justifiable Homicide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CC5C2C0" w14:textId="77777777" w:rsidR="00182AAC" w:rsidRDefault="00182AAC">
            <w:pPr>
              <w:pStyle w:val="Default"/>
              <w:rPr>
                <w:sz w:val="20"/>
                <w:szCs w:val="20"/>
              </w:rPr>
            </w:pPr>
            <w:r>
              <w:rPr>
                <w:sz w:val="20"/>
                <w:szCs w:val="20"/>
              </w:rPr>
              <w:t xml:space="preserve">Not a Crime </w:t>
            </w:r>
          </w:p>
        </w:tc>
      </w:tr>
      <w:tr w:rsidR="00182AAC" w14:paraId="13A063CD" w14:textId="77777777" w:rsidTr="00182AAC">
        <w:trPr>
          <w:trHeight w:val="208"/>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65C8C96" w14:textId="77777777" w:rsidR="00182AAC" w:rsidRDefault="00182AAC">
            <w:pPr>
              <w:pStyle w:val="Default"/>
              <w:rPr>
                <w:sz w:val="20"/>
                <w:szCs w:val="20"/>
              </w:rPr>
            </w:pPr>
            <w:r>
              <w:rPr>
                <w:sz w:val="20"/>
                <w:szCs w:val="20"/>
              </w:rPr>
              <w:t xml:space="preserve">Human Trafficking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78A3DD1" w14:textId="77777777" w:rsidR="00182AAC" w:rsidRDefault="00182AAC">
            <w:pPr>
              <w:pStyle w:val="Default"/>
              <w:rPr>
                <w:sz w:val="20"/>
                <w:szCs w:val="20"/>
              </w:rPr>
            </w:pPr>
            <w:r>
              <w:rPr>
                <w:sz w:val="20"/>
                <w:szCs w:val="20"/>
              </w:rPr>
              <w:t xml:space="preserve">64A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D726758" w14:textId="77777777" w:rsidR="00182AAC" w:rsidRDefault="00182AAC">
            <w:pPr>
              <w:pStyle w:val="Default"/>
              <w:rPr>
                <w:sz w:val="20"/>
                <w:szCs w:val="20"/>
              </w:rPr>
            </w:pPr>
            <w:r>
              <w:rPr>
                <w:sz w:val="20"/>
                <w:szCs w:val="20"/>
              </w:rPr>
              <w:t xml:space="preserve">Human Trafficking, Commercial Sex Acts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8F394CD" w14:textId="77777777" w:rsidR="00182AAC" w:rsidRDefault="00182AAC">
            <w:pPr>
              <w:pStyle w:val="Default"/>
              <w:rPr>
                <w:sz w:val="20"/>
                <w:szCs w:val="20"/>
              </w:rPr>
            </w:pPr>
            <w:r>
              <w:rPr>
                <w:sz w:val="20"/>
                <w:szCs w:val="20"/>
              </w:rPr>
              <w:t xml:space="preserve">Person </w:t>
            </w:r>
          </w:p>
        </w:tc>
      </w:tr>
      <w:tr w:rsidR="00182AAC" w14:paraId="2A75A83A" w14:textId="77777777" w:rsidTr="00182AAC">
        <w:trPr>
          <w:trHeight w:val="208"/>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B217576" w14:textId="77777777" w:rsidR="00182AAC" w:rsidRDefault="00182AAC">
            <w:pPr>
              <w:pStyle w:val="Default"/>
              <w:rPr>
                <w:sz w:val="20"/>
                <w:szCs w:val="20"/>
              </w:rPr>
            </w:pPr>
            <w:r>
              <w:rPr>
                <w:sz w:val="20"/>
                <w:szCs w:val="20"/>
              </w:rPr>
              <w:t xml:space="preserve">Human Trafficking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DA3D602" w14:textId="77777777" w:rsidR="00182AAC" w:rsidRDefault="00182AAC">
            <w:pPr>
              <w:pStyle w:val="Default"/>
              <w:rPr>
                <w:sz w:val="20"/>
                <w:szCs w:val="20"/>
              </w:rPr>
            </w:pPr>
            <w:r>
              <w:rPr>
                <w:sz w:val="20"/>
                <w:szCs w:val="20"/>
              </w:rPr>
              <w:t xml:space="preserve">64B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155CFA9" w14:textId="77777777" w:rsidR="00182AAC" w:rsidRDefault="00182AAC">
            <w:pPr>
              <w:pStyle w:val="Default"/>
              <w:rPr>
                <w:sz w:val="20"/>
                <w:szCs w:val="20"/>
              </w:rPr>
            </w:pPr>
            <w:r>
              <w:rPr>
                <w:sz w:val="20"/>
                <w:szCs w:val="20"/>
              </w:rPr>
              <w:t xml:space="preserve">Human Trafficking, Involuntary Servitude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40C646E" w14:textId="77777777" w:rsidR="00182AAC" w:rsidRDefault="00182AAC">
            <w:pPr>
              <w:pStyle w:val="Default"/>
              <w:rPr>
                <w:sz w:val="20"/>
                <w:szCs w:val="20"/>
              </w:rPr>
            </w:pPr>
            <w:r>
              <w:rPr>
                <w:sz w:val="20"/>
                <w:szCs w:val="20"/>
              </w:rPr>
              <w:t xml:space="preserve">Person </w:t>
            </w:r>
          </w:p>
        </w:tc>
      </w:tr>
      <w:tr w:rsidR="00182AAC" w14:paraId="1AEF36C2"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EC391DB" w14:textId="77777777" w:rsidR="00182AAC" w:rsidRDefault="00182AAC">
            <w:pPr>
              <w:pStyle w:val="Default"/>
              <w:rPr>
                <w:sz w:val="20"/>
                <w:szCs w:val="20"/>
              </w:rPr>
            </w:pPr>
            <w:r>
              <w:rPr>
                <w:sz w:val="20"/>
                <w:szCs w:val="20"/>
              </w:rPr>
              <w:t xml:space="preserve">Kidnapping/Abduction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FBF8821" w14:textId="77777777" w:rsidR="00182AAC" w:rsidRDefault="00182AAC">
            <w:pPr>
              <w:pStyle w:val="Default"/>
              <w:rPr>
                <w:sz w:val="20"/>
                <w:szCs w:val="20"/>
              </w:rPr>
            </w:pPr>
            <w:r>
              <w:rPr>
                <w:sz w:val="20"/>
                <w:szCs w:val="20"/>
              </w:rPr>
              <w:t xml:space="preserve">100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1D62058" w14:textId="77777777" w:rsidR="00182AAC" w:rsidRDefault="00182AAC">
            <w:pPr>
              <w:pStyle w:val="Default"/>
              <w:rPr>
                <w:sz w:val="20"/>
                <w:szCs w:val="20"/>
              </w:rPr>
            </w:pPr>
            <w:r>
              <w:rPr>
                <w:sz w:val="20"/>
                <w:szCs w:val="20"/>
              </w:rPr>
              <w:t xml:space="preserve">Kidnapping/Abduction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EA3BF4F" w14:textId="77777777" w:rsidR="00182AAC" w:rsidRDefault="00182AAC">
            <w:pPr>
              <w:pStyle w:val="Default"/>
              <w:rPr>
                <w:sz w:val="20"/>
                <w:szCs w:val="20"/>
              </w:rPr>
            </w:pPr>
            <w:r>
              <w:rPr>
                <w:sz w:val="20"/>
                <w:szCs w:val="20"/>
              </w:rPr>
              <w:t xml:space="preserve">Person </w:t>
            </w:r>
          </w:p>
        </w:tc>
      </w:tr>
      <w:tr w:rsidR="00182AAC" w14:paraId="23361129"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6146A18"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8370EB5" w14:textId="77777777" w:rsidR="00182AAC" w:rsidRDefault="00182AAC">
            <w:pPr>
              <w:pStyle w:val="Default"/>
              <w:rPr>
                <w:sz w:val="20"/>
                <w:szCs w:val="20"/>
              </w:rPr>
            </w:pPr>
            <w:r>
              <w:rPr>
                <w:sz w:val="20"/>
                <w:szCs w:val="20"/>
              </w:rPr>
              <w:t xml:space="preserve">23A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33C167D" w14:textId="77777777" w:rsidR="00182AAC" w:rsidRDefault="00182AAC">
            <w:pPr>
              <w:pStyle w:val="Default"/>
              <w:rPr>
                <w:sz w:val="20"/>
                <w:szCs w:val="20"/>
              </w:rPr>
            </w:pPr>
            <w:r>
              <w:rPr>
                <w:sz w:val="20"/>
                <w:szCs w:val="20"/>
              </w:rPr>
              <w:t xml:space="preserve">Pocket-picking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3377FFF" w14:textId="77777777" w:rsidR="00182AAC" w:rsidRDefault="00182AAC">
            <w:pPr>
              <w:pStyle w:val="Default"/>
              <w:rPr>
                <w:sz w:val="20"/>
                <w:szCs w:val="20"/>
              </w:rPr>
            </w:pPr>
            <w:r>
              <w:rPr>
                <w:sz w:val="20"/>
                <w:szCs w:val="20"/>
              </w:rPr>
              <w:t xml:space="preserve">Property </w:t>
            </w:r>
          </w:p>
        </w:tc>
      </w:tr>
      <w:tr w:rsidR="00182AAC" w14:paraId="2298CB90"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C3D1C39"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F7097BC" w14:textId="77777777" w:rsidR="00182AAC" w:rsidRDefault="00182AAC">
            <w:pPr>
              <w:pStyle w:val="Default"/>
              <w:rPr>
                <w:sz w:val="20"/>
                <w:szCs w:val="20"/>
              </w:rPr>
            </w:pPr>
            <w:r>
              <w:rPr>
                <w:sz w:val="20"/>
                <w:szCs w:val="20"/>
              </w:rPr>
              <w:t xml:space="preserve">23B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D7A1031" w14:textId="77777777" w:rsidR="00182AAC" w:rsidRDefault="00182AAC">
            <w:pPr>
              <w:pStyle w:val="Default"/>
              <w:rPr>
                <w:sz w:val="20"/>
                <w:szCs w:val="20"/>
              </w:rPr>
            </w:pPr>
            <w:r>
              <w:rPr>
                <w:sz w:val="20"/>
                <w:szCs w:val="20"/>
              </w:rPr>
              <w:t xml:space="preserve">Purse-snatching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ECBFC3E" w14:textId="77777777" w:rsidR="00182AAC" w:rsidRDefault="00182AAC">
            <w:pPr>
              <w:pStyle w:val="Default"/>
              <w:rPr>
                <w:sz w:val="20"/>
                <w:szCs w:val="20"/>
              </w:rPr>
            </w:pPr>
            <w:r>
              <w:rPr>
                <w:sz w:val="20"/>
                <w:szCs w:val="20"/>
              </w:rPr>
              <w:t xml:space="preserve">Property </w:t>
            </w:r>
          </w:p>
        </w:tc>
      </w:tr>
      <w:tr w:rsidR="00182AAC" w14:paraId="38B6F4C0"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AC622A9"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E2C94F1" w14:textId="77777777" w:rsidR="00182AAC" w:rsidRDefault="00182AAC">
            <w:pPr>
              <w:pStyle w:val="Default"/>
              <w:rPr>
                <w:sz w:val="20"/>
                <w:szCs w:val="20"/>
              </w:rPr>
            </w:pPr>
            <w:r>
              <w:rPr>
                <w:sz w:val="20"/>
                <w:szCs w:val="20"/>
              </w:rPr>
              <w:t xml:space="preserve">23C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F5AE2CE" w14:textId="77777777" w:rsidR="00182AAC" w:rsidRDefault="00182AAC">
            <w:pPr>
              <w:pStyle w:val="Default"/>
              <w:rPr>
                <w:sz w:val="20"/>
                <w:szCs w:val="20"/>
              </w:rPr>
            </w:pPr>
            <w:r>
              <w:rPr>
                <w:sz w:val="20"/>
                <w:szCs w:val="20"/>
              </w:rPr>
              <w:t xml:space="preserve">Shoplifting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CBBB90D" w14:textId="77777777" w:rsidR="00182AAC" w:rsidRDefault="00182AAC">
            <w:pPr>
              <w:pStyle w:val="Default"/>
              <w:rPr>
                <w:sz w:val="20"/>
                <w:szCs w:val="20"/>
              </w:rPr>
            </w:pPr>
            <w:r>
              <w:rPr>
                <w:sz w:val="20"/>
                <w:szCs w:val="20"/>
              </w:rPr>
              <w:t xml:space="preserve">Property </w:t>
            </w:r>
          </w:p>
        </w:tc>
      </w:tr>
      <w:tr w:rsidR="00182AAC" w14:paraId="077F7652"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DD83919"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B135BA2" w14:textId="77777777" w:rsidR="00182AAC" w:rsidRDefault="00182AAC">
            <w:pPr>
              <w:pStyle w:val="Default"/>
              <w:rPr>
                <w:sz w:val="20"/>
                <w:szCs w:val="20"/>
              </w:rPr>
            </w:pPr>
            <w:r>
              <w:rPr>
                <w:sz w:val="20"/>
                <w:szCs w:val="20"/>
              </w:rPr>
              <w:t xml:space="preserve">23D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0AF30BD" w14:textId="77777777" w:rsidR="00182AAC" w:rsidRDefault="00182AAC">
            <w:pPr>
              <w:pStyle w:val="Default"/>
              <w:rPr>
                <w:sz w:val="20"/>
                <w:szCs w:val="20"/>
              </w:rPr>
            </w:pPr>
            <w:r>
              <w:rPr>
                <w:sz w:val="20"/>
                <w:szCs w:val="20"/>
              </w:rPr>
              <w:t xml:space="preserve">Theft From Building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BEDA92A" w14:textId="77777777" w:rsidR="00182AAC" w:rsidRDefault="00182AAC">
            <w:pPr>
              <w:pStyle w:val="Default"/>
              <w:rPr>
                <w:sz w:val="20"/>
                <w:szCs w:val="20"/>
              </w:rPr>
            </w:pPr>
            <w:r>
              <w:rPr>
                <w:sz w:val="20"/>
                <w:szCs w:val="20"/>
              </w:rPr>
              <w:t xml:space="preserve">Property </w:t>
            </w:r>
          </w:p>
        </w:tc>
      </w:tr>
      <w:tr w:rsidR="00182AAC" w14:paraId="04622ADA"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FEAD4E5"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EF63C5E" w14:textId="77777777" w:rsidR="00182AAC" w:rsidRDefault="00182AAC">
            <w:pPr>
              <w:pStyle w:val="Default"/>
              <w:rPr>
                <w:sz w:val="20"/>
                <w:szCs w:val="20"/>
              </w:rPr>
            </w:pPr>
            <w:r>
              <w:rPr>
                <w:sz w:val="20"/>
                <w:szCs w:val="20"/>
              </w:rPr>
              <w:t xml:space="preserve">23E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776C08F" w14:textId="77777777" w:rsidR="00182AAC" w:rsidRDefault="00182AAC">
            <w:pPr>
              <w:pStyle w:val="Default"/>
              <w:rPr>
                <w:sz w:val="20"/>
                <w:szCs w:val="20"/>
              </w:rPr>
            </w:pPr>
            <w:r>
              <w:rPr>
                <w:sz w:val="20"/>
                <w:szCs w:val="20"/>
              </w:rPr>
              <w:t xml:space="preserve">Theft From Coin-Operated Machine or Device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1C602B1" w14:textId="77777777" w:rsidR="00182AAC" w:rsidRDefault="00182AAC">
            <w:pPr>
              <w:pStyle w:val="Default"/>
              <w:rPr>
                <w:sz w:val="20"/>
                <w:szCs w:val="20"/>
              </w:rPr>
            </w:pPr>
            <w:r>
              <w:rPr>
                <w:sz w:val="20"/>
                <w:szCs w:val="20"/>
              </w:rPr>
              <w:t xml:space="preserve">Property </w:t>
            </w:r>
          </w:p>
        </w:tc>
      </w:tr>
      <w:tr w:rsidR="00182AAC" w14:paraId="70EFC056"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512ABE9"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859E4C1" w14:textId="77777777" w:rsidR="00182AAC" w:rsidRDefault="00182AAC">
            <w:pPr>
              <w:pStyle w:val="Default"/>
              <w:rPr>
                <w:sz w:val="20"/>
                <w:szCs w:val="20"/>
              </w:rPr>
            </w:pPr>
            <w:r>
              <w:rPr>
                <w:sz w:val="20"/>
                <w:szCs w:val="20"/>
              </w:rPr>
              <w:t xml:space="preserve">23F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BA9BB86" w14:textId="77777777" w:rsidR="00182AAC" w:rsidRDefault="00182AAC">
            <w:pPr>
              <w:pStyle w:val="Default"/>
              <w:rPr>
                <w:sz w:val="20"/>
                <w:szCs w:val="20"/>
              </w:rPr>
            </w:pPr>
            <w:r>
              <w:rPr>
                <w:sz w:val="20"/>
                <w:szCs w:val="20"/>
              </w:rPr>
              <w:t xml:space="preserve">Theft From Motor Vehicle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98BBD73" w14:textId="77777777" w:rsidR="00182AAC" w:rsidRDefault="00182AAC">
            <w:pPr>
              <w:pStyle w:val="Default"/>
              <w:rPr>
                <w:sz w:val="20"/>
                <w:szCs w:val="20"/>
              </w:rPr>
            </w:pPr>
            <w:r>
              <w:rPr>
                <w:sz w:val="20"/>
                <w:szCs w:val="20"/>
              </w:rPr>
              <w:t xml:space="preserve">Property </w:t>
            </w:r>
          </w:p>
        </w:tc>
      </w:tr>
      <w:tr w:rsidR="00182AAC" w14:paraId="2D2BC855"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8B2A219"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801607D" w14:textId="77777777" w:rsidR="00182AAC" w:rsidRDefault="00182AAC">
            <w:pPr>
              <w:pStyle w:val="Default"/>
              <w:rPr>
                <w:sz w:val="20"/>
                <w:szCs w:val="20"/>
              </w:rPr>
            </w:pPr>
            <w:r>
              <w:rPr>
                <w:sz w:val="20"/>
                <w:szCs w:val="20"/>
              </w:rPr>
              <w:t xml:space="preserve">23G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7DF7939" w14:textId="77777777" w:rsidR="00182AAC" w:rsidRDefault="00182AAC">
            <w:pPr>
              <w:pStyle w:val="Default"/>
              <w:rPr>
                <w:sz w:val="20"/>
                <w:szCs w:val="20"/>
              </w:rPr>
            </w:pPr>
            <w:r>
              <w:rPr>
                <w:sz w:val="20"/>
                <w:szCs w:val="20"/>
              </w:rPr>
              <w:t xml:space="preserve">Theft of Motor Vehicle Parts or Accessories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33A4311" w14:textId="77777777" w:rsidR="00182AAC" w:rsidRDefault="00182AAC">
            <w:pPr>
              <w:pStyle w:val="Default"/>
              <w:rPr>
                <w:sz w:val="20"/>
                <w:szCs w:val="20"/>
              </w:rPr>
            </w:pPr>
            <w:r>
              <w:rPr>
                <w:sz w:val="20"/>
                <w:szCs w:val="20"/>
              </w:rPr>
              <w:t xml:space="preserve">Property </w:t>
            </w:r>
          </w:p>
        </w:tc>
      </w:tr>
      <w:tr w:rsidR="00182AAC" w14:paraId="7EB25894"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3B1209A" w14:textId="77777777" w:rsidR="00182AAC" w:rsidRDefault="00182AAC">
            <w:pPr>
              <w:pStyle w:val="Default"/>
              <w:rPr>
                <w:sz w:val="20"/>
                <w:szCs w:val="20"/>
              </w:rPr>
            </w:pPr>
            <w:r>
              <w:rPr>
                <w:sz w:val="20"/>
                <w:szCs w:val="20"/>
              </w:rPr>
              <w:t xml:space="preserve">Larceny/Theft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D3C5E81" w14:textId="77777777" w:rsidR="00182AAC" w:rsidRDefault="00182AAC">
            <w:pPr>
              <w:pStyle w:val="Default"/>
              <w:rPr>
                <w:sz w:val="20"/>
                <w:szCs w:val="20"/>
              </w:rPr>
            </w:pPr>
            <w:r>
              <w:rPr>
                <w:sz w:val="20"/>
                <w:szCs w:val="20"/>
              </w:rPr>
              <w:t xml:space="preserve">23H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0025B4C" w14:textId="77777777" w:rsidR="00182AAC" w:rsidRDefault="00182AAC">
            <w:pPr>
              <w:pStyle w:val="Default"/>
              <w:rPr>
                <w:sz w:val="20"/>
                <w:szCs w:val="20"/>
              </w:rPr>
            </w:pPr>
            <w:r>
              <w:rPr>
                <w:sz w:val="20"/>
                <w:szCs w:val="20"/>
              </w:rPr>
              <w:t xml:space="preserve">All Other Larceny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57543B0" w14:textId="77777777" w:rsidR="00182AAC" w:rsidRDefault="00182AAC">
            <w:pPr>
              <w:pStyle w:val="Default"/>
              <w:rPr>
                <w:sz w:val="20"/>
                <w:szCs w:val="20"/>
              </w:rPr>
            </w:pPr>
            <w:r>
              <w:rPr>
                <w:sz w:val="20"/>
                <w:szCs w:val="20"/>
              </w:rPr>
              <w:t xml:space="preserve">Property </w:t>
            </w:r>
          </w:p>
        </w:tc>
      </w:tr>
      <w:tr w:rsidR="00182AAC" w14:paraId="1DADDD26"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AFD14F6" w14:textId="77777777" w:rsidR="00182AAC" w:rsidRDefault="00182AAC">
            <w:pPr>
              <w:pStyle w:val="Default"/>
              <w:rPr>
                <w:sz w:val="20"/>
                <w:szCs w:val="20"/>
              </w:rPr>
            </w:pPr>
            <w:r>
              <w:rPr>
                <w:sz w:val="20"/>
                <w:szCs w:val="20"/>
              </w:rPr>
              <w:t xml:space="preserve">Motor Vehicle Theft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A19EA1F" w14:textId="77777777" w:rsidR="00182AAC" w:rsidRDefault="00182AAC">
            <w:pPr>
              <w:pStyle w:val="Default"/>
              <w:rPr>
                <w:sz w:val="20"/>
                <w:szCs w:val="20"/>
              </w:rPr>
            </w:pPr>
            <w:r>
              <w:rPr>
                <w:sz w:val="20"/>
                <w:szCs w:val="20"/>
              </w:rPr>
              <w:t xml:space="preserve">240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F378F69" w14:textId="77777777" w:rsidR="00182AAC" w:rsidRDefault="00182AAC">
            <w:pPr>
              <w:pStyle w:val="Default"/>
              <w:rPr>
                <w:sz w:val="20"/>
                <w:szCs w:val="20"/>
              </w:rPr>
            </w:pPr>
            <w:r>
              <w:rPr>
                <w:sz w:val="20"/>
                <w:szCs w:val="20"/>
              </w:rPr>
              <w:t xml:space="preserve">Motor Vehicle Theft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1859B91" w14:textId="77777777" w:rsidR="00182AAC" w:rsidRDefault="00182AAC">
            <w:pPr>
              <w:pStyle w:val="Default"/>
              <w:rPr>
                <w:sz w:val="20"/>
                <w:szCs w:val="20"/>
              </w:rPr>
            </w:pPr>
            <w:r>
              <w:rPr>
                <w:sz w:val="20"/>
                <w:szCs w:val="20"/>
              </w:rPr>
              <w:t xml:space="preserve">Property </w:t>
            </w:r>
          </w:p>
        </w:tc>
      </w:tr>
      <w:tr w:rsidR="00182AAC" w14:paraId="28304F29"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209BB9E" w14:textId="77777777" w:rsidR="00182AAC" w:rsidRDefault="00182AAC">
            <w:pPr>
              <w:pStyle w:val="Default"/>
              <w:rPr>
                <w:sz w:val="20"/>
                <w:szCs w:val="20"/>
              </w:rPr>
            </w:pPr>
            <w:r>
              <w:rPr>
                <w:sz w:val="20"/>
                <w:szCs w:val="20"/>
              </w:rPr>
              <w:t xml:space="preserve">Pornography/Obscene Material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A6F7ACF" w14:textId="77777777" w:rsidR="00182AAC" w:rsidRDefault="00182AAC">
            <w:pPr>
              <w:pStyle w:val="Default"/>
              <w:rPr>
                <w:sz w:val="20"/>
                <w:szCs w:val="20"/>
              </w:rPr>
            </w:pPr>
            <w:r>
              <w:rPr>
                <w:sz w:val="20"/>
                <w:szCs w:val="20"/>
              </w:rPr>
              <w:t xml:space="preserve">370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1C72BF1" w14:textId="77777777" w:rsidR="00182AAC" w:rsidRDefault="00182AAC">
            <w:pPr>
              <w:pStyle w:val="Default"/>
              <w:rPr>
                <w:sz w:val="20"/>
                <w:szCs w:val="20"/>
              </w:rPr>
            </w:pPr>
            <w:r>
              <w:rPr>
                <w:sz w:val="20"/>
                <w:szCs w:val="20"/>
              </w:rPr>
              <w:t xml:space="preserve">Pornography/Obscene Material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0EDA71A" w14:textId="77777777" w:rsidR="00182AAC" w:rsidRDefault="00182AAC">
            <w:pPr>
              <w:pStyle w:val="Default"/>
              <w:rPr>
                <w:sz w:val="20"/>
                <w:szCs w:val="20"/>
              </w:rPr>
            </w:pPr>
            <w:r>
              <w:rPr>
                <w:sz w:val="20"/>
                <w:szCs w:val="20"/>
              </w:rPr>
              <w:t xml:space="preserve">Society </w:t>
            </w:r>
          </w:p>
        </w:tc>
      </w:tr>
      <w:tr w:rsidR="00182AAC" w14:paraId="06451A33"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059B301" w14:textId="77777777" w:rsidR="00182AAC" w:rsidRDefault="00182AAC">
            <w:pPr>
              <w:pStyle w:val="Default"/>
              <w:rPr>
                <w:sz w:val="20"/>
                <w:szCs w:val="20"/>
              </w:rPr>
            </w:pPr>
            <w:r>
              <w:rPr>
                <w:sz w:val="20"/>
                <w:szCs w:val="20"/>
              </w:rPr>
              <w:t xml:space="preserve">Prostitution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C3528C5" w14:textId="77777777" w:rsidR="00182AAC" w:rsidRDefault="00182AAC">
            <w:pPr>
              <w:pStyle w:val="Default"/>
              <w:rPr>
                <w:sz w:val="20"/>
                <w:szCs w:val="20"/>
              </w:rPr>
            </w:pPr>
            <w:r>
              <w:rPr>
                <w:sz w:val="20"/>
                <w:szCs w:val="20"/>
              </w:rPr>
              <w:t xml:space="preserve">40A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E69EDA0" w14:textId="77777777" w:rsidR="00182AAC" w:rsidRDefault="00182AAC">
            <w:pPr>
              <w:pStyle w:val="Default"/>
              <w:rPr>
                <w:sz w:val="20"/>
                <w:szCs w:val="20"/>
              </w:rPr>
            </w:pPr>
            <w:r>
              <w:rPr>
                <w:sz w:val="20"/>
                <w:szCs w:val="20"/>
              </w:rPr>
              <w:t xml:space="preserve">Prostitution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0CDE7DE" w14:textId="77777777" w:rsidR="00182AAC" w:rsidRDefault="00182AAC">
            <w:pPr>
              <w:pStyle w:val="Default"/>
              <w:rPr>
                <w:sz w:val="20"/>
                <w:szCs w:val="20"/>
              </w:rPr>
            </w:pPr>
            <w:r>
              <w:rPr>
                <w:sz w:val="20"/>
                <w:szCs w:val="20"/>
              </w:rPr>
              <w:t xml:space="preserve">Society </w:t>
            </w:r>
          </w:p>
        </w:tc>
      </w:tr>
      <w:tr w:rsidR="00182AAC" w14:paraId="1F47D204"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40AD53F" w14:textId="77777777" w:rsidR="00182AAC" w:rsidRDefault="00182AAC">
            <w:pPr>
              <w:pStyle w:val="Default"/>
              <w:rPr>
                <w:sz w:val="20"/>
                <w:szCs w:val="20"/>
              </w:rPr>
            </w:pPr>
            <w:r>
              <w:rPr>
                <w:sz w:val="20"/>
                <w:szCs w:val="20"/>
              </w:rPr>
              <w:t xml:space="preserve">Prostitution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EA386A3" w14:textId="77777777" w:rsidR="00182AAC" w:rsidRDefault="00182AAC">
            <w:pPr>
              <w:pStyle w:val="Default"/>
              <w:rPr>
                <w:sz w:val="20"/>
                <w:szCs w:val="20"/>
              </w:rPr>
            </w:pPr>
            <w:r>
              <w:rPr>
                <w:sz w:val="20"/>
                <w:szCs w:val="20"/>
              </w:rPr>
              <w:t xml:space="preserve">40B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270F041" w14:textId="77777777" w:rsidR="00182AAC" w:rsidRDefault="00182AAC">
            <w:pPr>
              <w:pStyle w:val="Default"/>
              <w:rPr>
                <w:sz w:val="20"/>
                <w:szCs w:val="20"/>
              </w:rPr>
            </w:pPr>
            <w:r>
              <w:rPr>
                <w:sz w:val="20"/>
                <w:szCs w:val="20"/>
              </w:rPr>
              <w:t xml:space="preserve">Assisting or Promoting Prostitution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1BDF408" w14:textId="77777777" w:rsidR="00182AAC" w:rsidRDefault="00182AAC">
            <w:pPr>
              <w:pStyle w:val="Default"/>
              <w:rPr>
                <w:sz w:val="20"/>
                <w:szCs w:val="20"/>
              </w:rPr>
            </w:pPr>
            <w:r>
              <w:rPr>
                <w:sz w:val="20"/>
                <w:szCs w:val="20"/>
              </w:rPr>
              <w:t xml:space="preserve">Society </w:t>
            </w:r>
          </w:p>
        </w:tc>
      </w:tr>
      <w:tr w:rsidR="00182AAC" w14:paraId="3155BBA9"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150A7B7" w14:textId="77777777" w:rsidR="00182AAC" w:rsidRDefault="00182AAC">
            <w:pPr>
              <w:pStyle w:val="Default"/>
              <w:rPr>
                <w:sz w:val="20"/>
                <w:szCs w:val="20"/>
              </w:rPr>
            </w:pPr>
            <w:r>
              <w:rPr>
                <w:sz w:val="20"/>
                <w:szCs w:val="20"/>
              </w:rPr>
              <w:t xml:space="preserve">Prostitution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E3EDD2A" w14:textId="77777777" w:rsidR="00182AAC" w:rsidRDefault="00182AAC">
            <w:pPr>
              <w:pStyle w:val="Default"/>
              <w:rPr>
                <w:sz w:val="20"/>
                <w:szCs w:val="20"/>
              </w:rPr>
            </w:pPr>
            <w:r>
              <w:rPr>
                <w:sz w:val="20"/>
                <w:szCs w:val="20"/>
              </w:rPr>
              <w:t xml:space="preserve">40C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CB76B40" w14:textId="77777777" w:rsidR="00182AAC" w:rsidRDefault="00182AAC">
            <w:pPr>
              <w:pStyle w:val="Default"/>
              <w:rPr>
                <w:sz w:val="20"/>
                <w:szCs w:val="20"/>
              </w:rPr>
            </w:pPr>
            <w:r>
              <w:rPr>
                <w:sz w:val="20"/>
                <w:szCs w:val="20"/>
              </w:rPr>
              <w:t xml:space="preserve">Purchasing Prostitution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39A4BAB" w14:textId="77777777" w:rsidR="00182AAC" w:rsidRDefault="00182AAC">
            <w:pPr>
              <w:pStyle w:val="Default"/>
              <w:rPr>
                <w:sz w:val="20"/>
                <w:szCs w:val="20"/>
              </w:rPr>
            </w:pPr>
            <w:r>
              <w:rPr>
                <w:sz w:val="20"/>
                <w:szCs w:val="20"/>
              </w:rPr>
              <w:t xml:space="preserve">Society </w:t>
            </w:r>
          </w:p>
        </w:tc>
      </w:tr>
      <w:tr w:rsidR="00182AAC" w14:paraId="59224161"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10D0262" w14:textId="77777777" w:rsidR="00182AAC" w:rsidRDefault="00182AAC">
            <w:pPr>
              <w:pStyle w:val="Default"/>
              <w:rPr>
                <w:sz w:val="20"/>
                <w:szCs w:val="20"/>
              </w:rPr>
            </w:pPr>
            <w:r>
              <w:rPr>
                <w:sz w:val="20"/>
                <w:szCs w:val="20"/>
              </w:rPr>
              <w:t xml:space="preserve">Robbery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B214816" w14:textId="77777777" w:rsidR="00182AAC" w:rsidRDefault="00182AAC">
            <w:pPr>
              <w:pStyle w:val="Default"/>
              <w:rPr>
                <w:sz w:val="20"/>
                <w:szCs w:val="20"/>
              </w:rPr>
            </w:pPr>
            <w:r>
              <w:rPr>
                <w:sz w:val="20"/>
                <w:szCs w:val="20"/>
              </w:rPr>
              <w:t xml:space="preserve">120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6D74FB5" w14:textId="77777777" w:rsidR="00182AAC" w:rsidRDefault="00182AAC">
            <w:pPr>
              <w:pStyle w:val="Default"/>
              <w:rPr>
                <w:sz w:val="20"/>
                <w:szCs w:val="20"/>
              </w:rPr>
            </w:pPr>
            <w:r>
              <w:rPr>
                <w:sz w:val="20"/>
                <w:szCs w:val="20"/>
              </w:rPr>
              <w:t xml:space="preserve">Robbery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D1992D0" w14:textId="77777777" w:rsidR="00182AAC" w:rsidRDefault="00182AAC">
            <w:pPr>
              <w:pStyle w:val="Default"/>
              <w:rPr>
                <w:sz w:val="20"/>
                <w:szCs w:val="20"/>
              </w:rPr>
            </w:pPr>
            <w:r>
              <w:rPr>
                <w:sz w:val="20"/>
                <w:szCs w:val="20"/>
              </w:rPr>
              <w:t xml:space="preserve">Property </w:t>
            </w:r>
          </w:p>
        </w:tc>
      </w:tr>
      <w:tr w:rsidR="00182AAC" w14:paraId="33E7DCB2"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232FDFC" w14:textId="77777777" w:rsidR="00182AAC" w:rsidRDefault="00182AAC">
            <w:pPr>
              <w:pStyle w:val="Default"/>
              <w:rPr>
                <w:sz w:val="20"/>
                <w:szCs w:val="20"/>
              </w:rPr>
            </w:pPr>
            <w:r>
              <w:rPr>
                <w:sz w:val="20"/>
                <w:szCs w:val="20"/>
              </w:rPr>
              <w:t xml:space="preserve">Sex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946548F" w14:textId="77777777" w:rsidR="00182AAC" w:rsidRDefault="00182AAC">
            <w:pPr>
              <w:pStyle w:val="Default"/>
              <w:rPr>
                <w:sz w:val="20"/>
                <w:szCs w:val="20"/>
              </w:rPr>
            </w:pPr>
            <w:r>
              <w:rPr>
                <w:sz w:val="20"/>
                <w:szCs w:val="20"/>
              </w:rPr>
              <w:t xml:space="preserve">11A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A26CBA4" w14:textId="77777777" w:rsidR="00182AAC" w:rsidRDefault="00182AAC">
            <w:pPr>
              <w:pStyle w:val="Default"/>
              <w:rPr>
                <w:sz w:val="20"/>
                <w:szCs w:val="20"/>
              </w:rPr>
            </w:pPr>
            <w:r>
              <w:rPr>
                <w:sz w:val="20"/>
                <w:szCs w:val="20"/>
              </w:rPr>
              <w:t xml:space="preserve">Rape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D5F1651" w14:textId="77777777" w:rsidR="00182AAC" w:rsidRDefault="00182AAC">
            <w:pPr>
              <w:pStyle w:val="Default"/>
              <w:rPr>
                <w:sz w:val="20"/>
                <w:szCs w:val="20"/>
              </w:rPr>
            </w:pPr>
            <w:r>
              <w:rPr>
                <w:sz w:val="20"/>
                <w:szCs w:val="20"/>
              </w:rPr>
              <w:t xml:space="preserve">Person </w:t>
            </w:r>
          </w:p>
        </w:tc>
      </w:tr>
      <w:tr w:rsidR="00182AAC" w14:paraId="70E2E121"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10A6623" w14:textId="77777777" w:rsidR="00182AAC" w:rsidRDefault="00182AAC">
            <w:pPr>
              <w:pStyle w:val="Default"/>
              <w:rPr>
                <w:sz w:val="20"/>
                <w:szCs w:val="20"/>
              </w:rPr>
            </w:pPr>
            <w:r>
              <w:rPr>
                <w:sz w:val="20"/>
                <w:szCs w:val="20"/>
              </w:rPr>
              <w:t xml:space="preserve">Sex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6FD45DF" w14:textId="77777777" w:rsidR="00182AAC" w:rsidRDefault="00182AAC">
            <w:pPr>
              <w:pStyle w:val="Default"/>
              <w:rPr>
                <w:sz w:val="20"/>
                <w:szCs w:val="20"/>
              </w:rPr>
            </w:pPr>
            <w:r>
              <w:rPr>
                <w:sz w:val="20"/>
                <w:szCs w:val="20"/>
              </w:rPr>
              <w:t xml:space="preserve">11B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D6E7134" w14:textId="77777777" w:rsidR="00182AAC" w:rsidRDefault="00182AAC">
            <w:pPr>
              <w:pStyle w:val="Default"/>
              <w:rPr>
                <w:sz w:val="20"/>
                <w:szCs w:val="20"/>
              </w:rPr>
            </w:pPr>
            <w:r>
              <w:rPr>
                <w:sz w:val="20"/>
                <w:szCs w:val="20"/>
              </w:rPr>
              <w:t xml:space="preserve">Sodomy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0F98EAA" w14:textId="77777777" w:rsidR="00182AAC" w:rsidRDefault="00182AAC">
            <w:pPr>
              <w:pStyle w:val="Default"/>
              <w:rPr>
                <w:sz w:val="20"/>
                <w:szCs w:val="20"/>
              </w:rPr>
            </w:pPr>
            <w:r>
              <w:rPr>
                <w:sz w:val="20"/>
                <w:szCs w:val="20"/>
              </w:rPr>
              <w:t xml:space="preserve">Person </w:t>
            </w:r>
          </w:p>
        </w:tc>
      </w:tr>
      <w:tr w:rsidR="00182AAC" w14:paraId="30215B6D"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AE392DE" w14:textId="77777777" w:rsidR="00182AAC" w:rsidRDefault="00182AAC">
            <w:pPr>
              <w:pStyle w:val="Default"/>
              <w:rPr>
                <w:sz w:val="20"/>
                <w:szCs w:val="20"/>
              </w:rPr>
            </w:pPr>
            <w:r>
              <w:rPr>
                <w:sz w:val="20"/>
                <w:szCs w:val="20"/>
              </w:rPr>
              <w:t xml:space="preserve">Sex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7862D6F" w14:textId="77777777" w:rsidR="00182AAC" w:rsidRDefault="00182AAC">
            <w:pPr>
              <w:pStyle w:val="Default"/>
              <w:rPr>
                <w:sz w:val="20"/>
                <w:szCs w:val="20"/>
              </w:rPr>
            </w:pPr>
            <w:r>
              <w:rPr>
                <w:sz w:val="20"/>
                <w:szCs w:val="20"/>
              </w:rPr>
              <w:t xml:space="preserve">11C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189CC8D" w14:textId="77777777" w:rsidR="00182AAC" w:rsidRDefault="00182AAC">
            <w:pPr>
              <w:pStyle w:val="Default"/>
              <w:rPr>
                <w:sz w:val="20"/>
                <w:szCs w:val="20"/>
              </w:rPr>
            </w:pPr>
            <w:r>
              <w:rPr>
                <w:sz w:val="20"/>
                <w:szCs w:val="20"/>
              </w:rPr>
              <w:t xml:space="preserve">Sexual Assault With An Object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E78ECCD" w14:textId="77777777" w:rsidR="00182AAC" w:rsidRDefault="00182AAC">
            <w:pPr>
              <w:pStyle w:val="Default"/>
              <w:rPr>
                <w:sz w:val="20"/>
                <w:szCs w:val="20"/>
              </w:rPr>
            </w:pPr>
            <w:r>
              <w:rPr>
                <w:sz w:val="20"/>
                <w:szCs w:val="20"/>
              </w:rPr>
              <w:t xml:space="preserve">Person </w:t>
            </w:r>
          </w:p>
        </w:tc>
      </w:tr>
      <w:tr w:rsidR="00182AAC" w14:paraId="773DA06E"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ABD2E41" w14:textId="77777777" w:rsidR="00182AAC" w:rsidRDefault="00182AAC">
            <w:pPr>
              <w:pStyle w:val="Default"/>
              <w:rPr>
                <w:sz w:val="20"/>
                <w:szCs w:val="20"/>
              </w:rPr>
            </w:pPr>
            <w:r>
              <w:rPr>
                <w:sz w:val="20"/>
                <w:szCs w:val="20"/>
              </w:rPr>
              <w:t xml:space="preserve">Sex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6A43C4C" w14:textId="77777777" w:rsidR="00182AAC" w:rsidRDefault="00182AAC">
            <w:pPr>
              <w:pStyle w:val="Default"/>
              <w:rPr>
                <w:sz w:val="20"/>
                <w:szCs w:val="20"/>
              </w:rPr>
            </w:pPr>
            <w:r>
              <w:rPr>
                <w:sz w:val="20"/>
                <w:szCs w:val="20"/>
              </w:rPr>
              <w:t xml:space="preserve">11D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5A9EA6E" w14:textId="77777777" w:rsidR="00182AAC" w:rsidRDefault="00182AAC">
            <w:pPr>
              <w:pStyle w:val="Default"/>
              <w:rPr>
                <w:sz w:val="20"/>
                <w:szCs w:val="20"/>
              </w:rPr>
            </w:pPr>
            <w:r>
              <w:rPr>
                <w:sz w:val="20"/>
                <w:szCs w:val="20"/>
              </w:rPr>
              <w:t xml:space="preserve">Fondling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29347FD" w14:textId="77777777" w:rsidR="00182AAC" w:rsidRDefault="00182AAC">
            <w:pPr>
              <w:pStyle w:val="Default"/>
              <w:rPr>
                <w:sz w:val="20"/>
                <w:szCs w:val="20"/>
              </w:rPr>
            </w:pPr>
            <w:r>
              <w:rPr>
                <w:sz w:val="20"/>
                <w:szCs w:val="20"/>
              </w:rPr>
              <w:t xml:space="preserve">Person </w:t>
            </w:r>
          </w:p>
        </w:tc>
      </w:tr>
      <w:tr w:rsidR="00182AAC" w14:paraId="018C6B29"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2408EE7" w14:textId="77777777" w:rsidR="00182AAC" w:rsidRDefault="00182AAC">
            <w:pPr>
              <w:pStyle w:val="Default"/>
              <w:rPr>
                <w:sz w:val="20"/>
                <w:szCs w:val="20"/>
              </w:rPr>
            </w:pPr>
            <w:r>
              <w:rPr>
                <w:sz w:val="20"/>
                <w:szCs w:val="20"/>
              </w:rPr>
              <w:t xml:space="preserve">Sex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1B6FFF8" w14:textId="77777777" w:rsidR="00182AAC" w:rsidRDefault="00182AAC">
            <w:pPr>
              <w:pStyle w:val="Default"/>
              <w:rPr>
                <w:sz w:val="20"/>
                <w:szCs w:val="20"/>
              </w:rPr>
            </w:pPr>
            <w:r>
              <w:rPr>
                <w:sz w:val="20"/>
                <w:szCs w:val="20"/>
              </w:rPr>
              <w:t xml:space="preserve">36A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486B4F1" w14:textId="77777777" w:rsidR="00182AAC" w:rsidRDefault="00182AAC">
            <w:pPr>
              <w:pStyle w:val="Default"/>
              <w:rPr>
                <w:sz w:val="20"/>
                <w:szCs w:val="20"/>
              </w:rPr>
            </w:pPr>
            <w:r>
              <w:rPr>
                <w:sz w:val="20"/>
                <w:szCs w:val="20"/>
              </w:rPr>
              <w:t xml:space="preserve">Incest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ED8784F" w14:textId="77777777" w:rsidR="00182AAC" w:rsidRDefault="00182AAC">
            <w:pPr>
              <w:pStyle w:val="Default"/>
              <w:rPr>
                <w:sz w:val="20"/>
                <w:szCs w:val="20"/>
              </w:rPr>
            </w:pPr>
            <w:r>
              <w:rPr>
                <w:sz w:val="20"/>
                <w:szCs w:val="20"/>
              </w:rPr>
              <w:t xml:space="preserve">Person </w:t>
            </w:r>
          </w:p>
        </w:tc>
      </w:tr>
      <w:tr w:rsidR="00182AAC" w14:paraId="744180C2"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2F7AC23" w14:textId="77777777" w:rsidR="00182AAC" w:rsidRDefault="00182AAC">
            <w:pPr>
              <w:pStyle w:val="Default"/>
              <w:rPr>
                <w:sz w:val="20"/>
                <w:szCs w:val="20"/>
              </w:rPr>
            </w:pPr>
            <w:r>
              <w:rPr>
                <w:sz w:val="20"/>
                <w:szCs w:val="20"/>
              </w:rPr>
              <w:t xml:space="preserve">Sex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2935C95" w14:textId="77777777" w:rsidR="00182AAC" w:rsidRDefault="00182AAC">
            <w:pPr>
              <w:pStyle w:val="Default"/>
              <w:rPr>
                <w:sz w:val="20"/>
                <w:szCs w:val="20"/>
              </w:rPr>
            </w:pPr>
            <w:r>
              <w:rPr>
                <w:sz w:val="20"/>
                <w:szCs w:val="20"/>
              </w:rPr>
              <w:t xml:space="preserve">36B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A53A95E" w14:textId="77777777" w:rsidR="00182AAC" w:rsidRDefault="00182AAC">
            <w:pPr>
              <w:pStyle w:val="Default"/>
              <w:rPr>
                <w:sz w:val="20"/>
                <w:szCs w:val="20"/>
              </w:rPr>
            </w:pPr>
            <w:r>
              <w:rPr>
                <w:sz w:val="20"/>
                <w:szCs w:val="20"/>
              </w:rPr>
              <w:t xml:space="preserve">Statutory Rape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6952F3A" w14:textId="77777777" w:rsidR="00182AAC" w:rsidRDefault="00182AAC">
            <w:pPr>
              <w:pStyle w:val="Default"/>
              <w:rPr>
                <w:sz w:val="20"/>
                <w:szCs w:val="20"/>
              </w:rPr>
            </w:pPr>
            <w:r>
              <w:rPr>
                <w:sz w:val="20"/>
                <w:szCs w:val="20"/>
              </w:rPr>
              <w:t xml:space="preserve">Person </w:t>
            </w:r>
          </w:p>
        </w:tc>
      </w:tr>
      <w:tr w:rsidR="00182AAC" w14:paraId="2B58E763"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FF597A1" w14:textId="77777777" w:rsidR="00182AAC" w:rsidRDefault="00182AAC">
            <w:pPr>
              <w:pStyle w:val="Default"/>
              <w:rPr>
                <w:sz w:val="20"/>
                <w:szCs w:val="20"/>
              </w:rPr>
            </w:pPr>
            <w:r>
              <w:rPr>
                <w:sz w:val="20"/>
                <w:szCs w:val="20"/>
              </w:rPr>
              <w:t xml:space="preserve">Stolen Property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BC6A66C" w14:textId="77777777" w:rsidR="00182AAC" w:rsidRDefault="00182AAC">
            <w:pPr>
              <w:pStyle w:val="Default"/>
              <w:rPr>
                <w:sz w:val="20"/>
                <w:szCs w:val="20"/>
              </w:rPr>
            </w:pPr>
            <w:r>
              <w:rPr>
                <w:sz w:val="20"/>
                <w:szCs w:val="20"/>
              </w:rPr>
              <w:t xml:space="preserve">280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EEB5A25" w14:textId="77777777" w:rsidR="00182AAC" w:rsidRDefault="00182AAC">
            <w:pPr>
              <w:pStyle w:val="Default"/>
              <w:rPr>
                <w:sz w:val="20"/>
                <w:szCs w:val="20"/>
              </w:rPr>
            </w:pPr>
            <w:r>
              <w:rPr>
                <w:sz w:val="20"/>
                <w:szCs w:val="20"/>
              </w:rPr>
              <w:t xml:space="preserve">Stolen Property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5EE2045" w14:textId="77777777" w:rsidR="00182AAC" w:rsidRDefault="00182AAC">
            <w:pPr>
              <w:pStyle w:val="Default"/>
              <w:rPr>
                <w:sz w:val="20"/>
                <w:szCs w:val="20"/>
              </w:rPr>
            </w:pPr>
            <w:r>
              <w:rPr>
                <w:sz w:val="20"/>
                <w:szCs w:val="20"/>
              </w:rPr>
              <w:t xml:space="preserve">Property </w:t>
            </w:r>
          </w:p>
        </w:tc>
      </w:tr>
      <w:tr w:rsidR="00182AAC" w14:paraId="758623CA"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CB17F29" w14:textId="77777777" w:rsidR="00182AAC" w:rsidRDefault="00182AAC">
            <w:pPr>
              <w:pStyle w:val="Default"/>
              <w:rPr>
                <w:sz w:val="20"/>
                <w:szCs w:val="20"/>
              </w:rPr>
            </w:pPr>
            <w:r>
              <w:rPr>
                <w:sz w:val="20"/>
                <w:szCs w:val="20"/>
              </w:rPr>
              <w:t xml:space="preserve">Weapon Law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067F23B" w14:textId="77777777" w:rsidR="00182AAC" w:rsidRDefault="00182AAC">
            <w:pPr>
              <w:pStyle w:val="Default"/>
              <w:rPr>
                <w:sz w:val="20"/>
                <w:szCs w:val="20"/>
              </w:rPr>
            </w:pPr>
            <w:r>
              <w:rPr>
                <w:sz w:val="20"/>
                <w:szCs w:val="20"/>
              </w:rPr>
              <w:t xml:space="preserve">520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EC48CF5" w14:textId="77777777" w:rsidR="00182AAC" w:rsidRDefault="00182AAC">
            <w:pPr>
              <w:pStyle w:val="Default"/>
              <w:rPr>
                <w:sz w:val="20"/>
                <w:szCs w:val="20"/>
              </w:rPr>
            </w:pPr>
            <w:r>
              <w:rPr>
                <w:sz w:val="20"/>
                <w:szCs w:val="20"/>
              </w:rPr>
              <w:t xml:space="preserve">Weapon Law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56096CD" w14:textId="77777777" w:rsidR="00182AAC" w:rsidRDefault="00182AAC">
            <w:pPr>
              <w:pStyle w:val="Default"/>
              <w:rPr>
                <w:sz w:val="20"/>
                <w:szCs w:val="20"/>
              </w:rPr>
            </w:pPr>
            <w:r>
              <w:rPr>
                <w:sz w:val="20"/>
                <w:szCs w:val="20"/>
              </w:rPr>
              <w:t xml:space="preserve">Society </w:t>
            </w:r>
          </w:p>
        </w:tc>
      </w:tr>
      <w:tr w:rsidR="00182AAC" w14:paraId="5155F768" w14:textId="77777777" w:rsidTr="00182AAC">
        <w:trPr>
          <w:trHeight w:val="93"/>
        </w:trPr>
        <w:tc>
          <w:tcPr>
            <w:tcW w:w="0" w:type="auto"/>
            <w:gridSpan w:val="4"/>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3617FD1C" w14:textId="77777777" w:rsidR="00182AAC" w:rsidRDefault="00182AAC">
            <w:pPr>
              <w:pStyle w:val="Default"/>
              <w:rPr>
                <w:sz w:val="20"/>
                <w:szCs w:val="20"/>
              </w:rPr>
            </w:pPr>
            <w:r>
              <w:rPr>
                <w:b/>
                <w:bCs/>
                <w:sz w:val="20"/>
                <w:szCs w:val="20"/>
              </w:rPr>
              <w:t xml:space="preserve">Group B Offenses </w:t>
            </w:r>
          </w:p>
        </w:tc>
      </w:tr>
      <w:tr w:rsidR="00182AAC" w14:paraId="21B059CA"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A01419F" w14:textId="77777777" w:rsidR="00182AAC" w:rsidRDefault="00182AAC">
            <w:pPr>
              <w:pStyle w:val="Default"/>
              <w:rPr>
                <w:sz w:val="20"/>
                <w:szCs w:val="20"/>
              </w:rPr>
            </w:pPr>
            <w:r>
              <w:rPr>
                <w:b/>
                <w:bCs/>
                <w:sz w:val="20"/>
                <w:szCs w:val="20"/>
              </w:rPr>
              <w:t xml:space="preserve">Offense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D3F5FBB" w14:textId="77777777" w:rsidR="00182AAC" w:rsidRDefault="00182AAC">
            <w:pPr>
              <w:pStyle w:val="Default"/>
              <w:rPr>
                <w:sz w:val="20"/>
                <w:szCs w:val="20"/>
              </w:rPr>
            </w:pPr>
            <w:r>
              <w:rPr>
                <w:b/>
                <w:bCs/>
                <w:sz w:val="20"/>
                <w:szCs w:val="20"/>
              </w:rPr>
              <w:t xml:space="preserve">Code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3486326" w14:textId="77777777" w:rsidR="00182AAC" w:rsidRDefault="00182AAC">
            <w:pPr>
              <w:pStyle w:val="Default"/>
              <w:rPr>
                <w:sz w:val="20"/>
                <w:szCs w:val="20"/>
              </w:rPr>
            </w:pPr>
            <w:r>
              <w:rPr>
                <w:b/>
                <w:bCs/>
                <w:sz w:val="20"/>
                <w:szCs w:val="20"/>
              </w:rPr>
              <w:t xml:space="preserve">Offense Description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B1076F4" w14:textId="77777777" w:rsidR="00182AAC" w:rsidRDefault="00182AAC">
            <w:pPr>
              <w:pStyle w:val="Default"/>
              <w:rPr>
                <w:sz w:val="20"/>
                <w:szCs w:val="20"/>
              </w:rPr>
            </w:pPr>
            <w:r>
              <w:rPr>
                <w:b/>
                <w:bCs/>
                <w:sz w:val="20"/>
                <w:szCs w:val="20"/>
              </w:rPr>
              <w:t xml:space="preserve">Crime Against </w:t>
            </w:r>
          </w:p>
        </w:tc>
      </w:tr>
      <w:tr w:rsidR="00182AAC" w14:paraId="55ACA222"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5716A7C" w14:textId="77777777" w:rsidR="00182AAC" w:rsidRDefault="00182AAC">
            <w:pPr>
              <w:pStyle w:val="Default"/>
              <w:rPr>
                <w:sz w:val="20"/>
                <w:szCs w:val="20"/>
              </w:rPr>
            </w:pPr>
            <w:r>
              <w:rPr>
                <w:sz w:val="20"/>
                <w:szCs w:val="20"/>
              </w:rPr>
              <w:t xml:space="preserve">Bad Checks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B0ED130" w14:textId="77777777" w:rsidR="00182AAC" w:rsidRDefault="00182AAC">
            <w:pPr>
              <w:pStyle w:val="Default"/>
              <w:rPr>
                <w:sz w:val="20"/>
                <w:szCs w:val="20"/>
              </w:rPr>
            </w:pPr>
            <w:r>
              <w:rPr>
                <w:sz w:val="20"/>
                <w:szCs w:val="20"/>
              </w:rPr>
              <w:t xml:space="preserve">90A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27C1CD8" w14:textId="77777777" w:rsidR="00182AAC" w:rsidRDefault="00182AAC">
            <w:pPr>
              <w:pStyle w:val="Default"/>
              <w:rPr>
                <w:sz w:val="20"/>
                <w:szCs w:val="20"/>
              </w:rPr>
            </w:pPr>
            <w:r>
              <w:rPr>
                <w:sz w:val="20"/>
                <w:szCs w:val="20"/>
              </w:rPr>
              <w:t xml:space="preserve">Bad Checks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E6B4E6D" w14:textId="77777777" w:rsidR="00182AAC" w:rsidRDefault="00182AAC">
            <w:pPr>
              <w:pStyle w:val="Default"/>
              <w:rPr>
                <w:sz w:val="20"/>
                <w:szCs w:val="20"/>
              </w:rPr>
            </w:pPr>
            <w:r>
              <w:rPr>
                <w:sz w:val="20"/>
                <w:szCs w:val="20"/>
              </w:rPr>
              <w:t xml:space="preserve">Property </w:t>
            </w:r>
          </w:p>
        </w:tc>
      </w:tr>
      <w:tr w:rsidR="00182AAC" w14:paraId="532FD702" w14:textId="77777777" w:rsidTr="00182AAC">
        <w:trPr>
          <w:trHeight w:val="208"/>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AD4D9D4" w14:textId="77777777" w:rsidR="00182AAC" w:rsidRDefault="00182AAC">
            <w:pPr>
              <w:pStyle w:val="Default"/>
              <w:rPr>
                <w:sz w:val="20"/>
                <w:szCs w:val="20"/>
              </w:rPr>
            </w:pPr>
            <w:r>
              <w:rPr>
                <w:sz w:val="20"/>
                <w:szCs w:val="20"/>
              </w:rPr>
              <w:t xml:space="preserve">Curfew/Loitering/Vagrancy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2B56DF0" w14:textId="77777777" w:rsidR="00182AAC" w:rsidRDefault="00182AAC">
            <w:pPr>
              <w:pStyle w:val="Default"/>
              <w:rPr>
                <w:sz w:val="20"/>
                <w:szCs w:val="20"/>
              </w:rPr>
            </w:pPr>
            <w:r>
              <w:rPr>
                <w:sz w:val="20"/>
                <w:szCs w:val="20"/>
              </w:rPr>
              <w:t xml:space="preserve">90B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5475472" w14:textId="77777777" w:rsidR="00182AAC" w:rsidRDefault="00182AAC">
            <w:pPr>
              <w:pStyle w:val="Default"/>
              <w:rPr>
                <w:sz w:val="20"/>
                <w:szCs w:val="20"/>
              </w:rPr>
            </w:pPr>
            <w:r>
              <w:rPr>
                <w:sz w:val="20"/>
                <w:szCs w:val="20"/>
              </w:rPr>
              <w:t xml:space="preserve">Curfew/Loitering/Vagrancy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C7F8576" w14:textId="77777777" w:rsidR="00182AAC" w:rsidRDefault="00182AAC">
            <w:pPr>
              <w:pStyle w:val="Default"/>
              <w:rPr>
                <w:sz w:val="20"/>
                <w:szCs w:val="20"/>
              </w:rPr>
            </w:pPr>
            <w:r>
              <w:rPr>
                <w:sz w:val="20"/>
                <w:szCs w:val="20"/>
              </w:rPr>
              <w:t xml:space="preserve">Society </w:t>
            </w:r>
          </w:p>
        </w:tc>
      </w:tr>
      <w:tr w:rsidR="00182AAC" w14:paraId="32774EB4"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D584B14" w14:textId="77777777" w:rsidR="00182AAC" w:rsidRDefault="00182AAC">
            <w:pPr>
              <w:pStyle w:val="Default"/>
              <w:rPr>
                <w:sz w:val="20"/>
                <w:szCs w:val="20"/>
              </w:rPr>
            </w:pPr>
            <w:r>
              <w:rPr>
                <w:sz w:val="20"/>
                <w:szCs w:val="20"/>
              </w:rPr>
              <w:t xml:space="preserve">Disorderly Conduct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F4538EC" w14:textId="77777777" w:rsidR="00182AAC" w:rsidRDefault="00182AAC">
            <w:pPr>
              <w:pStyle w:val="Default"/>
              <w:rPr>
                <w:sz w:val="20"/>
                <w:szCs w:val="20"/>
              </w:rPr>
            </w:pPr>
            <w:r>
              <w:rPr>
                <w:sz w:val="20"/>
                <w:szCs w:val="20"/>
              </w:rPr>
              <w:t xml:space="preserve">90C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DA59CE9" w14:textId="77777777" w:rsidR="00182AAC" w:rsidRDefault="00182AAC">
            <w:pPr>
              <w:pStyle w:val="Default"/>
              <w:rPr>
                <w:sz w:val="20"/>
                <w:szCs w:val="20"/>
              </w:rPr>
            </w:pPr>
            <w:r>
              <w:rPr>
                <w:sz w:val="20"/>
                <w:szCs w:val="20"/>
              </w:rPr>
              <w:t xml:space="preserve">Disorderly Conduct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5817521" w14:textId="77777777" w:rsidR="00182AAC" w:rsidRDefault="00182AAC">
            <w:pPr>
              <w:pStyle w:val="Default"/>
              <w:rPr>
                <w:sz w:val="20"/>
                <w:szCs w:val="20"/>
              </w:rPr>
            </w:pPr>
            <w:r>
              <w:rPr>
                <w:sz w:val="20"/>
                <w:szCs w:val="20"/>
              </w:rPr>
              <w:t xml:space="preserve">Society </w:t>
            </w:r>
          </w:p>
        </w:tc>
      </w:tr>
      <w:tr w:rsidR="00182AAC" w14:paraId="504E4DEE"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6130F75" w14:textId="77777777" w:rsidR="00182AAC" w:rsidRDefault="00182AAC">
            <w:pPr>
              <w:pStyle w:val="Default"/>
              <w:rPr>
                <w:sz w:val="20"/>
                <w:szCs w:val="20"/>
              </w:rPr>
            </w:pPr>
            <w:r>
              <w:rPr>
                <w:sz w:val="20"/>
                <w:szCs w:val="20"/>
              </w:rPr>
              <w:t xml:space="preserve">Driving Under the Influence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444BA98" w14:textId="77777777" w:rsidR="00182AAC" w:rsidRDefault="00182AAC">
            <w:pPr>
              <w:pStyle w:val="Default"/>
              <w:rPr>
                <w:sz w:val="20"/>
                <w:szCs w:val="20"/>
              </w:rPr>
            </w:pPr>
            <w:r>
              <w:rPr>
                <w:sz w:val="20"/>
                <w:szCs w:val="20"/>
              </w:rPr>
              <w:t xml:space="preserve">90D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BB730D0" w14:textId="77777777" w:rsidR="00182AAC" w:rsidRDefault="00182AAC">
            <w:pPr>
              <w:pStyle w:val="Default"/>
              <w:rPr>
                <w:sz w:val="20"/>
                <w:szCs w:val="20"/>
              </w:rPr>
            </w:pPr>
            <w:r>
              <w:rPr>
                <w:sz w:val="20"/>
                <w:szCs w:val="20"/>
              </w:rPr>
              <w:t xml:space="preserve">Driving Under the Influence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DD85C00" w14:textId="77777777" w:rsidR="00182AAC" w:rsidRDefault="00182AAC">
            <w:pPr>
              <w:pStyle w:val="Default"/>
              <w:rPr>
                <w:sz w:val="20"/>
                <w:szCs w:val="20"/>
              </w:rPr>
            </w:pPr>
            <w:r>
              <w:rPr>
                <w:sz w:val="20"/>
                <w:szCs w:val="20"/>
              </w:rPr>
              <w:t xml:space="preserve">Society </w:t>
            </w:r>
          </w:p>
        </w:tc>
      </w:tr>
      <w:tr w:rsidR="00182AAC" w14:paraId="4B62C672"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7108CCF" w14:textId="77777777" w:rsidR="00182AAC" w:rsidRDefault="00182AAC">
            <w:pPr>
              <w:pStyle w:val="Default"/>
              <w:rPr>
                <w:sz w:val="20"/>
                <w:szCs w:val="20"/>
              </w:rPr>
            </w:pPr>
            <w:r>
              <w:rPr>
                <w:sz w:val="20"/>
                <w:szCs w:val="20"/>
              </w:rPr>
              <w:t xml:space="preserve">Drunkenness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0F6C9E1" w14:textId="77777777" w:rsidR="00182AAC" w:rsidRDefault="00182AAC">
            <w:pPr>
              <w:pStyle w:val="Default"/>
              <w:rPr>
                <w:sz w:val="20"/>
                <w:szCs w:val="20"/>
              </w:rPr>
            </w:pPr>
            <w:r>
              <w:rPr>
                <w:sz w:val="20"/>
                <w:szCs w:val="20"/>
              </w:rPr>
              <w:t xml:space="preserve">90E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6AB66B3" w14:textId="77777777" w:rsidR="00182AAC" w:rsidRDefault="00182AAC">
            <w:pPr>
              <w:pStyle w:val="Default"/>
              <w:rPr>
                <w:sz w:val="20"/>
                <w:szCs w:val="20"/>
              </w:rPr>
            </w:pPr>
            <w:r>
              <w:rPr>
                <w:sz w:val="20"/>
                <w:szCs w:val="20"/>
              </w:rPr>
              <w:t xml:space="preserve">Drunkenness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88FB014" w14:textId="77777777" w:rsidR="00182AAC" w:rsidRDefault="00182AAC">
            <w:pPr>
              <w:pStyle w:val="Default"/>
              <w:rPr>
                <w:sz w:val="20"/>
                <w:szCs w:val="20"/>
              </w:rPr>
            </w:pPr>
            <w:r>
              <w:rPr>
                <w:sz w:val="20"/>
                <w:szCs w:val="20"/>
              </w:rPr>
              <w:t xml:space="preserve">Society </w:t>
            </w:r>
          </w:p>
        </w:tc>
      </w:tr>
      <w:tr w:rsidR="00182AAC" w14:paraId="315B4424"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763D709" w14:textId="77777777" w:rsidR="00182AAC" w:rsidRDefault="00182AAC">
            <w:pPr>
              <w:pStyle w:val="Default"/>
              <w:rPr>
                <w:sz w:val="20"/>
                <w:szCs w:val="20"/>
              </w:rPr>
            </w:pPr>
            <w:r>
              <w:rPr>
                <w:sz w:val="20"/>
                <w:szCs w:val="20"/>
              </w:rPr>
              <w:t xml:space="preserve">Family Offenses, Nonviolent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C3D4305" w14:textId="77777777" w:rsidR="00182AAC" w:rsidRDefault="00182AAC">
            <w:pPr>
              <w:pStyle w:val="Default"/>
              <w:rPr>
                <w:sz w:val="20"/>
                <w:szCs w:val="20"/>
              </w:rPr>
            </w:pPr>
            <w:r>
              <w:rPr>
                <w:sz w:val="20"/>
                <w:szCs w:val="20"/>
              </w:rPr>
              <w:t xml:space="preserve">90F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540ECFD" w14:textId="77777777" w:rsidR="00182AAC" w:rsidRDefault="00182AAC">
            <w:pPr>
              <w:pStyle w:val="Default"/>
              <w:rPr>
                <w:sz w:val="20"/>
                <w:szCs w:val="20"/>
              </w:rPr>
            </w:pPr>
            <w:r>
              <w:rPr>
                <w:sz w:val="20"/>
                <w:szCs w:val="20"/>
              </w:rPr>
              <w:t xml:space="preserve">Family Offenses, Nonviolent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6D05509" w14:textId="77777777" w:rsidR="00182AAC" w:rsidRDefault="00182AAC">
            <w:pPr>
              <w:pStyle w:val="Default"/>
              <w:rPr>
                <w:sz w:val="20"/>
                <w:szCs w:val="20"/>
              </w:rPr>
            </w:pPr>
            <w:r>
              <w:rPr>
                <w:sz w:val="20"/>
                <w:szCs w:val="20"/>
              </w:rPr>
              <w:t xml:space="preserve">Society </w:t>
            </w:r>
          </w:p>
        </w:tc>
      </w:tr>
      <w:tr w:rsidR="00182AAC" w14:paraId="008A89D4"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551D4F3" w14:textId="77777777" w:rsidR="00182AAC" w:rsidRDefault="00182AAC">
            <w:pPr>
              <w:pStyle w:val="Default"/>
              <w:rPr>
                <w:sz w:val="20"/>
                <w:szCs w:val="20"/>
              </w:rPr>
            </w:pPr>
            <w:r>
              <w:rPr>
                <w:sz w:val="20"/>
                <w:szCs w:val="20"/>
              </w:rPr>
              <w:t xml:space="preserve">Liquor Law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F6326C5" w14:textId="77777777" w:rsidR="00182AAC" w:rsidRDefault="00182AAC">
            <w:pPr>
              <w:pStyle w:val="Default"/>
              <w:rPr>
                <w:sz w:val="20"/>
                <w:szCs w:val="20"/>
              </w:rPr>
            </w:pPr>
            <w:r>
              <w:rPr>
                <w:sz w:val="20"/>
                <w:szCs w:val="20"/>
              </w:rPr>
              <w:t xml:space="preserve">90G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9D3521F" w14:textId="77777777" w:rsidR="00182AAC" w:rsidRDefault="00182AAC">
            <w:pPr>
              <w:pStyle w:val="Default"/>
              <w:rPr>
                <w:sz w:val="20"/>
                <w:szCs w:val="20"/>
              </w:rPr>
            </w:pPr>
            <w:r>
              <w:rPr>
                <w:sz w:val="20"/>
                <w:szCs w:val="20"/>
              </w:rPr>
              <w:t xml:space="preserve">Liquor Law Violations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5B024128" w14:textId="77777777" w:rsidR="00182AAC" w:rsidRDefault="00182AAC">
            <w:pPr>
              <w:pStyle w:val="Default"/>
              <w:rPr>
                <w:sz w:val="20"/>
                <w:szCs w:val="20"/>
              </w:rPr>
            </w:pPr>
            <w:r>
              <w:rPr>
                <w:sz w:val="20"/>
                <w:szCs w:val="20"/>
              </w:rPr>
              <w:t xml:space="preserve">Society </w:t>
            </w:r>
          </w:p>
        </w:tc>
      </w:tr>
      <w:tr w:rsidR="00182AAC" w14:paraId="0E711027"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DD64BE0" w14:textId="77777777" w:rsidR="00182AAC" w:rsidRDefault="00182AAC">
            <w:pPr>
              <w:pStyle w:val="Default"/>
              <w:rPr>
                <w:sz w:val="20"/>
                <w:szCs w:val="20"/>
              </w:rPr>
            </w:pPr>
            <w:r>
              <w:rPr>
                <w:sz w:val="20"/>
                <w:szCs w:val="20"/>
              </w:rPr>
              <w:t xml:space="preserve">Peeping Tom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0129C39F" w14:textId="77777777" w:rsidR="00182AAC" w:rsidRDefault="00182AAC">
            <w:pPr>
              <w:pStyle w:val="Default"/>
              <w:rPr>
                <w:sz w:val="20"/>
                <w:szCs w:val="20"/>
              </w:rPr>
            </w:pPr>
            <w:r>
              <w:rPr>
                <w:sz w:val="20"/>
                <w:szCs w:val="20"/>
              </w:rPr>
              <w:t xml:space="preserve">90H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3A425147" w14:textId="77777777" w:rsidR="00182AAC" w:rsidRDefault="00182AAC">
            <w:pPr>
              <w:pStyle w:val="Default"/>
              <w:rPr>
                <w:sz w:val="20"/>
                <w:szCs w:val="20"/>
              </w:rPr>
            </w:pPr>
            <w:r>
              <w:rPr>
                <w:sz w:val="20"/>
                <w:szCs w:val="20"/>
              </w:rPr>
              <w:t xml:space="preserve">Peeping Tom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D34D236" w14:textId="77777777" w:rsidR="00182AAC" w:rsidRDefault="00182AAC">
            <w:pPr>
              <w:pStyle w:val="Default"/>
              <w:rPr>
                <w:sz w:val="20"/>
                <w:szCs w:val="20"/>
              </w:rPr>
            </w:pPr>
            <w:r>
              <w:rPr>
                <w:sz w:val="20"/>
                <w:szCs w:val="20"/>
              </w:rPr>
              <w:t xml:space="preserve">Society </w:t>
            </w:r>
          </w:p>
        </w:tc>
      </w:tr>
      <w:tr w:rsidR="00182AAC" w14:paraId="0B829C25"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28553EE" w14:textId="77777777" w:rsidR="00182AAC" w:rsidRDefault="00182AAC">
            <w:pPr>
              <w:pStyle w:val="Default"/>
              <w:rPr>
                <w:sz w:val="20"/>
                <w:szCs w:val="20"/>
              </w:rPr>
            </w:pPr>
            <w:r>
              <w:rPr>
                <w:sz w:val="20"/>
                <w:szCs w:val="20"/>
              </w:rPr>
              <w:t xml:space="preserve">Trespass of Real Property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FF187EE" w14:textId="77777777" w:rsidR="00182AAC" w:rsidRDefault="00182AAC">
            <w:pPr>
              <w:pStyle w:val="Default"/>
              <w:rPr>
                <w:sz w:val="20"/>
                <w:szCs w:val="20"/>
              </w:rPr>
            </w:pPr>
            <w:r>
              <w:rPr>
                <w:sz w:val="20"/>
                <w:szCs w:val="20"/>
              </w:rPr>
              <w:t xml:space="preserve">90J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1FF8B7B0" w14:textId="77777777" w:rsidR="00182AAC" w:rsidRDefault="00182AAC">
            <w:pPr>
              <w:pStyle w:val="Default"/>
              <w:rPr>
                <w:sz w:val="20"/>
                <w:szCs w:val="20"/>
              </w:rPr>
            </w:pPr>
            <w:r>
              <w:rPr>
                <w:sz w:val="20"/>
                <w:szCs w:val="20"/>
              </w:rPr>
              <w:t xml:space="preserve">Trespass of Real Property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23ABA917" w14:textId="77777777" w:rsidR="00182AAC" w:rsidRDefault="00182AAC">
            <w:pPr>
              <w:pStyle w:val="Default"/>
              <w:rPr>
                <w:sz w:val="20"/>
                <w:szCs w:val="20"/>
              </w:rPr>
            </w:pPr>
            <w:r>
              <w:rPr>
                <w:sz w:val="20"/>
                <w:szCs w:val="20"/>
              </w:rPr>
              <w:t xml:space="preserve">Society </w:t>
            </w:r>
          </w:p>
        </w:tc>
      </w:tr>
      <w:tr w:rsidR="00182AAC" w14:paraId="293A2788" w14:textId="77777777" w:rsidTr="00182AAC">
        <w:trPr>
          <w:trHeight w:val="93"/>
        </w:trPr>
        <w:tc>
          <w:tcPr>
            <w:tcW w:w="0" w:type="auto"/>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CACE12E" w14:textId="77777777" w:rsidR="00182AAC" w:rsidRDefault="00182AAC">
            <w:pPr>
              <w:pStyle w:val="Default"/>
              <w:rPr>
                <w:sz w:val="20"/>
                <w:szCs w:val="20"/>
              </w:rPr>
            </w:pPr>
            <w:r>
              <w:rPr>
                <w:sz w:val="20"/>
                <w:szCs w:val="20"/>
              </w:rPr>
              <w:t xml:space="preserve">All Other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7F475BDA" w14:textId="77777777" w:rsidR="00182AAC" w:rsidRDefault="00182AAC">
            <w:pPr>
              <w:pStyle w:val="Default"/>
              <w:rPr>
                <w:sz w:val="20"/>
                <w:szCs w:val="20"/>
              </w:rPr>
            </w:pPr>
            <w:r>
              <w:rPr>
                <w:sz w:val="20"/>
                <w:szCs w:val="20"/>
              </w:rPr>
              <w:t xml:space="preserve">90Z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6F9BB899" w14:textId="77777777" w:rsidR="00182AAC" w:rsidRDefault="00182AAC">
            <w:pPr>
              <w:pStyle w:val="Default"/>
              <w:rPr>
                <w:sz w:val="20"/>
                <w:szCs w:val="20"/>
              </w:rPr>
            </w:pPr>
            <w:r>
              <w:rPr>
                <w:sz w:val="20"/>
                <w:szCs w:val="20"/>
              </w:rPr>
              <w:t xml:space="preserve">All Other Offenses </w:t>
            </w:r>
          </w:p>
        </w:tc>
        <w:tc>
          <w:tcPr>
            <w:tcW w:w="0" w:type="auto"/>
            <w:tcBorders>
              <w:top w:val="nil"/>
              <w:left w:val="nil"/>
              <w:bottom w:val="single" w:sz="8" w:space="0" w:color="BFBFBF"/>
              <w:right w:val="single" w:sz="8" w:space="0" w:color="BFBFBF"/>
            </w:tcBorders>
            <w:tcMar>
              <w:top w:w="0" w:type="dxa"/>
              <w:left w:w="108" w:type="dxa"/>
              <w:bottom w:w="0" w:type="dxa"/>
              <w:right w:w="108" w:type="dxa"/>
            </w:tcMar>
            <w:hideMark/>
          </w:tcPr>
          <w:p w14:paraId="4405AFE8" w14:textId="77777777" w:rsidR="00182AAC" w:rsidRDefault="00182AAC">
            <w:pPr>
              <w:pStyle w:val="Default"/>
              <w:rPr>
                <w:sz w:val="20"/>
                <w:szCs w:val="20"/>
              </w:rPr>
            </w:pPr>
            <w:r>
              <w:rPr>
                <w:sz w:val="20"/>
                <w:szCs w:val="20"/>
              </w:rPr>
              <w:t xml:space="preserve">Person, Property, or Society </w:t>
            </w:r>
          </w:p>
        </w:tc>
      </w:tr>
    </w:tbl>
    <w:p w14:paraId="370B547D" w14:textId="77777777" w:rsidR="00182AAC" w:rsidRDefault="00182AAC" w:rsidP="006F3D3C">
      <w:pPr>
        <w:ind w:left="720" w:hanging="720"/>
        <w:rPr>
          <w:b/>
        </w:rPr>
      </w:pPr>
    </w:p>
    <w:p w14:paraId="48B50F35" w14:textId="77777777" w:rsidR="00C2235C" w:rsidRPr="000722AE" w:rsidRDefault="00C2235C" w:rsidP="006F3D3C">
      <w:pPr>
        <w:ind w:left="720" w:hanging="720"/>
        <w:rPr>
          <w:b/>
        </w:rPr>
      </w:pPr>
      <w:r w:rsidRPr="000722AE">
        <w:rPr>
          <w:b/>
        </w:rPr>
        <w:t>Q6b.</w:t>
      </w:r>
      <w:r w:rsidRPr="000722AE">
        <w:rPr>
          <w:b/>
        </w:rPr>
        <w:tab/>
        <w:t>The NIBRS (or local) incident number of report detailing criminal incident information on subject.</w:t>
      </w:r>
    </w:p>
    <w:p w14:paraId="65154F40" w14:textId="77777777" w:rsidR="00713712" w:rsidRDefault="00C2235C" w:rsidP="006F3D3C">
      <w:pPr>
        <w:ind w:left="720" w:hanging="720"/>
      </w:pPr>
      <w:r>
        <w:tab/>
        <w:t xml:space="preserve">This should be the same unique id that is used to track the incident in your agency’s records management system, as well as </w:t>
      </w:r>
      <w:r w:rsidR="00BD0BC3">
        <w:t xml:space="preserve">the unique id used to report the incident to your state UCR Program.  </w:t>
      </w:r>
    </w:p>
    <w:p w14:paraId="7D8E32C6" w14:textId="77777777" w:rsidR="00C2235C" w:rsidRDefault="00BD0BC3" w:rsidP="00713712">
      <w:pPr>
        <w:ind w:left="720"/>
      </w:pPr>
      <w:r>
        <w:t xml:space="preserve">This incident number will be encrypted by the FBI </w:t>
      </w:r>
      <w:r w:rsidR="008C5276">
        <w:t>if ever r</w:t>
      </w:r>
      <w:r>
        <w:t>elease</w:t>
      </w:r>
      <w:r w:rsidR="008C5276">
        <w:t>d outside the FBI</w:t>
      </w:r>
      <w:r>
        <w:t>.</w:t>
      </w:r>
    </w:p>
    <w:p w14:paraId="533EBEAE" w14:textId="77777777" w:rsidR="00C2235C" w:rsidRPr="00BD0BC3" w:rsidRDefault="00C2235C" w:rsidP="00C2235C">
      <w:pPr>
        <w:rPr>
          <w:b/>
        </w:rPr>
      </w:pPr>
      <w:r w:rsidRPr="00BD0BC3">
        <w:rPr>
          <w:b/>
        </w:rPr>
        <w:t>Q7.</w:t>
      </w:r>
      <w:r w:rsidRPr="00BD0BC3">
        <w:rPr>
          <w:b/>
        </w:rPr>
        <w:tab/>
        <w:t xml:space="preserve">Did the officer approach the subject(s)? </w:t>
      </w:r>
    </w:p>
    <w:p w14:paraId="2925F0A7" w14:textId="77777777" w:rsidR="00C2235C" w:rsidRDefault="00BD0BC3" w:rsidP="006F3D3C">
      <w:pPr>
        <w:ind w:left="720" w:hanging="720"/>
      </w:pPr>
      <w:r>
        <w:tab/>
      </w:r>
      <w:r w:rsidR="003074DC">
        <w:t>The purpose of this question is to help distinguish self-initiated law enforcement activities and contact from instances where the subject initiated contact with the law enforcement officer.</w:t>
      </w:r>
    </w:p>
    <w:p w14:paraId="2F8E0F89" w14:textId="77777777" w:rsidR="00C2235C" w:rsidRPr="00BD0BC3" w:rsidRDefault="00C2235C" w:rsidP="00C2235C">
      <w:pPr>
        <w:rPr>
          <w:b/>
        </w:rPr>
      </w:pPr>
      <w:r w:rsidRPr="00BD0BC3">
        <w:rPr>
          <w:b/>
        </w:rPr>
        <w:t>Q8.</w:t>
      </w:r>
      <w:r w:rsidRPr="00BD0BC3">
        <w:rPr>
          <w:b/>
        </w:rPr>
        <w:tab/>
        <w:t>Was this an ambush incident?</w:t>
      </w:r>
    </w:p>
    <w:p w14:paraId="77F6BE94" w14:textId="77777777" w:rsidR="00F26CA4" w:rsidRDefault="00F26CA4" w:rsidP="00F26CA4">
      <w:pPr>
        <w:ind w:left="720"/>
      </w:pPr>
      <w:r>
        <w:t xml:space="preserve">An ambush is a situation where an officer is assaulted, unexpectedly, as the result of premeditated design by the </w:t>
      </w:r>
      <w:r w:rsidR="008C5276">
        <w:t>subject</w:t>
      </w:r>
      <w:r>
        <w:t xml:space="preserve">, or where an unsuspecting officer was targeted or lured into danger as the result of conscious consideration and planning by the </w:t>
      </w:r>
      <w:r w:rsidR="008C5276">
        <w:t>subject</w:t>
      </w:r>
      <w:r>
        <w:t>.</w:t>
      </w:r>
    </w:p>
    <w:p w14:paraId="4FFA1C5D" w14:textId="77777777" w:rsidR="008C5276" w:rsidRDefault="008C5276">
      <w:pPr>
        <w:rPr>
          <w:b/>
        </w:rPr>
      </w:pPr>
      <w:r>
        <w:rPr>
          <w:b/>
        </w:rPr>
        <w:br w:type="page"/>
      </w:r>
    </w:p>
    <w:p w14:paraId="491F0B81" w14:textId="77777777" w:rsidR="00FC5475" w:rsidRPr="00FC5475" w:rsidRDefault="00FC5475" w:rsidP="00FC5475">
      <w:pPr>
        <w:ind w:left="720" w:hanging="720"/>
        <w:rPr>
          <w:b/>
        </w:rPr>
      </w:pPr>
      <w:r w:rsidRPr="00FC5475">
        <w:rPr>
          <w:b/>
        </w:rPr>
        <w:t>Q9.</w:t>
      </w:r>
      <w:r w:rsidRPr="00FC5475">
        <w:rPr>
          <w:b/>
        </w:rPr>
        <w:tab/>
        <w:t>Was a supervisor or a senior officer acting in a supervisory capacity present or consulted at any point during the incident?</w:t>
      </w:r>
    </w:p>
    <w:p w14:paraId="47092709" w14:textId="77777777" w:rsidR="00FC5475" w:rsidRDefault="00FD78CE" w:rsidP="00FD78CE">
      <w:pPr>
        <w:ind w:left="720"/>
      </w:pPr>
      <w:r>
        <w:t>The purpose of this question is to assess whether a supervisor or another officer acting in a supervisory capacity provide</w:t>
      </w:r>
      <w:r w:rsidR="004F4124">
        <w:t>d</w:t>
      </w:r>
      <w:r>
        <w:t xml:space="preserve"> feedback to the law enforcement response to this incident.  The supervisor </w:t>
      </w:r>
      <w:r w:rsidR="004F4124">
        <w:t>did</w:t>
      </w:r>
      <w:r>
        <w:t xml:space="preserve"> not need to be present, but could </w:t>
      </w:r>
      <w:r w:rsidR="004F4124">
        <w:t>have</w:t>
      </w:r>
      <w:r>
        <w:t xml:space="preserve"> provide</w:t>
      </w:r>
      <w:r w:rsidR="004F4124">
        <w:t>d</w:t>
      </w:r>
      <w:r>
        <w:t xml:space="preserve"> guidance over the radio or telephone.</w:t>
      </w:r>
    </w:p>
    <w:p w14:paraId="699DFE02" w14:textId="5FACBC2B" w:rsidR="00894A17" w:rsidRPr="001E0EEA" w:rsidRDefault="001F755D" w:rsidP="00894A17">
      <w:pPr>
        <w:ind w:left="720" w:hanging="720"/>
        <w:rPr>
          <w:b/>
        </w:rPr>
      </w:pPr>
      <w:r>
        <w:rPr>
          <w:b/>
        </w:rPr>
        <w:t>Q10</w:t>
      </w:r>
      <w:r w:rsidR="00894A17" w:rsidRPr="001E0EEA">
        <w:rPr>
          <w:b/>
        </w:rPr>
        <w:t>.</w:t>
      </w:r>
      <w:r w:rsidR="00894A17" w:rsidRPr="001E0EEA">
        <w:rPr>
          <w:b/>
        </w:rPr>
        <w:tab/>
        <w:t>If</w:t>
      </w:r>
      <w:r w:rsidR="00894A17">
        <w:rPr>
          <w:b/>
        </w:rPr>
        <w:t xml:space="preserve"> the</w:t>
      </w:r>
      <w:r w:rsidR="00894A17" w:rsidRPr="001E0EEA">
        <w:rPr>
          <w:b/>
        </w:rPr>
        <w:t xml:space="preserve"> incident involved multiple law enforcement agencies, please provide ORIs </w:t>
      </w:r>
      <w:r w:rsidR="00894A17">
        <w:rPr>
          <w:b/>
        </w:rPr>
        <w:t xml:space="preserve">and case numbers for the local </w:t>
      </w:r>
      <w:r w:rsidR="00894A17" w:rsidRPr="001E0EEA">
        <w:rPr>
          <w:b/>
        </w:rPr>
        <w:t>use</w:t>
      </w:r>
      <w:r w:rsidR="00894A17">
        <w:rPr>
          <w:b/>
        </w:rPr>
        <w:t>-</w:t>
      </w:r>
      <w:r w:rsidR="00894A17" w:rsidRPr="001E0EEA">
        <w:rPr>
          <w:b/>
        </w:rPr>
        <w:t>of</w:t>
      </w:r>
      <w:r w:rsidR="00894A17">
        <w:rPr>
          <w:b/>
        </w:rPr>
        <w:t>-</w:t>
      </w:r>
      <w:r w:rsidR="00894A17" w:rsidRPr="001E0EEA">
        <w:rPr>
          <w:b/>
        </w:rPr>
        <w:t>force reports at the other agencies.</w:t>
      </w:r>
    </w:p>
    <w:p w14:paraId="6D267208" w14:textId="77777777" w:rsidR="00894A17" w:rsidRDefault="00894A17" w:rsidP="00894A17">
      <w:pPr>
        <w:ind w:left="720" w:hanging="720"/>
      </w:pPr>
      <w:r>
        <w:tab/>
        <w:t>There are instances when multiple agencies respond to an incident or are conducting a law enforcement activity.  In these instances, you would only be responsible for reporting information on officers employed by your agency.  However, it is still the intent of the national UCR Program to pull together information provided by other agencies to create a comprehensive picture of the single event.  The inclusion of the ORIs and case numbers from the other agencies will assist in this effort.</w:t>
      </w:r>
    </w:p>
    <w:p w14:paraId="6CFB4C97" w14:textId="4FF5C680" w:rsidR="00894A17" w:rsidRPr="00894A17" w:rsidRDefault="00894A17" w:rsidP="00894A17">
      <w:pPr>
        <w:ind w:left="720"/>
      </w:pPr>
      <w:r>
        <w:t>This case number will be encrypted by the FBI if ever released outside the FBI.</w:t>
      </w:r>
    </w:p>
    <w:p w14:paraId="7AA43CE0" w14:textId="77777777" w:rsidR="00713712" w:rsidRDefault="00713712" w:rsidP="00713712">
      <w:pPr>
        <w:ind w:left="720"/>
      </w:pPr>
    </w:p>
    <w:p w14:paraId="09C05F87" w14:textId="77777777" w:rsidR="007731F8" w:rsidRDefault="007731F8">
      <w:r>
        <w:br w:type="page"/>
      </w:r>
    </w:p>
    <w:p w14:paraId="341D8527" w14:textId="77777777" w:rsidR="005E4EAC" w:rsidRDefault="005E4EAC" w:rsidP="005E4EAC">
      <w:pPr>
        <w:pStyle w:val="Heading1"/>
      </w:pPr>
      <w:r>
        <w:t>Subject Information</w:t>
      </w:r>
    </w:p>
    <w:p w14:paraId="6B89EB1A" w14:textId="77777777" w:rsidR="00713712" w:rsidRDefault="00713712" w:rsidP="00C2235C">
      <w:pPr>
        <w:ind w:left="720" w:hanging="720"/>
      </w:pPr>
    </w:p>
    <w:p w14:paraId="4CEA4E2A" w14:textId="60464F45" w:rsidR="00894A17" w:rsidRPr="0001449B" w:rsidRDefault="001F755D" w:rsidP="00894A17">
      <w:pPr>
        <w:ind w:left="720" w:hanging="720"/>
        <w:rPr>
          <w:b/>
        </w:rPr>
      </w:pPr>
      <w:r>
        <w:rPr>
          <w:b/>
        </w:rPr>
        <w:t>Q11</w:t>
      </w:r>
      <w:r w:rsidR="00894A17" w:rsidRPr="0001449B">
        <w:rPr>
          <w:b/>
        </w:rPr>
        <w:t>.</w:t>
      </w:r>
      <w:r w:rsidR="00894A17" w:rsidRPr="0001449B">
        <w:rPr>
          <w:b/>
        </w:rPr>
        <w:tab/>
        <w:t xml:space="preserve">Total number of subjects </w:t>
      </w:r>
      <w:r w:rsidR="00894A17">
        <w:rPr>
          <w:b/>
        </w:rPr>
        <w:t>who</w:t>
      </w:r>
      <w:r w:rsidR="00894A17" w:rsidRPr="0001449B">
        <w:rPr>
          <w:b/>
        </w:rPr>
        <w:t xml:space="preserve"> died or received serious bodily injury as a result of a law enforcement use of force, </w:t>
      </w:r>
      <w:r w:rsidR="00894A17">
        <w:rPr>
          <w:b/>
        </w:rPr>
        <w:t>and/</w:t>
      </w:r>
      <w:r w:rsidR="00894A17" w:rsidRPr="0001449B">
        <w:rPr>
          <w:b/>
        </w:rPr>
        <w:t xml:space="preserve">or </w:t>
      </w:r>
      <w:r w:rsidR="00894A17">
        <w:rPr>
          <w:b/>
        </w:rPr>
        <w:t xml:space="preserve">law enforcement discharged a </w:t>
      </w:r>
      <w:r w:rsidR="00894A17" w:rsidRPr="0001449B">
        <w:rPr>
          <w:b/>
        </w:rPr>
        <w:t>firearm at or in their direction.</w:t>
      </w:r>
    </w:p>
    <w:p w14:paraId="53C5782C" w14:textId="77777777" w:rsidR="00894A17" w:rsidRDefault="00894A17" w:rsidP="00894A17">
      <w:pPr>
        <w:ind w:left="720" w:hanging="720"/>
      </w:pPr>
      <w:r>
        <w:tab/>
        <w:t>This number should account for every individual who received serious bodily injury or died by the use of force by law enforcement.</w:t>
      </w:r>
    </w:p>
    <w:p w14:paraId="59A024CC" w14:textId="77777777" w:rsidR="00894A17" w:rsidRDefault="00894A17" w:rsidP="00894A17">
      <w:pPr>
        <w:ind w:left="720" w:hanging="720"/>
      </w:pPr>
      <w:r>
        <w:tab/>
        <w:t xml:space="preserve">In instances where law enforcement discharged a firearm at or in the direction of a person, this number should also include the numbers of the individuals in the line of fire.  This can be individuals that are being directly engaged by law enforcement </w:t>
      </w:r>
      <w:r w:rsidRPr="00E775A4">
        <w:t>or bystanders</w:t>
      </w:r>
      <w:r>
        <w:t>.</w:t>
      </w:r>
    </w:p>
    <w:p w14:paraId="4129478E" w14:textId="55BA7059" w:rsidR="00894A17" w:rsidRPr="00894A17" w:rsidRDefault="00894A17" w:rsidP="00894A17">
      <w:pPr>
        <w:ind w:left="720"/>
      </w:pPr>
      <w:r>
        <w:t>Your agency will report information for each one of these subjects.  So, the number of subject segments will be equal to this number.</w:t>
      </w:r>
    </w:p>
    <w:p w14:paraId="250D3EA8" w14:textId="0FCCDC3A" w:rsidR="00C126D0" w:rsidRPr="00C126D0" w:rsidRDefault="00C126D0" w:rsidP="00C126D0">
      <w:pPr>
        <w:rPr>
          <w:b/>
        </w:rPr>
      </w:pPr>
      <w:r>
        <w:rPr>
          <w:b/>
        </w:rPr>
        <w:t>Subject</w:t>
      </w:r>
      <w:r w:rsidRPr="00C126D0">
        <w:rPr>
          <w:b/>
        </w:rPr>
        <w:t xml:space="preserve"> Sequence Number </w:t>
      </w:r>
    </w:p>
    <w:p w14:paraId="08297067" w14:textId="77777777" w:rsidR="00C126D0" w:rsidRDefault="00C126D0" w:rsidP="00C126D0">
      <w:pPr>
        <w:ind w:left="720"/>
      </w:pPr>
      <w:r>
        <w:t xml:space="preserve">This is used to uniquely identify each person in the incident that was the subject of a law enforcement use of force that resulted in a fatality, serious bodily injury of a person, or </w:t>
      </w:r>
      <w:r w:rsidR="00E46AC3">
        <w:t xml:space="preserve">a weapon was </w:t>
      </w:r>
      <w:r>
        <w:t xml:space="preserve">discharged at or in </w:t>
      </w:r>
      <w:r w:rsidR="00E46AC3">
        <w:t>his/her</w:t>
      </w:r>
      <w:r>
        <w:t xml:space="preserve"> direction</w:t>
      </w:r>
      <w:r w:rsidR="00E46AC3">
        <w:t>.</w:t>
      </w:r>
    </w:p>
    <w:p w14:paraId="38C9C9D4" w14:textId="77777777" w:rsidR="00E46AC3" w:rsidRDefault="00E46AC3" w:rsidP="00E46AC3">
      <w:pPr>
        <w:ind w:left="720"/>
      </w:pPr>
      <w:r>
        <w:t xml:space="preserve">The definition of serious bodily injury is based in part on 18 USC </w:t>
      </w:r>
      <w:r w:rsidRPr="006026C2">
        <w:t>2246 (4)</w:t>
      </w:r>
      <w:r>
        <w:t xml:space="preserve"> and</w:t>
      </w:r>
      <w:r w:rsidRPr="006026C2">
        <w:t xml:space="preserve"> means </w:t>
      </w:r>
      <w:r w:rsidRPr="006026C2">
        <w:rPr>
          <w:b/>
          <w:i/>
        </w:rPr>
        <w:t>“bodily injury that involves a substantial risk of death, unconsciousness, protracted and obvious disfigurement, or protracted loss or impairment of the function of a bodily member, organ, or mental faculty.”</w:t>
      </w:r>
    </w:p>
    <w:p w14:paraId="30509C83" w14:textId="77777777" w:rsidR="00C126D0" w:rsidRDefault="00C126D0" w:rsidP="00C126D0">
      <w:pPr>
        <w:ind w:left="720"/>
      </w:pPr>
      <w:r>
        <w:t xml:space="preserve">Each </w:t>
      </w:r>
      <w:r w:rsidR="00E46AC3">
        <w:t>subject</w:t>
      </w:r>
      <w:r>
        <w:t xml:space="preserve"> can be assigned a number in sequence beginning with “1.”</w:t>
      </w:r>
    </w:p>
    <w:p w14:paraId="2D08C7C2" w14:textId="689B0A56" w:rsidR="00894A17" w:rsidRPr="00412C2A" w:rsidRDefault="00894A17" w:rsidP="00894A17">
      <w:pPr>
        <w:rPr>
          <w:b/>
        </w:rPr>
      </w:pPr>
      <w:r w:rsidRPr="00412C2A">
        <w:rPr>
          <w:b/>
        </w:rPr>
        <w:t>Q1</w:t>
      </w:r>
      <w:r w:rsidR="001F755D">
        <w:rPr>
          <w:b/>
        </w:rPr>
        <w:t>2</w:t>
      </w:r>
      <w:r w:rsidRPr="00412C2A">
        <w:rPr>
          <w:b/>
        </w:rPr>
        <w:t>.</w:t>
      </w:r>
      <w:r w:rsidRPr="00412C2A">
        <w:rPr>
          <w:b/>
        </w:rPr>
        <w:tab/>
        <w:t xml:space="preserve">Sex of </w:t>
      </w:r>
      <w:r>
        <w:rPr>
          <w:b/>
        </w:rPr>
        <w:t xml:space="preserve">the </w:t>
      </w:r>
      <w:r w:rsidRPr="00412C2A">
        <w:rPr>
          <w:b/>
        </w:rPr>
        <w:t>subject</w:t>
      </w:r>
    </w:p>
    <w:p w14:paraId="44E41A2B"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7DCCC267"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334AE101" w14:textId="6ACA53C8" w:rsidR="00894A17" w:rsidRPr="00412C2A" w:rsidRDefault="00894A17" w:rsidP="00894A17">
      <w:pPr>
        <w:rPr>
          <w:b/>
        </w:rPr>
      </w:pPr>
      <w:r w:rsidRPr="00412C2A">
        <w:rPr>
          <w:b/>
        </w:rPr>
        <w:t>Q1</w:t>
      </w:r>
      <w:r w:rsidR="001F755D">
        <w:rPr>
          <w:b/>
        </w:rPr>
        <w:t>3</w:t>
      </w:r>
      <w:r w:rsidRPr="00412C2A">
        <w:rPr>
          <w:b/>
        </w:rPr>
        <w:t>.</w:t>
      </w:r>
      <w:r w:rsidRPr="00412C2A">
        <w:rPr>
          <w:b/>
        </w:rPr>
        <w:tab/>
        <w:t xml:space="preserve">Race and ethnicity of </w:t>
      </w:r>
      <w:r>
        <w:rPr>
          <w:b/>
        </w:rPr>
        <w:t xml:space="preserve">the </w:t>
      </w:r>
      <w:r w:rsidRPr="00412C2A">
        <w:rPr>
          <w:b/>
        </w:rPr>
        <w:t>subject (select all that apply)</w:t>
      </w:r>
    </w:p>
    <w:p w14:paraId="5AA6B94E" w14:textId="77777777" w:rsidR="00894A17" w:rsidRDefault="00894A17" w:rsidP="00894A17">
      <w:pPr>
        <w:ind w:left="720"/>
      </w:pPr>
      <w:r>
        <w:t>Multiple races or ethnicity can be selected.</w:t>
      </w:r>
    </w:p>
    <w:p w14:paraId="491FCC4A" w14:textId="77777777" w:rsidR="00894A17" w:rsidRDefault="00894A17" w:rsidP="00894A17">
      <w:pPr>
        <w:ind w:left="720"/>
      </w:pPr>
      <w:r>
        <w:t>Definitions:</w:t>
      </w:r>
    </w:p>
    <w:p w14:paraId="63ECFC63" w14:textId="77777777" w:rsidR="00894A17" w:rsidRDefault="00894A17" w:rsidP="00894A17">
      <w:pPr>
        <w:ind w:left="1440"/>
      </w:pPr>
      <w:r>
        <w:t>American Indian or Alaska Native – A person having origins in any of the original peoples of North and South America (including Central America), and who maintains tribal affiliation or community attachment.</w:t>
      </w:r>
    </w:p>
    <w:p w14:paraId="159B4313" w14:textId="77777777" w:rsidR="00894A17" w:rsidRDefault="00894A17" w:rsidP="00894A17">
      <w:pPr>
        <w:ind w:left="1440"/>
      </w:pPr>
      <w:r>
        <w:t>Asian – A person having origins in any of the original peoples of the Far East, Southeast Asia, or the Indian subcontinent, including, for example, Cambodia, China, India, Japan, Korea, Malaysia, Pakistan, the Philippine Islands, Thailand, and Vietnam.</w:t>
      </w:r>
    </w:p>
    <w:p w14:paraId="0068F2F8" w14:textId="77777777" w:rsidR="00894A17" w:rsidRDefault="00894A17" w:rsidP="00894A17">
      <w:pPr>
        <w:ind w:left="1440"/>
      </w:pPr>
      <w:r>
        <w:t>Black or African American – A person having origins in any of the black racial groups of Africa.  Terms such as “Haitian” or “Negro” can be used in addition to “Black or African American.”</w:t>
      </w:r>
    </w:p>
    <w:p w14:paraId="553DB702" w14:textId="77777777" w:rsidR="00894A17" w:rsidRDefault="00894A17" w:rsidP="00894A17">
      <w:pPr>
        <w:ind w:left="1440"/>
      </w:pPr>
      <w:r>
        <w:t>Hispanic or Latino – A person of Cuban, Mexican, Puerto Rican, South or Central American, or other Spanish culture or origin, regardless of race.  The term “Spanish origin” can be used in addition to “Hispanic or Latino.”</w:t>
      </w:r>
    </w:p>
    <w:p w14:paraId="3BA2BA4B" w14:textId="77777777" w:rsidR="00894A17" w:rsidRDefault="00894A17" w:rsidP="00894A17">
      <w:pPr>
        <w:ind w:left="1440"/>
      </w:pPr>
      <w:r>
        <w:t>Native Hawaiian or Other Pacific Islands – A person having origins in any of the original peoples of Hawaii, Guam, Samoa, or other Pacific Islands, e.g., individuals who are Carolinian, Fijian, Kosraean, Melanesian, Micronesian, Northern Mariana Islander, Palauan, Papua New Guinean, Ponapean (Pohnpelan), Polynesian, Solomon Islander, Tahitian, Tarawa Islander, Tokelauan, Tongan, Trukese (Chuukese), and Yapese.  (NOTE:  The term “Native Hawaiian” does not include individuals who are native to the state of Hawaii simply by virtue of being born there.)</w:t>
      </w:r>
    </w:p>
    <w:p w14:paraId="6CD1AD0E" w14:textId="77777777" w:rsidR="00894A17" w:rsidRDefault="00894A17" w:rsidP="00894A17">
      <w:pPr>
        <w:ind w:left="1440"/>
      </w:pPr>
      <w:r>
        <w:t>White – A person having origins in any of the original peoples of Europe, the Middle East, or North Africa.</w:t>
      </w:r>
    </w:p>
    <w:p w14:paraId="42E8DBCF"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7A45796D"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5DFC51A9" w14:textId="77777777" w:rsidR="00894A17" w:rsidRPr="00412C2A" w:rsidRDefault="00894A17" w:rsidP="00894A17">
      <w:pPr>
        <w:rPr>
          <w:b/>
        </w:rPr>
      </w:pPr>
      <w:r w:rsidRPr="00412C2A">
        <w:rPr>
          <w:b/>
        </w:rPr>
        <w:t>Q1</w:t>
      </w:r>
      <w:r>
        <w:rPr>
          <w:b/>
        </w:rPr>
        <w:t>4</w:t>
      </w:r>
      <w:r w:rsidRPr="00412C2A">
        <w:rPr>
          <w:b/>
        </w:rPr>
        <w:t>.</w:t>
      </w:r>
      <w:r w:rsidRPr="00412C2A">
        <w:rPr>
          <w:b/>
        </w:rPr>
        <w:tab/>
        <w:t>Age of</w:t>
      </w:r>
      <w:r>
        <w:rPr>
          <w:b/>
        </w:rPr>
        <w:t xml:space="preserve"> the</w:t>
      </w:r>
      <w:r w:rsidRPr="00412C2A">
        <w:rPr>
          <w:b/>
        </w:rPr>
        <w:t xml:space="preserve"> subject at </w:t>
      </w:r>
      <w:r>
        <w:rPr>
          <w:b/>
        </w:rPr>
        <w:t xml:space="preserve">the </w:t>
      </w:r>
      <w:r w:rsidRPr="00412C2A">
        <w:rPr>
          <w:b/>
        </w:rPr>
        <w:t xml:space="preserve">time of incident </w:t>
      </w:r>
    </w:p>
    <w:p w14:paraId="33D59BF5" w14:textId="77777777" w:rsidR="00894A17" w:rsidRDefault="00894A17" w:rsidP="00894A17">
      <w:pPr>
        <w:ind w:left="720"/>
      </w:pPr>
      <w:r>
        <w:t xml:space="preserve">Please record the subject’s age in years old at the time of the incident.  </w:t>
      </w:r>
    </w:p>
    <w:p w14:paraId="24CCDE7F"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62807577"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7527536F" w14:textId="25116D04" w:rsidR="00894A17" w:rsidRPr="00412C2A" w:rsidRDefault="00894A17" w:rsidP="00894A17">
      <w:pPr>
        <w:rPr>
          <w:b/>
        </w:rPr>
      </w:pPr>
      <w:r w:rsidRPr="00412C2A">
        <w:rPr>
          <w:b/>
        </w:rPr>
        <w:t>Q1</w:t>
      </w:r>
      <w:r w:rsidR="001F755D">
        <w:rPr>
          <w:b/>
        </w:rPr>
        <w:t>5</w:t>
      </w:r>
      <w:r w:rsidRPr="00412C2A">
        <w:rPr>
          <w:b/>
        </w:rPr>
        <w:t>.</w:t>
      </w:r>
      <w:r w:rsidRPr="00412C2A">
        <w:rPr>
          <w:b/>
        </w:rPr>
        <w:tab/>
        <w:t xml:space="preserve">Height of </w:t>
      </w:r>
      <w:r>
        <w:rPr>
          <w:b/>
        </w:rPr>
        <w:t xml:space="preserve">the </w:t>
      </w:r>
      <w:r w:rsidRPr="00412C2A">
        <w:rPr>
          <w:b/>
        </w:rPr>
        <w:t xml:space="preserve">subject (report actual or estimated range of values) </w:t>
      </w:r>
    </w:p>
    <w:p w14:paraId="00B8B72C" w14:textId="77777777" w:rsidR="00894A17" w:rsidRDefault="00894A17" w:rsidP="00894A17">
      <w:pPr>
        <w:ind w:left="720"/>
      </w:pPr>
      <w:r>
        <w:t>Please record the height of the subject in feet and inches.  If actual values are unknown, a range of values estimating the height can be reported.</w:t>
      </w:r>
    </w:p>
    <w:p w14:paraId="4957D18D"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490EDB66"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62FA7E63" w14:textId="27708E6D" w:rsidR="00894A17" w:rsidRPr="00412C2A" w:rsidRDefault="00894A17" w:rsidP="00894A17">
      <w:r w:rsidRPr="00412C2A">
        <w:rPr>
          <w:b/>
        </w:rPr>
        <w:t>Q1</w:t>
      </w:r>
      <w:r w:rsidR="001F755D">
        <w:rPr>
          <w:b/>
        </w:rPr>
        <w:t>6</w:t>
      </w:r>
      <w:r w:rsidRPr="00412C2A">
        <w:rPr>
          <w:b/>
        </w:rPr>
        <w:t>.</w:t>
      </w:r>
      <w:r w:rsidRPr="00412C2A">
        <w:rPr>
          <w:b/>
        </w:rPr>
        <w:tab/>
        <w:t>Weight of</w:t>
      </w:r>
      <w:r>
        <w:rPr>
          <w:b/>
        </w:rPr>
        <w:t xml:space="preserve"> the</w:t>
      </w:r>
      <w:r w:rsidRPr="00412C2A">
        <w:rPr>
          <w:b/>
        </w:rPr>
        <w:t xml:space="preserve"> subject (report actual or estimated range of values)</w:t>
      </w:r>
      <w:r>
        <w:rPr>
          <w:b/>
        </w:rPr>
        <w:t>.</w:t>
      </w:r>
      <w:r w:rsidRPr="00412C2A">
        <w:t xml:space="preserve"> </w:t>
      </w:r>
    </w:p>
    <w:p w14:paraId="3ECF7A9A" w14:textId="77777777" w:rsidR="00894A17" w:rsidRDefault="00894A17" w:rsidP="00894A17">
      <w:pPr>
        <w:ind w:left="720"/>
      </w:pPr>
      <w:r>
        <w:t>Please record the weight of the subject in pounds.  If actual values are unknown, a range of values estimating the weight can be reported.</w:t>
      </w:r>
    </w:p>
    <w:p w14:paraId="389F293B"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4CFD9A9E" w14:textId="77777777" w:rsidR="00894A17" w:rsidRDefault="00894A17" w:rsidP="00894A17">
      <w:pPr>
        <w:ind w:left="720"/>
      </w:pPr>
      <w:r>
        <w:t xml:space="preserve">If the information is not known and is unlikely to ever be known, record </w:t>
      </w:r>
      <w:r w:rsidRPr="009C5A06">
        <w:rPr>
          <w:i/>
        </w:rPr>
        <w:t>unknown and is unlikely to be known</w:t>
      </w:r>
      <w:r>
        <w:t>.</w:t>
      </w:r>
    </w:p>
    <w:p w14:paraId="3821859A" w14:textId="5215EA55" w:rsidR="00894A17" w:rsidRPr="006D13D6" w:rsidRDefault="00894A17" w:rsidP="00894A17">
      <w:pPr>
        <w:rPr>
          <w:b/>
        </w:rPr>
      </w:pPr>
      <w:r w:rsidRPr="006D13D6">
        <w:rPr>
          <w:b/>
        </w:rPr>
        <w:t>Q</w:t>
      </w:r>
      <w:r w:rsidR="001F755D">
        <w:rPr>
          <w:b/>
        </w:rPr>
        <w:t>17</w:t>
      </w:r>
      <w:r w:rsidRPr="006D13D6">
        <w:rPr>
          <w:b/>
        </w:rPr>
        <w:t>.</w:t>
      </w:r>
      <w:r w:rsidRPr="006D13D6">
        <w:rPr>
          <w:b/>
        </w:rPr>
        <w:tab/>
        <w:t xml:space="preserve">Was there an apparent or known impairment </w:t>
      </w:r>
      <w:r>
        <w:rPr>
          <w:b/>
        </w:rPr>
        <w:t xml:space="preserve">in the mental </w:t>
      </w:r>
      <w:r w:rsidRPr="006D13D6">
        <w:rPr>
          <w:b/>
        </w:rPr>
        <w:t xml:space="preserve">or physical condition of the subject? </w:t>
      </w:r>
    </w:p>
    <w:p w14:paraId="790F357D" w14:textId="77777777" w:rsidR="00894A17" w:rsidRDefault="00894A17" w:rsidP="00894A17">
      <w:pPr>
        <w:ind w:left="720"/>
      </w:pPr>
      <w:r>
        <w:t xml:space="preserve">Please answer </w:t>
      </w:r>
      <w:r w:rsidRPr="00655E8B">
        <w:rPr>
          <w:i/>
        </w:rPr>
        <w:t>yes</w:t>
      </w:r>
      <w:r>
        <w:t xml:space="preserve"> if there is any indication that the subject was impaired by drugs, alcohol, or mental health condition.  The purpose of this item is to describe behaviors exhibited by the subject during the events that led to the use of force by law enforcement.  This information should indicate the perceptions of the officers, not the results of a medical report.</w:t>
      </w:r>
    </w:p>
    <w:p w14:paraId="578406BA"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7F02F365"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2F406420" w14:textId="4AFBD683" w:rsidR="00894A17" w:rsidRPr="006D13D6" w:rsidRDefault="00894A17" w:rsidP="00894A17">
      <w:pPr>
        <w:rPr>
          <w:b/>
        </w:rPr>
      </w:pPr>
      <w:r w:rsidRPr="006D13D6">
        <w:rPr>
          <w:b/>
        </w:rPr>
        <w:t>Q</w:t>
      </w:r>
      <w:r w:rsidR="001F755D">
        <w:rPr>
          <w:b/>
        </w:rPr>
        <w:t>17</w:t>
      </w:r>
      <w:r w:rsidRPr="006D13D6">
        <w:rPr>
          <w:b/>
        </w:rPr>
        <w:t>a.</w:t>
      </w:r>
      <w:r w:rsidRPr="006D13D6">
        <w:rPr>
          <w:b/>
        </w:rPr>
        <w:tab/>
        <w:t>Please indicate which</w:t>
      </w:r>
      <w:r>
        <w:rPr>
          <w:b/>
        </w:rPr>
        <w:t xml:space="preserve"> conditions apply</w:t>
      </w:r>
      <w:r w:rsidRPr="006D13D6">
        <w:rPr>
          <w:b/>
        </w:rPr>
        <w:t xml:space="preserve"> (select all that apply)</w:t>
      </w:r>
    </w:p>
    <w:p w14:paraId="544DF1F8" w14:textId="77777777" w:rsidR="00894A17" w:rsidRDefault="00894A17" w:rsidP="00894A17">
      <w:pPr>
        <w:ind w:left="720"/>
      </w:pPr>
      <w:r>
        <w:t xml:space="preserve">If the answer to Q23 was </w:t>
      </w:r>
      <w:r w:rsidRPr="00655E8B">
        <w:t>y</w:t>
      </w:r>
      <w:r w:rsidRPr="00655E8B">
        <w:rPr>
          <w:i/>
        </w:rPr>
        <w:t>es</w:t>
      </w:r>
      <w:r>
        <w:t xml:space="preserve">, please mark all impairments in the mental or physical conditions that apply.  </w:t>
      </w:r>
    </w:p>
    <w:p w14:paraId="4D48A8D6"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7781E93D"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4DDDBEA6" w14:textId="44D6B330" w:rsidR="00894A17" w:rsidRPr="000722AE" w:rsidRDefault="001F755D" w:rsidP="00894A17">
      <w:pPr>
        <w:rPr>
          <w:b/>
        </w:rPr>
      </w:pPr>
      <w:r>
        <w:rPr>
          <w:b/>
        </w:rPr>
        <w:t>Q18</w:t>
      </w:r>
      <w:r w:rsidR="00894A17" w:rsidRPr="000722AE">
        <w:rPr>
          <w:b/>
        </w:rPr>
        <w:t>.</w:t>
      </w:r>
      <w:r w:rsidR="00894A17" w:rsidRPr="000722AE">
        <w:rPr>
          <w:b/>
        </w:rPr>
        <w:tab/>
        <w:t xml:space="preserve">Was the threat by the subject(s) directed to the officer or to another party? </w:t>
      </w:r>
    </w:p>
    <w:p w14:paraId="4EE7B8F3" w14:textId="77777777" w:rsidR="00894A17" w:rsidRDefault="00894A17" w:rsidP="00894A17">
      <w:pPr>
        <w:ind w:left="720"/>
      </w:pPr>
      <w:r w:rsidRPr="00C17F99">
        <w:t>The purpose of this question is to identify which party or parties the subject threatened just prior to the use of force.</w:t>
      </w:r>
    </w:p>
    <w:p w14:paraId="2AAF2988" w14:textId="77777777" w:rsidR="00894A17" w:rsidRDefault="00894A17" w:rsidP="00894A17">
      <w:pPr>
        <w:ind w:left="720"/>
      </w:pPr>
      <w:r>
        <w:t xml:space="preserve">If information is unknown because the investigation is still incomplete, record </w:t>
      </w:r>
      <w:r w:rsidRPr="009C5A06">
        <w:rPr>
          <w:i/>
        </w:rPr>
        <w:t>pending further investigation</w:t>
      </w:r>
      <w:r>
        <w:t>.</w:t>
      </w:r>
    </w:p>
    <w:p w14:paraId="1CD9056C"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5ECFD104" w14:textId="4741AC6E" w:rsidR="00894A17" w:rsidRPr="00E2428F" w:rsidRDefault="001F755D" w:rsidP="00894A17">
      <w:pPr>
        <w:ind w:left="720" w:hanging="720"/>
        <w:rPr>
          <w:b/>
        </w:rPr>
      </w:pPr>
      <w:r>
        <w:rPr>
          <w:b/>
        </w:rPr>
        <w:t>Q19</w:t>
      </w:r>
      <w:r w:rsidR="00894A17" w:rsidRPr="00E2428F">
        <w:rPr>
          <w:b/>
        </w:rPr>
        <w:t>.</w:t>
      </w:r>
      <w:r w:rsidR="00894A17" w:rsidRPr="00E2428F">
        <w:rPr>
          <w:b/>
        </w:rPr>
        <w:tab/>
        <w:t>At any time during the incident, was the subject(s) armed or believed to be armed with a weapon?</w:t>
      </w:r>
    </w:p>
    <w:p w14:paraId="65927977" w14:textId="77777777" w:rsidR="00894A17" w:rsidRPr="00E2428F" w:rsidRDefault="00894A17" w:rsidP="00894A17">
      <w:pPr>
        <w:ind w:left="720"/>
      </w:pPr>
      <w:r w:rsidRPr="00E2428F">
        <w:t xml:space="preserve">The purpose of this item is to indicate if the subject was in possession of a weapon, regardless of whether the subject used the weapon in a threatening or assaultive way against either law enforcement officers or other persons.  </w:t>
      </w:r>
    </w:p>
    <w:p w14:paraId="3F4AC377" w14:textId="77777777" w:rsidR="00894A17" w:rsidRPr="00E2428F" w:rsidRDefault="00894A17" w:rsidP="00894A17">
      <w:pPr>
        <w:ind w:left="720"/>
      </w:pPr>
      <w:r w:rsidRPr="00E2428F">
        <w:t>A weapon can generally include, but are not limited to, firearm; BB or pellet gun; knife; other cutting instrument or edged weapon; electronic control weapon; explosive device; blunt instrument; chemical agent (e.g. acid, gasoline, pepper or OC (oleoresin capsicum) spray, etc.).  Under certain circumstances motor vehicles or other objects could also be considered weapons if used or displayed in a threatening manner.  Please mark all categories that apply.</w:t>
      </w:r>
    </w:p>
    <w:p w14:paraId="32398206" w14:textId="77777777" w:rsidR="00894A17" w:rsidRPr="00E2428F" w:rsidRDefault="00894A17" w:rsidP="00894A17">
      <w:pPr>
        <w:ind w:left="720"/>
      </w:pPr>
      <w:r w:rsidRPr="00E2428F">
        <w:t xml:space="preserve">If information is unknown because the investigation is still incomplete, record </w:t>
      </w:r>
      <w:r w:rsidRPr="00E2428F">
        <w:rPr>
          <w:i/>
        </w:rPr>
        <w:t>pending further investigation</w:t>
      </w:r>
      <w:r w:rsidRPr="00E2428F">
        <w:t>.</w:t>
      </w:r>
    </w:p>
    <w:p w14:paraId="633DF931" w14:textId="77777777" w:rsidR="00894A17" w:rsidRPr="00E2428F" w:rsidRDefault="00894A17" w:rsidP="00894A17">
      <w:pPr>
        <w:ind w:left="720"/>
      </w:pPr>
      <w:r w:rsidRPr="00E2428F">
        <w:t xml:space="preserve">If the information is not known and is unlikely to ever be known, record </w:t>
      </w:r>
      <w:r w:rsidRPr="00E2428F">
        <w:rPr>
          <w:i/>
        </w:rPr>
        <w:t>unknown and is unlikely to be known</w:t>
      </w:r>
      <w:r w:rsidRPr="00E2428F">
        <w:t>.</w:t>
      </w:r>
    </w:p>
    <w:p w14:paraId="374F62BD" w14:textId="246981C8" w:rsidR="00894A17" w:rsidRPr="006D13D6" w:rsidRDefault="00894A17" w:rsidP="00894A17">
      <w:pPr>
        <w:rPr>
          <w:b/>
        </w:rPr>
      </w:pPr>
      <w:r w:rsidRPr="00412C2A">
        <w:rPr>
          <w:b/>
        </w:rPr>
        <w:t>Q2</w:t>
      </w:r>
      <w:r w:rsidR="001F755D">
        <w:rPr>
          <w:b/>
        </w:rPr>
        <w:t>0</w:t>
      </w:r>
      <w:r w:rsidRPr="00412C2A">
        <w:rPr>
          <w:b/>
        </w:rPr>
        <w:t>.</w:t>
      </w:r>
      <w:r w:rsidRPr="00412C2A">
        <w:rPr>
          <w:b/>
        </w:rPr>
        <w:tab/>
      </w:r>
      <w:r w:rsidRPr="006D13D6">
        <w:rPr>
          <w:b/>
        </w:rPr>
        <w:t>What resistance or weapon was involved?</w:t>
      </w:r>
    </w:p>
    <w:p w14:paraId="7B8BD0D6" w14:textId="77777777" w:rsidR="00894A17" w:rsidRPr="00E2428F" w:rsidRDefault="00894A17" w:rsidP="00894A17">
      <w:pPr>
        <w:ind w:left="720"/>
      </w:pPr>
      <w:r w:rsidRPr="00E2428F">
        <w:t>A weapon can generally include, but are not limited to, firearm; BB or pellet gun; knife; other cutting instrument or edged weapon; electronic control weapon; explosive device; blunt instrument; chemical agent (e.g. acid, gasoline, pepper or OC (oleoresin capsicum) spray, etc.).  Under certain circumstances motor vehicles or other objects could also be considered weapons if used or displayed in a threatening manner.  Please mark all categories that apply.</w:t>
      </w:r>
    </w:p>
    <w:p w14:paraId="3DD79C53" w14:textId="77777777" w:rsidR="00894A17" w:rsidRPr="00E2428F" w:rsidRDefault="00894A17" w:rsidP="00894A17">
      <w:pPr>
        <w:ind w:left="720"/>
      </w:pPr>
      <w:r w:rsidRPr="00E2428F">
        <w:t>Passive Resistance is indicated when the subject is not complying with an officer’s commands and is uncooperative, but is taking only minimal physical action to prevent an officer from placing the subject in custody and taking control. Examples include: standing stationary and not moving upon lawful direction, falling limply and refusing to use their own power to move (becoming “dead weight”), holding onto a fixed object, or locking arms to another during a protest or demonstration.</w:t>
      </w:r>
    </w:p>
    <w:p w14:paraId="1394FC4A" w14:textId="77777777" w:rsidR="00894A17" w:rsidRPr="00E2428F" w:rsidRDefault="00894A17" w:rsidP="00894A17">
      <w:pPr>
        <w:ind w:left="720"/>
      </w:pPr>
      <w:r w:rsidRPr="00E2428F">
        <w:t xml:space="preserve">If information is unknown because the investigation is still incomplete, record </w:t>
      </w:r>
      <w:r w:rsidRPr="00E2428F">
        <w:rPr>
          <w:i/>
        </w:rPr>
        <w:t>pending further investigation</w:t>
      </w:r>
      <w:r w:rsidRPr="00E2428F">
        <w:t>.</w:t>
      </w:r>
    </w:p>
    <w:p w14:paraId="559F5815" w14:textId="77777777" w:rsidR="00894A17" w:rsidRPr="004E486E" w:rsidRDefault="00894A17" w:rsidP="00894A17">
      <w:pPr>
        <w:ind w:left="720"/>
      </w:pPr>
      <w:r w:rsidRPr="00E2428F">
        <w:t xml:space="preserve">If the information is not known and is unlikely to ever be known, record </w:t>
      </w:r>
      <w:r w:rsidRPr="00E2428F">
        <w:rPr>
          <w:i/>
        </w:rPr>
        <w:t>unknown and is unlikely to be known</w:t>
      </w:r>
      <w:r w:rsidRPr="00E2428F">
        <w:t>.</w:t>
      </w:r>
    </w:p>
    <w:p w14:paraId="55A8CA98" w14:textId="7D24EFD3" w:rsidR="00894A17" w:rsidRPr="006D13D6" w:rsidRDefault="00894A17" w:rsidP="00894A17">
      <w:pPr>
        <w:rPr>
          <w:b/>
        </w:rPr>
      </w:pPr>
      <w:r w:rsidRPr="006D13D6">
        <w:rPr>
          <w:b/>
        </w:rPr>
        <w:t>Q2</w:t>
      </w:r>
      <w:r w:rsidR="001F755D">
        <w:rPr>
          <w:b/>
        </w:rPr>
        <w:t>0</w:t>
      </w:r>
      <w:r w:rsidRPr="006D13D6">
        <w:rPr>
          <w:b/>
        </w:rPr>
        <w:t>a</w:t>
      </w:r>
      <w:r w:rsidRPr="006D13D6">
        <w:rPr>
          <w:b/>
        </w:rPr>
        <w:tab/>
        <w:t>What resistance or weapon was involved?</w:t>
      </w:r>
    </w:p>
    <w:p w14:paraId="4771000F" w14:textId="77777777" w:rsidR="00894A17" w:rsidRPr="00E2428F" w:rsidRDefault="00894A17" w:rsidP="00894A17">
      <w:pPr>
        <w:ind w:left="720"/>
      </w:pPr>
      <w:r w:rsidRPr="00E2428F">
        <w:t>A weapon can generally include, but are not limited to, firearm; BB or pellet gun; knife; other cutting instrument or edged weapon; electronic control weapon; explosive device; blunt instrument; chemical agent (e.g. acid, gasoline, pepper or OC (oleoresin capsicum) spray, etc.).  Under certain circumstances motor vehicles or other objects could also be considered weapons if used or displayed in a threatening manner.  Please mark all categories that apply.</w:t>
      </w:r>
    </w:p>
    <w:p w14:paraId="551C2D4B" w14:textId="77777777" w:rsidR="00894A17" w:rsidRPr="00E2428F" w:rsidRDefault="00894A17" w:rsidP="00894A17">
      <w:pPr>
        <w:ind w:left="720"/>
      </w:pPr>
      <w:r w:rsidRPr="00E2428F">
        <w:t>Passive Resistance is indicated when the subject is not complying with an officer’s commands and is uncooperative, but is taking only minimal physical action to prevent an officer from placing the subject in custody and taking control. Examples include: standing stationary and not moving upon lawful direction, falling limply and refusing to use their own power to move (becoming “dead weight”), holding onto a fixed object, or locking arms to another during a protest or demonstration.</w:t>
      </w:r>
    </w:p>
    <w:p w14:paraId="35027B07" w14:textId="77777777" w:rsidR="00894A17" w:rsidRPr="00E2428F" w:rsidRDefault="00894A17" w:rsidP="00894A17">
      <w:pPr>
        <w:ind w:left="720"/>
      </w:pPr>
      <w:r w:rsidRPr="00E2428F">
        <w:t xml:space="preserve">If information is unknown because the investigation is still incomplete, record </w:t>
      </w:r>
      <w:r w:rsidRPr="00E2428F">
        <w:rPr>
          <w:i/>
        </w:rPr>
        <w:t>pending further investigation</w:t>
      </w:r>
      <w:r w:rsidRPr="00E2428F">
        <w:t>.</w:t>
      </w:r>
    </w:p>
    <w:p w14:paraId="3B367AC8" w14:textId="77777777" w:rsidR="00894A17" w:rsidRPr="00E2428F" w:rsidRDefault="00894A17" w:rsidP="00894A17">
      <w:pPr>
        <w:ind w:left="720"/>
      </w:pPr>
      <w:r w:rsidRPr="00E2428F">
        <w:t xml:space="preserve">If the information is not known and is unlikely to ever be known, record </w:t>
      </w:r>
      <w:r w:rsidRPr="00E2428F">
        <w:rPr>
          <w:i/>
        </w:rPr>
        <w:t>unknown and is unlikely to be known</w:t>
      </w:r>
      <w:r w:rsidRPr="00E2428F">
        <w:t>.</w:t>
      </w:r>
    </w:p>
    <w:p w14:paraId="64986059" w14:textId="77777777" w:rsidR="001F755D" w:rsidRDefault="001F755D">
      <w:pPr>
        <w:rPr>
          <w:b/>
        </w:rPr>
      </w:pPr>
      <w:r>
        <w:rPr>
          <w:b/>
        </w:rPr>
        <w:br w:type="page"/>
      </w:r>
    </w:p>
    <w:p w14:paraId="3411302F" w14:textId="07C9D260" w:rsidR="00894A17" w:rsidRPr="006C2A36" w:rsidRDefault="001F755D" w:rsidP="00894A17">
      <w:pPr>
        <w:ind w:left="720" w:hanging="720"/>
        <w:rPr>
          <w:b/>
        </w:rPr>
      </w:pPr>
      <w:r>
        <w:rPr>
          <w:b/>
        </w:rPr>
        <w:t>Q21</w:t>
      </w:r>
      <w:r w:rsidR="00894A17" w:rsidRPr="00E2428F">
        <w:rPr>
          <w:b/>
        </w:rPr>
        <w:t>.</w:t>
      </w:r>
      <w:r w:rsidR="00894A17" w:rsidRPr="00E2428F">
        <w:rPr>
          <w:b/>
        </w:rPr>
        <w:tab/>
      </w:r>
      <w:r w:rsidR="00894A17" w:rsidRPr="006C2A36">
        <w:rPr>
          <w:b/>
        </w:rPr>
        <w:t>Type(s) of force used connected to serious bodily injury or death (Select all that apply)</w:t>
      </w:r>
    </w:p>
    <w:p w14:paraId="127259A3" w14:textId="77777777" w:rsidR="00894A17" w:rsidRPr="00AD4E98" w:rsidRDefault="00894A17" w:rsidP="00894A17">
      <w:pPr>
        <w:ind w:left="720"/>
      </w:pPr>
      <w:r w:rsidRPr="00AD4E98">
        <w:t xml:space="preserve">The purpose of this question is to record any weapons or force used by law enforcement that were known or believed to have resulted in serious bodily injury or death of the subject.  In addition, </w:t>
      </w:r>
      <w:r w:rsidRPr="00AD4E98">
        <w:rPr>
          <w:i/>
        </w:rPr>
        <w:t>firearm</w:t>
      </w:r>
      <w:r w:rsidRPr="00AD4E98">
        <w:t xml:space="preserve"> should be recorded if it was discharged by an officer at or in the direction of the subject regardless of whether the subject was struck.  (3) The term ‘‘firearm’’ means (A) any weapon (including a starter gun) which will or is designed to or may readily be converted to expel a projectile by the action of an explosive; (B) the frame or receiver of any such weapon; (C) any firearm muffler or firearm silencer; or (D) any destructive device.  Accidental discharges while cleaning a weapon are not to be reported.  Agencies should deem all injuries caused by a firearm to be serious.</w:t>
      </w:r>
    </w:p>
    <w:p w14:paraId="47E57E88" w14:textId="77777777" w:rsidR="00894A17" w:rsidRPr="00AD4E98" w:rsidRDefault="00894A17" w:rsidP="00894A17">
      <w:pPr>
        <w:ind w:left="720"/>
      </w:pPr>
      <w:r w:rsidRPr="00AD4E98">
        <w:t>Multiple types of use of force used by law enforcement may be recorded.</w:t>
      </w:r>
    </w:p>
    <w:p w14:paraId="4A3409B6" w14:textId="77777777" w:rsidR="00894A17" w:rsidRPr="00AD4E98" w:rsidRDefault="00894A17" w:rsidP="00894A17">
      <w:pPr>
        <w:ind w:left="720"/>
      </w:pPr>
      <w:r w:rsidRPr="00AD4E98">
        <w:rPr>
          <w:i/>
        </w:rPr>
        <w:t>Blunt instruments</w:t>
      </w:r>
      <w:r w:rsidRPr="00AD4E98">
        <w:t xml:space="preserve"> can include ASP, flashlight, baton, or other objects used to strike an individual.</w:t>
      </w:r>
    </w:p>
    <w:p w14:paraId="496570F2" w14:textId="77777777" w:rsidR="00894A17" w:rsidRPr="00AD4E98" w:rsidRDefault="00894A17" w:rsidP="00894A17">
      <w:pPr>
        <w:ind w:left="720"/>
      </w:pPr>
      <w:r w:rsidRPr="00AD4E98">
        <w:rPr>
          <w:i/>
        </w:rPr>
        <w:t>Hands/fists/feet</w:t>
      </w:r>
      <w:r w:rsidRPr="00AD4E98">
        <w:t xml:space="preserve"> can include physical restraint and pressure points.</w:t>
      </w:r>
    </w:p>
    <w:p w14:paraId="53AAC7FC" w14:textId="77777777" w:rsidR="00894A17" w:rsidRPr="00AD4E98" w:rsidRDefault="00894A17" w:rsidP="00894A17">
      <w:pPr>
        <w:ind w:left="720"/>
      </w:pPr>
      <w:r w:rsidRPr="00AD4E98">
        <w:t xml:space="preserve">If there is an officer instituted action in response to resistance in which the officer makes physical contact with their own body or another object it is considered UoF.  Conversely, routine foot and vehicle pursuits in which the officer does not purposefully take action to cause an injury would not be reported.  For example, if a subject injures themselves while fleeing an officer, but the officer did not make physical contact with the subject, the incident would not be reported.    </w:t>
      </w:r>
    </w:p>
    <w:p w14:paraId="59C6E0BE" w14:textId="77777777" w:rsidR="00894A17" w:rsidRPr="00AD4E98" w:rsidRDefault="00894A17" w:rsidP="00894A17">
      <w:pPr>
        <w:ind w:left="720"/>
      </w:pPr>
      <w:r w:rsidRPr="00AD4E98">
        <w:t xml:space="preserve">If information is unknown because the investigation is still incomplete, record </w:t>
      </w:r>
      <w:r w:rsidRPr="00AD4E98">
        <w:rPr>
          <w:i/>
        </w:rPr>
        <w:t>pending further investigation</w:t>
      </w:r>
      <w:r w:rsidRPr="00AD4E98">
        <w:t>.</w:t>
      </w:r>
    </w:p>
    <w:p w14:paraId="3DA8BCD4" w14:textId="77777777" w:rsidR="00894A17" w:rsidRPr="00AD4E98" w:rsidRDefault="00894A17" w:rsidP="00894A17">
      <w:pPr>
        <w:ind w:left="720"/>
      </w:pPr>
      <w:r w:rsidRPr="00AD4E98">
        <w:t xml:space="preserve">If the information is not known and is unlikely to ever be known, record </w:t>
      </w:r>
      <w:r w:rsidRPr="00AD4E98">
        <w:rPr>
          <w:i/>
        </w:rPr>
        <w:t>unknown and is unlikely to be known</w:t>
      </w:r>
      <w:r w:rsidRPr="00AD4E98">
        <w:t>.</w:t>
      </w:r>
    </w:p>
    <w:p w14:paraId="1E03EAB0" w14:textId="6EA08B9D" w:rsidR="00894A17" w:rsidRPr="006C2A36" w:rsidRDefault="001F755D" w:rsidP="00894A17">
      <w:pPr>
        <w:rPr>
          <w:b/>
        </w:rPr>
      </w:pPr>
      <w:r>
        <w:rPr>
          <w:b/>
        </w:rPr>
        <w:t>Q22</w:t>
      </w:r>
      <w:r w:rsidR="00894A17" w:rsidRPr="00E2428F">
        <w:rPr>
          <w:b/>
        </w:rPr>
        <w:t>.</w:t>
      </w:r>
      <w:r w:rsidR="00894A17" w:rsidRPr="00E2428F">
        <w:rPr>
          <w:b/>
        </w:rPr>
        <w:tab/>
      </w:r>
      <w:r w:rsidR="00894A17" w:rsidRPr="006C2A36">
        <w:rPr>
          <w:b/>
        </w:rPr>
        <w:t>What were the subject’s injuries? (Select all that apply)</w:t>
      </w:r>
    </w:p>
    <w:p w14:paraId="174F266D" w14:textId="77777777" w:rsidR="00894A17" w:rsidRPr="00AD4E98" w:rsidRDefault="00894A17" w:rsidP="00894A17">
      <w:pPr>
        <w:ind w:left="720"/>
      </w:pPr>
      <w:r w:rsidRPr="00AD4E98">
        <w:t>The purpose of this question is to record the subject’s injuries observed as a result of the use of force by law enforcement.</w:t>
      </w:r>
    </w:p>
    <w:p w14:paraId="5281D7D2" w14:textId="77777777" w:rsidR="00894A17" w:rsidRPr="00AD4E98" w:rsidRDefault="00894A17" w:rsidP="00894A17">
      <w:pPr>
        <w:ind w:left="720"/>
      </w:pPr>
      <w:r w:rsidRPr="00AD4E98">
        <w:t>Please record all gunshot wounds regardless of whether they are penetrating or grazing as gunshot wound.</w:t>
      </w:r>
    </w:p>
    <w:p w14:paraId="5A418448" w14:textId="77777777" w:rsidR="00894A17" w:rsidRPr="00AD4E98" w:rsidRDefault="00894A17" w:rsidP="00894A17">
      <w:pPr>
        <w:ind w:left="720"/>
      </w:pPr>
      <w:r w:rsidRPr="00AD4E98">
        <w:t>The term “medical intervention” does not include routine evaluation of the subject to determine fitness for arrest or detention by an emergency medical technician or medical staff at a medical facility.</w:t>
      </w:r>
    </w:p>
    <w:p w14:paraId="1E7C94B3" w14:textId="77777777" w:rsidR="00894A17" w:rsidRPr="00AD4E98" w:rsidRDefault="00894A17" w:rsidP="00894A17">
      <w:pPr>
        <w:ind w:left="720"/>
      </w:pPr>
      <w:r w:rsidRPr="00AD4E98">
        <w:t>If the subject sustained multiple injuries, please mark all that apply.  If the subject died, death should be the only value recorded.</w:t>
      </w:r>
    </w:p>
    <w:p w14:paraId="2C616900" w14:textId="77777777" w:rsidR="00894A17" w:rsidRPr="00AD4E98" w:rsidRDefault="00894A17" w:rsidP="00894A17">
      <w:pPr>
        <w:ind w:left="720"/>
      </w:pPr>
      <w:r w:rsidRPr="00AD4E98">
        <w:t xml:space="preserve">If information is unknown because the investigation is still incomplete, record </w:t>
      </w:r>
      <w:r w:rsidRPr="00AD4E98">
        <w:rPr>
          <w:i/>
        </w:rPr>
        <w:t>pending further investigation</w:t>
      </w:r>
      <w:r w:rsidRPr="00AD4E98">
        <w:t>.</w:t>
      </w:r>
    </w:p>
    <w:p w14:paraId="3005F3E7" w14:textId="77777777" w:rsidR="00894A17" w:rsidRPr="00AD4E98" w:rsidRDefault="00894A17" w:rsidP="00894A17">
      <w:pPr>
        <w:ind w:left="720"/>
      </w:pPr>
      <w:r w:rsidRPr="00AD4E98">
        <w:t xml:space="preserve">If the information is not known and is unlikely to ever be known, record </w:t>
      </w:r>
      <w:r w:rsidRPr="00AD4E98">
        <w:rPr>
          <w:i/>
        </w:rPr>
        <w:t>unknown and is unlikely to be known</w:t>
      </w:r>
      <w:r w:rsidRPr="00AD4E98">
        <w:t>.</w:t>
      </w:r>
    </w:p>
    <w:p w14:paraId="68CA992A" w14:textId="31661FBA" w:rsidR="00E46AC3" w:rsidRDefault="00E46AC3">
      <w:pPr>
        <w:rPr>
          <w:b/>
        </w:rPr>
      </w:pPr>
      <w:r>
        <w:rPr>
          <w:b/>
        </w:rPr>
        <w:br w:type="page"/>
      </w:r>
    </w:p>
    <w:p w14:paraId="260EE3A7" w14:textId="77777777" w:rsidR="006D13D6" w:rsidRDefault="006D13D6" w:rsidP="006D13D6">
      <w:pPr>
        <w:pStyle w:val="Heading1"/>
      </w:pPr>
      <w:r w:rsidRPr="004E486E">
        <w:t>Officer Information</w:t>
      </w:r>
    </w:p>
    <w:p w14:paraId="2440509E" w14:textId="77777777" w:rsidR="006D13D6" w:rsidRDefault="006D13D6" w:rsidP="006D13D6"/>
    <w:p w14:paraId="4B6E8EC2" w14:textId="52FB1AFD" w:rsidR="00894A17" w:rsidRPr="006C2A36" w:rsidRDefault="001F755D" w:rsidP="00894A17">
      <w:pPr>
        <w:rPr>
          <w:b/>
        </w:rPr>
      </w:pPr>
      <w:r>
        <w:rPr>
          <w:b/>
        </w:rPr>
        <w:t>Q23</w:t>
      </w:r>
      <w:r w:rsidR="00894A17" w:rsidRPr="00BD0BC3">
        <w:rPr>
          <w:b/>
        </w:rPr>
        <w:t>.</w:t>
      </w:r>
      <w:r w:rsidR="00894A17" w:rsidRPr="00BD0BC3">
        <w:rPr>
          <w:b/>
        </w:rPr>
        <w:tab/>
      </w:r>
      <w:r w:rsidR="00894A17" w:rsidRPr="006C2A36">
        <w:rPr>
          <w:b/>
        </w:rPr>
        <w:t>Total number of officers who applied actual force during time of incident.</w:t>
      </w:r>
    </w:p>
    <w:p w14:paraId="6B67811D" w14:textId="77777777" w:rsidR="00894A17" w:rsidRPr="00AD4E98" w:rsidRDefault="00894A17" w:rsidP="00894A17">
      <w:pPr>
        <w:tabs>
          <w:tab w:val="left" w:pos="117"/>
        </w:tabs>
        <w:spacing w:line="259" w:lineRule="auto"/>
        <w:ind w:left="720"/>
        <w:rPr>
          <w:b/>
        </w:rPr>
      </w:pPr>
      <w:r w:rsidRPr="00AD4E98">
        <w:t>Include only those officers who were present at any time during the contact between officer(s) and the subject, and who directly engaged at least one subject with a use of force.  This number should include any officer regardless of whether they are employed by your agency.  Please report all officers who used force, regardless of confirming if an injury was sustained or not.  UoF is defined as actions by a law enforcement officer resulting in a fatality, serious bodily injury to a person, or the discharge of a firearm at or in the direction of a person.  For the purpose of this data collection, the definition of serious bodily injury is based in part on 18 United States Code 2246 (4) and means, “bodily injury that involves a substantial risk of death, unconsciousness, protracted and obvious disfigurement, or protracted loss or impairment of the function of a bodily member, organ, or mental faculty.”</w:t>
      </w:r>
    </w:p>
    <w:p w14:paraId="7CD1312A" w14:textId="21B16C49" w:rsidR="00894A17" w:rsidRPr="006C2A36" w:rsidRDefault="001F755D" w:rsidP="00894A17">
      <w:pPr>
        <w:ind w:left="720" w:hanging="720"/>
        <w:rPr>
          <w:b/>
        </w:rPr>
      </w:pPr>
      <w:r>
        <w:rPr>
          <w:b/>
        </w:rPr>
        <w:t>Q24</w:t>
      </w:r>
      <w:r w:rsidR="00894A17" w:rsidRPr="0001449B">
        <w:rPr>
          <w:b/>
        </w:rPr>
        <w:t>.</w:t>
      </w:r>
      <w:r w:rsidR="00894A17" w:rsidRPr="0001449B">
        <w:rPr>
          <w:b/>
        </w:rPr>
        <w:tab/>
      </w:r>
      <w:r w:rsidR="00894A17" w:rsidRPr="006C2A36">
        <w:rPr>
          <w:b/>
        </w:rPr>
        <w:t>Number of officers from your agency who applied actual force during time of incident.</w:t>
      </w:r>
    </w:p>
    <w:p w14:paraId="00580D60" w14:textId="77777777" w:rsidR="00894A17" w:rsidRPr="00AD4E98" w:rsidRDefault="00894A17" w:rsidP="00894A17">
      <w:pPr>
        <w:tabs>
          <w:tab w:val="left" w:pos="117"/>
        </w:tabs>
        <w:spacing w:line="259" w:lineRule="auto"/>
        <w:ind w:left="720"/>
      </w:pPr>
      <w:r w:rsidRPr="00AD4E98">
        <w:t>Include only those officers employed by your agency who were present at any time during the contact between officer(s) and the subject, and who directly engaged at least one subject with a use of force.  Please report all officers who used force, regardless of confirming if an injury was sustained or not.  UoF is defined as actions by a law enforcement officer resulting in a fatality, serious bodily injury to a person, or the discharge of a firearm at or in the direction of a person.  For the purpose of this data collection, the definition of serious bodily injury is based in part on 18 United States Code 2246 (4) and means, “bodily injury that involves a substantial risk of death, unconsciousness, protracted and obvious disfigurement, or protracted loss or impairment of the function of a bodily member, organ, or mental faculty.”</w:t>
      </w:r>
    </w:p>
    <w:p w14:paraId="2A098956" w14:textId="002B8D88" w:rsidR="00894A17" w:rsidRPr="00894A17" w:rsidRDefault="00894A17" w:rsidP="00894A17">
      <w:pPr>
        <w:ind w:left="720" w:hanging="720"/>
      </w:pPr>
      <w:r w:rsidRPr="006C2A36">
        <w:tab/>
        <w:t>This number should be equal to or less than the number reported in Question 10.</w:t>
      </w:r>
      <w:r>
        <w:t xml:space="preserve">  </w:t>
      </w:r>
      <w:r w:rsidRPr="006C2A36">
        <w:t>Your agency will report information for each one of these officers.  So, the number of officer segments will be equal to this number.</w:t>
      </w:r>
    </w:p>
    <w:p w14:paraId="526173CC" w14:textId="09089A06" w:rsidR="00C126D0" w:rsidRPr="00C126D0" w:rsidRDefault="00C126D0" w:rsidP="006D13D6">
      <w:pPr>
        <w:rPr>
          <w:b/>
        </w:rPr>
      </w:pPr>
      <w:r w:rsidRPr="00C126D0">
        <w:rPr>
          <w:b/>
        </w:rPr>
        <w:t xml:space="preserve">Officer Sequence Number </w:t>
      </w:r>
    </w:p>
    <w:p w14:paraId="7FA42E00" w14:textId="77777777" w:rsidR="00C126D0" w:rsidRDefault="00C126D0" w:rsidP="00C126D0">
      <w:pPr>
        <w:ind w:left="720"/>
      </w:pPr>
      <w:r>
        <w:t>This is used to uniquely identify each officer from your agency that applied force that resulted in a fatality, serious bodily injury of a person, or discharged his/her weapon at or in the direction of a person.</w:t>
      </w:r>
    </w:p>
    <w:p w14:paraId="5885AE7C" w14:textId="77777777" w:rsidR="00E46AC3" w:rsidRDefault="00E46AC3" w:rsidP="00E46AC3">
      <w:pPr>
        <w:ind w:left="720"/>
      </w:pPr>
      <w:r>
        <w:t xml:space="preserve">The definition of serious bodily injury is based in part on 18 USC </w:t>
      </w:r>
      <w:r w:rsidRPr="006026C2">
        <w:t>2246 (4)</w:t>
      </w:r>
      <w:r>
        <w:t xml:space="preserve"> and</w:t>
      </w:r>
      <w:r w:rsidRPr="006026C2">
        <w:t xml:space="preserve"> means </w:t>
      </w:r>
      <w:r w:rsidRPr="006026C2">
        <w:rPr>
          <w:b/>
          <w:i/>
        </w:rPr>
        <w:t>“bodily injury that involves a substantial risk of death, unconsciousness, protracted and obvious disfigurement, or protracted loss or impairment of the function of a bodily member, organ, or mental faculty.”</w:t>
      </w:r>
    </w:p>
    <w:p w14:paraId="1B83A7E3" w14:textId="77777777" w:rsidR="00C126D0" w:rsidRDefault="00C126D0" w:rsidP="00C126D0">
      <w:pPr>
        <w:ind w:left="720"/>
      </w:pPr>
      <w:r>
        <w:t>Each officer can be assigned a number in sequence beginning with “1.”</w:t>
      </w:r>
    </w:p>
    <w:p w14:paraId="331670C4" w14:textId="10F99425" w:rsidR="00894A17" w:rsidRPr="000436DA" w:rsidRDefault="001F755D" w:rsidP="00894A17">
      <w:pPr>
        <w:rPr>
          <w:b/>
        </w:rPr>
      </w:pPr>
      <w:r>
        <w:rPr>
          <w:b/>
        </w:rPr>
        <w:t>Q25</w:t>
      </w:r>
      <w:r w:rsidR="00894A17" w:rsidRPr="000436DA">
        <w:rPr>
          <w:b/>
        </w:rPr>
        <w:t>.</w:t>
      </w:r>
      <w:r w:rsidR="00894A17" w:rsidRPr="000436DA">
        <w:rPr>
          <w:b/>
        </w:rPr>
        <w:tab/>
        <w:t xml:space="preserve">Sex of </w:t>
      </w:r>
      <w:r w:rsidR="00894A17">
        <w:rPr>
          <w:b/>
        </w:rPr>
        <w:t xml:space="preserve">the </w:t>
      </w:r>
      <w:r w:rsidR="00894A17" w:rsidRPr="000436DA">
        <w:rPr>
          <w:b/>
        </w:rPr>
        <w:t>officer</w:t>
      </w:r>
    </w:p>
    <w:p w14:paraId="7EF0E764" w14:textId="77777777" w:rsidR="00894A17" w:rsidRDefault="00894A17" w:rsidP="00894A17">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7AE9DF83" w14:textId="77777777" w:rsidR="00894A17" w:rsidRPr="004E486E" w:rsidRDefault="00894A17" w:rsidP="00894A17">
      <w:pPr>
        <w:ind w:left="720"/>
      </w:pPr>
      <w:r>
        <w:t xml:space="preserve">If the information is not known and is unlikely to ever be known, record </w:t>
      </w:r>
      <w:r w:rsidRPr="009C5A06">
        <w:rPr>
          <w:i/>
        </w:rPr>
        <w:t>unknown and is unlikely to be known</w:t>
      </w:r>
      <w:r>
        <w:t>.</w:t>
      </w:r>
    </w:p>
    <w:p w14:paraId="1B544CBA" w14:textId="77777777" w:rsidR="001F755D" w:rsidRDefault="001F755D">
      <w:pPr>
        <w:rPr>
          <w:b/>
        </w:rPr>
      </w:pPr>
      <w:r>
        <w:rPr>
          <w:b/>
        </w:rPr>
        <w:br w:type="page"/>
      </w:r>
    </w:p>
    <w:p w14:paraId="79308BEA" w14:textId="2C7B901C" w:rsidR="00894A17" w:rsidRPr="000436DA" w:rsidRDefault="00894A17" w:rsidP="00894A17">
      <w:pPr>
        <w:rPr>
          <w:b/>
        </w:rPr>
      </w:pPr>
      <w:r w:rsidRPr="000436DA">
        <w:rPr>
          <w:b/>
        </w:rPr>
        <w:t>Q2</w:t>
      </w:r>
      <w:r w:rsidR="001F755D">
        <w:rPr>
          <w:b/>
        </w:rPr>
        <w:t>6</w:t>
      </w:r>
      <w:r w:rsidRPr="000436DA">
        <w:rPr>
          <w:b/>
        </w:rPr>
        <w:t>.</w:t>
      </w:r>
      <w:r w:rsidRPr="000436DA">
        <w:rPr>
          <w:b/>
        </w:rPr>
        <w:tab/>
        <w:t>Race and ethnicity</w:t>
      </w:r>
      <w:r>
        <w:rPr>
          <w:b/>
        </w:rPr>
        <w:t xml:space="preserve"> the</w:t>
      </w:r>
      <w:r w:rsidRPr="000436DA">
        <w:rPr>
          <w:b/>
        </w:rPr>
        <w:t xml:space="preserve"> of officer (select all that apply)</w:t>
      </w:r>
    </w:p>
    <w:p w14:paraId="56747C6E" w14:textId="77777777" w:rsidR="00894A17" w:rsidRDefault="00894A17" w:rsidP="00894A17">
      <w:pPr>
        <w:ind w:left="720"/>
      </w:pPr>
      <w:r>
        <w:t>Multiple races or ethnicity can be selected.</w:t>
      </w:r>
    </w:p>
    <w:p w14:paraId="4DD65B81" w14:textId="77777777" w:rsidR="00894A17" w:rsidRDefault="00894A17" w:rsidP="00894A17">
      <w:pPr>
        <w:ind w:left="720"/>
      </w:pPr>
      <w:r>
        <w:t>Definitions:</w:t>
      </w:r>
    </w:p>
    <w:p w14:paraId="33815202" w14:textId="77777777" w:rsidR="00894A17" w:rsidRDefault="00894A17" w:rsidP="00894A17">
      <w:pPr>
        <w:ind w:left="1440"/>
      </w:pPr>
      <w:r>
        <w:t>American Indian or Alaska Native – A person having origins in any of the original peoples of North and South America (including Central America), and who maintains tribal affiliation or community attachment.</w:t>
      </w:r>
    </w:p>
    <w:p w14:paraId="0333F105" w14:textId="77777777" w:rsidR="00894A17" w:rsidRDefault="00894A17" w:rsidP="00894A17">
      <w:pPr>
        <w:ind w:left="1440"/>
      </w:pPr>
      <w:r>
        <w:t>Asian – A person having origins in any of the original peoples of the Far East, Southeast Asia, or the Indian subcontinent, including, for example, Cambodia, China, India, Japan, Korea, Malaysia, Pakistan, the Philippine Islands, Thailand, and Vietnam.</w:t>
      </w:r>
    </w:p>
    <w:p w14:paraId="7AB1FB92" w14:textId="77777777" w:rsidR="00894A17" w:rsidRDefault="00894A17" w:rsidP="00894A17">
      <w:pPr>
        <w:ind w:left="1440"/>
      </w:pPr>
      <w:r>
        <w:t>Black or African American – A person having origins in any of the black racial groups of Africa.  Terms such as “Haitian” or “Negro” can be used in addition to “Black or African American.”</w:t>
      </w:r>
    </w:p>
    <w:p w14:paraId="190CF712" w14:textId="77777777" w:rsidR="00894A17" w:rsidRDefault="00894A17" w:rsidP="00894A17">
      <w:pPr>
        <w:ind w:left="1440"/>
      </w:pPr>
      <w:r>
        <w:t>Hispanic or Latino – A person of Cuban, Mexican, Puerto Rican, South or Central American, or other Spanish culture or origin, regardless of race.  The term “Spanish origin” can be used in addition to “Hispanic or Latino.”</w:t>
      </w:r>
    </w:p>
    <w:p w14:paraId="216F2EA7" w14:textId="77777777" w:rsidR="00894A17" w:rsidRDefault="00894A17" w:rsidP="00894A17">
      <w:pPr>
        <w:ind w:left="1440"/>
      </w:pPr>
      <w:r>
        <w:t>Native Hawaiian or Other Pacific Islands – A person having origins in any of the original peoples of Hawaii, Guam, Samoa, or other Pacific Islands, e.g., individuals who are Carolinian, Fijian, Kosraean, Melanesian, Micronesian, Northern Mariana Islander, Palauan, Papua New Guinean, Ponapean (Pohnpelan), Polynesian, Solomon Islander, Tahitian, Tarawa Islander, Tokelauan, Tongan, Trukese (Chuukese), and Yapese.  (NOTE:  The term “Native Hawaiian” does not include individuals who are native to the state of Hawaii simply by virtue of being born there.)</w:t>
      </w:r>
    </w:p>
    <w:p w14:paraId="415D9097" w14:textId="77777777" w:rsidR="00894A17" w:rsidRDefault="00894A17" w:rsidP="00894A17">
      <w:pPr>
        <w:ind w:left="1440"/>
      </w:pPr>
      <w:r>
        <w:t>White – A person having origins in any of the original peoples of Europe, the Middle East, or North Africa.</w:t>
      </w:r>
    </w:p>
    <w:p w14:paraId="3D80B51E" w14:textId="77777777" w:rsidR="00894A17" w:rsidRDefault="00894A17" w:rsidP="00894A17">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70522689" w14:textId="1EA065D3" w:rsidR="00894A17" w:rsidRPr="00894A17" w:rsidRDefault="00894A17" w:rsidP="00894A17">
      <w:pPr>
        <w:ind w:left="720"/>
      </w:pPr>
      <w:r>
        <w:t xml:space="preserve">If the information is not known and is unlikely to ever be known, record </w:t>
      </w:r>
      <w:r w:rsidRPr="009C5A06">
        <w:rPr>
          <w:i/>
        </w:rPr>
        <w:t>unknown and is unlikely to be known</w:t>
      </w:r>
      <w:r>
        <w:t>.</w:t>
      </w:r>
    </w:p>
    <w:p w14:paraId="24CC64F7" w14:textId="07CAE556" w:rsidR="006D13D6" w:rsidRPr="000436DA" w:rsidRDefault="006D13D6" w:rsidP="006D13D6">
      <w:pPr>
        <w:rPr>
          <w:b/>
        </w:rPr>
      </w:pPr>
      <w:r w:rsidRPr="000436DA">
        <w:rPr>
          <w:b/>
        </w:rPr>
        <w:t>Q2</w:t>
      </w:r>
      <w:r w:rsidR="001F755D">
        <w:rPr>
          <w:b/>
        </w:rPr>
        <w:t>7</w:t>
      </w:r>
      <w:r w:rsidRPr="000436DA">
        <w:rPr>
          <w:b/>
        </w:rPr>
        <w:t>.</w:t>
      </w:r>
      <w:r w:rsidRPr="000436DA">
        <w:rPr>
          <w:b/>
        </w:rPr>
        <w:tab/>
        <w:t>Age of</w:t>
      </w:r>
      <w:r w:rsidR="003A1752">
        <w:rPr>
          <w:b/>
        </w:rPr>
        <w:t xml:space="preserve"> the</w:t>
      </w:r>
      <w:r w:rsidRPr="000436DA">
        <w:rPr>
          <w:b/>
        </w:rPr>
        <w:t xml:space="preserve"> officer at time of incident.</w:t>
      </w:r>
    </w:p>
    <w:p w14:paraId="504A25BB" w14:textId="77777777" w:rsidR="006D13D6" w:rsidRDefault="006D13D6" w:rsidP="006D13D6">
      <w:pPr>
        <w:ind w:left="720"/>
      </w:pPr>
      <w:r>
        <w:t xml:space="preserve">Please record the officer’s age in years old at the time of the incident.  </w:t>
      </w:r>
    </w:p>
    <w:p w14:paraId="47965425" w14:textId="77777777" w:rsidR="007611BB" w:rsidRDefault="007611BB" w:rsidP="007611BB">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6D26E7C8" w14:textId="77777777" w:rsidR="009C5A06" w:rsidRPr="004E486E" w:rsidRDefault="009C5A06" w:rsidP="009C5A06">
      <w:pPr>
        <w:ind w:left="720"/>
      </w:pPr>
      <w:r>
        <w:t xml:space="preserve">If the information is not known and is unlikely to ever be known, record </w:t>
      </w:r>
      <w:r w:rsidRPr="009C5A06">
        <w:rPr>
          <w:i/>
        </w:rPr>
        <w:t>unknown and is unlikely to be known</w:t>
      </w:r>
      <w:r>
        <w:t>.</w:t>
      </w:r>
    </w:p>
    <w:p w14:paraId="4302FEB8" w14:textId="77777777" w:rsidR="006D13D6" w:rsidRPr="000436DA" w:rsidRDefault="006D13D6" w:rsidP="006D13D6">
      <w:pPr>
        <w:rPr>
          <w:b/>
        </w:rPr>
      </w:pPr>
      <w:r w:rsidRPr="000436DA">
        <w:rPr>
          <w:b/>
        </w:rPr>
        <w:t>Q2</w:t>
      </w:r>
      <w:r w:rsidR="00FC5475">
        <w:rPr>
          <w:b/>
        </w:rPr>
        <w:t>8</w:t>
      </w:r>
      <w:r w:rsidRPr="000436DA">
        <w:rPr>
          <w:b/>
        </w:rPr>
        <w:t>.</w:t>
      </w:r>
      <w:r w:rsidRPr="000436DA">
        <w:rPr>
          <w:b/>
        </w:rPr>
        <w:tab/>
        <w:t>Height</w:t>
      </w:r>
      <w:r w:rsidR="003A1752">
        <w:rPr>
          <w:b/>
        </w:rPr>
        <w:t xml:space="preserve"> of the officer</w:t>
      </w:r>
    </w:p>
    <w:p w14:paraId="64F2BD52" w14:textId="77777777" w:rsidR="000436DA" w:rsidRDefault="000436DA" w:rsidP="000436DA">
      <w:pPr>
        <w:ind w:left="720"/>
      </w:pPr>
      <w:r>
        <w:t xml:space="preserve">Please record the height of the officer in feet and inches.  </w:t>
      </w:r>
    </w:p>
    <w:p w14:paraId="4F55E2E2" w14:textId="77777777" w:rsidR="007611BB" w:rsidRDefault="007611BB" w:rsidP="007611BB">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2CEDC7C0" w14:textId="77777777" w:rsidR="009C5A06" w:rsidRPr="004E486E" w:rsidRDefault="009C5A06" w:rsidP="009C5A06">
      <w:pPr>
        <w:ind w:left="720"/>
      </w:pPr>
      <w:r>
        <w:t xml:space="preserve">If the information is not known and is unlikely to ever be known, record </w:t>
      </w:r>
      <w:r w:rsidRPr="009C5A06">
        <w:rPr>
          <w:i/>
        </w:rPr>
        <w:t>unknown and is unlikely to be known</w:t>
      </w:r>
      <w:r>
        <w:t>.</w:t>
      </w:r>
    </w:p>
    <w:p w14:paraId="3914EDD0" w14:textId="77777777" w:rsidR="006D13D6" w:rsidRPr="000722AE" w:rsidRDefault="006D13D6" w:rsidP="006D13D6">
      <w:pPr>
        <w:rPr>
          <w:b/>
        </w:rPr>
      </w:pPr>
      <w:r w:rsidRPr="000722AE">
        <w:rPr>
          <w:b/>
        </w:rPr>
        <w:t>Q2</w:t>
      </w:r>
      <w:r w:rsidR="00FC5475">
        <w:rPr>
          <w:b/>
        </w:rPr>
        <w:t>9</w:t>
      </w:r>
      <w:r w:rsidRPr="000722AE">
        <w:rPr>
          <w:b/>
        </w:rPr>
        <w:t>.</w:t>
      </w:r>
      <w:r w:rsidRPr="000722AE">
        <w:rPr>
          <w:b/>
        </w:rPr>
        <w:tab/>
        <w:t>W</w:t>
      </w:r>
      <w:r w:rsidR="00414E3C" w:rsidRPr="000722AE">
        <w:rPr>
          <w:b/>
        </w:rPr>
        <w:t>eight of the officer</w:t>
      </w:r>
    </w:p>
    <w:p w14:paraId="72F40EF7" w14:textId="77777777" w:rsidR="00414E3C" w:rsidRDefault="00414E3C" w:rsidP="00414E3C">
      <w:pPr>
        <w:ind w:left="720"/>
      </w:pPr>
      <w:r>
        <w:t xml:space="preserve">Please record the weight of the officer in pounds.  </w:t>
      </w:r>
    </w:p>
    <w:p w14:paraId="17EF01BC" w14:textId="77777777" w:rsidR="007611BB" w:rsidRDefault="007611BB" w:rsidP="007611BB">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47224145" w14:textId="77777777" w:rsidR="009C5A06" w:rsidRPr="004E486E" w:rsidRDefault="009C5A06" w:rsidP="009C5A06">
      <w:pPr>
        <w:ind w:left="720"/>
      </w:pPr>
      <w:r>
        <w:t xml:space="preserve">If the information is not known and is unlikely to ever be known, record </w:t>
      </w:r>
      <w:r w:rsidRPr="009C5A06">
        <w:rPr>
          <w:i/>
        </w:rPr>
        <w:t>unknown and is unlikely to be known</w:t>
      </w:r>
      <w:r>
        <w:t>.</w:t>
      </w:r>
    </w:p>
    <w:p w14:paraId="082EC1D9" w14:textId="77777777" w:rsidR="006D13D6" w:rsidRPr="003830AC" w:rsidRDefault="006D13D6" w:rsidP="00AD4E98">
      <w:pPr>
        <w:rPr>
          <w:b/>
        </w:rPr>
      </w:pPr>
      <w:r w:rsidRPr="003830AC">
        <w:rPr>
          <w:b/>
        </w:rPr>
        <w:t>Q</w:t>
      </w:r>
      <w:r w:rsidR="00FC5475">
        <w:rPr>
          <w:b/>
        </w:rPr>
        <w:t>30</w:t>
      </w:r>
      <w:r w:rsidRPr="003830AC">
        <w:rPr>
          <w:b/>
        </w:rPr>
        <w:t>.</w:t>
      </w:r>
      <w:r w:rsidRPr="003830AC">
        <w:rPr>
          <w:b/>
        </w:rPr>
        <w:tab/>
        <w:t xml:space="preserve">Officer’s years of service as a law enforcement officer </w:t>
      </w:r>
      <w:r w:rsidR="006C5E95" w:rsidRPr="003830AC">
        <w:rPr>
          <w:b/>
        </w:rPr>
        <w:t>(total tenure).</w:t>
      </w:r>
    </w:p>
    <w:p w14:paraId="04CF43C7" w14:textId="77777777" w:rsidR="006C5E95" w:rsidRDefault="003830AC" w:rsidP="00AD4E98">
      <w:pPr>
        <w:ind w:left="720"/>
      </w:pPr>
      <w:r>
        <w:t xml:space="preserve">This number should include all </w:t>
      </w:r>
      <w:r w:rsidR="003A1752">
        <w:t xml:space="preserve">years of </w:t>
      </w:r>
      <w:r>
        <w:t>service across multiple law enforcement agencies.</w:t>
      </w:r>
    </w:p>
    <w:p w14:paraId="1E67E7A3" w14:textId="77777777" w:rsidR="00182AAC" w:rsidRDefault="00182AAC" w:rsidP="00AD4E98">
      <w:pPr>
        <w:ind w:left="720"/>
      </w:pPr>
      <w:r>
        <w:t>The current LEOKA definition of a law enforcement officer is as follows:</w:t>
      </w:r>
    </w:p>
    <w:p w14:paraId="132E107D" w14:textId="77777777" w:rsidR="00182AAC" w:rsidRDefault="00182AAC" w:rsidP="00AD4E98">
      <w:pPr>
        <w:ind w:left="720"/>
      </w:pPr>
      <w:r>
        <w:t>“All local county, state, and federal law enforcement officers (such as municipal, county police officers, constables, state police, highway patrol, sheriffs, their deputies, federal law enforcement officers, marshals, special agents, etc.) who are sworn by their respective government authorities to uphold the law and to safeguard the rights, lives, and property of American citizens.  They must have full arrest powers and be members of a public governmental law enforcement agency, paid from government funds set aside specifically for payment to sworn police law enforcement organized for the purposes of keeping order and for preventing and detecting crimes, and apprehending those responsible.”</w:t>
      </w:r>
    </w:p>
    <w:p w14:paraId="693B4EB2" w14:textId="77777777" w:rsidR="00A66E8B" w:rsidRDefault="00A66E8B" w:rsidP="00AD4E98">
      <w:pPr>
        <w:ind w:left="720"/>
      </w:pPr>
      <w:r>
        <w:t>Further guidance may be gleaned from the following criteria used by the LEOKA Program:</w:t>
      </w:r>
    </w:p>
    <w:p w14:paraId="2346E0DA" w14:textId="77777777" w:rsidR="00A66E8B" w:rsidRPr="00775095" w:rsidRDefault="00A66E8B" w:rsidP="00AD4E98">
      <w:pPr>
        <w:pStyle w:val="ListParagraph"/>
        <w:numPr>
          <w:ilvl w:val="0"/>
          <w:numId w:val="11"/>
        </w:numPr>
        <w:ind w:left="1080"/>
      </w:pPr>
      <w:r>
        <w:t>O</w:t>
      </w:r>
      <w:r w:rsidRPr="00775095">
        <w:t xml:space="preserve">fficers who meet </w:t>
      </w:r>
      <w:r w:rsidRPr="00775095">
        <w:rPr>
          <w:u w:val="single"/>
        </w:rPr>
        <w:t>all</w:t>
      </w:r>
      <w:r w:rsidRPr="00775095">
        <w:t xml:space="preserve"> of the following criteria:</w:t>
      </w:r>
    </w:p>
    <w:p w14:paraId="712CCB08" w14:textId="77777777" w:rsidR="00A66E8B" w:rsidRPr="00775095" w:rsidRDefault="00A66E8B" w:rsidP="00AD4E98">
      <w:pPr>
        <w:pStyle w:val="ListParagraph"/>
        <w:numPr>
          <w:ilvl w:val="1"/>
          <w:numId w:val="11"/>
        </w:numPr>
        <w:ind w:left="1800"/>
      </w:pPr>
      <w:r w:rsidRPr="00775095">
        <w:t>Wear/carry a badge (ordinarily)</w:t>
      </w:r>
    </w:p>
    <w:p w14:paraId="5E75E8D1" w14:textId="77777777" w:rsidR="00A66E8B" w:rsidRPr="00775095" w:rsidRDefault="00A66E8B" w:rsidP="00AD4E98">
      <w:pPr>
        <w:pStyle w:val="ListParagraph"/>
        <w:numPr>
          <w:ilvl w:val="1"/>
          <w:numId w:val="11"/>
        </w:numPr>
        <w:ind w:left="1800"/>
      </w:pPr>
      <w:r w:rsidRPr="00775095">
        <w:t>Carry a firearm (ordinarily)</w:t>
      </w:r>
    </w:p>
    <w:p w14:paraId="6C717DF4" w14:textId="77777777" w:rsidR="00A66E8B" w:rsidRPr="00775095" w:rsidRDefault="00A66E8B" w:rsidP="00AD4E98">
      <w:pPr>
        <w:pStyle w:val="ListParagraph"/>
        <w:numPr>
          <w:ilvl w:val="1"/>
          <w:numId w:val="11"/>
        </w:numPr>
        <w:ind w:left="1800"/>
      </w:pPr>
      <w:r w:rsidRPr="00775095">
        <w:t>Be duly sworn and have full arrest powers</w:t>
      </w:r>
    </w:p>
    <w:p w14:paraId="58F9E649" w14:textId="77777777" w:rsidR="00A66E8B" w:rsidRPr="00775095" w:rsidRDefault="00A66E8B" w:rsidP="00AD4E98">
      <w:pPr>
        <w:pStyle w:val="ListParagraph"/>
        <w:numPr>
          <w:ilvl w:val="1"/>
          <w:numId w:val="11"/>
        </w:numPr>
        <w:ind w:left="1800"/>
      </w:pPr>
      <w:r w:rsidRPr="00775095">
        <w:t>Be a member of a public governmental law enforcement agency and be paid from government funds set aside specifically for payment to sworn law enforcement</w:t>
      </w:r>
    </w:p>
    <w:p w14:paraId="0604670C" w14:textId="77777777" w:rsidR="00A66E8B" w:rsidRPr="00775095" w:rsidRDefault="00A66E8B" w:rsidP="00AD4E98">
      <w:pPr>
        <w:pStyle w:val="ListParagraph"/>
        <w:numPr>
          <w:ilvl w:val="1"/>
          <w:numId w:val="11"/>
        </w:numPr>
        <w:ind w:left="1800"/>
      </w:pPr>
      <w:r w:rsidRPr="00775095">
        <w:t>Be acting in an official capacity, whether on or off duty, at the time of incident</w:t>
      </w:r>
    </w:p>
    <w:p w14:paraId="71F1F9BE" w14:textId="77777777" w:rsidR="00A66E8B" w:rsidRPr="00775095" w:rsidRDefault="00A66E8B" w:rsidP="00AD4E98">
      <w:pPr>
        <w:pStyle w:val="ListParagraph"/>
        <w:ind w:left="1800"/>
        <w:rPr>
          <w:b/>
        </w:rPr>
      </w:pPr>
    </w:p>
    <w:p w14:paraId="6B06EBAD" w14:textId="77777777" w:rsidR="00A66E8B" w:rsidRPr="00775095" w:rsidRDefault="00A66E8B" w:rsidP="00AD4E98">
      <w:pPr>
        <w:pStyle w:val="ListParagraph"/>
        <w:numPr>
          <w:ilvl w:val="0"/>
          <w:numId w:val="11"/>
        </w:numPr>
        <w:ind w:left="1080"/>
      </w:pPr>
      <w:r w:rsidRPr="00775095">
        <w:t>Exceptions to the above-listed criteria:</w:t>
      </w:r>
    </w:p>
    <w:p w14:paraId="038C3D38" w14:textId="77777777" w:rsidR="00A66E8B" w:rsidRPr="00775095" w:rsidRDefault="00A66E8B" w:rsidP="00AD4E98">
      <w:pPr>
        <w:pStyle w:val="ListParagraph"/>
        <w:numPr>
          <w:ilvl w:val="1"/>
          <w:numId w:val="11"/>
        </w:numPr>
        <w:ind w:left="1800"/>
        <w:rPr>
          <w:b/>
        </w:rPr>
      </w:pPr>
      <w:r w:rsidRPr="00775095">
        <w:t>Individuals who are serving as a law enforcement officer at the request of a law enforcement agency whose officers meet the current collection criteria</w:t>
      </w:r>
    </w:p>
    <w:p w14:paraId="36153A14" w14:textId="77777777" w:rsidR="00A66E8B" w:rsidRPr="00775095" w:rsidRDefault="00A66E8B" w:rsidP="00AD4E98">
      <w:pPr>
        <w:pStyle w:val="ListParagraph"/>
        <w:numPr>
          <w:ilvl w:val="1"/>
          <w:numId w:val="11"/>
        </w:numPr>
        <w:ind w:left="1800"/>
        <w:rPr>
          <w:b/>
        </w:rPr>
      </w:pPr>
      <w:r w:rsidRPr="00775095">
        <w:t>Special circumstances will be reviewed by LEOKA staff on a case-by-case basis to determine inclusion</w:t>
      </w:r>
    </w:p>
    <w:p w14:paraId="6761D599" w14:textId="77777777" w:rsidR="00A66E8B" w:rsidRPr="00775095" w:rsidRDefault="00A66E8B" w:rsidP="00AD4E98">
      <w:pPr>
        <w:pStyle w:val="ListParagraph"/>
        <w:numPr>
          <w:ilvl w:val="1"/>
          <w:numId w:val="11"/>
        </w:numPr>
        <w:ind w:left="1800"/>
        <w:rPr>
          <w:b/>
        </w:rPr>
      </w:pPr>
      <w:r w:rsidRPr="00775095">
        <w:t>Include military and civilian police and law enforcement officers of the Department of Defense (DoD), while performing a law enforcement function/duty, who are not in a combat or deployed (sent outside of the United States for a specific military support role mission) status.  This includes DoD police and law enforcement officers who perform policing and criminal investigative functions while stationed (not deployed) on overseas bases, just as if they were based in the United States.</w:t>
      </w:r>
    </w:p>
    <w:p w14:paraId="2F4C4199" w14:textId="77777777" w:rsidR="007611BB" w:rsidRDefault="007611BB" w:rsidP="00AD4E98">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1B7D5D75" w14:textId="77777777" w:rsidR="009C5A06" w:rsidRPr="004E486E" w:rsidRDefault="009C5A06" w:rsidP="00AD4E98">
      <w:pPr>
        <w:ind w:left="720"/>
      </w:pPr>
      <w:r>
        <w:t xml:space="preserve">If the information is not known and is unlikely to ever be known, record </w:t>
      </w:r>
      <w:r w:rsidRPr="009C5A06">
        <w:rPr>
          <w:i/>
        </w:rPr>
        <w:t>unknown and is unlikely to be known</w:t>
      </w:r>
      <w:r>
        <w:t>.</w:t>
      </w:r>
    </w:p>
    <w:p w14:paraId="742A851F" w14:textId="20BD1B76" w:rsidR="00AD4E98" w:rsidRPr="00AD4E98" w:rsidRDefault="006D13D6" w:rsidP="00AD4E98">
      <w:pPr>
        <w:spacing w:before="0" w:afterLines="200" w:after="480"/>
        <w:contextualSpacing/>
        <w:rPr>
          <w:rFonts w:cstheme="minorHAnsi"/>
          <w:b/>
        </w:rPr>
      </w:pPr>
      <w:r w:rsidRPr="003830AC">
        <w:rPr>
          <w:b/>
        </w:rPr>
        <w:t>Q</w:t>
      </w:r>
      <w:r w:rsidR="00FC5475">
        <w:rPr>
          <w:b/>
        </w:rPr>
        <w:t>31</w:t>
      </w:r>
      <w:r w:rsidRPr="003830AC">
        <w:rPr>
          <w:b/>
        </w:rPr>
        <w:t>.</w:t>
      </w:r>
      <w:r w:rsidRPr="003830AC">
        <w:rPr>
          <w:b/>
        </w:rPr>
        <w:tab/>
      </w:r>
      <w:r w:rsidR="00AD4E98" w:rsidRPr="00AD4E98">
        <w:rPr>
          <w:rFonts w:cstheme="minorHAnsi"/>
          <w:b/>
        </w:rPr>
        <w:t>Does the officer work full-time (</w:t>
      </w:r>
      <w:r w:rsidR="00AD4E98">
        <w:rPr>
          <w:rFonts w:cstheme="minorHAnsi"/>
          <w:b/>
        </w:rPr>
        <w:t xml:space="preserve">160 </w:t>
      </w:r>
      <w:r w:rsidR="00AD4E98" w:rsidRPr="00AD4E98">
        <w:rPr>
          <w:rFonts w:cstheme="minorHAnsi"/>
          <w:b/>
        </w:rPr>
        <w:t xml:space="preserve">or more hours per month)? </w:t>
      </w:r>
    </w:p>
    <w:p w14:paraId="1E41E409" w14:textId="77777777" w:rsidR="00AD4E98" w:rsidRPr="00AD4E98" w:rsidRDefault="00AD4E98" w:rsidP="00AD4E98">
      <w:pPr>
        <w:spacing w:before="0" w:afterLines="200" w:after="480"/>
        <w:ind w:left="720"/>
        <w:contextualSpacing/>
        <w:rPr>
          <w:rFonts w:cstheme="minorHAnsi"/>
        </w:rPr>
      </w:pPr>
      <w:r w:rsidRPr="00AD4E98">
        <w:rPr>
          <w:rFonts w:cstheme="minorHAnsi"/>
        </w:rPr>
        <w:t>The current LEOKA definition of a law enforcement officer is as follows:</w:t>
      </w:r>
    </w:p>
    <w:p w14:paraId="60D5E4CA" w14:textId="77777777" w:rsidR="00AD4E98" w:rsidRPr="00AD4E98" w:rsidRDefault="00AD4E98" w:rsidP="00AD4E98">
      <w:pPr>
        <w:spacing w:before="0" w:afterLines="200" w:after="480"/>
        <w:ind w:left="720"/>
        <w:contextualSpacing/>
        <w:rPr>
          <w:rFonts w:cstheme="minorHAnsi"/>
        </w:rPr>
      </w:pPr>
      <w:r w:rsidRPr="00AD4E98">
        <w:rPr>
          <w:rFonts w:cstheme="minorHAnsi"/>
        </w:rPr>
        <w:t>“All local county, state, and federal law enforcement officers (such as municipal, county police officers, constables, state police, highway patrol, sheriffs, their deputies, federal law enforcement officers, marshals, special agents, etc.) who are sworn by their respective government authorities to uphold the law and to safeguard the rights, lives, and property of American citizens.  They must have full arrest powers and be members of a public governmental law enforcement agency, paid from government funds set aside specifically for payment to sworn police law enforcement organized for the purposes of keeping order and for preventing and detecting crimes, and apprehending those responsible.”</w:t>
      </w:r>
    </w:p>
    <w:p w14:paraId="08B70A14" w14:textId="77777777" w:rsidR="00AD4E98" w:rsidRPr="00AD4E98" w:rsidRDefault="00AD4E98" w:rsidP="00AD4E98">
      <w:pPr>
        <w:spacing w:before="0" w:afterLines="200" w:after="480"/>
        <w:contextualSpacing/>
        <w:rPr>
          <w:rFonts w:cstheme="minorHAnsi"/>
        </w:rPr>
      </w:pPr>
    </w:p>
    <w:p w14:paraId="710A5BEF" w14:textId="77777777" w:rsidR="00AD4E98" w:rsidRPr="00AD4E98" w:rsidRDefault="00AD4E98" w:rsidP="00AD4E98">
      <w:pPr>
        <w:spacing w:before="0" w:afterLines="200" w:after="480"/>
        <w:ind w:left="720"/>
        <w:contextualSpacing/>
        <w:rPr>
          <w:rFonts w:cstheme="minorHAnsi"/>
        </w:rPr>
      </w:pPr>
      <w:r w:rsidRPr="00AD4E98">
        <w:rPr>
          <w:rFonts w:cstheme="minorHAnsi"/>
        </w:rPr>
        <w:t>Further guidance may be gleaned from the following criteria used by the LEOKA Program:</w:t>
      </w:r>
    </w:p>
    <w:p w14:paraId="3575C248" w14:textId="77777777" w:rsidR="00AD4E98" w:rsidRPr="00AD4E98" w:rsidRDefault="00AD4E98" w:rsidP="00AD4E98">
      <w:pPr>
        <w:pStyle w:val="ListParagraph"/>
        <w:numPr>
          <w:ilvl w:val="0"/>
          <w:numId w:val="11"/>
        </w:numPr>
        <w:spacing w:before="0" w:afterLines="200" w:after="480"/>
        <w:ind w:left="1080"/>
        <w:rPr>
          <w:rFonts w:cstheme="minorHAnsi"/>
        </w:rPr>
      </w:pPr>
      <w:r w:rsidRPr="00AD4E98">
        <w:rPr>
          <w:rFonts w:cstheme="minorHAnsi"/>
        </w:rPr>
        <w:t xml:space="preserve">Officers who meet </w:t>
      </w:r>
      <w:r w:rsidRPr="00AD4E98">
        <w:rPr>
          <w:rFonts w:cstheme="minorHAnsi"/>
          <w:u w:val="single"/>
        </w:rPr>
        <w:t>all</w:t>
      </w:r>
      <w:r w:rsidRPr="00AD4E98">
        <w:rPr>
          <w:rFonts w:cstheme="minorHAnsi"/>
        </w:rPr>
        <w:t xml:space="preserve"> of the following criteria:</w:t>
      </w:r>
    </w:p>
    <w:p w14:paraId="01AB11B6" w14:textId="77777777" w:rsidR="00AD4E98" w:rsidRPr="00AD4E98" w:rsidRDefault="00AD4E98" w:rsidP="00AD4E98">
      <w:pPr>
        <w:pStyle w:val="ListParagraph"/>
        <w:numPr>
          <w:ilvl w:val="1"/>
          <w:numId w:val="11"/>
        </w:numPr>
        <w:spacing w:before="0" w:afterLines="200" w:after="480"/>
        <w:ind w:left="1800"/>
        <w:rPr>
          <w:rFonts w:cstheme="minorHAnsi"/>
        </w:rPr>
      </w:pPr>
      <w:r w:rsidRPr="00AD4E98">
        <w:rPr>
          <w:rFonts w:cstheme="minorHAnsi"/>
        </w:rPr>
        <w:t>Wear/carry a badge (ordinarily)</w:t>
      </w:r>
    </w:p>
    <w:p w14:paraId="1AD32685" w14:textId="77777777" w:rsidR="00AD4E98" w:rsidRPr="00AD4E98" w:rsidRDefault="00AD4E98" w:rsidP="00AD4E98">
      <w:pPr>
        <w:pStyle w:val="ListParagraph"/>
        <w:numPr>
          <w:ilvl w:val="1"/>
          <w:numId w:val="11"/>
        </w:numPr>
        <w:spacing w:before="0" w:afterLines="200" w:after="480"/>
        <w:ind w:left="1800"/>
        <w:rPr>
          <w:rFonts w:cstheme="minorHAnsi"/>
        </w:rPr>
      </w:pPr>
      <w:r w:rsidRPr="00AD4E98">
        <w:rPr>
          <w:rFonts w:cstheme="minorHAnsi"/>
        </w:rPr>
        <w:t>Carry a firearm (ordinarily)</w:t>
      </w:r>
    </w:p>
    <w:p w14:paraId="31798706" w14:textId="77777777" w:rsidR="00AD4E98" w:rsidRPr="00AD4E98" w:rsidRDefault="00AD4E98" w:rsidP="00AD4E98">
      <w:pPr>
        <w:pStyle w:val="ListParagraph"/>
        <w:numPr>
          <w:ilvl w:val="1"/>
          <w:numId w:val="11"/>
        </w:numPr>
        <w:spacing w:before="0" w:afterLines="200" w:after="480"/>
        <w:ind w:left="1800"/>
        <w:rPr>
          <w:rFonts w:cstheme="minorHAnsi"/>
        </w:rPr>
      </w:pPr>
      <w:r w:rsidRPr="00AD4E98">
        <w:rPr>
          <w:rFonts w:cstheme="minorHAnsi"/>
        </w:rPr>
        <w:t>Be duly sworn and have full arrest powers</w:t>
      </w:r>
    </w:p>
    <w:p w14:paraId="1E3DBF55" w14:textId="77777777" w:rsidR="00AD4E98" w:rsidRPr="00AD4E98" w:rsidRDefault="00AD4E98" w:rsidP="00AD4E98">
      <w:pPr>
        <w:pStyle w:val="ListParagraph"/>
        <w:numPr>
          <w:ilvl w:val="1"/>
          <w:numId w:val="11"/>
        </w:numPr>
        <w:spacing w:before="0" w:afterLines="200" w:after="480"/>
        <w:ind w:left="1800"/>
        <w:rPr>
          <w:rFonts w:cstheme="minorHAnsi"/>
        </w:rPr>
      </w:pPr>
      <w:r w:rsidRPr="00AD4E98">
        <w:rPr>
          <w:rFonts w:cstheme="minorHAnsi"/>
        </w:rPr>
        <w:t>Be a member of a public governmental law enforcement agency and be paid from government funds set aside specifically for payment to sworn law enforcement</w:t>
      </w:r>
    </w:p>
    <w:p w14:paraId="41E1E4AA" w14:textId="77777777" w:rsidR="00AD4E98" w:rsidRPr="00AD4E98" w:rsidRDefault="00AD4E98" w:rsidP="00AD4E98">
      <w:pPr>
        <w:pStyle w:val="ListParagraph"/>
        <w:numPr>
          <w:ilvl w:val="1"/>
          <w:numId w:val="11"/>
        </w:numPr>
        <w:spacing w:before="0" w:afterLines="200" w:after="480"/>
        <w:ind w:left="1800"/>
        <w:rPr>
          <w:rFonts w:cstheme="minorHAnsi"/>
        </w:rPr>
      </w:pPr>
      <w:r w:rsidRPr="00AD4E98">
        <w:rPr>
          <w:rFonts w:cstheme="minorHAnsi"/>
        </w:rPr>
        <w:t>Be acting in an official capacity, whether on or off duty, at the time of incident</w:t>
      </w:r>
    </w:p>
    <w:p w14:paraId="120E1DDC" w14:textId="77777777" w:rsidR="00AD4E98" w:rsidRPr="00AD4E98" w:rsidRDefault="00AD4E98" w:rsidP="00AD4E98">
      <w:pPr>
        <w:pStyle w:val="ListParagraph"/>
        <w:spacing w:before="0" w:afterLines="200" w:after="480"/>
        <w:ind w:left="1800"/>
        <w:rPr>
          <w:rFonts w:cstheme="minorHAnsi"/>
          <w:b/>
        </w:rPr>
      </w:pPr>
    </w:p>
    <w:p w14:paraId="429C3B11" w14:textId="77777777" w:rsidR="00AD4E98" w:rsidRPr="00AD4E98" w:rsidRDefault="00AD4E98" w:rsidP="00AD4E98">
      <w:pPr>
        <w:pStyle w:val="ListParagraph"/>
        <w:numPr>
          <w:ilvl w:val="0"/>
          <w:numId w:val="11"/>
        </w:numPr>
        <w:spacing w:before="0" w:afterLines="200" w:after="480"/>
        <w:ind w:left="1080"/>
        <w:rPr>
          <w:rFonts w:cstheme="minorHAnsi"/>
        </w:rPr>
      </w:pPr>
      <w:r w:rsidRPr="00AD4E98">
        <w:rPr>
          <w:rFonts w:cstheme="minorHAnsi"/>
        </w:rPr>
        <w:t>Exceptions to the above-listed criteria:</w:t>
      </w:r>
    </w:p>
    <w:p w14:paraId="7E92D337" w14:textId="77777777" w:rsidR="00AD4E98" w:rsidRPr="00AD4E98" w:rsidRDefault="00AD4E98" w:rsidP="00AD4E98">
      <w:pPr>
        <w:pStyle w:val="ListParagraph"/>
        <w:numPr>
          <w:ilvl w:val="1"/>
          <w:numId w:val="11"/>
        </w:numPr>
        <w:spacing w:before="0" w:afterLines="200" w:after="480"/>
        <w:ind w:left="1800"/>
        <w:rPr>
          <w:rFonts w:cstheme="minorHAnsi"/>
          <w:b/>
        </w:rPr>
      </w:pPr>
      <w:r w:rsidRPr="00AD4E98">
        <w:rPr>
          <w:rFonts w:cstheme="minorHAnsi"/>
        </w:rPr>
        <w:t>Individuals who are serving as a law enforcement officer at the request of a law enforcement agency whose officers meet the current collection criteria</w:t>
      </w:r>
    </w:p>
    <w:p w14:paraId="61BDCF3A" w14:textId="77777777" w:rsidR="00AD4E98" w:rsidRPr="00AD4E98" w:rsidRDefault="00AD4E98" w:rsidP="00AD4E98">
      <w:pPr>
        <w:pStyle w:val="ListParagraph"/>
        <w:numPr>
          <w:ilvl w:val="1"/>
          <w:numId w:val="11"/>
        </w:numPr>
        <w:spacing w:before="0" w:afterLines="200" w:after="480"/>
        <w:ind w:left="1800"/>
        <w:rPr>
          <w:rFonts w:cstheme="minorHAnsi"/>
          <w:b/>
        </w:rPr>
      </w:pPr>
      <w:r w:rsidRPr="00AD4E98">
        <w:rPr>
          <w:rFonts w:cstheme="minorHAnsi"/>
        </w:rPr>
        <w:t>Special circumstances will be reviewed by LEOKA staff on a case-by-case basis to determine inclusion</w:t>
      </w:r>
    </w:p>
    <w:p w14:paraId="5A936198" w14:textId="77777777" w:rsidR="00AD4E98" w:rsidRPr="00AD4E98" w:rsidRDefault="00AD4E98" w:rsidP="00AD4E98">
      <w:pPr>
        <w:pStyle w:val="ListParagraph"/>
        <w:numPr>
          <w:ilvl w:val="1"/>
          <w:numId w:val="11"/>
        </w:numPr>
        <w:spacing w:before="0" w:afterLines="100" w:after="240"/>
        <w:ind w:left="1800"/>
        <w:rPr>
          <w:rFonts w:cstheme="minorHAnsi"/>
          <w:b/>
        </w:rPr>
      </w:pPr>
      <w:r w:rsidRPr="00AD4E98">
        <w:rPr>
          <w:rFonts w:cstheme="minorHAnsi"/>
        </w:rPr>
        <w:t>Include military and civilian police and law enforcement officers of the Department of Defense (DoD), while performing a law enforcement function/duty, who are not in a combat or deployed (sent outside of the United States for a specific military support role mission) status.  This includes DoD police and law enforcement officers who perform policing and criminal investigative functions while stationed (not deployed) on overseas bases, just as if they were based in the United States.</w:t>
      </w:r>
    </w:p>
    <w:p w14:paraId="49E175E3" w14:textId="5C480E5A" w:rsidR="00AD4E98" w:rsidRPr="00AD4E98" w:rsidRDefault="00AD4E98" w:rsidP="00AD4E98">
      <w:pPr>
        <w:spacing w:before="0" w:afterLines="100" w:after="240"/>
        <w:ind w:firstLine="720"/>
        <w:contextualSpacing/>
        <w:rPr>
          <w:rFonts w:cstheme="minorHAnsi"/>
          <w:b/>
        </w:rPr>
      </w:pPr>
      <w:r w:rsidRPr="00AD4E98">
        <w:rPr>
          <w:rFonts w:cstheme="minorHAnsi"/>
        </w:rPr>
        <w:t>The definition of full time includes officers who work 160 or more hours per month.</w:t>
      </w:r>
    </w:p>
    <w:p w14:paraId="31EDB6B5" w14:textId="77777777" w:rsidR="00AD4E98" w:rsidRDefault="00AD4E98" w:rsidP="00AD4E98">
      <w:pPr>
        <w:spacing w:before="0" w:afterLines="200" w:after="480"/>
        <w:ind w:left="720"/>
        <w:contextualSpacing/>
        <w:rPr>
          <w:rFonts w:cstheme="minorHAnsi"/>
        </w:rPr>
      </w:pPr>
      <w:r w:rsidRPr="00AD4E98">
        <w:rPr>
          <w:rFonts w:cstheme="minorHAnsi"/>
        </w:rPr>
        <w:t xml:space="preserve">If information is unknown because the officer is unavailable for interview or if the information should become available after investigation, record </w:t>
      </w:r>
      <w:r w:rsidRPr="00AD4E98">
        <w:rPr>
          <w:rFonts w:cstheme="minorHAnsi"/>
          <w:i/>
        </w:rPr>
        <w:t>pending further investigation</w:t>
      </w:r>
      <w:r>
        <w:rPr>
          <w:rFonts w:cstheme="minorHAnsi"/>
        </w:rPr>
        <w:t>.</w:t>
      </w:r>
    </w:p>
    <w:p w14:paraId="60C247D1" w14:textId="4A02A559" w:rsidR="00AD4E98" w:rsidRPr="00AD4E98" w:rsidRDefault="00AD4E98" w:rsidP="001F755D">
      <w:pPr>
        <w:spacing w:before="0" w:afterLines="200" w:after="480"/>
        <w:ind w:left="720"/>
        <w:contextualSpacing/>
        <w:rPr>
          <w:rFonts w:cstheme="minorHAnsi"/>
        </w:rPr>
      </w:pPr>
      <w:r w:rsidRPr="00AD4E98">
        <w:rPr>
          <w:rFonts w:cstheme="minorHAnsi"/>
        </w:rPr>
        <w:t xml:space="preserve">If the information is not known and is unlikely to ever be known, record </w:t>
      </w:r>
      <w:r w:rsidRPr="00AD4E98">
        <w:rPr>
          <w:rFonts w:cstheme="minorHAnsi"/>
          <w:i/>
        </w:rPr>
        <w:t>unknown and is unlikely to be known</w:t>
      </w:r>
      <w:r w:rsidRPr="00AD4E98">
        <w:rPr>
          <w:rFonts w:cstheme="minorHAnsi"/>
        </w:rPr>
        <w:t>.</w:t>
      </w:r>
    </w:p>
    <w:p w14:paraId="7CE6BDEB" w14:textId="0A53E265" w:rsidR="00894A17" w:rsidRDefault="00894A17" w:rsidP="00894A17">
      <w:pPr>
        <w:rPr>
          <w:b/>
        </w:rPr>
      </w:pPr>
      <w:r w:rsidRPr="003830AC">
        <w:rPr>
          <w:b/>
        </w:rPr>
        <w:t>Q3</w:t>
      </w:r>
      <w:r w:rsidR="001F755D">
        <w:rPr>
          <w:b/>
        </w:rPr>
        <w:t>2</w:t>
      </w:r>
      <w:r w:rsidRPr="003830AC">
        <w:rPr>
          <w:b/>
        </w:rPr>
        <w:t>.</w:t>
      </w:r>
      <w:r w:rsidRPr="003830AC">
        <w:rPr>
          <w:b/>
        </w:rPr>
        <w:tab/>
        <w:t>Was the officer readily identifiable</w:t>
      </w:r>
      <w:r>
        <w:rPr>
          <w:b/>
        </w:rPr>
        <w:t xml:space="preserve"> by clothing or insignia</w:t>
      </w:r>
      <w:r w:rsidRPr="003830AC">
        <w:rPr>
          <w:b/>
        </w:rPr>
        <w:t>?</w:t>
      </w:r>
    </w:p>
    <w:p w14:paraId="3B10E838" w14:textId="77777777" w:rsidR="00894A17" w:rsidRDefault="00894A17" w:rsidP="00894A17">
      <w:pPr>
        <w:ind w:left="720"/>
      </w:pPr>
      <w:r>
        <w:t>“Yes” should be recorded if the officer was in uniform or wearing any other clothing or insignia that clearly identified the individual as a law enforcement officer.</w:t>
      </w:r>
    </w:p>
    <w:p w14:paraId="12A97780" w14:textId="77777777" w:rsidR="00894A17" w:rsidRDefault="00894A17" w:rsidP="00894A17">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40117486" w14:textId="10584397" w:rsidR="00894A17" w:rsidRPr="00894A17" w:rsidRDefault="00894A17" w:rsidP="00894A17">
      <w:pPr>
        <w:ind w:left="720"/>
      </w:pPr>
      <w:r>
        <w:t xml:space="preserve">If the information is not known and is unlikely to ever be known, record </w:t>
      </w:r>
      <w:r w:rsidRPr="009C5A06">
        <w:rPr>
          <w:i/>
        </w:rPr>
        <w:t>unknown and is unlikely to be known</w:t>
      </w:r>
      <w:r>
        <w:t>.</w:t>
      </w:r>
    </w:p>
    <w:p w14:paraId="0101C84E" w14:textId="4F3B8211" w:rsidR="00C126D0" w:rsidRDefault="00C126D0" w:rsidP="00C126D0">
      <w:pPr>
        <w:rPr>
          <w:b/>
        </w:rPr>
      </w:pPr>
      <w:r w:rsidRPr="00CB132D">
        <w:rPr>
          <w:b/>
        </w:rPr>
        <w:t>Q3</w:t>
      </w:r>
      <w:r w:rsidR="001F755D">
        <w:rPr>
          <w:b/>
        </w:rPr>
        <w:t>3</w:t>
      </w:r>
      <w:r w:rsidRPr="00CB132D">
        <w:rPr>
          <w:b/>
        </w:rPr>
        <w:t>.</w:t>
      </w:r>
      <w:r w:rsidRPr="00CB132D">
        <w:rPr>
          <w:b/>
        </w:rPr>
        <w:tab/>
        <w:t>Was the officer on</w:t>
      </w:r>
      <w:r>
        <w:rPr>
          <w:b/>
        </w:rPr>
        <w:t xml:space="preserve"> </w:t>
      </w:r>
      <w:r w:rsidRPr="00CB132D">
        <w:rPr>
          <w:b/>
        </w:rPr>
        <w:t>duty at the time of the incident?</w:t>
      </w:r>
    </w:p>
    <w:p w14:paraId="3C6DFFC0" w14:textId="77777777" w:rsidR="00C126D0" w:rsidRDefault="00C126D0" w:rsidP="00C126D0">
      <w:pPr>
        <w:ind w:left="720"/>
      </w:pPr>
      <w:r>
        <w:t xml:space="preserve">The purpose of this question is to assess whether the officer was scheduled and had reported to work at the time of the incident. </w:t>
      </w:r>
    </w:p>
    <w:p w14:paraId="62F9310E" w14:textId="77777777" w:rsidR="00C126D0" w:rsidRDefault="00C126D0" w:rsidP="00C126D0">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0CDBD642" w14:textId="77777777" w:rsidR="00C126D0" w:rsidRPr="004E486E" w:rsidRDefault="00C126D0" w:rsidP="00C126D0">
      <w:pPr>
        <w:ind w:left="720"/>
      </w:pPr>
      <w:r>
        <w:t xml:space="preserve">If the information is not known and is unlikely to ever be known, record </w:t>
      </w:r>
      <w:r w:rsidRPr="009C5A06">
        <w:rPr>
          <w:i/>
        </w:rPr>
        <w:t>unknown and is unlikely to be known</w:t>
      </w:r>
      <w:r>
        <w:t>.</w:t>
      </w:r>
    </w:p>
    <w:p w14:paraId="7DB6E562" w14:textId="1654A96C" w:rsidR="00AD4E98" w:rsidRPr="00AD4E98" w:rsidRDefault="006D13D6" w:rsidP="00AD4E98">
      <w:pPr>
        <w:rPr>
          <w:b/>
        </w:rPr>
      </w:pPr>
      <w:r w:rsidRPr="00CB132D">
        <w:rPr>
          <w:b/>
        </w:rPr>
        <w:t>Q3</w:t>
      </w:r>
      <w:r w:rsidR="00FC5475">
        <w:rPr>
          <w:b/>
        </w:rPr>
        <w:t>4</w:t>
      </w:r>
      <w:r w:rsidRPr="00CB132D">
        <w:rPr>
          <w:b/>
        </w:rPr>
        <w:t>.</w:t>
      </w:r>
      <w:r w:rsidRPr="00CB132D">
        <w:rPr>
          <w:b/>
        </w:rPr>
        <w:tab/>
      </w:r>
      <w:r w:rsidR="00AD4E98" w:rsidRPr="00AD4E98">
        <w:rPr>
          <w:b/>
        </w:rPr>
        <w:t>Did the officer discharge a firearm?</w:t>
      </w:r>
    </w:p>
    <w:p w14:paraId="24584DC2" w14:textId="05BDAB2C" w:rsidR="00AD4E98" w:rsidRPr="00AD4E98" w:rsidRDefault="00AD4E98" w:rsidP="00AD4E98">
      <w:pPr>
        <w:ind w:left="720"/>
      </w:pPr>
      <w:r w:rsidRPr="00AD4E98">
        <w:t>Accidental firearm discharges which occur while cleaning the weapon do not apply to this collection.</w:t>
      </w:r>
    </w:p>
    <w:p w14:paraId="5CCBC5A7" w14:textId="656424E7" w:rsidR="00AD4E98" w:rsidRPr="006C2A36" w:rsidRDefault="00AD4E98" w:rsidP="00AD4E98">
      <w:pPr>
        <w:ind w:left="720"/>
      </w:pPr>
      <w:r w:rsidRPr="006C2A36">
        <w:t xml:space="preserve">If information is unknown because the officer is unavailable for interview or if the information should become available after investigation, record </w:t>
      </w:r>
      <w:r w:rsidRPr="006C2A36">
        <w:rPr>
          <w:i/>
        </w:rPr>
        <w:t>pending further investigation</w:t>
      </w:r>
      <w:r>
        <w:t>.</w:t>
      </w:r>
    </w:p>
    <w:p w14:paraId="106A7927" w14:textId="77777777" w:rsidR="00AD4E98" w:rsidRPr="006C2A36" w:rsidRDefault="00AD4E98" w:rsidP="00AD4E98">
      <w:pPr>
        <w:ind w:left="720"/>
      </w:pPr>
      <w:r w:rsidRPr="006C2A36">
        <w:t xml:space="preserve">If the information is not known and is unlikely to ever be known, record </w:t>
      </w:r>
      <w:r w:rsidRPr="006C2A36">
        <w:rPr>
          <w:i/>
        </w:rPr>
        <w:t>unknown and is unlikely to be known</w:t>
      </w:r>
      <w:r w:rsidRPr="006C2A36">
        <w:t>.</w:t>
      </w:r>
    </w:p>
    <w:p w14:paraId="6536E393" w14:textId="77777777" w:rsidR="00AD4E98" w:rsidRPr="00AD4E98" w:rsidRDefault="006D13D6" w:rsidP="00AD4E98">
      <w:pPr>
        <w:rPr>
          <w:b/>
        </w:rPr>
      </w:pPr>
      <w:r w:rsidRPr="000722AE">
        <w:rPr>
          <w:b/>
        </w:rPr>
        <w:t>Q3</w:t>
      </w:r>
      <w:r w:rsidR="00FC5475">
        <w:rPr>
          <w:b/>
        </w:rPr>
        <w:t>5</w:t>
      </w:r>
      <w:r w:rsidRPr="000722AE">
        <w:rPr>
          <w:b/>
        </w:rPr>
        <w:t>.</w:t>
      </w:r>
      <w:r w:rsidRPr="000722AE">
        <w:rPr>
          <w:b/>
        </w:rPr>
        <w:tab/>
      </w:r>
      <w:r w:rsidR="00AD4E98" w:rsidRPr="00AD4E98">
        <w:rPr>
          <w:b/>
        </w:rPr>
        <w:t>Was the officer injured (serious or minor)?</w:t>
      </w:r>
    </w:p>
    <w:p w14:paraId="019474A5" w14:textId="2769A558" w:rsidR="00AD4E98" w:rsidRPr="00AD4E98" w:rsidRDefault="00AD4E98" w:rsidP="00AD4E98">
      <w:pPr>
        <w:tabs>
          <w:tab w:val="left" w:pos="117"/>
        </w:tabs>
        <w:spacing w:line="259" w:lineRule="auto"/>
        <w:ind w:left="720"/>
      </w:pPr>
      <w:r w:rsidRPr="00AD4E98">
        <w:t>The purpose of this question is to assess whether the officer sustained any bodily injury as a result of his or her interaction with one or more of the subjects.  Serious bodily injury is based in part on 18 United States Code 2246 (4) and means, “bodily injury that involves a substantial risk of death, unconsciousness, protracted and obvious disfigurement, or protracted loss or impairment of the function of a bodily member, organ, or mental faculty.” However, this question will allow for the reporting of apparent minor injuries as well.</w:t>
      </w:r>
    </w:p>
    <w:p w14:paraId="67CED649" w14:textId="269B36EF" w:rsidR="00AD4E98" w:rsidRPr="00AD4E98" w:rsidRDefault="00AD4E98" w:rsidP="00AD4E98">
      <w:pPr>
        <w:ind w:left="720"/>
      </w:pPr>
      <w:r w:rsidRPr="00AD4E98">
        <w:t>The term “medical intervention” does not include routine evaluation of the officer after the incident by an emergency medical technician or medical staff at a medical facility.</w:t>
      </w:r>
    </w:p>
    <w:p w14:paraId="5D2FBFC9" w14:textId="18D03B2F" w:rsidR="00AD4E98" w:rsidRPr="00AD4E98" w:rsidRDefault="00AD4E98" w:rsidP="00AD4E98">
      <w:pPr>
        <w:ind w:left="720"/>
      </w:pPr>
      <w:r w:rsidRPr="00AD4E98">
        <w:t xml:space="preserve">If information is unknown because the officer is unavailable for interview or if the information should become available after investigation, record </w:t>
      </w:r>
      <w:r w:rsidRPr="00AD4E98">
        <w:rPr>
          <w:i/>
        </w:rPr>
        <w:t>pending further investigation</w:t>
      </w:r>
      <w:r w:rsidRPr="00AD4E98">
        <w:t>.</w:t>
      </w:r>
    </w:p>
    <w:p w14:paraId="0BDD7543" w14:textId="77777777" w:rsidR="00AD4E98" w:rsidRPr="00AD4E98" w:rsidRDefault="00AD4E98" w:rsidP="00AD4E98">
      <w:pPr>
        <w:ind w:left="720"/>
      </w:pPr>
      <w:r w:rsidRPr="00AD4E98">
        <w:t xml:space="preserve">If the information is not known and is unlikely to ever be known, record </w:t>
      </w:r>
      <w:r w:rsidRPr="00AD4E98">
        <w:rPr>
          <w:i/>
        </w:rPr>
        <w:t>unknown and is unlikely to be known</w:t>
      </w:r>
      <w:r w:rsidRPr="00AD4E98">
        <w:t>.</w:t>
      </w:r>
    </w:p>
    <w:p w14:paraId="09BBB74A" w14:textId="77777777" w:rsidR="001F755D" w:rsidRDefault="001F755D">
      <w:pPr>
        <w:rPr>
          <w:b/>
        </w:rPr>
      </w:pPr>
      <w:r>
        <w:rPr>
          <w:b/>
        </w:rPr>
        <w:br w:type="page"/>
      </w:r>
    </w:p>
    <w:p w14:paraId="516B2079" w14:textId="524DB23D" w:rsidR="006D13D6" w:rsidRPr="00AD4E98" w:rsidRDefault="00FC5475" w:rsidP="00AD4E98">
      <w:pPr>
        <w:spacing w:after="160" w:line="259" w:lineRule="auto"/>
        <w:rPr>
          <w:rFonts w:eastAsiaTheme="majorEastAsia"/>
          <w:color w:val="2E74B5" w:themeColor="accent1" w:themeShade="BF"/>
          <w:sz w:val="32"/>
          <w:szCs w:val="32"/>
        </w:rPr>
      </w:pPr>
      <w:r>
        <w:rPr>
          <w:b/>
        </w:rPr>
        <w:t>Q35</w:t>
      </w:r>
      <w:r w:rsidR="006D13D6" w:rsidRPr="000722AE">
        <w:rPr>
          <w:b/>
        </w:rPr>
        <w:t>a.</w:t>
      </w:r>
      <w:r w:rsidR="006D13D6" w:rsidRPr="000722AE">
        <w:rPr>
          <w:b/>
        </w:rPr>
        <w:tab/>
        <w:t xml:space="preserve">What were the officer’s injuries (select all that apply) </w:t>
      </w:r>
    </w:p>
    <w:p w14:paraId="15C9A6AA" w14:textId="77777777" w:rsidR="003074DC" w:rsidRDefault="003074DC" w:rsidP="009C5A06">
      <w:pPr>
        <w:ind w:left="720"/>
      </w:pPr>
      <w:r>
        <w:t xml:space="preserve">This question is only to be answered if the response to Q34 is </w:t>
      </w:r>
      <w:r>
        <w:rPr>
          <w:i/>
        </w:rPr>
        <w:t>Yes</w:t>
      </w:r>
      <w:r>
        <w:t>.</w:t>
      </w:r>
    </w:p>
    <w:p w14:paraId="740B8007" w14:textId="77777777" w:rsidR="003074DC" w:rsidRDefault="003074DC" w:rsidP="003074DC">
      <w:pPr>
        <w:ind w:left="720"/>
      </w:pPr>
      <w:r>
        <w:t>If the officer sustained multiple injuries, please mark all that apply.  If the officer died, death should be the only value recorded.</w:t>
      </w:r>
    </w:p>
    <w:p w14:paraId="3D5D5990" w14:textId="77777777" w:rsidR="008E5619" w:rsidRPr="004D553E" w:rsidRDefault="008E5619" w:rsidP="008E5619">
      <w:pPr>
        <w:ind w:left="720"/>
      </w:pPr>
      <w:r w:rsidRPr="004D553E">
        <w:t>Please record all gunshot wounds regardless of whether they are penetrating or grazing as gunshot wound.</w:t>
      </w:r>
    </w:p>
    <w:p w14:paraId="4141CD1E" w14:textId="77777777" w:rsidR="008E5619" w:rsidRPr="004D553E" w:rsidRDefault="008E5619" w:rsidP="008E5619">
      <w:pPr>
        <w:ind w:left="720"/>
      </w:pPr>
      <w:r w:rsidRPr="004D553E">
        <w:t>Please record all instances of unconsciousness regardless of its duration or length of time.</w:t>
      </w:r>
    </w:p>
    <w:p w14:paraId="1466CFA4" w14:textId="77777777" w:rsidR="008E5619" w:rsidRPr="004D553E" w:rsidRDefault="008E5619" w:rsidP="008E5619">
      <w:pPr>
        <w:ind w:left="720"/>
      </w:pPr>
      <w:r w:rsidRPr="004D553E">
        <w:t xml:space="preserve">Examples for </w:t>
      </w:r>
      <w:r w:rsidRPr="004D553E">
        <w:rPr>
          <w:i/>
          <w:iCs/>
        </w:rPr>
        <w:t>possible internal injury</w:t>
      </w:r>
    </w:p>
    <w:p w14:paraId="473894F4" w14:textId="77777777" w:rsidR="008E5619" w:rsidRPr="004D553E" w:rsidRDefault="008E5619" w:rsidP="008E5619">
      <w:pPr>
        <w:numPr>
          <w:ilvl w:val="0"/>
          <w:numId w:val="12"/>
        </w:numPr>
        <w:tabs>
          <w:tab w:val="num" w:pos="720"/>
        </w:tabs>
        <w:spacing w:before="0" w:after="0"/>
      </w:pPr>
      <w:r w:rsidRPr="004D553E">
        <w:t>Internal bleeding</w:t>
      </w:r>
    </w:p>
    <w:p w14:paraId="60B72E54" w14:textId="77777777" w:rsidR="008E5619" w:rsidRPr="004D553E" w:rsidRDefault="008E5619" w:rsidP="008E5619">
      <w:pPr>
        <w:numPr>
          <w:ilvl w:val="0"/>
          <w:numId w:val="12"/>
        </w:numPr>
        <w:tabs>
          <w:tab w:val="num" w:pos="720"/>
        </w:tabs>
        <w:spacing w:before="0" w:after="0"/>
      </w:pPr>
      <w:r w:rsidRPr="004D553E">
        <w:t>Brain damage</w:t>
      </w:r>
    </w:p>
    <w:p w14:paraId="6E79369D" w14:textId="77777777" w:rsidR="008E5619" w:rsidRPr="004D553E" w:rsidRDefault="008E5619" w:rsidP="008E5619">
      <w:pPr>
        <w:numPr>
          <w:ilvl w:val="0"/>
          <w:numId w:val="12"/>
        </w:numPr>
        <w:tabs>
          <w:tab w:val="num" w:pos="720"/>
        </w:tabs>
        <w:spacing w:before="0" w:after="0"/>
      </w:pPr>
      <w:r w:rsidRPr="004D553E">
        <w:t>Concussion</w:t>
      </w:r>
    </w:p>
    <w:p w14:paraId="3B3106AB" w14:textId="77777777" w:rsidR="008E5619" w:rsidRPr="004D553E" w:rsidRDefault="008E5619" w:rsidP="008E5619">
      <w:pPr>
        <w:numPr>
          <w:ilvl w:val="0"/>
          <w:numId w:val="12"/>
        </w:numPr>
        <w:tabs>
          <w:tab w:val="num" w:pos="720"/>
        </w:tabs>
        <w:spacing w:before="0" w:after="0"/>
      </w:pPr>
      <w:r w:rsidRPr="004D553E">
        <w:t>Coma</w:t>
      </w:r>
    </w:p>
    <w:p w14:paraId="62D99BAC" w14:textId="77777777" w:rsidR="008E5619" w:rsidRPr="004D553E" w:rsidRDefault="008E5619" w:rsidP="008E5619">
      <w:pPr>
        <w:numPr>
          <w:ilvl w:val="0"/>
          <w:numId w:val="12"/>
        </w:numPr>
        <w:tabs>
          <w:tab w:val="num" w:pos="720"/>
        </w:tabs>
        <w:spacing w:before="0" w:after="0"/>
      </w:pPr>
      <w:r w:rsidRPr="004D553E">
        <w:t>Paralysis</w:t>
      </w:r>
    </w:p>
    <w:p w14:paraId="5135EF3F" w14:textId="77777777" w:rsidR="008E5619" w:rsidRPr="004D553E" w:rsidRDefault="008E5619" w:rsidP="008E5619">
      <w:pPr>
        <w:ind w:left="720"/>
      </w:pPr>
      <w:r w:rsidRPr="004D553E">
        <w:t xml:space="preserve">Examples for </w:t>
      </w:r>
      <w:r w:rsidRPr="004D553E">
        <w:rPr>
          <w:i/>
          <w:iCs/>
        </w:rPr>
        <w:t>Other Major Injury</w:t>
      </w:r>
    </w:p>
    <w:p w14:paraId="1D2834F5" w14:textId="77777777" w:rsidR="008E5619" w:rsidRPr="004D553E" w:rsidRDefault="008E5619" w:rsidP="008E5619">
      <w:pPr>
        <w:numPr>
          <w:ilvl w:val="0"/>
          <w:numId w:val="13"/>
        </w:numPr>
        <w:tabs>
          <w:tab w:val="num" w:pos="720"/>
        </w:tabs>
        <w:spacing w:before="0" w:after="0"/>
      </w:pPr>
      <w:r w:rsidRPr="004D553E">
        <w:t>Neck injury</w:t>
      </w:r>
    </w:p>
    <w:p w14:paraId="2A845227" w14:textId="77777777" w:rsidR="008E5619" w:rsidRPr="004D553E" w:rsidRDefault="008E5619" w:rsidP="008E5619">
      <w:pPr>
        <w:numPr>
          <w:ilvl w:val="0"/>
          <w:numId w:val="13"/>
        </w:numPr>
        <w:tabs>
          <w:tab w:val="num" w:pos="720"/>
        </w:tabs>
        <w:spacing w:before="0" w:after="0"/>
      </w:pPr>
      <w:r w:rsidRPr="004D553E">
        <w:t>Eye damage</w:t>
      </w:r>
    </w:p>
    <w:p w14:paraId="31507005" w14:textId="77777777" w:rsidR="008E5619" w:rsidRPr="004D553E" w:rsidRDefault="008E5619" w:rsidP="008E5619">
      <w:pPr>
        <w:numPr>
          <w:ilvl w:val="0"/>
          <w:numId w:val="13"/>
        </w:numPr>
        <w:tabs>
          <w:tab w:val="num" w:pos="720"/>
        </w:tabs>
        <w:spacing w:before="0" w:after="0"/>
      </w:pPr>
      <w:r w:rsidRPr="004D553E">
        <w:t>Burns</w:t>
      </w:r>
    </w:p>
    <w:p w14:paraId="783B7630" w14:textId="77777777" w:rsidR="007611BB" w:rsidRDefault="007611BB" w:rsidP="007611BB">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1C321423" w14:textId="77777777" w:rsidR="009C5A06" w:rsidRPr="004E486E" w:rsidRDefault="009C5A06" w:rsidP="009C5A06">
      <w:pPr>
        <w:ind w:left="720"/>
      </w:pPr>
      <w:r>
        <w:t xml:space="preserve">If the information is not known and is unlikely to ever be known, record </w:t>
      </w:r>
      <w:r w:rsidRPr="009C5A06">
        <w:rPr>
          <w:i/>
        </w:rPr>
        <w:t>unknown and is unlikely to be known</w:t>
      </w:r>
      <w:r>
        <w:t>.</w:t>
      </w:r>
    </w:p>
    <w:p w14:paraId="483B5091" w14:textId="77777777" w:rsidR="006D13D6" w:rsidRPr="000722AE" w:rsidRDefault="006D13D6" w:rsidP="000722AE">
      <w:pPr>
        <w:ind w:left="720" w:hanging="720"/>
        <w:rPr>
          <w:b/>
        </w:rPr>
      </w:pPr>
      <w:r w:rsidRPr="000722AE">
        <w:rPr>
          <w:b/>
        </w:rPr>
        <w:t>Q</w:t>
      </w:r>
      <w:r w:rsidR="00FC5475">
        <w:rPr>
          <w:b/>
        </w:rPr>
        <w:t>35</w:t>
      </w:r>
      <w:r w:rsidRPr="000722AE">
        <w:rPr>
          <w:b/>
        </w:rPr>
        <w:t>b.</w:t>
      </w:r>
      <w:r w:rsidRPr="000722AE">
        <w:rPr>
          <w:b/>
        </w:rPr>
        <w:tab/>
        <w:t>NIBRS (or local) incident number of report detailing assault or homicide of law enforcement officer</w:t>
      </w:r>
      <w:r w:rsidR="00FC5475">
        <w:rPr>
          <w:b/>
        </w:rPr>
        <w:t>.</w:t>
      </w:r>
    </w:p>
    <w:p w14:paraId="268E99F4" w14:textId="77777777" w:rsidR="000722AE" w:rsidRDefault="000722AE" w:rsidP="000722AE">
      <w:pPr>
        <w:ind w:left="720" w:hanging="720"/>
      </w:pPr>
      <w:r>
        <w:tab/>
        <w:t xml:space="preserve">This should be the same unique id that is used to track the incident in your agency’s records management system, as well as the unique id used to report the incident to your state UCR Program.  </w:t>
      </w:r>
    </w:p>
    <w:p w14:paraId="47B4DFDC" w14:textId="77777777" w:rsidR="000722AE" w:rsidRDefault="000722AE" w:rsidP="000722AE">
      <w:pPr>
        <w:ind w:left="720"/>
      </w:pPr>
      <w:r>
        <w:t>This incident number will be encrypted by the FBI prior to any release to the public.</w:t>
      </w:r>
    </w:p>
    <w:p w14:paraId="00FCD9EF" w14:textId="77777777" w:rsidR="007611BB" w:rsidRDefault="007611BB" w:rsidP="007611BB">
      <w:pPr>
        <w:ind w:left="720"/>
      </w:pPr>
      <w:r>
        <w:t xml:space="preserve">If information is unknown because the officer is unavailable for interview or if the information should become available after investigation, record </w:t>
      </w:r>
      <w:r w:rsidRPr="009C5A06">
        <w:rPr>
          <w:i/>
        </w:rPr>
        <w:t>pending further investigation</w:t>
      </w:r>
      <w:r>
        <w:t>.</w:t>
      </w:r>
    </w:p>
    <w:p w14:paraId="7F416596" w14:textId="77777777" w:rsidR="000722AE" w:rsidRDefault="000722AE" w:rsidP="000722AE">
      <w:pPr>
        <w:ind w:left="720"/>
      </w:pPr>
      <w:r>
        <w:t>If the information is not known and is unlikely to ever be known, record, “unknown and is unlikely to be known.”</w:t>
      </w:r>
    </w:p>
    <w:sectPr w:rsidR="000722AE" w:rsidSect="005D6FC1">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F8FA7" w14:textId="77777777" w:rsidR="00894A17" w:rsidRDefault="00894A17" w:rsidP="007731F8">
      <w:pPr>
        <w:spacing w:before="0" w:after="0" w:line="240" w:lineRule="auto"/>
      </w:pPr>
      <w:r>
        <w:separator/>
      </w:r>
    </w:p>
  </w:endnote>
  <w:endnote w:type="continuationSeparator" w:id="0">
    <w:p w14:paraId="46A748F6" w14:textId="77777777" w:rsidR="00894A17" w:rsidRDefault="00894A17" w:rsidP="007731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02899"/>
      <w:docPartObj>
        <w:docPartGallery w:val="Page Numbers (Bottom of Page)"/>
        <w:docPartUnique/>
      </w:docPartObj>
    </w:sdtPr>
    <w:sdtEndPr>
      <w:rPr>
        <w:noProof/>
      </w:rPr>
    </w:sdtEndPr>
    <w:sdtContent>
      <w:p w14:paraId="4C2BF8FD" w14:textId="3DAD66D1" w:rsidR="00894A17" w:rsidRDefault="00894A17">
        <w:pPr>
          <w:pStyle w:val="Footer"/>
          <w:jc w:val="right"/>
        </w:pPr>
        <w:r>
          <w:fldChar w:fldCharType="begin"/>
        </w:r>
        <w:r>
          <w:instrText xml:space="preserve"> PAGE   \* MERGEFORMAT </w:instrText>
        </w:r>
        <w:r>
          <w:fldChar w:fldCharType="separate"/>
        </w:r>
        <w:r w:rsidR="00E73C64">
          <w:rPr>
            <w:noProof/>
          </w:rPr>
          <w:t>2</w:t>
        </w:r>
        <w:r>
          <w:rPr>
            <w:noProof/>
          </w:rPr>
          <w:fldChar w:fldCharType="end"/>
        </w:r>
      </w:p>
    </w:sdtContent>
  </w:sdt>
  <w:p w14:paraId="4DFBDF32" w14:textId="77777777" w:rsidR="00894A17" w:rsidRDefault="00894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8FDCA" w14:textId="77777777" w:rsidR="00894A17" w:rsidRDefault="00894A17" w:rsidP="007731F8">
      <w:pPr>
        <w:spacing w:before="0" w:after="0" w:line="240" w:lineRule="auto"/>
      </w:pPr>
      <w:r>
        <w:separator/>
      </w:r>
    </w:p>
  </w:footnote>
  <w:footnote w:type="continuationSeparator" w:id="0">
    <w:p w14:paraId="0D0BDFFD" w14:textId="77777777" w:rsidR="00894A17" w:rsidRDefault="00894A17" w:rsidP="007731F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26"/>
    <w:multiLevelType w:val="hybridMultilevel"/>
    <w:tmpl w:val="F1363554"/>
    <w:lvl w:ilvl="0" w:tplc="CB8A1EBA">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6233FE"/>
    <w:multiLevelType w:val="hybridMultilevel"/>
    <w:tmpl w:val="ED4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0F3ACA"/>
    <w:multiLevelType w:val="hybridMultilevel"/>
    <w:tmpl w:val="D910FA9E"/>
    <w:lvl w:ilvl="0" w:tplc="CB8A1EBA">
      <w:start w:val="1"/>
      <w:numFmt w:val="bullet"/>
      <w:lvlText w:val="o"/>
      <w:lvlJc w:val="left"/>
      <w:pPr>
        <w:ind w:left="1440" w:hanging="360"/>
      </w:pPr>
      <w:rPr>
        <w:rFonts w:ascii="Wingdings" w:hAnsi="Wingdings" w:hint="default"/>
      </w:rPr>
    </w:lvl>
    <w:lvl w:ilvl="1" w:tplc="CB8A1EBA">
      <w:start w:val="1"/>
      <w:numFmt w:val="bullet"/>
      <w:lvlText w:val="o"/>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2A3BCA"/>
    <w:multiLevelType w:val="hybridMultilevel"/>
    <w:tmpl w:val="E2823D32"/>
    <w:lvl w:ilvl="0" w:tplc="CB8A1EBA">
      <w:start w:val="1"/>
      <w:numFmt w:val="bullet"/>
      <w:lvlText w:val="o"/>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DC1546E"/>
    <w:multiLevelType w:val="hybridMultilevel"/>
    <w:tmpl w:val="AC4C6B22"/>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BD2A54"/>
    <w:multiLevelType w:val="hybridMultilevel"/>
    <w:tmpl w:val="08EC7EC0"/>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EB2F4D"/>
    <w:multiLevelType w:val="hybridMultilevel"/>
    <w:tmpl w:val="8F7ADE18"/>
    <w:lvl w:ilvl="0" w:tplc="C0B0C438">
      <w:start w:val="1"/>
      <w:numFmt w:val="bullet"/>
      <w:lvlText w:val="•"/>
      <w:lvlJc w:val="left"/>
      <w:pPr>
        <w:tabs>
          <w:tab w:val="num" w:pos="1440"/>
        </w:tabs>
        <w:ind w:left="1440" w:hanging="360"/>
      </w:pPr>
      <w:rPr>
        <w:rFonts w:ascii="Arial" w:hAnsi="Arial" w:hint="default"/>
      </w:rPr>
    </w:lvl>
    <w:lvl w:ilvl="1" w:tplc="2DE293DC" w:tentative="1">
      <w:start w:val="1"/>
      <w:numFmt w:val="bullet"/>
      <w:lvlText w:val="•"/>
      <w:lvlJc w:val="left"/>
      <w:pPr>
        <w:tabs>
          <w:tab w:val="num" w:pos="2160"/>
        </w:tabs>
        <w:ind w:left="2160" w:hanging="360"/>
      </w:pPr>
      <w:rPr>
        <w:rFonts w:ascii="Arial" w:hAnsi="Arial" w:hint="default"/>
      </w:rPr>
    </w:lvl>
    <w:lvl w:ilvl="2" w:tplc="FD4E45BE" w:tentative="1">
      <w:start w:val="1"/>
      <w:numFmt w:val="bullet"/>
      <w:lvlText w:val="•"/>
      <w:lvlJc w:val="left"/>
      <w:pPr>
        <w:tabs>
          <w:tab w:val="num" w:pos="2880"/>
        </w:tabs>
        <w:ind w:left="2880" w:hanging="360"/>
      </w:pPr>
      <w:rPr>
        <w:rFonts w:ascii="Arial" w:hAnsi="Arial" w:hint="default"/>
      </w:rPr>
    </w:lvl>
    <w:lvl w:ilvl="3" w:tplc="E5CA0DD2" w:tentative="1">
      <w:start w:val="1"/>
      <w:numFmt w:val="bullet"/>
      <w:lvlText w:val="•"/>
      <w:lvlJc w:val="left"/>
      <w:pPr>
        <w:tabs>
          <w:tab w:val="num" w:pos="3600"/>
        </w:tabs>
        <w:ind w:left="3600" w:hanging="360"/>
      </w:pPr>
      <w:rPr>
        <w:rFonts w:ascii="Arial" w:hAnsi="Arial" w:hint="default"/>
      </w:rPr>
    </w:lvl>
    <w:lvl w:ilvl="4" w:tplc="72E2A8AC" w:tentative="1">
      <w:start w:val="1"/>
      <w:numFmt w:val="bullet"/>
      <w:lvlText w:val="•"/>
      <w:lvlJc w:val="left"/>
      <w:pPr>
        <w:tabs>
          <w:tab w:val="num" w:pos="4320"/>
        </w:tabs>
        <w:ind w:left="4320" w:hanging="360"/>
      </w:pPr>
      <w:rPr>
        <w:rFonts w:ascii="Arial" w:hAnsi="Arial" w:hint="default"/>
      </w:rPr>
    </w:lvl>
    <w:lvl w:ilvl="5" w:tplc="620CF2BE" w:tentative="1">
      <w:start w:val="1"/>
      <w:numFmt w:val="bullet"/>
      <w:lvlText w:val="•"/>
      <w:lvlJc w:val="left"/>
      <w:pPr>
        <w:tabs>
          <w:tab w:val="num" w:pos="5040"/>
        </w:tabs>
        <w:ind w:left="5040" w:hanging="360"/>
      </w:pPr>
      <w:rPr>
        <w:rFonts w:ascii="Arial" w:hAnsi="Arial" w:hint="default"/>
      </w:rPr>
    </w:lvl>
    <w:lvl w:ilvl="6" w:tplc="2646A1C6" w:tentative="1">
      <w:start w:val="1"/>
      <w:numFmt w:val="bullet"/>
      <w:lvlText w:val="•"/>
      <w:lvlJc w:val="left"/>
      <w:pPr>
        <w:tabs>
          <w:tab w:val="num" w:pos="5760"/>
        </w:tabs>
        <w:ind w:left="5760" w:hanging="360"/>
      </w:pPr>
      <w:rPr>
        <w:rFonts w:ascii="Arial" w:hAnsi="Arial" w:hint="default"/>
      </w:rPr>
    </w:lvl>
    <w:lvl w:ilvl="7" w:tplc="C5169078" w:tentative="1">
      <w:start w:val="1"/>
      <w:numFmt w:val="bullet"/>
      <w:lvlText w:val="•"/>
      <w:lvlJc w:val="left"/>
      <w:pPr>
        <w:tabs>
          <w:tab w:val="num" w:pos="6480"/>
        </w:tabs>
        <w:ind w:left="6480" w:hanging="360"/>
      </w:pPr>
      <w:rPr>
        <w:rFonts w:ascii="Arial" w:hAnsi="Arial" w:hint="default"/>
      </w:rPr>
    </w:lvl>
    <w:lvl w:ilvl="8" w:tplc="E0DE238E" w:tentative="1">
      <w:start w:val="1"/>
      <w:numFmt w:val="bullet"/>
      <w:lvlText w:val="•"/>
      <w:lvlJc w:val="left"/>
      <w:pPr>
        <w:tabs>
          <w:tab w:val="num" w:pos="7200"/>
        </w:tabs>
        <w:ind w:left="7200" w:hanging="360"/>
      </w:pPr>
      <w:rPr>
        <w:rFonts w:ascii="Arial" w:hAnsi="Arial" w:hint="default"/>
      </w:rPr>
    </w:lvl>
  </w:abstractNum>
  <w:abstractNum w:abstractNumId="7">
    <w:nsid w:val="32FB0814"/>
    <w:multiLevelType w:val="hybridMultilevel"/>
    <w:tmpl w:val="3CA02552"/>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7A38DC"/>
    <w:multiLevelType w:val="hybridMultilevel"/>
    <w:tmpl w:val="08B69DC8"/>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683A65"/>
    <w:multiLevelType w:val="hybridMultilevel"/>
    <w:tmpl w:val="CB806528"/>
    <w:lvl w:ilvl="0" w:tplc="CB8A1EBA">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9F640A4"/>
    <w:multiLevelType w:val="hybridMultilevel"/>
    <w:tmpl w:val="2548933A"/>
    <w:lvl w:ilvl="0" w:tplc="AFD05786">
      <w:start w:val="1"/>
      <w:numFmt w:val="bullet"/>
      <w:lvlText w:val="•"/>
      <w:lvlJc w:val="left"/>
      <w:pPr>
        <w:tabs>
          <w:tab w:val="num" w:pos="1440"/>
        </w:tabs>
        <w:ind w:left="1440" w:hanging="360"/>
      </w:pPr>
      <w:rPr>
        <w:rFonts w:ascii="Arial" w:hAnsi="Arial" w:hint="default"/>
      </w:rPr>
    </w:lvl>
    <w:lvl w:ilvl="1" w:tplc="346097D4" w:tentative="1">
      <w:start w:val="1"/>
      <w:numFmt w:val="bullet"/>
      <w:lvlText w:val="•"/>
      <w:lvlJc w:val="left"/>
      <w:pPr>
        <w:tabs>
          <w:tab w:val="num" w:pos="2160"/>
        </w:tabs>
        <w:ind w:left="2160" w:hanging="360"/>
      </w:pPr>
      <w:rPr>
        <w:rFonts w:ascii="Arial" w:hAnsi="Arial" w:hint="default"/>
      </w:rPr>
    </w:lvl>
    <w:lvl w:ilvl="2" w:tplc="3F483010" w:tentative="1">
      <w:start w:val="1"/>
      <w:numFmt w:val="bullet"/>
      <w:lvlText w:val="•"/>
      <w:lvlJc w:val="left"/>
      <w:pPr>
        <w:tabs>
          <w:tab w:val="num" w:pos="2880"/>
        </w:tabs>
        <w:ind w:left="2880" w:hanging="360"/>
      </w:pPr>
      <w:rPr>
        <w:rFonts w:ascii="Arial" w:hAnsi="Arial" w:hint="default"/>
      </w:rPr>
    </w:lvl>
    <w:lvl w:ilvl="3" w:tplc="4FF83F12" w:tentative="1">
      <w:start w:val="1"/>
      <w:numFmt w:val="bullet"/>
      <w:lvlText w:val="•"/>
      <w:lvlJc w:val="left"/>
      <w:pPr>
        <w:tabs>
          <w:tab w:val="num" w:pos="3600"/>
        </w:tabs>
        <w:ind w:left="3600" w:hanging="360"/>
      </w:pPr>
      <w:rPr>
        <w:rFonts w:ascii="Arial" w:hAnsi="Arial" w:hint="default"/>
      </w:rPr>
    </w:lvl>
    <w:lvl w:ilvl="4" w:tplc="0D48DB82" w:tentative="1">
      <w:start w:val="1"/>
      <w:numFmt w:val="bullet"/>
      <w:lvlText w:val="•"/>
      <w:lvlJc w:val="left"/>
      <w:pPr>
        <w:tabs>
          <w:tab w:val="num" w:pos="4320"/>
        </w:tabs>
        <w:ind w:left="4320" w:hanging="360"/>
      </w:pPr>
      <w:rPr>
        <w:rFonts w:ascii="Arial" w:hAnsi="Arial" w:hint="default"/>
      </w:rPr>
    </w:lvl>
    <w:lvl w:ilvl="5" w:tplc="98E88748" w:tentative="1">
      <w:start w:val="1"/>
      <w:numFmt w:val="bullet"/>
      <w:lvlText w:val="•"/>
      <w:lvlJc w:val="left"/>
      <w:pPr>
        <w:tabs>
          <w:tab w:val="num" w:pos="5040"/>
        </w:tabs>
        <w:ind w:left="5040" w:hanging="360"/>
      </w:pPr>
      <w:rPr>
        <w:rFonts w:ascii="Arial" w:hAnsi="Arial" w:hint="default"/>
      </w:rPr>
    </w:lvl>
    <w:lvl w:ilvl="6" w:tplc="6A9EB816" w:tentative="1">
      <w:start w:val="1"/>
      <w:numFmt w:val="bullet"/>
      <w:lvlText w:val="•"/>
      <w:lvlJc w:val="left"/>
      <w:pPr>
        <w:tabs>
          <w:tab w:val="num" w:pos="5760"/>
        </w:tabs>
        <w:ind w:left="5760" w:hanging="360"/>
      </w:pPr>
      <w:rPr>
        <w:rFonts w:ascii="Arial" w:hAnsi="Arial" w:hint="default"/>
      </w:rPr>
    </w:lvl>
    <w:lvl w:ilvl="7" w:tplc="9DB00648" w:tentative="1">
      <w:start w:val="1"/>
      <w:numFmt w:val="bullet"/>
      <w:lvlText w:val="•"/>
      <w:lvlJc w:val="left"/>
      <w:pPr>
        <w:tabs>
          <w:tab w:val="num" w:pos="6480"/>
        </w:tabs>
        <w:ind w:left="6480" w:hanging="360"/>
      </w:pPr>
      <w:rPr>
        <w:rFonts w:ascii="Arial" w:hAnsi="Arial" w:hint="default"/>
      </w:rPr>
    </w:lvl>
    <w:lvl w:ilvl="8" w:tplc="4968753E" w:tentative="1">
      <w:start w:val="1"/>
      <w:numFmt w:val="bullet"/>
      <w:lvlText w:val="•"/>
      <w:lvlJc w:val="left"/>
      <w:pPr>
        <w:tabs>
          <w:tab w:val="num" w:pos="7200"/>
        </w:tabs>
        <w:ind w:left="7200" w:hanging="360"/>
      </w:pPr>
      <w:rPr>
        <w:rFonts w:ascii="Arial" w:hAnsi="Arial" w:hint="default"/>
      </w:rPr>
    </w:lvl>
  </w:abstractNum>
  <w:abstractNum w:abstractNumId="11">
    <w:nsid w:val="745F43BE"/>
    <w:multiLevelType w:val="hybridMultilevel"/>
    <w:tmpl w:val="2070F526"/>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C736E9"/>
    <w:multiLevelType w:val="hybridMultilevel"/>
    <w:tmpl w:val="9C921ED4"/>
    <w:lvl w:ilvl="0" w:tplc="CB8A1EBA">
      <w:start w:val="1"/>
      <w:numFmt w:val="bullet"/>
      <w:lvlText w:val="o"/>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2"/>
  </w:num>
  <w:num w:numId="4">
    <w:abstractNumId w:val="2"/>
  </w:num>
  <w:num w:numId="5">
    <w:abstractNumId w:val="9"/>
  </w:num>
  <w:num w:numId="6">
    <w:abstractNumId w:val="0"/>
  </w:num>
  <w:num w:numId="7">
    <w:abstractNumId w:val="5"/>
  </w:num>
  <w:num w:numId="8">
    <w:abstractNumId w:val="4"/>
  </w:num>
  <w:num w:numId="9">
    <w:abstractNumId w:val="3"/>
  </w:num>
  <w:num w:numId="10">
    <w:abstractNumId w:val="11"/>
  </w:num>
  <w:num w:numId="11">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3C"/>
    <w:rsid w:val="0001449B"/>
    <w:rsid w:val="000436DA"/>
    <w:rsid w:val="000722AE"/>
    <w:rsid w:val="000A4877"/>
    <w:rsid w:val="000C2304"/>
    <w:rsid w:val="000E0153"/>
    <w:rsid w:val="001033E6"/>
    <w:rsid w:val="00113187"/>
    <w:rsid w:val="00131E83"/>
    <w:rsid w:val="00163369"/>
    <w:rsid w:val="00182AAC"/>
    <w:rsid w:val="001E0EEA"/>
    <w:rsid w:val="001F755D"/>
    <w:rsid w:val="00214B6C"/>
    <w:rsid w:val="00232BF3"/>
    <w:rsid w:val="00283A54"/>
    <w:rsid w:val="00286EE8"/>
    <w:rsid w:val="002C5453"/>
    <w:rsid w:val="003074DC"/>
    <w:rsid w:val="003109C3"/>
    <w:rsid w:val="00336AB6"/>
    <w:rsid w:val="00340D78"/>
    <w:rsid w:val="003651E7"/>
    <w:rsid w:val="003830AC"/>
    <w:rsid w:val="003A1752"/>
    <w:rsid w:val="003A2F03"/>
    <w:rsid w:val="003B11D3"/>
    <w:rsid w:val="003F447E"/>
    <w:rsid w:val="00412C2A"/>
    <w:rsid w:val="00414E3C"/>
    <w:rsid w:val="0049383F"/>
    <w:rsid w:val="0049630C"/>
    <w:rsid w:val="004D553E"/>
    <w:rsid w:val="004D59A8"/>
    <w:rsid w:val="004F4124"/>
    <w:rsid w:val="00514957"/>
    <w:rsid w:val="00526559"/>
    <w:rsid w:val="00565853"/>
    <w:rsid w:val="005B123E"/>
    <w:rsid w:val="005D6FC1"/>
    <w:rsid w:val="005E4EAC"/>
    <w:rsid w:val="005F08DF"/>
    <w:rsid w:val="0062587B"/>
    <w:rsid w:val="00655E8B"/>
    <w:rsid w:val="006729FF"/>
    <w:rsid w:val="006C5E95"/>
    <w:rsid w:val="006D13D6"/>
    <w:rsid w:val="006D2863"/>
    <w:rsid w:val="006D6930"/>
    <w:rsid w:val="006F3D3C"/>
    <w:rsid w:val="00713712"/>
    <w:rsid w:val="0074713C"/>
    <w:rsid w:val="007611BB"/>
    <w:rsid w:val="007731F8"/>
    <w:rsid w:val="007A3B7F"/>
    <w:rsid w:val="00834ABD"/>
    <w:rsid w:val="008751D6"/>
    <w:rsid w:val="00894A17"/>
    <w:rsid w:val="008C2507"/>
    <w:rsid w:val="008C5276"/>
    <w:rsid w:val="008E5619"/>
    <w:rsid w:val="00921DE1"/>
    <w:rsid w:val="009409F4"/>
    <w:rsid w:val="009B65B8"/>
    <w:rsid w:val="009C5A06"/>
    <w:rsid w:val="009E17D5"/>
    <w:rsid w:val="009F14D1"/>
    <w:rsid w:val="00A44156"/>
    <w:rsid w:val="00A556C4"/>
    <w:rsid w:val="00A66E8B"/>
    <w:rsid w:val="00A93A9A"/>
    <w:rsid w:val="00AD4E98"/>
    <w:rsid w:val="00B241F8"/>
    <w:rsid w:val="00BD0BC3"/>
    <w:rsid w:val="00BD7BCA"/>
    <w:rsid w:val="00BE2802"/>
    <w:rsid w:val="00C126D0"/>
    <w:rsid w:val="00C17F99"/>
    <w:rsid w:val="00C2235C"/>
    <w:rsid w:val="00C44976"/>
    <w:rsid w:val="00C47825"/>
    <w:rsid w:val="00C764D3"/>
    <w:rsid w:val="00CB132D"/>
    <w:rsid w:val="00CC0847"/>
    <w:rsid w:val="00CD4FAB"/>
    <w:rsid w:val="00CF1CE9"/>
    <w:rsid w:val="00CF44B8"/>
    <w:rsid w:val="00D1295C"/>
    <w:rsid w:val="00D53101"/>
    <w:rsid w:val="00DF4367"/>
    <w:rsid w:val="00E202D2"/>
    <w:rsid w:val="00E2428F"/>
    <w:rsid w:val="00E3548B"/>
    <w:rsid w:val="00E46AC3"/>
    <w:rsid w:val="00E73C64"/>
    <w:rsid w:val="00E775A4"/>
    <w:rsid w:val="00EC73C5"/>
    <w:rsid w:val="00F1519C"/>
    <w:rsid w:val="00F24638"/>
    <w:rsid w:val="00F26CA4"/>
    <w:rsid w:val="00F84CDE"/>
    <w:rsid w:val="00F92356"/>
    <w:rsid w:val="00F94F6B"/>
    <w:rsid w:val="00FC5475"/>
    <w:rsid w:val="00FD78CE"/>
    <w:rsid w:val="00FF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51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E8"/>
  </w:style>
  <w:style w:type="paragraph" w:styleId="Heading1">
    <w:name w:val="heading 1"/>
    <w:basedOn w:val="Normal"/>
    <w:next w:val="Normal"/>
    <w:link w:val="Heading1Char"/>
    <w:uiPriority w:val="9"/>
    <w:qFormat/>
    <w:rsid w:val="00286EE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86EE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86EE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286EE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86EE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86EE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86EE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86EE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86EE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6EE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86EE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86EE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86EE8"/>
    <w:rPr>
      <w:caps/>
      <w:color w:val="595959" w:themeColor="text1" w:themeTint="A6"/>
      <w:spacing w:val="10"/>
      <w:sz w:val="21"/>
      <w:szCs w:val="21"/>
    </w:rPr>
  </w:style>
  <w:style w:type="character" w:customStyle="1" w:styleId="Heading1Char">
    <w:name w:val="Heading 1 Char"/>
    <w:basedOn w:val="DefaultParagraphFont"/>
    <w:link w:val="Heading1"/>
    <w:uiPriority w:val="9"/>
    <w:rsid w:val="00286EE8"/>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286EE8"/>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286EE8"/>
    <w:rPr>
      <w:caps/>
      <w:color w:val="1F4D78" w:themeColor="accent1" w:themeShade="7F"/>
      <w:spacing w:val="15"/>
    </w:rPr>
  </w:style>
  <w:style w:type="character" w:customStyle="1" w:styleId="Heading4Char">
    <w:name w:val="Heading 4 Char"/>
    <w:basedOn w:val="DefaultParagraphFont"/>
    <w:link w:val="Heading4"/>
    <w:uiPriority w:val="9"/>
    <w:semiHidden/>
    <w:rsid w:val="00286EE8"/>
    <w:rPr>
      <w:caps/>
      <w:color w:val="2E74B5" w:themeColor="accent1" w:themeShade="BF"/>
      <w:spacing w:val="10"/>
    </w:rPr>
  </w:style>
  <w:style w:type="character" w:customStyle="1" w:styleId="Heading5Char">
    <w:name w:val="Heading 5 Char"/>
    <w:basedOn w:val="DefaultParagraphFont"/>
    <w:link w:val="Heading5"/>
    <w:uiPriority w:val="9"/>
    <w:semiHidden/>
    <w:rsid w:val="00286EE8"/>
    <w:rPr>
      <w:caps/>
      <w:color w:val="2E74B5" w:themeColor="accent1" w:themeShade="BF"/>
      <w:spacing w:val="10"/>
    </w:rPr>
  </w:style>
  <w:style w:type="character" w:customStyle="1" w:styleId="Heading6Char">
    <w:name w:val="Heading 6 Char"/>
    <w:basedOn w:val="DefaultParagraphFont"/>
    <w:link w:val="Heading6"/>
    <w:uiPriority w:val="9"/>
    <w:semiHidden/>
    <w:rsid w:val="00286EE8"/>
    <w:rPr>
      <w:caps/>
      <w:color w:val="2E74B5" w:themeColor="accent1" w:themeShade="BF"/>
      <w:spacing w:val="10"/>
    </w:rPr>
  </w:style>
  <w:style w:type="character" w:customStyle="1" w:styleId="Heading7Char">
    <w:name w:val="Heading 7 Char"/>
    <w:basedOn w:val="DefaultParagraphFont"/>
    <w:link w:val="Heading7"/>
    <w:uiPriority w:val="9"/>
    <w:semiHidden/>
    <w:rsid w:val="00286EE8"/>
    <w:rPr>
      <w:caps/>
      <w:color w:val="2E74B5" w:themeColor="accent1" w:themeShade="BF"/>
      <w:spacing w:val="10"/>
    </w:rPr>
  </w:style>
  <w:style w:type="character" w:customStyle="1" w:styleId="Heading8Char">
    <w:name w:val="Heading 8 Char"/>
    <w:basedOn w:val="DefaultParagraphFont"/>
    <w:link w:val="Heading8"/>
    <w:uiPriority w:val="9"/>
    <w:semiHidden/>
    <w:rsid w:val="00286EE8"/>
    <w:rPr>
      <w:caps/>
      <w:spacing w:val="10"/>
      <w:sz w:val="18"/>
      <w:szCs w:val="18"/>
    </w:rPr>
  </w:style>
  <w:style w:type="character" w:customStyle="1" w:styleId="Heading9Char">
    <w:name w:val="Heading 9 Char"/>
    <w:basedOn w:val="DefaultParagraphFont"/>
    <w:link w:val="Heading9"/>
    <w:uiPriority w:val="9"/>
    <w:semiHidden/>
    <w:rsid w:val="00286EE8"/>
    <w:rPr>
      <w:i/>
      <w:iCs/>
      <w:caps/>
      <w:spacing w:val="10"/>
      <w:sz w:val="18"/>
      <w:szCs w:val="18"/>
    </w:rPr>
  </w:style>
  <w:style w:type="paragraph" w:styleId="Caption">
    <w:name w:val="caption"/>
    <w:basedOn w:val="Normal"/>
    <w:next w:val="Normal"/>
    <w:uiPriority w:val="35"/>
    <w:semiHidden/>
    <w:unhideWhenUsed/>
    <w:qFormat/>
    <w:rsid w:val="00286EE8"/>
    <w:rPr>
      <w:b/>
      <w:bCs/>
      <w:color w:val="2E74B5" w:themeColor="accent1" w:themeShade="BF"/>
      <w:sz w:val="16"/>
      <w:szCs w:val="16"/>
    </w:rPr>
  </w:style>
  <w:style w:type="character" w:styleId="Strong">
    <w:name w:val="Strong"/>
    <w:uiPriority w:val="22"/>
    <w:qFormat/>
    <w:rsid w:val="00286EE8"/>
    <w:rPr>
      <w:b/>
      <w:bCs/>
    </w:rPr>
  </w:style>
  <w:style w:type="character" w:styleId="Emphasis">
    <w:name w:val="Emphasis"/>
    <w:uiPriority w:val="20"/>
    <w:qFormat/>
    <w:rsid w:val="00286EE8"/>
    <w:rPr>
      <w:caps/>
      <w:color w:val="1F4D78" w:themeColor="accent1" w:themeShade="7F"/>
      <w:spacing w:val="5"/>
    </w:rPr>
  </w:style>
  <w:style w:type="paragraph" w:styleId="NoSpacing">
    <w:name w:val="No Spacing"/>
    <w:uiPriority w:val="1"/>
    <w:qFormat/>
    <w:rsid w:val="00286EE8"/>
    <w:pPr>
      <w:spacing w:after="0" w:line="240" w:lineRule="auto"/>
    </w:pPr>
  </w:style>
  <w:style w:type="paragraph" w:styleId="Quote">
    <w:name w:val="Quote"/>
    <w:basedOn w:val="Normal"/>
    <w:next w:val="Normal"/>
    <w:link w:val="QuoteChar"/>
    <w:uiPriority w:val="29"/>
    <w:qFormat/>
    <w:rsid w:val="00286EE8"/>
    <w:rPr>
      <w:i/>
      <w:iCs/>
      <w:sz w:val="24"/>
      <w:szCs w:val="24"/>
    </w:rPr>
  </w:style>
  <w:style w:type="character" w:customStyle="1" w:styleId="QuoteChar">
    <w:name w:val="Quote Char"/>
    <w:basedOn w:val="DefaultParagraphFont"/>
    <w:link w:val="Quote"/>
    <w:uiPriority w:val="29"/>
    <w:rsid w:val="00286EE8"/>
    <w:rPr>
      <w:i/>
      <w:iCs/>
      <w:sz w:val="24"/>
      <w:szCs w:val="24"/>
    </w:rPr>
  </w:style>
  <w:style w:type="paragraph" w:styleId="IntenseQuote">
    <w:name w:val="Intense Quote"/>
    <w:basedOn w:val="Normal"/>
    <w:next w:val="Normal"/>
    <w:link w:val="IntenseQuoteChar"/>
    <w:uiPriority w:val="30"/>
    <w:qFormat/>
    <w:rsid w:val="00286EE8"/>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86EE8"/>
    <w:rPr>
      <w:color w:val="5B9BD5" w:themeColor="accent1"/>
      <w:sz w:val="24"/>
      <w:szCs w:val="24"/>
    </w:rPr>
  </w:style>
  <w:style w:type="character" w:styleId="SubtleEmphasis">
    <w:name w:val="Subtle Emphasis"/>
    <w:uiPriority w:val="19"/>
    <w:qFormat/>
    <w:rsid w:val="00286EE8"/>
    <w:rPr>
      <w:i/>
      <w:iCs/>
      <w:color w:val="1F4D78" w:themeColor="accent1" w:themeShade="7F"/>
    </w:rPr>
  </w:style>
  <w:style w:type="character" w:styleId="IntenseEmphasis">
    <w:name w:val="Intense Emphasis"/>
    <w:uiPriority w:val="21"/>
    <w:qFormat/>
    <w:rsid w:val="00286EE8"/>
    <w:rPr>
      <w:b/>
      <w:bCs/>
      <w:caps/>
      <w:color w:val="1F4D78" w:themeColor="accent1" w:themeShade="7F"/>
      <w:spacing w:val="10"/>
    </w:rPr>
  </w:style>
  <w:style w:type="character" w:styleId="SubtleReference">
    <w:name w:val="Subtle Reference"/>
    <w:uiPriority w:val="31"/>
    <w:qFormat/>
    <w:rsid w:val="00286EE8"/>
    <w:rPr>
      <w:b/>
      <w:bCs/>
      <w:color w:val="5B9BD5" w:themeColor="accent1"/>
    </w:rPr>
  </w:style>
  <w:style w:type="character" w:styleId="IntenseReference">
    <w:name w:val="Intense Reference"/>
    <w:uiPriority w:val="32"/>
    <w:qFormat/>
    <w:rsid w:val="00286EE8"/>
    <w:rPr>
      <w:b/>
      <w:bCs/>
      <w:i/>
      <w:iCs/>
      <w:caps/>
      <w:color w:val="5B9BD5" w:themeColor="accent1"/>
    </w:rPr>
  </w:style>
  <w:style w:type="character" w:styleId="BookTitle">
    <w:name w:val="Book Title"/>
    <w:uiPriority w:val="33"/>
    <w:qFormat/>
    <w:rsid w:val="00286EE8"/>
    <w:rPr>
      <w:b/>
      <w:bCs/>
      <w:i/>
      <w:iCs/>
      <w:spacing w:val="0"/>
    </w:rPr>
  </w:style>
  <w:style w:type="paragraph" w:styleId="TOCHeading">
    <w:name w:val="TOC Heading"/>
    <w:basedOn w:val="Heading1"/>
    <w:next w:val="Normal"/>
    <w:uiPriority w:val="39"/>
    <w:semiHidden/>
    <w:unhideWhenUsed/>
    <w:qFormat/>
    <w:rsid w:val="00286EE8"/>
    <w:pPr>
      <w:outlineLvl w:val="9"/>
    </w:pPr>
  </w:style>
  <w:style w:type="paragraph" w:customStyle="1" w:styleId="Default">
    <w:name w:val="Default"/>
    <w:rsid w:val="004D59A8"/>
    <w:pPr>
      <w:autoSpaceDE w:val="0"/>
      <w:autoSpaceDN w:val="0"/>
      <w:adjustRightInd w:val="0"/>
      <w:spacing w:before="0" w:after="0" w:line="240" w:lineRule="auto"/>
    </w:pPr>
    <w:rPr>
      <w:rFonts w:ascii="Calibri" w:hAnsi="Calibri" w:cs="Calibri"/>
      <w:color w:val="000000"/>
      <w:sz w:val="24"/>
      <w:szCs w:val="24"/>
    </w:rPr>
  </w:style>
  <w:style w:type="paragraph" w:styleId="ListParagraph">
    <w:name w:val="List Paragraph"/>
    <w:basedOn w:val="Normal"/>
    <w:uiPriority w:val="34"/>
    <w:qFormat/>
    <w:rsid w:val="00C2235C"/>
    <w:pPr>
      <w:ind w:left="720"/>
      <w:contextualSpacing/>
    </w:pPr>
  </w:style>
  <w:style w:type="character" w:styleId="Hyperlink">
    <w:name w:val="Hyperlink"/>
    <w:basedOn w:val="DefaultParagraphFont"/>
    <w:uiPriority w:val="99"/>
    <w:unhideWhenUsed/>
    <w:rsid w:val="000C2304"/>
    <w:rPr>
      <w:color w:val="0563C1" w:themeColor="hyperlink"/>
      <w:u w:val="single"/>
    </w:rPr>
  </w:style>
  <w:style w:type="paragraph" w:styleId="Header">
    <w:name w:val="header"/>
    <w:basedOn w:val="Normal"/>
    <w:link w:val="HeaderChar"/>
    <w:uiPriority w:val="99"/>
    <w:unhideWhenUsed/>
    <w:rsid w:val="007731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31F8"/>
  </w:style>
  <w:style w:type="paragraph" w:styleId="Footer">
    <w:name w:val="footer"/>
    <w:basedOn w:val="Normal"/>
    <w:link w:val="FooterChar"/>
    <w:uiPriority w:val="99"/>
    <w:unhideWhenUsed/>
    <w:rsid w:val="007731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731F8"/>
  </w:style>
  <w:style w:type="paragraph" w:styleId="BalloonText">
    <w:name w:val="Balloon Text"/>
    <w:basedOn w:val="Normal"/>
    <w:link w:val="BalloonTextChar"/>
    <w:uiPriority w:val="99"/>
    <w:semiHidden/>
    <w:unhideWhenUsed/>
    <w:rsid w:val="00C764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4D3"/>
    <w:rPr>
      <w:rFonts w:ascii="Segoe UI" w:hAnsi="Segoe UI" w:cs="Segoe UI"/>
      <w:sz w:val="18"/>
      <w:szCs w:val="18"/>
    </w:rPr>
  </w:style>
  <w:style w:type="character" w:styleId="CommentReference">
    <w:name w:val="annotation reference"/>
    <w:basedOn w:val="DefaultParagraphFont"/>
    <w:uiPriority w:val="99"/>
    <w:semiHidden/>
    <w:unhideWhenUsed/>
    <w:rsid w:val="00163369"/>
    <w:rPr>
      <w:sz w:val="16"/>
      <w:szCs w:val="16"/>
    </w:rPr>
  </w:style>
  <w:style w:type="paragraph" w:styleId="CommentText">
    <w:name w:val="annotation text"/>
    <w:basedOn w:val="Normal"/>
    <w:link w:val="CommentTextChar"/>
    <w:uiPriority w:val="99"/>
    <w:semiHidden/>
    <w:unhideWhenUsed/>
    <w:rsid w:val="00163369"/>
    <w:pPr>
      <w:spacing w:line="240" w:lineRule="auto"/>
    </w:pPr>
  </w:style>
  <w:style w:type="character" w:customStyle="1" w:styleId="CommentTextChar">
    <w:name w:val="Comment Text Char"/>
    <w:basedOn w:val="DefaultParagraphFont"/>
    <w:link w:val="CommentText"/>
    <w:uiPriority w:val="99"/>
    <w:semiHidden/>
    <w:rsid w:val="00163369"/>
  </w:style>
  <w:style w:type="paragraph" w:styleId="CommentSubject">
    <w:name w:val="annotation subject"/>
    <w:basedOn w:val="CommentText"/>
    <w:next w:val="CommentText"/>
    <w:link w:val="CommentSubjectChar"/>
    <w:uiPriority w:val="99"/>
    <w:semiHidden/>
    <w:unhideWhenUsed/>
    <w:rsid w:val="00163369"/>
    <w:rPr>
      <w:b/>
      <w:bCs/>
    </w:rPr>
  </w:style>
  <w:style w:type="character" w:customStyle="1" w:styleId="CommentSubjectChar">
    <w:name w:val="Comment Subject Char"/>
    <w:basedOn w:val="CommentTextChar"/>
    <w:link w:val="CommentSubject"/>
    <w:uiPriority w:val="99"/>
    <w:semiHidden/>
    <w:rsid w:val="00163369"/>
    <w:rPr>
      <w:b/>
      <w:bCs/>
    </w:rPr>
  </w:style>
  <w:style w:type="paragraph" w:styleId="NormalWeb">
    <w:name w:val="Normal (Web)"/>
    <w:basedOn w:val="Normal"/>
    <w:uiPriority w:val="99"/>
    <w:semiHidden/>
    <w:unhideWhenUsed/>
    <w:rsid w:val="00FF5A72"/>
    <w:pPr>
      <w:spacing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EE8"/>
  </w:style>
  <w:style w:type="paragraph" w:styleId="Heading1">
    <w:name w:val="heading 1"/>
    <w:basedOn w:val="Normal"/>
    <w:next w:val="Normal"/>
    <w:link w:val="Heading1Char"/>
    <w:uiPriority w:val="9"/>
    <w:qFormat/>
    <w:rsid w:val="00286EE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86EE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86EE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286EE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86EE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86EE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86EE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86EE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86EE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6EE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86EE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86EE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86EE8"/>
    <w:rPr>
      <w:caps/>
      <w:color w:val="595959" w:themeColor="text1" w:themeTint="A6"/>
      <w:spacing w:val="10"/>
      <w:sz w:val="21"/>
      <w:szCs w:val="21"/>
    </w:rPr>
  </w:style>
  <w:style w:type="character" w:customStyle="1" w:styleId="Heading1Char">
    <w:name w:val="Heading 1 Char"/>
    <w:basedOn w:val="DefaultParagraphFont"/>
    <w:link w:val="Heading1"/>
    <w:uiPriority w:val="9"/>
    <w:rsid w:val="00286EE8"/>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286EE8"/>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286EE8"/>
    <w:rPr>
      <w:caps/>
      <w:color w:val="1F4D78" w:themeColor="accent1" w:themeShade="7F"/>
      <w:spacing w:val="15"/>
    </w:rPr>
  </w:style>
  <w:style w:type="character" w:customStyle="1" w:styleId="Heading4Char">
    <w:name w:val="Heading 4 Char"/>
    <w:basedOn w:val="DefaultParagraphFont"/>
    <w:link w:val="Heading4"/>
    <w:uiPriority w:val="9"/>
    <w:semiHidden/>
    <w:rsid w:val="00286EE8"/>
    <w:rPr>
      <w:caps/>
      <w:color w:val="2E74B5" w:themeColor="accent1" w:themeShade="BF"/>
      <w:spacing w:val="10"/>
    </w:rPr>
  </w:style>
  <w:style w:type="character" w:customStyle="1" w:styleId="Heading5Char">
    <w:name w:val="Heading 5 Char"/>
    <w:basedOn w:val="DefaultParagraphFont"/>
    <w:link w:val="Heading5"/>
    <w:uiPriority w:val="9"/>
    <w:semiHidden/>
    <w:rsid w:val="00286EE8"/>
    <w:rPr>
      <w:caps/>
      <w:color w:val="2E74B5" w:themeColor="accent1" w:themeShade="BF"/>
      <w:spacing w:val="10"/>
    </w:rPr>
  </w:style>
  <w:style w:type="character" w:customStyle="1" w:styleId="Heading6Char">
    <w:name w:val="Heading 6 Char"/>
    <w:basedOn w:val="DefaultParagraphFont"/>
    <w:link w:val="Heading6"/>
    <w:uiPriority w:val="9"/>
    <w:semiHidden/>
    <w:rsid w:val="00286EE8"/>
    <w:rPr>
      <w:caps/>
      <w:color w:val="2E74B5" w:themeColor="accent1" w:themeShade="BF"/>
      <w:spacing w:val="10"/>
    </w:rPr>
  </w:style>
  <w:style w:type="character" w:customStyle="1" w:styleId="Heading7Char">
    <w:name w:val="Heading 7 Char"/>
    <w:basedOn w:val="DefaultParagraphFont"/>
    <w:link w:val="Heading7"/>
    <w:uiPriority w:val="9"/>
    <w:semiHidden/>
    <w:rsid w:val="00286EE8"/>
    <w:rPr>
      <w:caps/>
      <w:color w:val="2E74B5" w:themeColor="accent1" w:themeShade="BF"/>
      <w:spacing w:val="10"/>
    </w:rPr>
  </w:style>
  <w:style w:type="character" w:customStyle="1" w:styleId="Heading8Char">
    <w:name w:val="Heading 8 Char"/>
    <w:basedOn w:val="DefaultParagraphFont"/>
    <w:link w:val="Heading8"/>
    <w:uiPriority w:val="9"/>
    <w:semiHidden/>
    <w:rsid w:val="00286EE8"/>
    <w:rPr>
      <w:caps/>
      <w:spacing w:val="10"/>
      <w:sz w:val="18"/>
      <w:szCs w:val="18"/>
    </w:rPr>
  </w:style>
  <w:style w:type="character" w:customStyle="1" w:styleId="Heading9Char">
    <w:name w:val="Heading 9 Char"/>
    <w:basedOn w:val="DefaultParagraphFont"/>
    <w:link w:val="Heading9"/>
    <w:uiPriority w:val="9"/>
    <w:semiHidden/>
    <w:rsid w:val="00286EE8"/>
    <w:rPr>
      <w:i/>
      <w:iCs/>
      <w:caps/>
      <w:spacing w:val="10"/>
      <w:sz w:val="18"/>
      <w:szCs w:val="18"/>
    </w:rPr>
  </w:style>
  <w:style w:type="paragraph" w:styleId="Caption">
    <w:name w:val="caption"/>
    <w:basedOn w:val="Normal"/>
    <w:next w:val="Normal"/>
    <w:uiPriority w:val="35"/>
    <w:semiHidden/>
    <w:unhideWhenUsed/>
    <w:qFormat/>
    <w:rsid w:val="00286EE8"/>
    <w:rPr>
      <w:b/>
      <w:bCs/>
      <w:color w:val="2E74B5" w:themeColor="accent1" w:themeShade="BF"/>
      <w:sz w:val="16"/>
      <w:szCs w:val="16"/>
    </w:rPr>
  </w:style>
  <w:style w:type="character" w:styleId="Strong">
    <w:name w:val="Strong"/>
    <w:uiPriority w:val="22"/>
    <w:qFormat/>
    <w:rsid w:val="00286EE8"/>
    <w:rPr>
      <w:b/>
      <w:bCs/>
    </w:rPr>
  </w:style>
  <w:style w:type="character" w:styleId="Emphasis">
    <w:name w:val="Emphasis"/>
    <w:uiPriority w:val="20"/>
    <w:qFormat/>
    <w:rsid w:val="00286EE8"/>
    <w:rPr>
      <w:caps/>
      <w:color w:val="1F4D78" w:themeColor="accent1" w:themeShade="7F"/>
      <w:spacing w:val="5"/>
    </w:rPr>
  </w:style>
  <w:style w:type="paragraph" w:styleId="NoSpacing">
    <w:name w:val="No Spacing"/>
    <w:uiPriority w:val="1"/>
    <w:qFormat/>
    <w:rsid w:val="00286EE8"/>
    <w:pPr>
      <w:spacing w:after="0" w:line="240" w:lineRule="auto"/>
    </w:pPr>
  </w:style>
  <w:style w:type="paragraph" w:styleId="Quote">
    <w:name w:val="Quote"/>
    <w:basedOn w:val="Normal"/>
    <w:next w:val="Normal"/>
    <w:link w:val="QuoteChar"/>
    <w:uiPriority w:val="29"/>
    <w:qFormat/>
    <w:rsid w:val="00286EE8"/>
    <w:rPr>
      <w:i/>
      <w:iCs/>
      <w:sz w:val="24"/>
      <w:szCs w:val="24"/>
    </w:rPr>
  </w:style>
  <w:style w:type="character" w:customStyle="1" w:styleId="QuoteChar">
    <w:name w:val="Quote Char"/>
    <w:basedOn w:val="DefaultParagraphFont"/>
    <w:link w:val="Quote"/>
    <w:uiPriority w:val="29"/>
    <w:rsid w:val="00286EE8"/>
    <w:rPr>
      <w:i/>
      <w:iCs/>
      <w:sz w:val="24"/>
      <w:szCs w:val="24"/>
    </w:rPr>
  </w:style>
  <w:style w:type="paragraph" w:styleId="IntenseQuote">
    <w:name w:val="Intense Quote"/>
    <w:basedOn w:val="Normal"/>
    <w:next w:val="Normal"/>
    <w:link w:val="IntenseQuoteChar"/>
    <w:uiPriority w:val="30"/>
    <w:qFormat/>
    <w:rsid w:val="00286EE8"/>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86EE8"/>
    <w:rPr>
      <w:color w:val="5B9BD5" w:themeColor="accent1"/>
      <w:sz w:val="24"/>
      <w:szCs w:val="24"/>
    </w:rPr>
  </w:style>
  <w:style w:type="character" w:styleId="SubtleEmphasis">
    <w:name w:val="Subtle Emphasis"/>
    <w:uiPriority w:val="19"/>
    <w:qFormat/>
    <w:rsid w:val="00286EE8"/>
    <w:rPr>
      <w:i/>
      <w:iCs/>
      <w:color w:val="1F4D78" w:themeColor="accent1" w:themeShade="7F"/>
    </w:rPr>
  </w:style>
  <w:style w:type="character" w:styleId="IntenseEmphasis">
    <w:name w:val="Intense Emphasis"/>
    <w:uiPriority w:val="21"/>
    <w:qFormat/>
    <w:rsid w:val="00286EE8"/>
    <w:rPr>
      <w:b/>
      <w:bCs/>
      <w:caps/>
      <w:color w:val="1F4D78" w:themeColor="accent1" w:themeShade="7F"/>
      <w:spacing w:val="10"/>
    </w:rPr>
  </w:style>
  <w:style w:type="character" w:styleId="SubtleReference">
    <w:name w:val="Subtle Reference"/>
    <w:uiPriority w:val="31"/>
    <w:qFormat/>
    <w:rsid w:val="00286EE8"/>
    <w:rPr>
      <w:b/>
      <w:bCs/>
      <w:color w:val="5B9BD5" w:themeColor="accent1"/>
    </w:rPr>
  </w:style>
  <w:style w:type="character" w:styleId="IntenseReference">
    <w:name w:val="Intense Reference"/>
    <w:uiPriority w:val="32"/>
    <w:qFormat/>
    <w:rsid w:val="00286EE8"/>
    <w:rPr>
      <w:b/>
      <w:bCs/>
      <w:i/>
      <w:iCs/>
      <w:caps/>
      <w:color w:val="5B9BD5" w:themeColor="accent1"/>
    </w:rPr>
  </w:style>
  <w:style w:type="character" w:styleId="BookTitle">
    <w:name w:val="Book Title"/>
    <w:uiPriority w:val="33"/>
    <w:qFormat/>
    <w:rsid w:val="00286EE8"/>
    <w:rPr>
      <w:b/>
      <w:bCs/>
      <w:i/>
      <w:iCs/>
      <w:spacing w:val="0"/>
    </w:rPr>
  </w:style>
  <w:style w:type="paragraph" w:styleId="TOCHeading">
    <w:name w:val="TOC Heading"/>
    <w:basedOn w:val="Heading1"/>
    <w:next w:val="Normal"/>
    <w:uiPriority w:val="39"/>
    <w:semiHidden/>
    <w:unhideWhenUsed/>
    <w:qFormat/>
    <w:rsid w:val="00286EE8"/>
    <w:pPr>
      <w:outlineLvl w:val="9"/>
    </w:pPr>
  </w:style>
  <w:style w:type="paragraph" w:customStyle="1" w:styleId="Default">
    <w:name w:val="Default"/>
    <w:rsid w:val="004D59A8"/>
    <w:pPr>
      <w:autoSpaceDE w:val="0"/>
      <w:autoSpaceDN w:val="0"/>
      <w:adjustRightInd w:val="0"/>
      <w:spacing w:before="0" w:after="0" w:line="240" w:lineRule="auto"/>
    </w:pPr>
    <w:rPr>
      <w:rFonts w:ascii="Calibri" w:hAnsi="Calibri" w:cs="Calibri"/>
      <w:color w:val="000000"/>
      <w:sz w:val="24"/>
      <w:szCs w:val="24"/>
    </w:rPr>
  </w:style>
  <w:style w:type="paragraph" w:styleId="ListParagraph">
    <w:name w:val="List Paragraph"/>
    <w:basedOn w:val="Normal"/>
    <w:uiPriority w:val="34"/>
    <w:qFormat/>
    <w:rsid w:val="00C2235C"/>
    <w:pPr>
      <w:ind w:left="720"/>
      <w:contextualSpacing/>
    </w:pPr>
  </w:style>
  <w:style w:type="character" w:styleId="Hyperlink">
    <w:name w:val="Hyperlink"/>
    <w:basedOn w:val="DefaultParagraphFont"/>
    <w:uiPriority w:val="99"/>
    <w:unhideWhenUsed/>
    <w:rsid w:val="000C2304"/>
    <w:rPr>
      <w:color w:val="0563C1" w:themeColor="hyperlink"/>
      <w:u w:val="single"/>
    </w:rPr>
  </w:style>
  <w:style w:type="paragraph" w:styleId="Header">
    <w:name w:val="header"/>
    <w:basedOn w:val="Normal"/>
    <w:link w:val="HeaderChar"/>
    <w:uiPriority w:val="99"/>
    <w:unhideWhenUsed/>
    <w:rsid w:val="007731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31F8"/>
  </w:style>
  <w:style w:type="paragraph" w:styleId="Footer">
    <w:name w:val="footer"/>
    <w:basedOn w:val="Normal"/>
    <w:link w:val="FooterChar"/>
    <w:uiPriority w:val="99"/>
    <w:unhideWhenUsed/>
    <w:rsid w:val="007731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731F8"/>
  </w:style>
  <w:style w:type="paragraph" w:styleId="BalloonText">
    <w:name w:val="Balloon Text"/>
    <w:basedOn w:val="Normal"/>
    <w:link w:val="BalloonTextChar"/>
    <w:uiPriority w:val="99"/>
    <w:semiHidden/>
    <w:unhideWhenUsed/>
    <w:rsid w:val="00C764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4D3"/>
    <w:rPr>
      <w:rFonts w:ascii="Segoe UI" w:hAnsi="Segoe UI" w:cs="Segoe UI"/>
      <w:sz w:val="18"/>
      <w:szCs w:val="18"/>
    </w:rPr>
  </w:style>
  <w:style w:type="character" w:styleId="CommentReference">
    <w:name w:val="annotation reference"/>
    <w:basedOn w:val="DefaultParagraphFont"/>
    <w:uiPriority w:val="99"/>
    <w:semiHidden/>
    <w:unhideWhenUsed/>
    <w:rsid w:val="00163369"/>
    <w:rPr>
      <w:sz w:val="16"/>
      <w:szCs w:val="16"/>
    </w:rPr>
  </w:style>
  <w:style w:type="paragraph" w:styleId="CommentText">
    <w:name w:val="annotation text"/>
    <w:basedOn w:val="Normal"/>
    <w:link w:val="CommentTextChar"/>
    <w:uiPriority w:val="99"/>
    <w:semiHidden/>
    <w:unhideWhenUsed/>
    <w:rsid w:val="00163369"/>
    <w:pPr>
      <w:spacing w:line="240" w:lineRule="auto"/>
    </w:pPr>
  </w:style>
  <w:style w:type="character" w:customStyle="1" w:styleId="CommentTextChar">
    <w:name w:val="Comment Text Char"/>
    <w:basedOn w:val="DefaultParagraphFont"/>
    <w:link w:val="CommentText"/>
    <w:uiPriority w:val="99"/>
    <w:semiHidden/>
    <w:rsid w:val="00163369"/>
  </w:style>
  <w:style w:type="paragraph" w:styleId="CommentSubject">
    <w:name w:val="annotation subject"/>
    <w:basedOn w:val="CommentText"/>
    <w:next w:val="CommentText"/>
    <w:link w:val="CommentSubjectChar"/>
    <w:uiPriority w:val="99"/>
    <w:semiHidden/>
    <w:unhideWhenUsed/>
    <w:rsid w:val="00163369"/>
    <w:rPr>
      <w:b/>
      <w:bCs/>
    </w:rPr>
  </w:style>
  <w:style w:type="character" w:customStyle="1" w:styleId="CommentSubjectChar">
    <w:name w:val="Comment Subject Char"/>
    <w:basedOn w:val="CommentTextChar"/>
    <w:link w:val="CommentSubject"/>
    <w:uiPriority w:val="99"/>
    <w:semiHidden/>
    <w:rsid w:val="00163369"/>
    <w:rPr>
      <w:b/>
      <w:bCs/>
    </w:rPr>
  </w:style>
  <w:style w:type="paragraph" w:styleId="NormalWeb">
    <w:name w:val="Normal (Web)"/>
    <w:basedOn w:val="Normal"/>
    <w:uiPriority w:val="99"/>
    <w:semiHidden/>
    <w:unhideWhenUsed/>
    <w:rsid w:val="00FF5A72"/>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9093">
      <w:bodyDiv w:val="1"/>
      <w:marLeft w:val="0"/>
      <w:marRight w:val="0"/>
      <w:marTop w:val="0"/>
      <w:marBottom w:val="0"/>
      <w:divBdr>
        <w:top w:val="none" w:sz="0" w:space="0" w:color="auto"/>
        <w:left w:val="none" w:sz="0" w:space="0" w:color="auto"/>
        <w:bottom w:val="none" w:sz="0" w:space="0" w:color="auto"/>
        <w:right w:val="none" w:sz="0" w:space="0" w:color="auto"/>
      </w:divBdr>
    </w:div>
    <w:div w:id="217475271">
      <w:bodyDiv w:val="1"/>
      <w:marLeft w:val="0"/>
      <w:marRight w:val="0"/>
      <w:marTop w:val="0"/>
      <w:marBottom w:val="0"/>
      <w:divBdr>
        <w:top w:val="none" w:sz="0" w:space="0" w:color="auto"/>
        <w:left w:val="none" w:sz="0" w:space="0" w:color="auto"/>
        <w:bottom w:val="none" w:sz="0" w:space="0" w:color="auto"/>
        <w:right w:val="none" w:sz="0" w:space="0" w:color="auto"/>
      </w:divBdr>
    </w:div>
    <w:div w:id="221521051">
      <w:bodyDiv w:val="1"/>
      <w:marLeft w:val="0"/>
      <w:marRight w:val="0"/>
      <w:marTop w:val="0"/>
      <w:marBottom w:val="0"/>
      <w:divBdr>
        <w:top w:val="none" w:sz="0" w:space="0" w:color="auto"/>
        <w:left w:val="none" w:sz="0" w:space="0" w:color="auto"/>
        <w:bottom w:val="none" w:sz="0" w:space="0" w:color="auto"/>
        <w:right w:val="none" w:sz="0" w:space="0" w:color="auto"/>
      </w:divBdr>
      <w:divsChild>
        <w:div w:id="18940165">
          <w:marLeft w:val="360"/>
          <w:marRight w:val="0"/>
          <w:marTop w:val="200"/>
          <w:marBottom w:val="0"/>
          <w:divBdr>
            <w:top w:val="none" w:sz="0" w:space="0" w:color="auto"/>
            <w:left w:val="none" w:sz="0" w:space="0" w:color="auto"/>
            <w:bottom w:val="none" w:sz="0" w:space="0" w:color="auto"/>
            <w:right w:val="none" w:sz="0" w:space="0" w:color="auto"/>
          </w:divBdr>
        </w:div>
        <w:div w:id="839155614">
          <w:marLeft w:val="360"/>
          <w:marRight w:val="0"/>
          <w:marTop w:val="200"/>
          <w:marBottom w:val="0"/>
          <w:divBdr>
            <w:top w:val="none" w:sz="0" w:space="0" w:color="auto"/>
            <w:left w:val="none" w:sz="0" w:space="0" w:color="auto"/>
            <w:bottom w:val="none" w:sz="0" w:space="0" w:color="auto"/>
            <w:right w:val="none" w:sz="0" w:space="0" w:color="auto"/>
          </w:divBdr>
        </w:div>
        <w:div w:id="1967930946">
          <w:marLeft w:val="360"/>
          <w:marRight w:val="0"/>
          <w:marTop w:val="200"/>
          <w:marBottom w:val="0"/>
          <w:divBdr>
            <w:top w:val="none" w:sz="0" w:space="0" w:color="auto"/>
            <w:left w:val="none" w:sz="0" w:space="0" w:color="auto"/>
            <w:bottom w:val="none" w:sz="0" w:space="0" w:color="auto"/>
            <w:right w:val="none" w:sz="0" w:space="0" w:color="auto"/>
          </w:divBdr>
        </w:div>
        <w:div w:id="150028643">
          <w:marLeft w:val="360"/>
          <w:marRight w:val="0"/>
          <w:marTop w:val="200"/>
          <w:marBottom w:val="0"/>
          <w:divBdr>
            <w:top w:val="none" w:sz="0" w:space="0" w:color="auto"/>
            <w:left w:val="none" w:sz="0" w:space="0" w:color="auto"/>
            <w:bottom w:val="none" w:sz="0" w:space="0" w:color="auto"/>
            <w:right w:val="none" w:sz="0" w:space="0" w:color="auto"/>
          </w:divBdr>
        </w:div>
        <w:div w:id="2144299447">
          <w:marLeft w:val="360"/>
          <w:marRight w:val="0"/>
          <w:marTop w:val="200"/>
          <w:marBottom w:val="0"/>
          <w:divBdr>
            <w:top w:val="none" w:sz="0" w:space="0" w:color="auto"/>
            <w:left w:val="none" w:sz="0" w:space="0" w:color="auto"/>
            <w:bottom w:val="none" w:sz="0" w:space="0" w:color="auto"/>
            <w:right w:val="none" w:sz="0" w:space="0" w:color="auto"/>
          </w:divBdr>
        </w:div>
        <w:div w:id="929512504">
          <w:marLeft w:val="360"/>
          <w:marRight w:val="0"/>
          <w:marTop w:val="200"/>
          <w:marBottom w:val="0"/>
          <w:divBdr>
            <w:top w:val="none" w:sz="0" w:space="0" w:color="auto"/>
            <w:left w:val="none" w:sz="0" w:space="0" w:color="auto"/>
            <w:bottom w:val="none" w:sz="0" w:space="0" w:color="auto"/>
            <w:right w:val="none" w:sz="0" w:space="0" w:color="auto"/>
          </w:divBdr>
        </w:div>
        <w:div w:id="1949964493">
          <w:marLeft w:val="360"/>
          <w:marRight w:val="0"/>
          <w:marTop w:val="200"/>
          <w:marBottom w:val="0"/>
          <w:divBdr>
            <w:top w:val="none" w:sz="0" w:space="0" w:color="auto"/>
            <w:left w:val="none" w:sz="0" w:space="0" w:color="auto"/>
            <w:bottom w:val="none" w:sz="0" w:space="0" w:color="auto"/>
            <w:right w:val="none" w:sz="0" w:space="0" w:color="auto"/>
          </w:divBdr>
        </w:div>
      </w:divsChild>
    </w:div>
    <w:div w:id="743990485">
      <w:bodyDiv w:val="1"/>
      <w:marLeft w:val="0"/>
      <w:marRight w:val="0"/>
      <w:marTop w:val="0"/>
      <w:marBottom w:val="0"/>
      <w:divBdr>
        <w:top w:val="none" w:sz="0" w:space="0" w:color="auto"/>
        <w:left w:val="none" w:sz="0" w:space="0" w:color="auto"/>
        <w:bottom w:val="none" w:sz="0" w:space="0" w:color="auto"/>
        <w:right w:val="none" w:sz="0" w:space="0" w:color="auto"/>
      </w:divBdr>
    </w:div>
    <w:div w:id="745227214">
      <w:bodyDiv w:val="1"/>
      <w:marLeft w:val="0"/>
      <w:marRight w:val="0"/>
      <w:marTop w:val="0"/>
      <w:marBottom w:val="0"/>
      <w:divBdr>
        <w:top w:val="none" w:sz="0" w:space="0" w:color="auto"/>
        <w:left w:val="none" w:sz="0" w:space="0" w:color="auto"/>
        <w:bottom w:val="none" w:sz="0" w:space="0" w:color="auto"/>
        <w:right w:val="none" w:sz="0" w:space="0" w:color="auto"/>
      </w:divBdr>
    </w:div>
    <w:div w:id="11880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bi.gov/about-us/cjis/ucr/nibrs/nibrs-user-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8A17-0D9A-40ED-A99C-1EC37067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6870</Words>
  <Characters>39165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45944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Barnett-Ryan</dc:creator>
  <cp:keywords/>
  <dc:description/>
  <cp:lastModifiedBy>SYSTEM</cp:lastModifiedBy>
  <cp:revision>2</cp:revision>
  <cp:lastPrinted>2018-08-29T13:46:00Z</cp:lastPrinted>
  <dcterms:created xsi:type="dcterms:W3CDTF">2018-08-29T20:48:00Z</dcterms:created>
  <dcterms:modified xsi:type="dcterms:W3CDTF">2018-08-29T20:48:00Z</dcterms:modified>
</cp:coreProperties>
</file>