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F1EF0" w:rsidR="001945CA" w:rsidP="009F4D1C" w:rsidRDefault="00B50861" w14:paraId="5EC9B0B8" w14:textId="77777777">
      <w:pPr>
        <w:jc w:val="center"/>
      </w:pPr>
      <w:r w:rsidRPr="009F1EF0">
        <w:t>Department of the Treasury</w:t>
      </w:r>
    </w:p>
    <w:p w:rsidRPr="009F1EF0" w:rsidR="00857B7C" w:rsidP="009F4D1C" w:rsidRDefault="00857B7C" w14:paraId="7A8D6BBD" w14:textId="77777777">
      <w:pPr>
        <w:jc w:val="center"/>
      </w:pPr>
      <w:r w:rsidRPr="009F1EF0">
        <w:t>Information Collection Request – Supporting Statement</w:t>
      </w:r>
    </w:p>
    <w:p w:rsidRPr="009F1EF0" w:rsidR="00857B7C" w:rsidP="009F4D1C" w:rsidRDefault="00857B7C" w14:paraId="1E6B3D41" w14:textId="77777777">
      <w:pPr>
        <w:jc w:val="center"/>
      </w:pPr>
    </w:p>
    <w:p w:rsidRPr="009F1EF0" w:rsidR="00C47802" w:rsidP="00C47802" w:rsidRDefault="00C47802" w14:paraId="7C8ADEEE" w14:textId="57C985BD">
      <w:pPr>
        <w:jc w:val="center"/>
      </w:pPr>
      <w:r w:rsidRPr="009F1EF0">
        <w:t xml:space="preserve">Emergency Rental Assistance Program </w:t>
      </w:r>
      <w:r w:rsidRPr="009F1EF0" w:rsidR="003540EB">
        <w:t>(ERA2)</w:t>
      </w:r>
    </w:p>
    <w:p w:rsidRPr="009F1EF0" w:rsidR="00110D39" w:rsidP="00512B62" w:rsidRDefault="00B601FF" w14:paraId="5A839BA5" w14:textId="24459077">
      <w:pPr>
        <w:jc w:val="center"/>
      </w:pPr>
      <w:r w:rsidRPr="009F1EF0">
        <w:t>OMB No.</w:t>
      </w:r>
      <w:r w:rsidRPr="009F1EF0" w:rsidR="005271E1">
        <w:t xml:space="preserve"> 1505-0270</w:t>
      </w:r>
    </w:p>
    <w:p w:rsidRPr="009F1EF0" w:rsidR="009E2FFF" w:rsidP="00512B62" w:rsidRDefault="009E2FFF" w14:paraId="05F6E5A2" w14:textId="77777777">
      <w:pPr>
        <w:jc w:val="center"/>
      </w:pPr>
    </w:p>
    <w:p w:rsidRPr="009F1EF0" w:rsidR="00A73FE3" w:rsidP="00857B7C" w:rsidRDefault="00863109" w14:paraId="6BD41F69" w14:textId="2A75C8E7">
      <w:pPr>
        <w:rPr>
          <w:b/>
        </w:rPr>
      </w:pPr>
      <w:r w:rsidRPr="009F1EF0">
        <w:rPr>
          <w:b/>
        </w:rPr>
        <w:t xml:space="preserve">Part </w:t>
      </w:r>
      <w:r w:rsidRPr="009F1EF0" w:rsidR="00857B7C">
        <w:rPr>
          <w:b/>
        </w:rPr>
        <w:t>A.  Justification</w:t>
      </w:r>
    </w:p>
    <w:p w:rsidRPr="009F1EF0" w:rsidR="00857B7C" w:rsidP="009E2FFF" w:rsidRDefault="00857B7C" w14:paraId="43C5FBC0" w14:textId="77777777">
      <w:pPr>
        <w:pStyle w:val="ListParagraph"/>
      </w:pPr>
    </w:p>
    <w:p w:rsidRPr="009F1EF0" w:rsidR="00B50861" w:rsidP="009E2FFF" w:rsidRDefault="00F41911" w14:paraId="1D57D14A" w14:textId="77777777">
      <w:pPr>
        <w:numPr>
          <w:ilvl w:val="0"/>
          <w:numId w:val="12"/>
        </w:numPr>
        <w:tabs>
          <w:tab w:val="clear" w:pos="720"/>
        </w:tabs>
        <w:ind w:left="270" w:hanging="270"/>
        <w:rPr>
          <w:u w:val="single"/>
        </w:rPr>
      </w:pPr>
      <w:r w:rsidRPr="009F1EF0">
        <w:t xml:space="preserve"> </w:t>
      </w:r>
      <w:r w:rsidRPr="009F1EF0" w:rsidR="00B50861">
        <w:rPr>
          <w:u w:val="single"/>
        </w:rPr>
        <w:t>Circumstances necessitating the collection of information</w:t>
      </w:r>
    </w:p>
    <w:p w:rsidRPr="009F1EF0" w:rsidR="009B60FB" w:rsidP="009B60FB" w:rsidRDefault="009B60FB" w14:paraId="537A83D9" w14:textId="77777777"/>
    <w:p w:rsidRPr="009F1EF0" w:rsidR="00332312" w:rsidP="003E53BD" w:rsidRDefault="009B60FB" w14:paraId="1E210243" w14:textId="7D08C1C8">
      <w:bookmarkStart w:name="_Hlk60659475" w:id="0"/>
      <w:r w:rsidRPr="009F1EF0">
        <w:t xml:space="preserve">On </w:t>
      </w:r>
      <w:r w:rsidRPr="009F1EF0" w:rsidR="00207802">
        <w:t>March 11, 2021</w:t>
      </w:r>
      <w:r w:rsidRPr="009F1EF0">
        <w:t xml:space="preserve">, the President signed the </w:t>
      </w:r>
      <w:r w:rsidRPr="009F1EF0" w:rsidR="00207802">
        <w:t>American Rescue Plan Act of 2021</w:t>
      </w:r>
      <w:r w:rsidRPr="009F1EF0" w:rsidR="004155C0">
        <w:t xml:space="preserve"> </w:t>
      </w:r>
      <w:r w:rsidRPr="009F1EF0" w:rsidR="00EF6DCC">
        <w:t>(</w:t>
      </w:r>
      <w:r w:rsidRPr="009F1EF0" w:rsidR="00951C22">
        <w:t>the “</w:t>
      </w:r>
      <w:r w:rsidRPr="009F1EF0">
        <w:t>Act</w:t>
      </w:r>
      <w:r w:rsidRPr="009F1EF0" w:rsidR="00951C22">
        <w:t>”</w:t>
      </w:r>
      <w:r w:rsidRPr="009F1EF0" w:rsidR="00EF6DCC">
        <w:t>)</w:t>
      </w:r>
      <w:r w:rsidRPr="009F1EF0" w:rsidR="00B6348F">
        <w:t xml:space="preserve">, </w:t>
      </w:r>
      <w:bookmarkStart w:name="_Hlk68159301" w:id="1"/>
      <w:r w:rsidRPr="009F1EF0" w:rsidR="00B6348F">
        <w:t>Pub. L. No. 117-2</w:t>
      </w:r>
      <w:r w:rsidRPr="009F1EF0" w:rsidR="00E03BEA">
        <w:t>.</w:t>
      </w:r>
      <w:r w:rsidRPr="009F1EF0" w:rsidR="00524865">
        <w:t xml:space="preserve"> </w:t>
      </w:r>
      <w:r w:rsidRPr="009F1EF0" w:rsidR="00E03BEA">
        <w:t xml:space="preserve"> </w:t>
      </w:r>
      <w:bookmarkEnd w:id="1"/>
      <w:r w:rsidRPr="009F1EF0" w:rsidR="00951C22">
        <w:t xml:space="preserve">Title </w:t>
      </w:r>
      <w:r w:rsidRPr="009F1EF0" w:rsidR="00DA2717">
        <w:t>III</w:t>
      </w:r>
      <w:r w:rsidRPr="009F1EF0" w:rsidR="00951C22">
        <w:t xml:space="preserve">, </w:t>
      </w:r>
      <w:r w:rsidRPr="009F1EF0" w:rsidR="00DA2717">
        <w:t xml:space="preserve">Subtitle B, </w:t>
      </w:r>
      <w:r w:rsidRPr="009F1EF0" w:rsidR="00524865">
        <w:t xml:space="preserve">Section </w:t>
      </w:r>
      <w:r w:rsidRPr="009F1EF0" w:rsidR="00DA2717">
        <w:t>3201</w:t>
      </w:r>
      <w:r w:rsidRPr="009F1EF0" w:rsidR="00863109">
        <w:t xml:space="preserve"> </w:t>
      </w:r>
      <w:r w:rsidRPr="009F1EF0" w:rsidR="00524865">
        <w:t xml:space="preserve">of the Act </w:t>
      </w:r>
      <w:r w:rsidRPr="009F1EF0" w:rsidR="00A85A00">
        <w:t>authorized the Emergency Assistance (ERA</w:t>
      </w:r>
      <w:r w:rsidRPr="009F1EF0" w:rsidR="00202445">
        <w:t xml:space="preserve"> </w:t>
      </w:r>
      <w:r w:rsidRPr="009F1EF0" w:rsidR="00A85A00">
        <w:t xml:space="preserve">2) program and </w:t>
      </w:r>
      <w:r w:rsidRPr="009F1EF0" w:rsidR="00524865">
        <w:t>provides $</w:t>
      </w:r>
      <w:r w:rsidRPr="009F1EF0" w:rsidR="00951C22">
        <w:t>2</w:t>
      </w:r>
      <w:r w:rsidRPr="009F1EF0" w:rsidR="00DA2717">
        <w:t>1.5</w:t>
      </w:r>
      <w:r w:rsidRPr="009F1EF0" w:rsidR="00524865">
        <w:t>5 billion for the U.S. Department of the Treasury (Treasury) to make payments to States (</w:t>
      </w:r>
      <w:bookmarkStart w:name="_Hlk68161314" w:id="2"/>
      <w:r w:rsidRPr="009F1EF0" w:rsidR="00555717">
        <w:t xml:space="preserve">defined to </w:t>
      </w:r>
      <w:r w:rsidRPr="009F1EF0" w:rsidR="00524865">
        <w:t>includ</w:t>
      </w:r>
      <w:r w:rsidRPr="009F1EF0" w:rsidR="00555717">
        <w:t xml:space="preserve">e </w:t>
      </w:r>
      <w:r w:rsidRPr="009F1EF0" w:rsidR="00524865">
        <w:t xml:space="preserve">the </w:t>
      </w:r>
      <w:bookmarkEnd w:id="2"/>
      <w:r w:rsidRPr="009F1EF0" w:rsidR="00524865">
        <w:t>District of Columbia</w:t>
      </w:r>
      <w:r w:rsidRPr="009F1EF0" w:rsidR="00014C0A">
        <w:t>)</w:t>
      </w:r>
      <w:r w:rsidRPr="009F1EF0" w:rsidR="00524865">
        <w:t xml:space="preserve">, </w:t>
      </w:r>
      <w:r w:rsidRPr="009F1EF0" w:rsidR="00014C0A">
        <w:t>U.S. Territories (</w:t>
      </w:r>
      <w:r w:rsidRPr="009F1EF0" w:rsidR="00524865">
        <w:t>Puerto Rico, U.S. Virgin Islands, Guam, Northern Mariana Islands, and American Samoa)</w:t>
      </w:r>
      <w:r w:rsidRPr="009F1EF0" w:rsidR="003E63D4">
        <w:t xml:space="preserve">, </w:t>
      </w:r>
      <w:r w:rsidRPr="009F1EF0" w:rsidR="00524865">
        <w:t xml:space="preserve">and </w:t>
      </w:r>
      <w:r w:rsidRPr="009F1EF0" w:rsidR="00555717">
        <w:t xml:space="preserve">certain local governments with more than </w:t>
      </w:r>
      <w:r w:rsidRPr="009F1EF0" w:rsidR="00951C22">
        <w:t>200</w:t>
      </w:r>
      <w:r w:rsidRPr="009F1EF0" w:rsidR="00555717">
        <w:t xml:space="preserve">,000 residents </w:t>
      </w:r>
      <w:bookmarkStart w:name="_Hlk68163939" w:id="3"/>
      <w:r w:rsidRPr="009F1EF0" w:rsidR="003E63D4">
        <w:t xml:space="preserve">(collectively the “eligible grantees”) </w:t>
      </w:r>
      <w:bookmarkEnd w:id="3"/>
      <w:r w:rsidRPr="009F1EF0" w:rsidR="00332312">
        <w:t xml:space="preserve">to </w:t>
      </w:r>
      <w:r w:rsidRPr="009F1EF0" w:rsidR="00951C22">
        <w:t>provide financial assistance</w:t>
      </w:r>
      <w:r w:rsidRPr="009F1EF0" w:rsidR="00EF7CB5">
        <w:t xml:space="preserve"> </w:t>
      </w:r>
      <w:r w:rsidRPr="009F1EF0" w:rsidR="0014039E">
        <w:t xml:space="preserve">and </w:t>
      </w:r>
      <w:r w:rsidRPr="009F1EF0" w:rsidR="00951C22">
        <w:t>housing stability services</w:t>
      </w:r>
      <w:r w:rsidRPr="009F1EF0" w:rsidR="0014039E">
        <w:t xml:space="preserve"> to eligible households</w:t>
      </w:r>
      <w:r w:rsidRPr="009F1EF0" w:rsidR="00C878D7">
        <w:t xml:space="preserve">, </w:t>
      </w:r>
      <w:bookmarkStart w:name="_Hlk68157852" w:id="4"/>
      <w:r w:rsidRPr="009F1EF0" w:rsidR="00C878D7">
        <w:t xml:space="preserve">and </w:t>
      </w:r>
      <w:r w:rsidRPr="009F1EF0" w:rsidR="00CF2066">
        <w:t xml:space="preserve">cover </w:t>
      </w:r>
      <w:r w:rsidRPr="009F1EF0" w:rsidR="0014039E">
        <w:t xml:space="preserve">the costs for </w:t>
      </w:r>
      <w:r w:rsidRPr="009F1EF0" w:rsidR="00C878D7">
        <w:t>other affordable rental housing and eviction prevention activities</w:t>
      </w:r>
      <w:r w:rsidRPr="009F1EF0" w:rsidR="00951C22">
        <w:t xml:space="preserve"> </w:t>
      </w:r>
      <w:r w:rsidRPr="009F1EF0" w:rsidR="0014039E">
        <w:t>for eligible households</w:t>
      </w:r>
      <w:bookmarkEnd w:id="4"/>
      <w:r w:rsidRPr="009F1EF0" w:rsidR="00951C22">
        <w:t>.</w:t>
      </w:r>
      <w:r w:rsidRPr="009F1EF0" w:rsidR="00951C22">
        <w:rPr>
          <w:sz w:val="22"/>
          <w:szCs w:val="22"/>
        </w:rPr>
        <w:t xml:space="preserve">  </w:t>
      </w:r>
      <w:r w:rsidRPr="009F1EF0" w:rsidR="00332312">
        <w:t xml:space="preserve">  </w:t>
      </w:r>
    </w:p>
    <w:bookmarkEnd w:id="0"/>
    <w:p w:rsidRPr="009F1EF0" w:rsidR="00AF13F4" w:rsidP="0058176C" w:rsidRDefault="00AF13F4" w14:paraId="43A33034" w14:textId="77777777">
      <w:pPr>
        <w:rPr>
          <w:b/>
          <w:bCs/>
          <w:u w:val="single"/>
        </w:rPr>
      </w:pPr>
    </w:p>
    <w:p w:rsidRPr="009F1EF0" w:rsidR="00BF5B91" w:rsidP="0058176C" w:rsidRDefault="003A5C25" w14:paraId="02C834EF" w14:textId="03868BDF">
      <w:pPr>
        <w:rPr>
          <w:b/>
          <w:bCs/>
          <w:u w:val="single"/>
        </w:rPr>
      </w:pPr>
      <w:r w:rsidRPr="009F1EF0">
        <w:rPr>
          <w:b/>
          <w:bCs/>
          <w:u w:val="single"/>
        </w:rPr>
        <w:t>Acceptance of A</w:t>
      </w:r>
      <w:r w:rsidRPr="009F1EF0" w:rsidR="00014C0A">
        <w:rPr>
          <w:b/>
          <w:bCs/>
          <w:u w:val="single"/>
        </w:rPr>
        <w:t>ward Terms</w:t>
      </w:r>
      <w:r w:rsidRPr="009F1EF0">
        <w:rPr>
          <w:b/>
          <w:bCs/>
          <w:u w:val="single"/>
        </w:rPr>
        <w:t xml:space="preserve"> Form</w:t>
      </w:r>
    </w:p>
    <w:p w:rsidRPr="009F1EF0" w:rsidR="004155C0" w:rsidP="0058176C" w:rsidRDefault="004155C0" w14:paraId="1A187350" w14:textId="77777777">
      <w:pPr>
        <w:rPr>
          <w:b/>
          <w:bCs/>
          <w:u w:val="single"/>
        </w:rPr>
      </w:pPr>
    </w:p>
    <w:p w:rsidRPr="009F1EF0" w:rsidR="00BF5B91" w:rsidP="0058176C" w:rsidRDefault="00014C0A" w14:paraId="7695E7A2" w14:textId="6C31DADC">
      <w:r w:rsidRPr="009F1EF0">
        <w:t>An e</w:t>
      </w:r>
      <w:r w:rsidRPr="009F1EF0" w:rsidR="00B63D2D">
        <w:t>ligible grantee</w:t>
      </w:r>
      <w:r w:rsidRPr="009F1EF0" w:rsidR="00BF5B91">
        <w:rPr>
          <w:bCs/>
        </w:rPr>
        <w:t xml:space="preserve"> </w:t>
      </w:r>
      <w:r w:rsidRPr="009F1EF0" w:rsidR="008C2439">
        <w:rPr>
          <w:bCs/>
        </w:rPr>
        <w:t>that elect</w:t>
      </w:r>
      <w:r w:rsidRPr="009F1EF0">
        <w:rPr>
          <w:bCs/>
        </w:rPr>
        <w:t>s</w:t>
      </w:r>
      <w:r w:rsidRPr="009F1EF0" w:rsidR="008C2439">
        <w:rPr>
          <w:bCs/>
        </w:rPr>
        <w:t xml:space="preserve"> to receive payment under the Emergency Rental Assistance program must</w:t>
      </w:r>
      <w:r w:rsidRPr="009F1EF0" w:rsidR="003A5C25">
        <w:rPr>
          <w:bCs/>
        </w:rPr>
        <w:t xml:space="preserve"> complete and sign a form that will indicate its agreement </w:t>
      </w:r>
      <w:r w:rsidRPr="009F1EF0">
        <w:rPr>
          <w:bCs/>
        </w:rPr>
        <w:t>to the award terms, including</w:t>
      </w:r>
      <w:r w:rsidRPr="009F1EF0" w:rsidR="003A5C25">
        <w:rPr>
          <w:bCs/>
        </w:rPr>
        <w:t>,</w:t>
      </w:r>
      <w:r w:rsidRPr="009F1EF0">
        <w:rPr>
          <w:bCs/>
        </w:rPr>
        <w:t xml:space="preserve"> most important</w:t>
      </w:r>
      <w:r w:rsidRPr="009F1EF0" w:rsidR="007D4C92">
        <w:rPr>
          <w:bCs/>
        </w:rPr>
        <w:t>ly</w:t>
      </w:r>
      <w:r w:rsidRPr="009F1EF0">
        <w:rPr>
          <w:bCs/>
        </w:rPr>
        <w:t xml:space="preserve"> the requirement</w:t>
      </w:r>
      <w:r w:rsidRPr="009F1EF0" w:rsidR="004F506C">
        <w:rPr>
          <w:bCs/>
        </w:rPr>
        <w:t xml:space="preserve"> set forth in</w:t>
      </w:r>
      <w:r w:rsidRPr="009F1EF0">
        <w:rPr>
          <w:bCs/>
        </w:rPr>
        <w:t xml:space="preserve"> </w:t>
      </w:r>
      <w:r w:rsidRPr="009F1EF0" w:rsidR="004F506C">
        <w:rPr>
          <w:bCs/>
        </w:rPr>
        <w:t xml:space="preserve">section 3201(e) </w:t>
      </w:r>
      <w:bookmarkStart w:name="_Hlk68164524" w:id="5"/>
      <w:r w:rsidRPr="009F1EF0" w:rsidR="004F506C">
        <w:rPr>
          <w:bCs/>
        </w:rPr>
        <w:t>for</w:t>
      </w:r>
      <w:r w:rsidRPr="009F1EF0" w:rsidR="00306B17">
        <w:rPr>
          <w:bCs/>
        </w:rPr>
        <w:t xml:space="preserve"> Treasury to reallocate funds </w:t>
      </w:r>
      <w:bookmarkEnd w:id="5"/>
      <w:r w:rsidRPr="009F1EF0" w:rsidR="00306B17">
        <w:rPr>
          <w:bCs/>
        </w:rPr>
        <w:t>not yet paid</w:t>
      </w:r>
      <w:r w:rsidRPr="009F1EF0" w:rsidR="004F506C">
        <w:rPr>
          <w:bCs/>
        </w:rPr>
        <w:t xml:space="preserve"> </w:t>
      </w:r>
      <w:r w:rsidRPr="009F1EF0" w:rsidR="00285774">
        <w:rPr>
          <w:bCs/>
        </w:rPr>
        <w:t>beginning on March 31, 2022</w:t>
      </w:r>
      <w:r w:rsidRPr="009F1EF0" w:rsidR="004F506C">
        <w:rPr>
          <w:bCs/>
        </w:rPr>
        <w:t xml:space="preserve">. </w:t>
      </w:r>
      <w:r w:rsidRPr="009F1EF0">
        <w:rPr>
          <w:bCs/>
        </w:rPr>
        <w:t xml:space="preserve">Treasury does not have rulemaking authority with respect to this program, so it must obtain the agreement of eligible grantees to </w:t>
      </w:r>
      <w:r w:rsidRPr="009F1EF0" w:rsidR="003522BE">
        <w:rPr>
          <w:bCs/>
        </w:rPr>
        <w:t>require</w:t>
      </w:r>
      <w:r w:rsidRPr="009F1EF0" w:rsidR="00AF2F6B">
        <w:rPr>
          <w:bCs/>
        </w:rPr>
        <w:t xml:space="preserve"> </w:t>
      </w:r>
      <w:r w:rsidRPr="009F1EF0" w:rsidR="003522BE">
        <w:rPr>
          <w:bCs/>
        </w:rPr>
        <w:t xml:space="preserve">them </w:t>
      </w:r>
      <w:r w:rsidRPr="009F1EF0">
        <w:rPr>
          <w:bCs/>
        </w:rPr>
        <w:t xml:space="preserve">to comply with these provisions.  </w:t>
      </w:r>
    </w:p>
    <w:p w:rsidRPr="009F1EF0" w:rsidR="004F4225" w:rsidP="00704B18" w:rsidRDefault="004F4225" w14:paraId="3D6B2919" w14:textId="77777777"/>
    <w:p w:rsidRPr="009F1EF0" w:rsidR="00704B18" w:rsidP="00704B18" w:rsidRDefault="00704B18" w14:paraId="04D7D4AA" w14:textId="123032D9">
      <w:pPr>
        <w:rPr>
          <w:b/>
          <w:u w:val="single"/>
        </w:rPr>
      </w:pPr>
      <w:r w:rsidRPr="009F1EF0">
        <w:rPr>
          <w:b/>
          <w:u w:val="single"/>
        </w:rPr>
        <w:t>Recipient Payment</w:t>
      </w:r>
      <w:r w:rsidRPr="009F1EF0" w:rsidR="00A7640C">
        <w:rPr>
          <w:b/>
          <w:u w:val="single"/>
        </w:rPr>
        <w:t xml:space="preserve"> Information</w:t>
      </w:r>
      <w:r w:rsidRPr="009F1EF0">
        <w:rPr>
          <w:b/>
          <w:u w:val="single"/>
        </w:rPr>
        <w:t xml:space="preserve"> Form</w:t>
      </w:r>
    </w:p>
    <w:p w:rsidRPr="009F1EF0" w:rsidR="00704B18" w:rsidP="00704B18" w:rsidRDefault="00704B18" w14:paraId="67062851" w14:textId="77777777"/>
    <w:p w:rsidRPr="009F1EF0" w:rsidR="003B7343" w:rsidP="003B7343" w:rsidRDefault="00704B18" w14:paraId="72458BDB" w14:textId="00C5BDAA">
      <w:pPr>
        <w:rPr>
          <w:bCs/>
        </w:rPr>
      </w:pPr>
      <w:r w:rsidRPr="009F1EF0">
        <w:rPr>
          <w:bCs/>
        </w:rPr>
        <w:t>In order to ensure proper payment by Treasury,</w:t>
      </w:r>
      <w:r w:rsidRPr="009F1EF0" w:rsidR="003B7343">
        <w:rPr>
          <w:bCs/>
        </w:rPr>
        <w:t xml:space="preserve"> </w:t>
      </w:r>
      <w:r w:rsidRPr="009F1EF0" w:rsidR="00A205F8">
        <w:rPr>
          <w:bCs/>
        </w:rPr>
        <w:t xml:space="preserve">each </w:t>
      </w:r>
      <w:r w:rsidRPr="009F1EF0" w:rsidR="00B63D2D">
        <w:rPr>
          <w:bCs/>
        </w:rPr>
        <w:t xml:space="preserve">eligible grantee </w:t>
      </w:r>
      <w:r w:rsidRPr="009F1EF0">
        <w:rPr>
          <w:bCs/>
        </w:rPr>
        <w:t xml:space="preserve">must supply </w:t>
      </w:r>
      <w:r w:rsidRPr="009F1EF0" w:rsidR="003B7343">
        <w:rPr>
          <w:bCs/>
        </w:rPr>
        <w:t xml:space="preserve">basic identifying and bank routing information. This information should be readily available to officials completing the form. </w:t>
      </w:r>
    </w:p>
    <w:p w:rsidRPr="009F1EF0" w:rsidR="00863109" w:rsidP="00901943" w:rsidRDefault="00863109" w14:paraId="14B96024" w14:textId="77777777">
      <w:pPr>
        <w:rPr>
          <w:b/>
          <w:u w:val="single"/>
        </w:rPr>
      </w:pPr>
    </w:p>
    <w:p w:rsidRPr="009F1EF0" w:rsidR="00901943" w:rsidP="00901943" w:rsidRDefault="00901943" w14:paraId="619EEAB0" w14:textId="71F66624">
      <w:pPr>
        <w:rPr>
          <w:b/>
          <w:u w:val="single"/>
        </w:rPr>
      </w:pPr>
      <w:r w:rsidRPr="009F1EF0">
        <w:rPr>
          <w:b/>
          <w:u w:val="single"/>
        </w:rPr>
        <w:t>Assurances of Compliance with Title VI of the Civil Rights Act of 1964</w:t>
      </w:r>
    </w:p>
    <w:p w:rsidRPr="009F1EF0" w:rsidR="00901943" w:rsidP="00901943" w:rsidRDefault="00901943" w14:paraId="289E3FD3" w14:textId="77777777">
      <w:pPr>
        <w:rPr>
          <w:b/>
          <w:u w:val="single"/>
        </w:rPr>
      </w:pPr>
    </w:p>
    <w:p w:rsidRPr="009F1EF0" w:rsidR="00901943" w:rsidP="00901943" w:rsidRDefault="00901943" w14:paraId="5A034BFB" w14:textId="350CA09C">
      <w:r w:rsidRPr="009F1EF0">
        <w:t xml:space="preserve">As a condition of receipt of federal financial assistance from Treasury, eligible </w:t>
      </w:r>
      <w:r w:rsidRPr="009F1EF0" w:rsidR="00863109">
        <w:t>grantees</w:t>
      </w:r>
      <w:r w:rsidRPr="009F1EF0">
        <w:t xml:space="preserve"> under the </w:t>
      </w:r>
      <w:r w:rsidRPr="009F1EF0" w:rsidR="00863109">
        <w:t>ERA 2</w:t>
      </w:r>
      <w:r w:rsidRPr="009F1EF0">
        <w:t xml:space="preserve"> program are required to provide assurances pursuant to 31 C.F.R. § 22.5 that they will comply with the requirements of Title VI of the Civil Rights Act of 1964 and Treasury’s Title VI implementing regulations.  </w:t>
      </w:r>
    </w:p>
    <w:p w:rsidRPr="009F1EF0" w:rsidR="00730B3A" w:rsidP="00901943" w:rsidRDefault="00730B3A" w14:paraId="407A61B4" w14:textId="320318D9"/>
    <w:p w:rsidRPr="009F1EF0" w:rsidR="00730B3A" w:rsidP="00730B3A" w:rsidRDefault="00730B3A" w14:paraId="2F0ACD9F" w14:textId="77777777">
      <w:pPr>
        <w:textAlignment w:val="baseline"/>
        <w:rPr>
          <w:sz w:val="18"/>
          <w:szCs w:val="18"/>
        </w:rPr>
      </w:pPr>
      <w:r w:rsidRPr="009F1EF0">
        <w:rPr>
          <w:b/>
          <w:bCs/>
          <w:u w:val="single"/>
        </w:rPr>
        <w:t>ERA Interim Report and Interim Reporting Guidance</w:t>
      </w:r>
    </w:p>
    <w:p w:rsidRPr="009F1EF0" w:rsidR="00730B3A" w:rsidP="00730B3A" w:rsidRDefault="00730B3A" w14:paraId="4C7F2B9F" w14:textId="77777777">
      <w:pPr>
        <w:textAlignment w:val="baseline"/>
        <w:rPr>
          <w:sz w:val="18"/>
          <w:szCs w:val="18"/>
        </w:rPr>
      </w:pPr>
      <w:r w:rsidRPr="009F1EF0">
        <w:t> </w:t>
      </w:r>
    </w:p>
    <w:p w:rsidRPr="009F1EF0" w:rsidR="00730B3A" w:rsidP="002E2C90" w:rsidRDefault="00730B3A" w14:paraId="3BDD0A3C" w14:textId="5A122231">
      <w:pPr>
        <w:textAlignment w:val="baseline"/>
      </w:pPr>
      <w:r w:rsidRPr="009F1EF0">
        <w:t xml:space="preserve">Treasury developed </w:t>
      </w:r>
      <w:r w:rsidRPr="009F1EF0" w:rsidR="00F52733">
        <w:t xml:space="preserve">brief (two-question) </w:t>
      </w:r>
      <w:r w:rsidRPr="009F1EF0">
        <w:t>ERA</w:t>
      </w:r>
      <w:r w:rsidRPr="009F1EF0" w:rsidR="00DB47F1">
        <w:t xml:space="preserve"> </w:t>
      </w:r>
      <w:r w:rsidRPr="009F1EF0" w:rsidR="00F52733">
        <w:t xml:space="preserve">2 monthly </w:t>
      </w:r>
      <w:r w:rsidRPr="009F1EF0">
        <w:t>report</w:t>
      </w:r>
      <w:r w:rsidRPr="009F1EF0" w:rsidR="00F52733">
        <w:t>s</w:t>
      </w:r>
      <w:r w:rsidRPr="009F1EF0">
        <w:t xml:space="preserve"> and the </w:t>
      </w:r>
      <w:r w:rsidRPr="009F1EF0" w:rsidR="00C656E8">
        <w:t xml:space="preserve">accompanying </w:t>
      </w:r>
      <w:r w:rsidRPr="009F1EF0" w:rsidR="00F52733">
        <w:t xml:space="preserve">  </w:t>
      </w:r>
      <w:r w:rsidRPr="009F1EF0">
        <w:t xml:space="preserve">reporting guidance </w:t>
      </w:r>
      <w:r w:rsidRPr="009F1EF0" w:rsidR="00FC5AAC">
        <w:t xml:space="preserve">to enable </w:t>
      </w:r>
      <w:r w:rsidRPr="009F1EF0">
        <w:t>ERA</w:t>
      </w:r>
      <w:r w:rsidRPr="009F1EF0" w:rsidR="00DB47F1">
        <w:t xml:space="preserve"> </w:t>
      </w:r>
      <w:r w:rsidRPr="009F1EF0" w:rsidR="00F52733">
        <w:t>2</w:t>
      </w:r>
      <w:r w:rsidRPr="009F1EF0">
        <w:t xml:space="preserve"> grantees submit summary information on their utilization of </w:t>
      </w:r>
      <w:r w:rsidRPr="009F1EF0">
        <w:lastRenderedPageBreak/>
        <w:t xml:space="preserve">ERA award funds </w:t>
      </w:r>
      <w:r w:rsidRPr="009F1EF0" w:rsidR="00C656E8">
        <w:t xml:space="preserve">monthly.  This reporting will </w:t>
      </w:r>
      <w:r w:rsidRPr="009F1EF0">
        <w:t xml:space="preserve">facilitate Treasury’s obligations to </w:t>
      </w:r>
      <w:r w:rsidRPr="009F1EF0">
        <w:rPr>
          <w:lang w:val="en"/>
        </w:rPr>
        <w:t>effectively monitor the ERA</w:t>
      </w:r>
      <w:r w:rsidRPr="009F1EF0" w:rsidR="00DB47F1">
        <w:rPr>
          <w:lang w:val="en"/>
        </w:rPr>
        <w:t xml:space="preserve"> </w:t>
      </w:r>
      <w:r w:rsidRPr="009F1EF0" w:rsidR="00C656E8">
        <w:rPr>
          <w:lang w:val="en"/>
        </w:rPr>
        <w:t>2</w:t>
      </w:r>
      <w:r w:rsidRPr="009F1EF0">
        <w:rPr>
          <w:lang w:val="en"/>
        </w:rPr>
        <w:t xml:space="preserve"> grantees’ compliance with the requirements of the ERA</w:t>
      </w:r>
      <w:r w:rsidRPr="009F1EF0" w:rsidR="00DB47F1">
        <w:rPr>
          <w:lang w:val="en"/>
        </w:rPr>
        <w:t xml:space="preserve"> </w:t>
      </w:r>
      <w:r w:rsidRPr="009F1EF0" w:rsidR="00C656E8">
        <w:rPr>
          <w:lang w:val="en"/>
        </w:rPr>
        <w:t>2</w:t>
      </w:r>
      <w:r w:rsidRPr="009F1EF0">
        <w:rPr>
          <w:lang w:val="en"/>
        </w:rPr>
        <w:t xml:space="preserve"> award</w:t>
      </w:r>
      <w:r w:rsidRPr="009F1EF0" w:rsidR="00C656E8">
        <w:rPr>
          <w:lang w:val="en"/>
        </w:rPr>
        <w:t>.</w:t>
      </w:r>
      <w:r w:rsidRPr="009F1EF0">
        <w:rPr>
          <w:lang w:val="en"/>
        </w:rPr>
        <w:t xml:space="preserve"> </w:t>
      </w:r>
      <w:r w:rsidRPr="009F1EF0">
        <w:t xml:space="preserve"> </w:t>
      </w:r>
      <w:r w:rsidRPr="009F1EF0" w:rsidDel="00C656E8" w:rsidR="00C656E8">
        <w:t xml:space="preserve"> </w:t>
      </w:r>
    </w:p>
    <w:p w:rsidRPr="009F1EF0" w:rsidR="00993410" w:rsidP="002E2C90" w:rsidRDefault="00993410" w14:paraId="6779C7D1" w14:textId="04907600">
      <w:pPr>
        <w:textAlignment w:val="baseline"/>
        <w:rPr>
          <w:b/>
          <w:u w:val="single"/>
        </w:rPr>
      </w:pPr>
    </w:p>
    <w:p w:rsidRPr="009F1EF0" w:rsidR="00171336" w:rsidP="002E2C90" w:rsidRDefault="00171336" w14:paraId="350B7FF2" w14:textId="2E6ADE46">
      <w:pPr>
        <w:textAlignment w:val="baseline"/>
        <w:rPr>
          <w:b/>
          <w:u w:val="single"/>
        </w:rPr>
      </w:pPr>
      <w:r w:rsidRPr="009F1EF0">
        <w:rPr>
          <w:b/>
          <w:u w:val="single"/>
        </w:rPr>
        <w:t>ERA</w:t>
      </w:r>
      <w:r w:rsidRPr="009F1EF0" w:rsidR="00DB47F1">
        <w:rPr>
          <w:b/>
          <w:u w:val="single"/>
        </w:rPr>
        <w:t xml:space="preserve"> </w:t>
      </w:r>
      <w:r w:rsidRPr="009F1EF0">
        <w:rPr>
          <w:b/>
          <w:u w:val="single"/>
        </w:rPr>
        <w:t>2 Quarterly Reports, Bulk Upload Template</w:t>
      </w:r>
      <w:r w:rsidRPr="009F1EF0" w:rsidR="00DB47F1">
        <w:rPr>
          <w:b/>
          <w:u w:val="single"/>
        </w:rPr>
        <w:t>,</w:t>
      </w:r>
      <w:r w:rsidRPr="009F1EF0">
        <w:rPr>
          <w:b/>
          <w:u w:val="single"/>
        </w:rPr>
        <w:t xml:space="preserve"> Instructions, and Treasury</w:t>
      </w:r>
      <w:r w:rsidRPr="009F1EF0" w:rsidR="00DB47F1">
        <w:rPr>
          <w:b/>
          <w:u w:val="single"/>
        </w:rPr>
        <w:t>’s</w:t>
      </w:r>
      <w:r w:rsidRPr="009F1EF0">
        <w:rPr>
          <w:b/>
          <w:u w:val="single"/>
        </w:rPr>
        <w:t xml:space="preserve"> Portal User Guide</w:t>
      </w:r>
    </w:p>
    <w:p w:rsidRPr="009F1EF0" w:rsidR="00337E18" w:rsidP="00B375A0" w:rsidRDefault="00337E18" w14:paraId="76708243" w14:textId="17934831"/>
    <w:p w:rsidRPr="009F1EF0" w:rsidR="00171336" w:rsidP="00B375A0" w:rsidRDefault="00171336" w14:paraId="084540FE" w14:textId="0F4800B4">
      <w:r w:rsidRPr="009F1EF0">
        <w:t>Treasury developed ERA</w:t>
      </w:r>
      <w:r w:rsidRPr="009F1EF0" w:rsidR="00C9433D">
        <w:t xml:space="preserve"> </w:t>
      </w:r>
      <w:r w:rsidRPr="009F1EF0">
        <w:t>2 quarterly report forms</w:t>
      </w:r>
      <w:r w:rsidRPr="009F1EF0" w:rsidR="00DB47F1">
        <w:t>,</w:t>
      </w:r>
      <w:r w:rsidRPr="009F1EF0">
        <w:t xml:space="preserve"> the accompanying bulk upload templates</w:t>
      </w:r>
      <w:r w:rsidRPr="009F1EF0" w:rsidR="00DB47F1">
        <w:t>,</w:t>
      </w:r>
      <w:r w:rsidRPr="009F1EF0">
        <w:t xml:space="preserve"> and instructions to enable ERA</w:t>
      </w:r>
      <w:r w:rsidRPr="009F1EF0" w:rsidR="00DB47F1">
        <w:t xml:space="preserve"> </w:t>
      </w:r>
      <w:r w:rsidRPr="009F1EF0">
        <w:t xml:space="preserve">2 grantees to submit </w:t>
      </w:r>
      <w:r w:rsidRPr="009F1EF0" w:rsidR="00DB47F1">
        <w:t xml:space="preserve">the </w:t>
      </w:r>
      <w:r w:rsidRPr="009F1EF0">
        <w:t>required information on their utilization of ERA</w:t>
      </w:r>
      <w:r w:rsidRPr="009F1EF0" w:rsidR="00DB47F1">
        <w:t xml:space="preserve"> </w:t>
      </w:r>
      <w:r w:rsidRPr="009F1EF0">
        <w:t xml:space="preserve">2 award funds quarterly. </w:t>
      </w:r>
      <w:r w:rsidRPr="009F1EF0" w:rsidR="003540EB">
        <w:t xml:space="preserve"> This information can be submitted electronically via Treasury</w:t>
      </w:r>
      <w:r w:rsidRPr="009F1EF0" w:rsidR="00A4017C">
        <w:t>’s</w:t>
      </w:r>
      <w:r w:rsidRPr="009F1EF0" w:rsidR="003540EB">
        <w:t xml:space="preserve"> </w:t>
      </w:r>
      <w:r w:rsidRPr="009F1EF0" w:rsidR="00C9433D">
        <w:t>p</w:t>
      </w:r>
      <w:r w:rsidRPr="009F1EF0" w:rsidR="003540EB">
        <w:t xml:space="preserve">ortal. </w:t>
      </w:r>
      <w:r w:rsidRPr="009F1EF0">
        <w:t xml:space="preserve"> </w:t>
      </w:r>
      <w:r w:rsidRPr="009F1EF0" w:rsidR="003540EB">
        <w:t>Treasury has developed a</w:t>
      </w:r>
      <w:r w:rsidRPr="009F1EF0" w:rsidR="00C9433D">
        <w:t xml:space="preserve"> guide</w:t>
      </w:r>
      <w:r w:rsidRPr="009F1EF0" w:rsidR="00517373">
        <w:t xml:space="preserve"> </w:t>
      </w:r>
      <w:r w:rsidRPr="009F1EF0" w:rsidR="003540EB">
        <w:t xml:space="preserve">to </w:t>
      </w:r>
      <w:r w:rsidRPr="009F1EF0" w:rsidR="00C9433D">
        <w:t>using the portal for grantees.</w:t>
      </w:r>
      <w:r w:rsidRPr="009F1EF0" w:rsidR="003540EB">
        <w:t xml:space="preserve">  </w:t>
      </w:r>
      <w:r w:rsidRPr="009F1EF0">
        <w:t>The information collection is important</w:t>
      </w:r>
      <w:r w:rsidRPr="009F1EF0" w:rsidR="00A4017C">
        <w:t xml:space="preserve"> and will permit </w:t>
      </w:r>
      <w:r w:rsidRPr="009F1EF0">
        <w:t>Treasury</w:t>
      </w:r>
      <w:r w:rsidRPr="009F1EF0" w:rsidR="00A4017C">
        <w:t xml:space="preserve"> </w:t>
      </w:r>
      <w:r w:rsidRPr="009F1EF0">
        <w:t>to effectively monitor the ERA</w:t>
      </w:r>
      <w:r w:rsidRPr="009F1EF0" w:rsidR="00C9433D">
        <w:t xml:space="preserve"> </w:t>
      </w:r>
      <w:r w:rsidRPr="009F1EF0">
        <w:t xml:space="preserve">2 grantees’ compliance with the requirements of the ERA2 award. </w:t>
      </w:r>
    </w:p>
    <w:p w:rsidRPr="009F1EF0" w:rsidR="00171336" w:rsidP="00B375A0" w:rsidRDefault="00171336" w14:paraId="6453EC9C" w14:textId="7CAFB989"/>
    <w:p w:rsidRPr="009F1EF0" w:rsidR="00B34C40" w:rsidP="00B375A0" w:rsidRDefault="00B34C40" w14:paraId="7C6DA4C4" w14:textId="6BACEC0A">
      <w:pPr>
        <w:rPr>
          <w:b/>
          <w:bCs/>
          <w:u w:val="single"/>
        </w:rPr>
      </w:pPr>
      <w:r w:rsidRPr="009F1EF0">
        <w:rPr>
          <w:b/>
          <w:bCs/>
          <w:u w:val="single"/>
        </w:rPr>
        <w:t xml:space="preserve">ERA 2 Additional Funds Request Form </w:t>
      </w:r>
    </w:p>
    <w:p w:rsidRPr="009F1EF0" w:rsidR="00B34C40" w:rsidP="00B375A0" w:rsidRDefault="00B34C40" w14:paraId="5B611FB2" w14:textId="2AFA14C9">
      <w:r w:rsidRPr="009F1EF0">
        <w:t>Under</w:t>
      </w:r>
      <w:r w:rsidRPr="009F1EF0" w:rsidR="003E1864">
        <w:t xml:space="preserve"> </w:t>
      </w:r>
      <w:r w:rsidRPr="009F1EF0" w:rsidR="00C81497">
        <w:t>Section 320</w:t>
      </w:r>
      <w:r w:rsidRPr="009F1EF0" w:rsidR="00A04BE6">
        <w:t>1</w:t>
      </w:r>
      <w:r w:rsidRPr="009F1EF0" w:rsidR="00C81497">
        <w:t>(c)</w:t>
      </w:r>
      <w:r w:rsidRPr="009F1EF0" w:rsidR="00D62846">
        <w:t xml:space="preserve"> of the Act</w:t>
      </w:r>
      <w:r w:rsidRPr="009F1EF0">
        <w:t>, Treasury was directed to d</w:t>
      </w:r>
      <w:r w:rsidRPr="009F1EF0" w:rsidR="00A04BE6">
        <w:t xml:space="preserve">eliver each grantee an initial payment equal to 40% of its allocation and deliver the remainder in tranches. </w:t>
      </w:r>
      <w:r w:rsidRPr="009F1EF0">
        <w:t xml:space="preserve"> </w:t>
      </w:r>
      <w:r w:rsidRPr="009F1EF0" w:rsidR="00CF53A8">
        <w:t xml:space="preserve">In order to request </w:t>
      </w:r>
      <w:r w:rsidRPr="009F1EF0" w:rsidR="007F6049">
        <w:t>funds from their remaining</w:t>
      </w:r>
      <w:r w:rsidRPr="009F1EF0" w:rsidR="00CF53A8">
        <w:t xml:space="preserve"> </w:t>
      </w:r>
      <w:r w:rsidRPr="009F1EF0" w:rsidR="007F6049">
        <w:t>allocations</w:t>
      </w:r>
      <w:r w:rsidRPr="009F1EF0" w:rsidR="00CF53A8">
        <w:t xml:space="preserve">, </w:t>
      </w:r>
      <w:r w:rsidRPr="009F1EF0" w:rsidR="007F6049">
        <w:t>ERA 2 grantees</w:t>
      </w:r>
      <w:r w:rsidRPr="009F1EF0" w:rsidR="00CF53A8">
        <w:t xml:space="preserve"> must demonstrate that at least 75% of their </w:t>
      </w:r>
      <w:r w:rsidRPr="009F1EF0" w:rsidR="00846757">
        <w:t>earlier payments</w:t>
      </w:r>
      <w:r w:rsidRPr="009F1EF0" w:rsidR="007A70AE">
        <w:t xml:space="preserve"> have been </w:t>
      </w:r>
      <w:r w:rsidRPr="009F1EF0" w:rsidR="00846757">
        <w:t>spent or obligated for expenditure</w:t>
      </w:r>
      <w:r w:rsidRPr="009F1EF0" w:rsidR="007A70AE">
        <w:t>.</w:t>
      </w:r>
      <w:r w:rsidRPr="009F1EF0" w:rsidR="007F6049">
        <w:t xml:space="preserve">  To ease administrative burdens for eligible grantees while ensuring compliance with these requirements, Treasury has developed a standard funding request form.  The form requires eligible grantees to disclose the amount of funds already spent or obligated, state the requested payment amount, and confirm the grantee’s compliance with program requirements.  </w:t>
      </w:r>
    </w:p>
    <w:p w:rsidRPr="009F1EF0" w:rsidR="00B34C40" w:rsidP="00B375A0" w:rsidRDefault="00B34C40" w14:paraId="6F5B13CB" w14:textId="77777777"/>
    <w:p w:rsidRPr="009F1EF0" w:rsidR="003C1AB8" w:rsidP="000C6F26" w:rsidRDefault="00F72D0B" w14:paraId="0BBDC9CC" w14:textId="77777777">
      <w:pPr>
        <w:numPr>
          <w:ilvl w:val="0"/>
          <w:numId w:val="12"/>
        </w:numPr>
        <w:tabs>
          <w:tab w:val="clear" w:pos="720"/>
          <w:tab w:val="num" w:pos="270"/>
        </w:tabs>
        <w:ind w:hanging="720"/>
      </w:pPr>
      <w:r w:rsidRPr="009F1EF0">
        <w:rPr>
          <w:u w:val="single"/>
        </w:rPr>
        <w:t>U</w:t>
      </w:r>
      <w:r w:rsidRPr="009F1EF0" w:rsidR="003C1AB8">
        <w:rPr>
          <w:u w:val="single"/>
        </w:rPr>
        <w:t>se of the data</w:t>
      </w:r>
    </w:p>
    <w:p w:rsidRPr="009F1EF0" w:rsidR="003C1AB8" w:rsidP="003C1AB8" w:rsidRDefault="003C1AB8" w14:paraId="0AF34797" w14:textId="77777777">
      <w:pPr>
        <w:rPr>
          <w:u w:val="single"/>
        </w:rPr>
      </w:pPr>
    </w:p>
    <w:p w:rsidRPr="009F1EF0" w:rsidR="00F311DB" w:rsidP="00F311DB" w:rsidRDefault="009B60FB" w14:paraId="298ED960" w14:textId="25431432">
      <w:pPr>
        <w:textAlignment w:val="baseline"/>
        <w:rPr>
          <w:sz w:val="18"/>
          <w:szCs w:val="18"/>
        </w:rPr>
      </w:pPr>
      <w:r w:rsidRPr="009F1EF0">
        <w:t xml:space="preserve">The information reported will allow </w:t>
      </w:r>
      <w:r w:rsidRPr="009F1EF0" w:rsidR="001C229E">
        <w:t>Treasury</w:t>
      </w:r>
      <w:r w:rsidRPr="009F1EF0" w:rsidR="004D0DB9">
        <w:t xml:space="preserve"> </w:t>
      </w:r>
      <w:r w:rsidRPr="009F1EF0">
        <w:t xml:space="preserve">to </w:t>
      </w:r>
      <w:r w:rsidRPr="009F1EF0" w:rsidR="0009709C">
        <w:t xml:space="preserve">ensure proper payments to </w:t>
      </w:r>
      <w:r w:rsidRPr="009F1EF0" w:rsidR="00B63D2D">
        <w:t xml:space="preserve">the </w:t>
      </w:r>
      <w:r w:rsidRPr="009F1EF0" w:rsidR="00F853A4">
        <w:t xml:space="preserve">eligible </w:t>
      </w:r>
      <w:r w:rsidRPr="009F1EF0" w:rsidR="00B63D2D">
        <w:t>grantees</w:t>
      </w:r>
      <w:r w:rsidRPr="009F1EF0" w:rsidR="0009709C">
        <w:t>.</w:t>
      </w:r>
      <w:r w:rsidRPr="009F1EF0" w:rsidR="00F311DB">
        <w:t xml:space="preserve"> The information reported </w:t>
      </w:r>
      <w:r w:rsidRPr="009F1EF0" w:rsidR="00035656">
        <w:t xml:space="preserve">in the ERA 2 Quarterly reports </w:t>
      </w:r>
      <w:r w:rsidRPr="009F1EF0" w:rsidR="00F311DB">
        <w:t xml:space="preserve">will allow Treasury to monitor the recipients’ compliance with the program </w:t>
      </w:r>
      <w:r w:rsidRPr="009F1EF0" w:rsidR="002D51DF">
        <w:t>requirements and</w:t>
      </w:r>
      <w:r w:rsidRPr="009F1EF0" w:rsidR="00F311DB">
        <w:t xml:space="preserve"> </w:t>
      </w:r>
      <w:r w:rsidRPr="009F1EF0" w:rsidR="00654955">
        <w:t>provide Treasury with</w:t>
      </w:r>
      <w:r w:rsidRPr="009F1EF0" w:rsidR="00F311DB">
        <w:t xml:space="preserve"> a better understanding of the recipients’ ERA program activity. </w:t>
      </w:r>
    </w:p>
    <w:p w:rsidRPr="009F1EF0" w:rsidR="009B60FB" w:rsidP="003C1AB8" w:rsidRDefault="009B60FB" w14:paraId="320E3357" w14:textId="68360D37"/>
    <w:p w:rsidRPr="009F1EF0" w:rsidR="003C1AB8" w:rsidP="000C6F26" w:rsidRDefault="003C1AB8" w14:paraId="1CE8586C" w14:textId="77777777">
      <w:pPr>
        <w:keepNext/>
        <w:ind w:left="360" w:hanging="360"/>
      </w:pPr>
      <w:r w:rsidRPr="009F1EF0">
        <w:t xml:space="preserve">3.  </w:t>
      </w:r>
      <w:r w:rsidRPr="009F1EF0" w:rsidR="00F72D0B">
        <w:rPr>
          <w:u w:val="single"/>
        </w:rPr>
        <w:t xml:space="preserve">Use of </w:t>
      </w:r>
      <w:r w:rsidRPr="009F1EF0" w:rsidR="00F34B54">
        <w:rPr>
          <w:u w:val="single"/>
        </w:rPr>
        <w:t>i</w:t>
      </w:r>
      <w:r w:rsidRPr="009F1EF0" w:rsidR="00F72D0B">
        <w:rPr>
          <w:u w:val="single"/>
        </w:rPr>
        <w:t xml:space="preserve">nformation </w:t>
      </w:r>
      <w:r w:rsidRPr="009F1EF0" w:rsidR="00F34B54">
        <w:rPr>
          <w:u w:val="single"/>
        </w:rPr>
        <w:t>technology</w:t>
      </w:r>
      <w:r w:rsidRPr="009F1EF0" w:rsidR="00F34B54">
        <w:t xml:space="preserve"> </w:t>
      </w:r>
    </w:p>
    <w:p w:rsidRPr="009F1EF0" w:rsidR="003C1AB8" w:rsidP="00961823" w:rsidRDefault="003C1AB8" w14:paraId="1894E667" w14:textId="77777777">
      <w:pPr>
        <w:keepNext/>
      </w:pPr>
    </w:p>
    <w:p w:rsidRPr="009F1EF0" w:rsidR="00D24A88" w:rsidP="00F72D0B" w:rsidRDefault="001F31FB" w14:paraId="2357B59E" w14:textId="7FED05B9">
      <w:r w:rsidRPr="009F1EF0">
        <w:t xml:space="preserve">Treasury </w:t>
      </w:r>
      <w:r w:rsidRPr="009F1EF0" w:rsidR="00B375A0">
        <w:t>will</w:t>
      </w:r>
      <w:r w:rsidRPr="009F1EF0">
        <w:t xml:space="preserve"> manage the submission process</w:t>
      </w:r>
      <w:r w:rsidRPr="009F1EF0" w:rsidR="00DE76C6">
        <w:t xml:space="preserve"> with the use of </w:t>
      </w:r>
      <w:r w:rsidRPr="009F1EF0" w:rsidR="00605173">
        <w:t>existing</w:t>
      </w:r>
      <w:r w:rsidRPr="009F1EF0" w:rsidR="009B60FB">
        <w:t xml:space="preserve"> and widely</w:t>
      </w:r>
      <w:r w:rsidRPr="009F1EF0" w:rsidR="0028685C">
        <w:t xml:space="preserve"> </w:t>
      </w:r>
      <w:r w:rsidRPr="009F1EF0" w:rsidR="009B60FB">
        <w:t>available</w:t>
      </w:r>
      <w:r w:rsidRPr="009F1EF0" w:rsidR="00605173">
        <w:t xml:space="preserve"> technology </w:t>
      </w:r>
      <w:r w:rsidRPr="009F1EF0" w:rsidR="009B60FB">
        <w:t>such as</w:t>
      </w:r>
      <w:r w:rsidRPr="009F1EF0" w:rsidR="00A7640C">
        <w:t xml:space="preserve"> </w:t>
      </w:r>
      <w:r w:rsidRPr="009F1EF0" w:rsidR="00AF13F4">
        <w:t xml:space="preserve">a </w:t>
      </w:r>
      <w:r w:rsidRPr="009F1EF0" w:rsidR="00A7640C">
        <w:t>web portal and</w:t>
      </w:r>
      <w:r w:rsidRPr="009F1EF0" w:rsidR="00605173">
        <w:t xml:space="preserve"> e</w:t>
      </w:r>
      <w:r w:rsidRPr="009F1EF0" w:rsidR="0028685C">
        <w:t>-</w:t>
      </w:r>
      <w:r w:rsidRPr="009F1EF0" w:rsidR="00605173">
        <w:t xml:space="preserve">mail. </w:t>
      </w:r>
    </w:p>
    <w:p w:rsidRPr="009F1EF0" w:rsidR="00E13A9C" w:rsidP="00F72D0B" w:rsidRDefault="00E13A9C" w14:paraId="76DF2AB6" w14:textId="77777777"/>
    <w:p w:rsidRPr="009F1EF0" w:rsidR="00F72D0B" w:rsidP="000C6F26" w:rsidRDefault="00F72D0B" w14:paraId="6A7690C9" w14:textId="77777777">
      <w:pPr>
        <w:ind w:left="720" w:hanging="720"/>
      </w:pPr>
      <w:r w:rsidRPr="009F1EF0">
        <w:t xml:space="preserve">4.  </w:t>
      </w:r>
      <w:r w:rsidRPr="009F1EF0">
        <w:rPr>
          <w:u w:val="single"/>
        </w:rPr>
        <w:t>Efforts to identify duplication</w:t>
      </w:r>
      <w:r w:rsidRPr="009F1EF0">
        <w:t xml:space="preserve">   </w:t>
      </w:r>
    </w:p>
    <w:p w:rsidRPr="009F1EF0" w:rsidR="00406DAA" w:rsidP="00CC4534" w:rsidRDefault="00406DAA" w14:paraId="619D54D8" w14:textId="77777777"/>
    <w:p w:rsidRPr="009F1EF0" w:rsidR="00A5370F" w:rsidP="00856DD0" w:rsidRDefault="009B60FB" w14:paraId="6BCCDCE6" w14:textId="2F3B77E4">
      <w:r w:rsidRPr="009F1EF0">
        <w:t>The</w:t>
      </w:r>
      <w:r w:rsidRPr="009F1EF0" w:rsidR="00B375A0">
        <w:t xml:space="preserve"> information colle</w:t>
      </w:r>
      <w:r w:rsidRPr="009F1EF0" w:rsidR="00BD0B65">
        <w:t>ction</w:t>
      </w:r>
      <w:r w:rsidRPr="009F1EF0">
        <w:t>s are under new statutor</w:t>
      </w:r>
      <w:r w:rsidRPr="009F1EF0" w:rsidR="00012F7C">
        <w:t>y</w:t>
      </w:r>
      <w:r w:rsidRPr="009F1EF0">
        <w:t xml:space="preserve"> mandate</w:t>
      </w:r>
      <w:r w:rsidRPr="009F1EF0" w:rsidR="00464E08">
        <w:t>s</w:t>
      </w:r>
      <w:r w:rsidRPr="009F1EF0">
        <w:t xml:space="preserve">. </w:t>
      </w:r>
      <w:r w:rsidRPr="009F1EF0" w:rsidR="00B375A0">
        <w:t>Th</w:t>
      </w:r>
      <w:r w:rsidRPr="009F1EF0" w:rsidR="00F72D0B">
        <w:t xml:space="preserve">e information </w:t>
      </w:r>
      <w:r w:rsidRPr="009F1EF0" w:rsidR="002551F6">
        <w:t xml:space="preserve">is not known to </w:t>
      </w:r>
      <w:r w:rsidRPr="009F1EF0" w:rsidR="005A5C1B">
        <w:t xml:space="preserve">overlap with </w:t>
      </w:r>
      <w:r w:rsidRPr="009F1EF0" w:rsidR="002551F6">
        <w:t xml:space="preserve">any other </w:t>
      </w:r>
      <w:r w:rsidRPr="009F1EF0" w:rsidR="005A5C1B">
        <w:t xml:space="preserve">data collected </w:t>
      </w:r>
      <w:r w:rsidRPr="009F1EF0" w:rsidR="0054191E">
        <w:t xml:space="preserve">under </w:t>
      </w:r>
      <w:r w:rsidRPr="009F1EF0" w:rsidR="00B375A0">
        <w:t xml:space="preserve">any other </w:t>
      </w:r>
      <w:r w:rsidRPr="009F1EF0" w:rsidR="0054191E">
        <w:t>information</w:t>
      </w:r>
      <w:r w:rsidRPr="009F1EF0" w:rsidR="00B375A0">
        <w:t xml:space="preserve"> collections at Treasury.</w:t>
      </w:r>
      <w:r w:rsidRPr="009F1EF0" w:rsidR="00A9305B">
        <w:t xml:space="preserve"> Furthermore, the information collection is tailored to leverage data that already exists and </w:t>
      </w:r>
      <w:r w:rsidRPr="009F1EF0" w:rsidR="00E03BEA">
        <w:t xml:space="preserve">require </w:t>
      </w:r>
      <w:r w:rsidRPr="009F1EF0" w:rsidR="00A9305B">
        <w:t>only additional data that is necessary.</w:t>
      </w:r>
    </w:p>
    <w:p w:rsidRPr="009F1EF0" w:rsidR="00D24A88" w:rsidP="00F72D0B" w:rsidRDefault="00D24A88" w14:paraId="2D435C1E" w14:textId="77777777"/>
    <w:p w:rsidRPr="009F1EF0" w:rsidR="00F72D0B" w:rsidP="009E2FFF" w:rsidRDefault="00F72D0B" w14:paraId="0C31A86B" w14:textId="77777777">
      <w:pPr>
        <w:rPr>
          <w:u w:val="single"/>
        </w:rPr>
      </w:pPr>
      <w:r w:rsidRPr="009F1EF0">
        <w:t xml:space="preserve">5.  </w:t>
      </w:r>
      <w:r w:rsidRPr="009F1EF0">
        <w:rPr>
          <w:u w:val="single"/>
        </w:rPr>
        <w:t>Impact on small entities</w:t>
      </w:r>
    </w:p>
    <w:p w:rsidRPr="009F1EF0" w:rsidR="00F72D0B" w:rsidP="00F72D0B" w:rsidRDefault="00F72D0B" w14:paraId="6816C937" w14:textId="77777777"/>
    <w:p w:rsidRPr="009F1EF0" w:rsidR="00A9305B" w:rsidP="00A9305B" w:rsidRDefault="00D56F34" w14:paraId="4D323399" w14:textId="227D5D02">
      <w:r w:rsidRPr="009F1EF0">
        <w:t xml:space="preserve">The collection of information will not </w:t>
      </w:r>
      <w:r w:rsidRPr="009F1EF0" w:rsidR="00191208">
        <w:t xml:space="preserve">directly </w:t>
      </w:r>
      <w:r w:rsidRPr="009F1EF0">
        <w:t xml:space="preserve">affect small entities as they were not eligible under the statute.  </w:t>
      </w:r>
      <w:r w:rsidRPr="009F1EF0" w:rsidR="00A9305B">
        <w:t xml:space="preserve"> </w:t>
      </w:r>
    </w:p>
    <w:p w:rsidRPr="009F1EF0" w:rsidR="00D24A88" w:rsidP="00F72D0B" w:rsidRDefault="008C332E" w14:paraId="19F24EA6" w14:textId="77777777">
      <w:r w:rsidRPr="009F1EF0">
        <w:lastRenderedPageBreak/>
        <w:t xml:space="preserve"> </w:t>
      </w:r>
    </w:p>
    <w:p w:rsidRPr="009F1EF0" w:rsidR="00F72D0B" w:rsidP="009E2FFF" w:rsidRDefault="00F72D0B" w14:paraId="7FBFF684" w14:textId="77777777">
      <w:pPr>
        <w:rPr>
          <w:u w:val="single"/>
        </w:rPr>
      </w:pPr>
      <w:r w:rsidRPr="009F1EF0">
        <w:t xml:space="preserve">6.  </w:t>
      </w:r>
      <w:r w:rsidRPr="009F1EF0">
        <w:rPr>
          <w:u w:val="single"/>
        </w:rPr>
        <w:t>Consequences of less frequent collection and obstacles to burden reduction</w:t>
      </w:r>
    </w:p>
    <w:p w:rsidRPr="009F1EF0" w:rsidR="00F72D0B" w:rsidP="00F72D0B" w:rsidRDefault="00F72D0B" w14:paraId="02611959" w14:textId="77777777"/>
    <w:p w:rsidRPr="009F1EF0" w:rsidR="00C656E8" w:rsidP="00DD104D" w:rsidRDefault="00F7485D" w14:paraId="548BE541" w14:textId="56FC2208">
      <w:r w:rsidRPr="009F1EF0">
        <w:t>Treasury will c</w:t>
      </w:r>
      <w:r w:rsidRPr="009F1EF0" w:rsidR="009B60FB">
        <w:t xml:space="preserve">ollect </w:t>
      </w:r>
      <w:r w:rsidRPr="009F1EF0">
        <w:t>only the information</w:t>
      </w:r>
      <w:r w:rsidRPr="009F1EF0" w:rsidR="000B7AAF">
        <w:t xml:space="preserve"> required to make any payments </w:t>
      </w:r>
      <w:r w:rsidRPr="009F1EF0">
        <w:t xml:space="preserve">to the </w:t>
      </w:r>
      <w:r w:rsidRPr="009F1EF0" w:rsidR="00B63D2D">
        <w:t>eligible grantees</w:t>
      </w:r>
      <w:r w:rsidRPr="009F1EF0" w:rsidR="009B60FB">
        <w:t xml:space="preserve">. </w:t>
      </w:r>
      <w:r w:rsidRPr="009F1EF0" w:rsidR="004B7407">
        <w:t xml:space="preserve"> </w:t>
      </w:r>
      <w:r w:rsidRPr="009F1EF0" w:rsidR="00BA081A">
        <w:t xml:space="preserve">The </w:t>
      </w:r>
      <w:r w:rsidRPr="009F1EF0" w:rsidR="00B63D2D">
        <w:t xml:space="preserve">eligible grantees </w:t>
      </w:r>
      <w:r w:rsidRPr="009F1EF0" w:rsidR="004E60BD">
        <w:t xml:space="preserve">will submit </w:t>
      </w:r>
      <w:r w:rsidRPr="009F1EF0" w:rsidR="00BD0B65">
        <w:t xml:space="preserve">a limited amount of information that should be readily available to the </w:t>
      </w:r>
      <w:r w:rsidRPr="009F1EF0" w:rsidR="000B7AAF">
        <w:t>entity</w:t>
      </w:r>
      <w:r w:rsidRPr="009F1EF0" w:rsidR="00A645CE">
        <w:t xml:space="preserve"> in the ordinary course of business</w:t>
      </w:r>
      <w:r w:rsidRPr="009F1EF0" w:rsidR="00BD0B65">
        <w:t xml:space="preserve">. </w:t>
      </w:r>
      <w:r w:rsidRPr="009F1EF0" w:rsidR="00DD104D">
        <w:t xml:space="preserve">If </w:t>
      </w:r>
      <w:r w:rsidRPr="009F1EF0" w:rsidR="00BA081A">
        <w:t xml:space="preserve">the </w:t>
      </w:r>
      <w:r w:rsidRPr="009F1EF0" w:rsidR="00B63D2D">
        <w:t xml:space="preserve">eligible grantees </w:t>
      </w:r>
      <w:r w:rsidRPr="009F1EF0">
        <w:t xml:space="preserve">are unable to provide </w:t>
      </w:r>
      <w:r w:rsidRPr="009F1EF0" w:rsidR="000B7AAF">
        <w:t>th</w:t>
      </w:r>
      <w:r w:rsidRPr="009F1EF0" w:rsidR="00247B5F">
        <w:t>e</w:t>
      </w:r>
      <w:r w:rsidRPr="009F1EF0" w:rsidR="000B7AAF">
        <w:t>i</w:t>
      </w:r>
      <w:r w:rsidRPr="009F1EF0" w:rsidR="00247B5F">
        <w:t>r</w:t>
      </w:r>
      <w:r w:rsidRPr="009F1EF0" w:rsidR="000B7AAF">
        <w:t xml:space="preserve"> </w:t>
      </w:r>
      <w:r w:rsidRPr="009F1EF0" w:rsidR="00255285">
        <w:t xml:space="preserve">completed </w:t>
      </w:r>
      <w:r w:rsidRPr="009F1EF0" w:rsidR="00E03BEA">
        <w:t xml:space="preserve">recipient payment information </w:t>
      </w:r>
      <w:r w:rsidRPr="009F1EF0" w:rsidR="00AF13F4">
        <w:t>f</w:t>
      </w:r>
      <w:r w:rsidRPr="009F1EF0" w:rsidR="00247B5F">
        <w:t>orm</w:t>
      </w:r>
      <w:r w:rsidRPr="009F1EF0" w:rsidR="00C26A47">
        <w:t xml:space="preserve">, </w:t>
      </w:r>
      <w:r w:rsidRPr="009F1EF0" w:rsidR="00E03BEA">
        <w:t xml:space="preserve">acceptance </w:t>
      </w:r>
      <w:r w:rsidRPr="009F1EF0" w:rsidR="006E5007">
        <w:t xml:space="preserve">of </w:t>
      </w:r>
      <w:r w:rsidRPr="009F1EF0" w:rsidR="00E03BEA">
        <w:t xml:space="preserve">award terms </w:t>
      </w:r>
      <w:r w:rsidRPr="009F1EF0" w:rsidR="006E5007">
        <w:t>form</w:t>
      </w:r>
      <w:r w:rsidRPr="009F1EF0" w:rsidR="00C26A47">
        <w:t>, and additional funds request</w:t>
      </w:r>
      <w:r w:rsidRPr="009F1EF0" w:rsidR="00BD5E56">
        <w:t>,</w:t>
      </w:r>
      <w:r w:rsidRPr="009F1EF0" w:rsidR="00DD104D">
        <w:t xml:space="preserve"> </w:t>
      </w:r>
      <w:r w:rsidRPr="009F1EF0" w:rsidR="00247B5F">
        <w:t xml:space="preserve">Treasury </w:t>
      </w:r>
      <w:r w:rsidRPr="009F1EF0" w:rsidR="00DD104D">
        <w:t xml:space="preserve">would </w:t>
      </w:r>
      <w:r w:rsidRPr="009F1EF0" w:rsidR="00247B5F">
        <w:t xml:space="preserve">not </w:t>
      </w:r>
      <w:r w:rsidRPr="009F1EF0" w:rsidR="00A5370F">
        <w:t xml:space="preserve">be </w:t>
      </w:r>
      <w:r w:rsidRPr="009F1EF0" w:rsidR="00247B5F">
        <w:t>a</w:t>
      </w:r>
      <w:r w:rsidRPr="009F1EF0" w:rsidR="00A5370F">
        <w:t xml:space="preserve">ble to </w:t>
      </w:r>
      <w:r w:rsidRPr="009F1EF0" w:rsidR="00247B5F">
        <w:t>make payment</w:t>
      </w:r>
      <w:r w:rsidRPr="009F1EF0" w:rsidR="00A5370F">
        <w:t xml:space="preserve"> to </w:t>
      </w:r>
      <w:r w:rsidRPr="009F1EF0" w:rsidR="00247B5F">
        <w:t xml:space="preserve">those </w:t>
      </w:r>
      <w:r w:rsidRPr="009F1EF0" w:rsidR="00B63D2D">
        <w:t>eligible grantees</w:t>
      </w:r>
      <w:r w:rsidRPr="009F1EF0" w:rsidR="00247B5F">
        <w:t>.</w:t>
      </w:r>
      <w:r w:rsidRPr="009F1EF0" w:rsidR="004E045D">
        <w:t> </w:t>
      </w:r>
    </w:p>
    <w:p w:rsidRPr="009F1EF0" w:rsidR="00C656E8" w:rsidP="00DD104D" w:rsidRDefault="00C656E8" w14:paraId="537C469A" w14:textId="77777777"/>
    <w:p w:rsidRPr="009F1EF0" w:rsidR="00910067" w:rsidP="00DD104D" w:rsidRDefault="004E045D" w14:paraId="5B5FAC88" w14:textId="1833E4F0">
      <w:r w:rsidRPr="009F1EF0">
        <w:t>If ERA</w:t>
      </w:r>
      <w:r w:rsidRPr="009F1EF0" w:rsidR="00C656E8">
        <w:t>2</w:t>
      </w:r>
      <w:r w:rsidRPr="009F1EF0">
        <w:t xml:space="preserve"> grantees fail to complete and submit </w:t>
      </w:r>
      <w:r w:rsidRPr="009F1EF0" w:rsidR="00C656E8">
        <w:t xml:space="preserve">the brief monthly </w:t>
      </w:r>
      <w:r w:rsidRPr="009F1EF0">
        <w:t xml:space="preserve">reports to Treasury, Treasury will </w:t>
      </w:r>
      <w:r w:rsidRPr="009F1EF0" w:rsidR="00197E2B">
        <w:t>be less able to meet its requirement</w:t>
      </w:r>
      <w:r w:rsidRPr="009F1EF0" w:rsidR="00035656">
        <w:t>s</w:t>
      </w:r>
      <w:r w:rsidRPr="009F1EF0" w:rsidR="00197E2B">
        <w:t xml:space="preserve"> to </w:t>
      </w:r>
      <w:r w:rsidRPr="009F1EF0">
        <w:t>monitor ERA</w:t>
      </w:r>
      <w:r w:rsidRPr="009F1EF0" w:rsidR="00035656">
        <w:t xml:space="preserve"> </w:t>
      </w:r>
      <w:r w:rsidRPr="009F1EF0" w:rsidR="00197E2B">
        <w:t>2</w:t>
      </w:r>
      <w:r w:rsidRPr="009F1EF0">
        <w:t xml:space="preserve"> grantees’ compliance with the ERA</w:t>
      </w:r>
      <w:r w:rsidRPr="009F1EF0" w:rsidR="00035656">
        <w:t xml:space="preserve"> </w:t>
      </w:r>
      <w:r w:rsidRPr="009F1EF0" w:rsidR="00197E2B">
        <w:t>2</w:t>
      </w:r>
      <w:r w:rsidRPr="009F1EF0">
        <w:t xml:space="preserve"> program requirements.</w:t>
      </w:r>
      <w:r w:rsidRPr="009F1EF0" w:rsidR="00035656">
        <w:t xml:space="preserve"> Likewise, i</w:t>
      </w:r>
      <w:r w:rsidRPr="009F1EF0" w:rsidR="00910067">
        <w:t>f ERA</w:t>
      </w:r>
      <w:r w:rsidRPr="009F1EF0" w:rsidR="00035656">
        <w:t xml:space="preserve"> </w:t>
      </w:r>
      <w:r w:rsidRPr="009F1EF0" w:rsidR="00910067">
        <w:t xml:space="preserve">2 grantees fail to complete </w:t>
      </w:r>
      <w:r w:rsidRPr="009F1EF0" w:rsidR="00035656">
        <w:t xml:space="preserve">and </w:t>
      </w:r>
      <w:r w:rsidRPr="009F1EF0" w:rsidR="00910067">
        <w:t>submit the</w:t>
      </w:r>
      <w:r w:rsidRPr="009F1EF0" w:rsidR="00035656">
        <w:t>ir</w:t>
      </w:r>
      <w:r w:rsidRPr="009F1EF0" w:rsidR="00910067">
        <w:t xml:space="preserve"> quarterly reports to Treasury, Treasury will not be able to </w:t>
      </w:r>
      <w:r w:rsidRPr="009F1EF0" w:rsidR="00035656">
        <w:t xml:space="preserve">effectively </w:t>
      </w:r>
      <w:r w:rsidRPr="009F1EF0" w:rsidR="00910067">
        <w:t>monitor each ERA</w:t>
      </w:r>
      <w:r w:rsidRPr="009F1EF0" w:rsidR="00035656">
        <w:t xml:space="preserve"> </w:t>
      </w:r>
      <w:r w:rsidRPr="009F1EF0" w:rsidR="00910067">
        <w:t>2 grantee’s compliance with the ERA</w:t>
      </w:r>
      <w:r w:rsidRPr="009F1EF0" w:rsidR="00035656">
        <w:t xml:space="preserve"> </w:t>
      </w:r>
      <w:r w:rsidRPr="009F1EF0" w:rsidR="00910067">
        <w:t>2 program requirements.</w:t>
      </w:r>
    </w:p>
    <w:p w:rsidRPr="009F1EF0" w:rsidR="00F72D0B" w:rsidP="00F72D0B" w:rsidRDefault="00A5370F" w14:paraId="04164EFC" w14:textId="77777777">
      <w:r w:rsidRPr="009F1EF0">
        <w:t xml:space="preserve"> </w:t>
      </w:r>
      <w:r w:rsidRPr="009F1EF0" w:rsidR="006B22D1">
        <w:t xml:space="preserve"> </w:t>
      </w:r>
    </w:p>
    <w:p w:rsidRPr="009F1EF0" w:rsidR="00F72D0B" w:rsidP="009E2FFF" w:rsidRDefault="00CB003A" w14:paraId="66E0BEB6" w14:textId="77777777">
      <w:pPr>
        <w:rPr>
          <w:u w:val="single"/>
        </w:rPr>
      </w:pPr>
      <w:r w:rsidRPr="009F1EF0">
        <w:t xml:space="preserve">7.  </w:t>
      </w:r>
      <w:r w:rsidRPr="009F1EF0">
        <w:rPr>
          <w:u w:val="single"/>
        </w:rPr>
        <w:t>Circumstances requiring special information collection</w:t>
      </w:r>
    </w:p>
    <w:p w:rsidRPr="009F1EF0" w:rsidR="00FB7F1C" w:rsidP="00CB003A" w:rsidRDefault="00FB7F1C" w14:paraId="5701298D" w14:textId="77777777">
      <w:pPr>
        <w:rPr>
          <w:u w:val="single"/>
        </w:rPr>
      </w:pPr>
    </w:p>
    <w:p w:rsidRPr="009F1EF0" w:rsidR="00E13A9C" w:rsidP="00CB003A" w:rsidRDefault="007B29AC" w14:paraId="62A3F377" w14:textId="77777777">
      <w:r w:rsidRPr="009F1EF0">
        <w:t>There are no special circumstances that require the collection to be conducted in a manner inconsistent with OMB guidelines.</w:t>
      </w:r>
    </w:p>
    <w:p w:rsidRPr="009F1EF0" w:rsidR="007B29AC" w:rsidP="00CB003A" w:rsidRDefault="007B29AC" w14:paraId="46C015FD" w14:textId="77777777"/>
    <w:p w:rsidRPr="009F1EF0" w:rsidR="00CB003A" w:rsidP="00040666" w:rsidRDefault="00147A26" w14:paraId="52186B1E" w14:textId="77777777">
      <w:pPr>
        <w:rPr>
          <w:u w:val="single"/>
        </w:rPr>
      </w:pPr>
      <w:r w:rsidRPr="009F1EF0">
        <w:t xml:space="preserve">8.  </w:t>
      </w:r>
      <w:r w:rsidRPr="009F1EF0" w:rsidR="00CB003A">
        <w:rPr>
          <w:u w:val="single"/>
        </w:rPr>
        <w:t>Solicitation of comments on information collection</w:t>
      </w:r>
      <w:r w:rsidRPr="009F1EF0" w:rsidR="00040666">
        <w:rPr>
          <w:u w:val="single"/>
        </w:rPr>
        <w:t xml:space="preserve"> and justification for expedited processing pursuant to 5 C</w:t>
      </w:r>
      <w:r w:rsidRPr="009F1EF0" w:rsidR="00247B5F">
        <w:rPr>
          <w:u w:val="single"/>
        </w:rPr>
        <w:t>.</w:t>
      </w:r>
      <w:r w:rsidRPr="009F1EF0" w:rsidR="00040666">
        <w:rPr>
          <w:u w:val="single"/>
        </w:rPr>
        <w:t>F</w:t>
      </w:r>
      <w:r w:rsidRPr="009F1EF0" w:rsidR="00247B5F">
        <w:rPr>
          <w:u w:val="single"/>
        </w:rPr>
        <w:t>.</w:t>
      </w:r>
      <w:r w:rsidRPr="009F1EF0" w:rsidR="00040666">
        <w:rPr>
          <w:u w:val="single"/>
        </w:rPr>
        <w:t>R</w:t>
      </w:r>
      <w:r w:rsidRPr="009F1EF0" w:rsidR="00247B5F">
        <w:rPr>
          <w:u w:val="single"/>
        </w:rPr>
        <w:t>. §</w:t>
      </w:r>
      <w:r w:rsidRPr="009F1EF0" w:rsidR="00040666">
        <w:rPr>
          <w:u w:val="single"/>
        </w:rPr>
        <w:t xml:space="preserve"> 1320.13</w:t>
      </w:r>
    </w:p>
    <w:p w:rsidRPr="009F1EF0" w:rsidR="00CB003A" w:rsidP="00CB003A" w:rsidRDefault="00CB003A" w14:paraId="0DD2406F" w14:textId="77777777"/>
    <w:p w:rsidRPr="009F1EF0" w:rsidR="00F96A5B" w:rsidP="00F96A5B" w:rsidRDefault="00F96A5B" w14:paraId="6B8DA56B" w14:textId="77777777">
      <w:r w:rsidRPr="009F1EF0">
        <w:t xml:space="preserve">On August 12, 2021, Treasury published a notice in the Federal Register at 86 FR 44478, soliciting public review and comment for a 60-day period. </w:t>
      </w:r>
    </w:p>
    <w:p w:rsidRPr="009F1EF0" w:rsidR="00F96A5B" w:rsidP="00F96A5B" w:rsidRDefault="00F96A5B" w14:paraId="340FF8F3" w14:textId="77777777"/>
    <w:p w:rsidRPr="009F1EF0" w:rsidR="00C9433D" w:rsidP="00C9433D" w:rsidRDefault="00C9433D" w14:paraId="6A316BB5" w14:textId="7B5CA06A">
      <w:r w:rsidRPr="009F1EF0">
        <w:t xml:space="preserve">Treasury received 1 comment from an Independent Living Specialist who represents North Central Independ Living Solutions, Inc., in Black Eagle, Montana.  She thanked Treasury for the guidance on HAF and ERA and noted that the emergency rental assistance will be important to ensuring that many people with disabilities are able to live independently in their homes and communities.   The commentor requested that when developing pay back options for HAF or ERA financial assistance, Treasury and other Federal </w:t>
      </w:r>
      <w:r w:rsidRPr="009F1EF0" w:rsidR="002E24EA">
        <w:t>Agencies consider</w:t>
      </w:r>
      <w:r w:rsidRPr="009F1EF0">
        <w:t xml:space="preserve"> strategies similar to “cost share, incurrments, and spend downs,” which are commonly used methods when determining payment “pay back scheduling,” in the context of other benefit programs.   The commentor recommended using prorated repayment based on current employment and benefits. Additionally, the commentor noted that obtaining benefit paperwork is difficult while Federal and State Agencies are working remotely.  </w:t>
      </w:r>
    </w:p>
    <w:p w:rsidRPr="009F1EF0" w:rsidR="00C9433D" w:rsidP="00C9433D" w:rsidRDefault="00C9433D" w14:paraId="04FDF7EB" w14:textId="77777777"/>
    <w:p w:rsidRPr="009F1EF0" w:rsidR="00C9433D" w:rsidP="00C9433D" w:rsidRDefault="00C9433D" w14:paraId="1E1C9AD6" w14:textId="2ABA37AA">
      <w:r w:rsidRPr="009F1EF0">
        <w:t>Treasury would like to thank the commentor for these thoughtful insights.  All financial assistance provided to tenants through the Treasury-administered Emergency Rental Assistance program (ERA</w:t>
      </w:r>
      <w:r w:rsidRPr="009F1EF0" w:rsidR="00517373">
        <w:t xml:space="preserve"> 2</w:t>
      </w:r>
      <w:r w:rsidRPr="009F1EF0">
        <w:t xml:space="preserve">) is in the form of grants to participant households.   As such, participant households are not required to repay any portion of any financial assistance lawfully received through the Emergency Rental Assistance program.   Therefore, Treasury does not anticipate a need to develop pay back scheduling related to ERA financial assistance.  </w:t>
      </w:r>
    </w:p>
    <w:p w:rsidRPr="009F1EF0" w:rsidR="00C9433D" w:rsidP="00CB003A" w:rsidRDefault="00C9433D" w14:paraId="61613B6B" w14:textId="77777777">
      <w:pPr>
        <w:rPr>
          <w:rStyle w:val="CommentReference"/>
          <w:sz w:val="24"/>
          <w:szCs w:val="24"/>
        </w:rPr>
      </w:pPr>
    </w:p>
    <w:p w:rsidRPr="009F1EF0" w:rsidR="00AC1EC6" w:rsidP="00CB003A" w:rsidRDefault="00AC1EC6" w14:paraId="21F3D496" w14:textId="77777777"/>
    <w:p w:rsidRPr="009F1EF0" w:rsidR="00147A26" w:rsidP="009E2FFF" w:rsidRDefault="00147A26" w14:paraId="222F51D1" w14:textId="77777777">
      <w:pPr>
        <w:keepNext/>
      </w:pPr>
      <w:r w:rsidRPr="009F1EF0">
        <w:t xml:space="preserve">9.  </w:t>
      </w:r>
      <w:r w:rsidRPr="009F1EF0">
        <w:rPr>
          <w:u w:val="single"/>
        </w:rPr>
        <w:t xml:space="preserve">Provision of payments to </w:t>
      </w:r>
      <w:r w:rsidRPr="009F1EF0" w:rsidR="003B7343">
        <w:rPr>
          <w:u w:val="single"/>
        </w:rPr>
        <w:t>respondents</w:t>
      </w:r>
    </w:p>
    <w:p w:rsidRPr="009F1EF0" w:rsidR="00147A26" w:rsidP="00FB7F1C" w:rsidRDefault="00147A26" w14:paraId="0C6271CE" w14:textId="77777777">
      <w:pPr>
        <w:keepNext/>
      </w:pPr>
    </w:p>
    <w:p w:rsidRPr="009F1EF0" w:rsidR="00256911" w:rsidP="00CB003A" w:rsidRDefault="00E96BF2" w14:paraId="37B4AC20" w14:textId="77777777">
      <w:r w:rsidRPr="009F1EF0">
        <w:t>No payments or gifts are provided to respondents</w:t>
      </w:r>
      <w:r w:rsidRPr="009F1EF0" w:rsidR="009B6FA0">
        <w:t>.</w:t>
      </w:r>
    </w:p>
    <w:p w:rsidRPr="009F1EF0" w:rsidR="00BA51F9" w:rsidP="00CB003A" w:rsidRDefault="00BA51F9" w14:paraId="293C1B9F" w14:textId="77777777"/>
    <w:p w:rsidRPr="009F1EF0" w:rsidR="00147A26" w:rsidP="009E2FFF" w:rsidRDefault="00147A26" w14:paraId="01FC6DFE" w14:textId="77777777">
      <w:pPr>
        <w:keepNext/>
      </w:pPr>
      <w:r w:rsidRPr="009F1EF0">
        <w:t xml:space="preserve">10.  </w:t>
      </w:r>
      <w:r w:rsidRPr="009F1EF0">
        <w:rPr>
          <w:u w:val="single"/>
        </w:rPr>
        <w:t>Assurance of confidentiality</w:t>
      </w:r>
    </w:p>
    <w:p w:rsidRPr="009F1EF0" w:rsidR="00147A26" w:rsidP="00666B6D" w:rsidRDefault="00147A26" w14:paraId="4C146AD6" w14:textId="77777777">
      <w:pPr>
        <w:keepNext/>
      </w:pPr>
    </w:p>
    <w:p w:rsidRPr="009F1EF0" w:rsidR="0035119A" w:rsidP="00E146F2" w:rsidRDefault="005F1EBD" w14:paraId="46536B1C" w14:textId="77777777">
      <w:pPr>
        <w:autoSpaceDE w:val="0"/>
        <w:autoSpaceDN w:val="0"/>
      </w:pPr>
      <w:r w:rsidRPr="009F1EF0">
        <w:t xml:space="preserve">Information collected will be </w:t>
      </w:r>
      <w:r w:rsidRPr="009F1EF0" w:rsidR="00247B5F">
        <w:t xml:space="preserve">kept </w:t>
      </w:r>
      <w:r w:rsidRPr="009F1EF0">
        <w:t>confidential to the extent appropriate and consistent with the Freedom of Information Act and other applicable law</w:t>
      </w:r>
      <w:r w:rsidRPr="009F1EF0" w:rsidR="00247B5F">
        <w:t>s</w:t>
      </w:r>
      <w:r w:rsidRPr="009F1EF0">
        <w:t>.</w:t>
      </w:r>
    </w:p>
    <w:p w:rsidRPr="009F1EF0" w:rsidR="00E13A9C" w:rsidP="00CB003A" w:rsidRDefault="00E13A9C" w14:paraId="0940FA13" w14:textId="77777777"/>
    <w:p w:rsidRPr="009F1EF0" w:rsidR="00147A26" w:rsidP="009E2FFF" w:rsidRDefault="00147A26" w14:paraId="1CC669C5" w14:textId="77777777">
      <w:pPr>
        <w:rPr>
          <w:u w:val="single"/>
        </w:rPr>
      </w:pPr>
      <w:r w:rsidRPr="009F1EF0">
        <w:t xml:space="preserve">11.  </w:t>
      </w:r>
      <w:r w:rsidRPr="009F1EF0">
        <w:rPr>
          <w:u w:val="single"/>
        </w:rPr>
        <w:t>Justification of sensitive questions</w:t>
      </w:r>
    </w:p>
    <w:p w:rsidRPr="009F1EF0" w:rsidR="004F6BB6" w:rsidP="00CB003A" w:rsidRDefault="004F6BB6" w14:paraId="02D46D42" w14:textId="77777777"/>
    <w:p w:rsidRPr="009F1EF0" w:rsidR="00147A26" w:rsidP="00CB003A" w:rsidRDefault="00B90CE9" w14:paraId="2A70236B" w14:textId="0EC525B3">
      <w:r w:rsidRPr="009F1EF0">
        <w:t xml:space="preserve">No sensitive questions </w:t>
      </w:r>
      <w:r w:rsidRPr="009F1EF0" w:rsidR="00247B5F">
        <w:t>will be</w:t>
      </w:r>
      <w:r w:rsidRPr="009F1EF0">
        <w:t xml:space="preserve"> asked of </w:t>
      </w:r>
      <w:r w:rsidRPr="009F1EF0" w:rsidR="00247B5F">
        <w:t xml:space="preserve">eligible </w:t>
      </w:r>
      <w:r w:rsidRPr="009F1EF0" w:rsidR="00B63D2D">
        <w:t>grantees</w:t>
      </w:r>
      <w:r w:rsidRPr="009F1EF0">
        <w:t xml:space="preserve">. </w:t>
      </w:r>
    </w:p>
    <w:p w:rsidRPr="009F1EF0" w:rsidR="0028091A" w:rsidP="009E2FFF" w:rsidRDefault="0028091A" w14:paraId="2B0B7A52" w14:textId="77777777"/>
    <w:p w:rsidRPr="009F1EF0" w:rsidR="00A95A75" w:rsidP="009E2FFF" w:rsidRDefault="00A95A75" w14:paraId="726059FA" w14:textId="77777777">
      <w:pPr>
        <w:rPr>
          <w:u w:val="single"/>
        </w:rPr>
      </w:pPr>
      <w:r w:rsidRPr="009F1EF0">
        <w:t xml:space="preserve">12.  </w:t>
      </w:r>
      <w:r w:rsidRPr="009F1EF0" w:rsidR="00ED50C9">
        <w:rPr>
          <w:u w:val="single"/>
        </w:rPr>
        <w:t xml:space="preserve">Estimate of the hour burden of information collection. </w:t>
      </w:r>
    </w:p>
    <w:p w:rsidRPr="009F1EF0" w:rsidR="00ED50C9" w:rsidP="009E2FFF" w:rsidRDefault="00ED50C9" w14:paraId="7568C2E1" w14:textId="77777777">
      <w:pPr>
        <w:rPr>
          <w:u w:val="single"/>
        </w:rPr>
      </w:pPr>
    </w:p>
    <w:p w:rsidRPr="009F1EF0" w:rsidR="00ED50C9" w:rsidP="009E2FFF" w:rsidRDefault="005F1EBD" w14:paraId="4F0923B4" w14:textId="422D28AC">
      <w:pPr>
        <w:rPr>
          <w:color w:val="FF0000"/>
          <w:u w:val="single"/>
        </w:rPr>
      </w:pPr>
      <w:r w:rsidRPr="009F1EF0">
        <w:t xml:space="preserve">The </w:t>
      </w:r>
      <w:r w:rsidRPr="009F1EF0" w:rsidR="00CF2066">
        <w:t>R</w:t>
      </w:r>
      <w:r w:rsidRPr="009F1EF0" w:rsidR="00B2632C">
        <w:t xml:space="preserve">ecipient </w:t>
      </w:r>
      <w:r w:rsidRPr="009F1EF0" w:rsidR="00CF2066">
        <w:t>P</w:t>
      </w:r>
      <w:r w:rsidRPr="009F1EF0" w:rsidR="00B2632C">
        <w:t xml:space="preserve">ayment </w:t>
      </w:r>
      <w:r w:rsidRPr="009F1EF0" w:rsidR="00CF2066">
        <w:t>I</w:t>
      </w:r>
      <w:r w:rsidRPr="009F1EF0" w:rsidR="00B63D2D">
        <w:t xml:space="preserve">nformation </w:t>
      </w:r>
      <w:r w:rsidRPr="009F1EF0" w:rsidR="00B2632C">
        <w:t>form</w:t>
      </w:r>
      <w:r w:rsidRPr="009F1EF0" w:rsidR="001D5AF4">
        <w:t>,</w:t>
      </w:r>
      <w:r w:rsidRPr="009F1EF0" w:rsidR="003522BE">
        <w:t xml:space="preserve"> </w:t>
      </w:r>
      <w:r w:rsidRPr="009F1EF0" w:rsidR="005B5336">
        <w:t>Acceptance of Award Terms form</w:t>
      </w:r>
      <w:r w:rsidRPr="009F1EF0" w:rsidR="002A3366">
        <w:t>, Title VI Assurance</w:t>
      </w:r>
      <w:r w:rsidRPr="009F1EF0" w:rsidR="00863109">
        <w:t>s</w:t>
      </w:r>
      <w:r w:rsidRPr="009F1EF0" w:rsidR="00041853">
        <w:t xml:space="preserve">, </w:t>
      </w:r>
      <w:r w:rsidRPr="009F1EF0" w:rsidR="00F52733">
        <w:t xml:space="preserve">Monthly </w:t>
      </w:r>
      <w:r w:rsidRPr="009F1EF0" w:rsidR="00041853">
        <w:t>Report</w:t>
      </w:r>
      <w:r w:rsidRPr="009F1EF0" w:rsidR="001F2F8A">
        <w:t xml:space="preserve">, </w:t>
      </w:r>
      <w:r w:rsidRPr="009F1EF0" w:rsidR="001E2F33">
        <w:t xml:space="preserve">ERA 2 </w:t>
      </w:r>
      <w:r w:rsidRPr="009F1EF0" w:rsidR="001F2F8A">
        <w:t>Quarterly Report</w:t>
      </w:r>
      <w:r w:rsidRPr="009F1EF0" w:rsidR="00C26A47">
        <w:t xml:space="preserve">, and Additional Funds Request </w:t>
      </w:r>
      <w:r w:rsidRPr="009F1EF0" w:rsidR="002D51DF">
        <w:t>Form burden</w:t>
      </w:r>
      <w:r w:rsidRPr="009F1EF0">
        <w:t xml:space="preserve"> estimates are as follows:</w:t>
      </w:r>
    </w:p>
    <w:p w:rsidRPr="009F1EF0" w:rsidR="004063EA" w:rsidP="004B0AEF" w:rsidRDefault="004063EA" w14:paraId="2CAB94DF" w14:textId="77777777">
      <w:pPr>
        <w:ind w:firstLine="360"/>
        <w:rPr>
          <w:b/>
          <w:u w:val="single"/>
        </w:rPr>
      </w:pPr>
    </w:p>
    <w:tbl>
      <w:tblPr>
        <w:tblW w:w="9468" w:type="dxa"/>
        <w:tblInd w:w="-118" w:type="dxa"/>
        <w:tblLayout w:type="fixed"/>
        <w:tblLook w:val="04A0" w:firstRow="1" w:lastRow="0" w:firstColumn="1" w:lastColumn="0" w:noHBand="0" w:noVBand="1"/>
      </w:tblPr>
      <w:tblGrid>
        <w:gridCol w:w="1548"/>
        <w:gridCol w:w="1542"/>
        <w:gridCol w:w="1391"/>
        <w:gridCol w:w="1309"/>
        <w:gridCol w:w="1170"/>
        <w:gridCol w:w="990"/>
        <w:gridCol w:w="1518"/>
      </w:tblGrid>
      <w:tr w:rsidRPr="009F1EF0" w:rsidR="00F23B72" w:rsidTr="002A1356" w14:paraId="46D659AB" w14:textId="77777777">
        <w:trPr>
          <w:trHeight w:val="1110"/>
        </w:trPr>
        <w:tc>
          <w:tcPr>
            <w:tcW w:w="1548" w:type="dxa"/>
            <w:tcBorders>
              <w:top w:val="single" w:color="auto" w:sz="8" w:space="0"/>
              <w:left w:val="single" w:color="auto" w:sz="8" w:space="0"/>
              <w:bottom w:val="single" w:color="auto" w:sz="8" w:space="0"/>
              <w:right w:val="single" w:color="auto" w:sz="8" w:space="0"/>
            </w:tcBorders>
            <w:shd w:val="clear" w:color="000000" w:fill="FFFFFF"/>
            <w:noWrap/>
            <w:vAlign w:val="bottom"/>
            <w:hideMark/>
          </w:tcPr>
          <w:p w:rsidRPr="002A1356" w:rsidR="00F23B72" w:rsidP="002A1356" w:rsidRDefault="00F23B72" w14:paraId="4D7AF8BE" w14:textId="77777777">
            <w:pPr>
              <w:jc w:val="center"/>
              <w:rPr>
                <w:color w:val="000000"/>
              </w:rPr>
            </w:pPr>
            <w:bookmarkStart w:name="RANGE!A1:G18" w:id="6"/>
            <w:r w:rsidRPr="002A1356">
              <w:rPr>
                <w:color w:val="000000"/>
              </w:rPr>
              <w:t>Reporting</w:t>
            </w:r>
            <w:bookmarkEnd w:id="6"/>
          </w:p>
        </w:tc>
        <w:tc>
          <w:tcPr>
            <w:tcW w:w="1542" w:type="dxa"/>
            <w:tcBorders>
              <w:top w:val="single" w:color="auto" w:sz="8" w:space="0"/>
              <w:left w:val="nil"/>
              <w:bottom w:val="single" w:color="auto" w:sz="8" w:space="0"/>
              <w:right w:val="single" w:color="auto" w:sz="8" w:space="0"/>
            </w:tcBorders>
            <w:shd w:val="clear" w:color="000000" w:fill="FFFFFF"/>
            <w:vAlign w:val="bottom"/>
            <w:hideMark/>
          </w:tcPr>
          <w:p w:rsidRPr="002A1356" w:rsidR="00F23B72" w:rsidP="002A1356" w:rsidRDefault="00F23B72" w14:paraId="01A560AD" w14:textId="77777777">
            <w:pPr>
              <w:jc w:val="center"/>
              <w:rPr>
                <w:color w:val="000000"/>
              </w:rPr>
            </w:pPr>
            <w:r w:rsidRPr="002A1356">
              <w:rPr>
                <w:color w:val="000000"/>
              </w:rPr>
              <w:t># Respondents</w:t>
            </w:r>
          </w:p>
        </w:tc>
        <w:tc>
          <w:tcPr>
            <w:tcW w:w="1391" w:type="dxa"/>
            <w:tcBorders>
              <w:top w:val="single" w:color="auto" w:sz="8" w:space="0"/>
              <w:left w:val="nil"/>
              <w:bottom w:val="single" w:color="auto" w:sz="8" w:space="0"/>
              <w:right w:val="single" w:color="auto" w:sz="8" w:space="0"/>
            </w:tcBorders>
            <w:shd w:val="clear" w:color="000000" w:fill="FFFFFF"/>
            <w:vAlign w:val="bottom"/>
            <w:hideMark/>
          </w:tcPr>
          <w:p w:rsidRPr="002A1356" w:rsidR="00F23B72" w:rsidP="002A1356" w:rsidRDefault="00F23B72" w14:paraId="407A838C" w14:textId="77777777">
            <w:pPr>
              <w:jc w:val="center"/>
              <w:rPr>
                <w:color w:val="000000"/>
              </w:rPr>
            </w:pPr>
            <w:r w:rsidRPr="002A1356">
              <w:rPr>
                <w:color w:val="000000"/>
              </w:rPr>
              <w:t># Responses Per Respondent</w:t>
            </w:r>
          </w:p>
          <w:p w:rsidRPr="002A1356" w:rsidR="00210608" w:rsidP="002A1356" w:rsidRDefault="00210608" w14:paraId="37155C44" w14:textId="77777777">
            <w:pPr>
              <w:jc w:val="center"/>
              <w:rPr>
                <w:color w:val="000000"/>
              </w:rPr>
            </w:pPr>
          </w:p>
        </w:tc>
        <w:tc>
          <w:tcPr>
            <w:tcW w:w="1309" w:type="dxa"/>
            <w:tcBorders>
              <w:top w:val="single" w:color="auto" w:sz="8" w:space="0"/>
              <w:left w:val="nil"/>
              <w:bottom w:val="single" w:color="auto" w:sz="8" w:space="0"/>
              <w:right w:val="single" w:color="auto" w:sz="8" w:space="0"/>
            </w:tcBorders>
            <w:shd w:val="clear" w:color="000000" w:fill="FFFFFF"/>
            <w:vAlign w:val="bottom"/>
            <w:hideMark/>
          </w:tcPr>
          <w:p w:rsidRPr="002A1356" w:rsidR="00F23B72" w:rsidP="002A1356" w:rsidRDefault="00F23B72" w14:paraId="498169CE" w14:textId="77777777">
            <w:pPr>
              <w:jc w:val="center"/>
              <w:rPr>
                <w:color w:val="000000"/>
              </w:rPr>
            </w:pPr>
            <w:r w:rsidRPr="002A1356">
              <w:rPr>
                <w:color w:val="000000"/>
              </w:rPr>
              <w:t>Total Responses</w:t>
            </w:r>
          </w:p>
        </w:tc>
        <w:tc>
          <w:tcPr>
            <w:tcW w:w="1170" w:type="dxa"/>
            <w:tcBorders>
              <w:top w:val="single" w:color="auto" w:sz="8" w:space="0"/>
              <w:left w:val="nil"/>
              <w:bottom w:val="single" w:color="auto" w:sz="8" w:space="0"/>
              <w:right w:val="single" w:color="auto" w:sz="8" w:space="0"/>
            </w:tcBorders>
            <w:shd w:val="clear" w:color="000000" w:fill="FFFFFF"/>
            <w:vAlign w:val="bottom"/>
            <w:hideMark/>
          </w:tcPr>
          <w:p w:rsidRPr="002A1356" w:rsidR="00F23B72" w:rsidP="002A1356" w:rsidRDefault="00F23B72" w14:paraId="04C4DA28" w14:textId="77777777">
            <w:pPr>
              <w:jc w:val="center"/>
              <w:rPr>
                <w:color w:val="000000"/>
              </w:rPr>
            </w:pPr>
            <w:r w:rsidRPr="002A1356">
              <w:rPr>
                <w:color w:val="000000"/>
              </w:rPr>
              <w:t>Hours per response</w:t>
            </w:r>
          </w:p>
        </w:tc>
        <w:tc>
          <w:tcPr>
            <w:tcW w:w="990" w:type="dxa"/>
            <w:tcBorders>
              <w:top w:val="single" w:color="auto" w:sz="8" w:space="0"/>
              <w:left w:val="nil"/>
              <w:bottom w:val="single" w:color="auto" w:sz="8" w:space="0"/>
              <w:right w:val="single" w:color="auto" w:sz="8" w:space="0"/>
            </w:tcBorders>
            <w:shd w:val="clear" w:color="000000" w:fill="FFFFFF"/>
            <w:vAlign w:val="bottom"/>
            <w:hideMark/>
          </w:tcPr>
          <w:p w:rsidRPr="002A1356" w:rsidR="00F23B72" w:rsidP="002A1356" w:rsidRDefault="00F23B72" w14:paraId="0EF1ED9A" w14:textId="77777777">
            <w:pPr>
              <w:jc w:val="center"/>
              <w:rPr>
                <w:color w:val="000000"/>
              </w:rPr>
            </w:pPr>
            <w:r w:rsidRPr="002A1356">
              <w:rPr>
                <w:color w:val="000000"/>
              </w:rPr>
              <w:t>Total Burden</w:t>
            </w:r>
            <w:r w:rsidRPr="002A1356" w:rsidR="00DE76C6">
              <w:rPr>
                <w:color w:val="000000"/>
              </w:rPr>
              <w:t xml:space="preserve"> in Hours</w:t>
            </w:r>
          </w:p>
        </w:tc>
        <w:tc>
          <w:tcPr>
            <w:tcW w:w="1518" w:type="dxa"/>
            <w:tcBorders>
              <w:top w:val="single" w:color="auto" w:sz="8" w:space="0"/>
              <w:left w:val="nil"/>
              <w:bottom w:val="single" w:color="auto" w:sz="8" w:space="0"/>
              <w:right w:val="single" w:color="auto" w:sz="8" w:space="0"/>
            </w:tcBorders>
            <w:shd w:val="clear" w:color="000000" w:fill="FFFFFF"/>
            <w:vAlign w:val="bottom"/>
            <w:hideMark/>
          </w:tcPr>
          <w:p w:rsidRPr="002A1356" w:rsidR="003C5B6F" w:rsidP="002A1356" w:rsidRDefault="00F23B72" w14:paraId="7234E1D8" w14:textId="77777777">
            <w:pPr>
              <w:jc w:val="center"/>
              <w:rPr>
                <w:color w:val="000000"/>
              </w:rPr>
            </w:pPr>
            <w:r w:rsidRPr="002A1356">
              <w:rPr>
                <w:color w:val="000000"/>
              </w:rPr>
              <w:t>Cost to Respondent</w:t>
            </w:r>
          </w:p>
          <w:p w:rsidRPr="002A1356" w:rsidR="00F23B72" w:rsidP="002A1356" w:rsidRDefault="003C5B6F" w14:paraId="71C8FE72" w14:textId="0783DF29">
            <w:pPr>
              <w:jc w:val="center"/>
              <w:rPr>
                <w:color w:val="000000"/>
              </w:rPr>
            </w:pPr>
            <w:r w:rsidRPr="002A1356">
              <w:rPr>
                <w:color w:val="000000"/>
                <w:sz w:val="20"/>
                <w:szCs w:val="20"/>
              </w:rPr>
              <w:t>($</w:t>
            </w:r>
            <w:r w:rsidRPr="002A1356" w:rsidR="00367DA5">
              <w:rPr>
                <w:color w:val="000000"/>
                <w:sz w:val="20"/>
                <w:szCs w:val="20"/>
              </w:rPr>
              <w:t>47.50</w:t>
            </w:r>
            <w:r w:rsidRPr="002A1356">
              <w:rPr>
                <w:color w:val="000000"/>
                <w:sz w:val="20"/>
                <w:szCs w:val="20"/>
              </w:rPr>
              <w:t xml:space="preserve"> per hour*)</w:t>
            </w:r>
          </w:p>
        </w:tc>
      </w:tr>
      <w:tr w:rsidRPr="009F1EF0" w:rsidR="001D57A5" w:rsidTr="000C0934" w14:paraId="41F52EA6" w14:textId="77777777">
        <w:trPr>
          <w:trHeight w:val="530"/>
        </w:trPr>
        <w:tc>
          <w:tcPr>
            <w:tcW w:w="1548" w:type="dxa"/>
            <w:tcBorders>
              <w:top w:val="nil"/>
              <w:left w:val="single" w:color="auto" w:sz="8" w:space="0"/>
              <w:bottom w:val="single" w:color="auto" w:sz="8" w:space="0"/>
              <w:right w:val="single" w:color="auto" w:sz="8" w:space="0"/>
            </w:tcBorders>
            <w:shd w:val="clear" w:color="000000" w:fill="FFFFFF"/>
            <w:vAlign w:val="center"/>
          </w:tcPr>
          <w:p w:rsidRPr="009F1EF0" w:rsidR="001D57A5" w:rsidDel="00414913" w:rsidP="00DE76C6" w:rsidRDefault="005B5336" w14:paraId="7D10035E" w14:textId="7BB89299">
            <w:r w:rsidRPr="009F1EF0">
              <w:t xml:space="preserve">Acceptance of Award Terms </w:t>
            </w:r>
            <w:r w:rsidRPr="009F1EF0" w:rsidR="001B624D">
              <w:t>F</w:t>
            </w:r>
            <w:r w:rsidRPr="009F1EF0">
              <w:t>orm</w:t>
            </w:r>
          </w:p>
        </w:tc>
        <w:tc>
          <w:tcPr>
            <w:tcW w:w="1542" w:type="dxa"/>
            <w:tcBorders>
              <w:top w:val="nil"/>
              <w:left w:val="nil"/>
              <w:bottom w:val="single" w:color="auto" w:sz="8" w:space="0"/>
              <w:right w:val="single" w:color="auto" w:sz="8" w:space="0"/>
            </w:tcBorders>
            <w:shd w:val="clear" w:color="000000" w:fill="FFFFFF"/>
            <w:vAlign w:val="center"/>
          </w:tcPr>
          <w:p w:rsidRPr="009F1EF0" w:rsidR="001D57A5" w:rsidRDefault="009B1496" w14:paraId="6A5E1A3E" w14:textId="66A76E93">
            <w:pPr>
              <w:jc w:val="center"/>
              <w:rPr>
                <w:color w:val="000000"/>
              </w:rPr>
            </w:pPr>
            <w:r w:rsidRPr="009F1EF0">
              <w:rPr>
                <w:color w:val="000000"/>
              </w:rPr>
              <w:t>482</w:t>
            </w:r>
          </w:p>
        </w:tc>
        <w:tc>
          <w:tcPr>
            <w:tcW w:w="1391" w:type="dxa"/>
            <w:tcBorders>
              <w:top w:val="nil"/>
              <w:left w:val="nil"/>
              <w:bottom w:val="single" w:color="auto" w:sz="8" w:space="0"/>
              <w:right w:val="single" w:color="auto" w:sz="8" w:space="0"/>
            </w:tcBorders>
            <w:shd w:val="clear" w:color="000000" w:fill="FFFFFF"/>
            <w:noWrap/>
            <w:vAlign w:val="center"/>
          </w:tcPr>
          <w:p w:rsidRPr="009F1EF0" w:rsidR="001D57A5" w:rsidRDefault="001D57A5" w14:paraId="3721A859" w14:textId="3DF0EA74">
            <w:pPr>
              <w:jc w:val="center"/>
              <w:rPr>
                <w:color w:val="000000"/>
              </w:rPr>
            </w:pPr>
            <w:r w:rsidRPr="009F1EF0">
              <w:rPr>
                <w:color w:val="000000"/>
              </w:rPr>
              <w:t>1</w:t>
            </w:r>
          </w:p>
        </w:tc>
        <w:tc>
          <w:tcPr>
            <w:tcW w:w="1309" w:type="dxa"/>
            <w:tcBorders>
              <w:top w:val="nil"/>
              <w:left w:val="nil"/>
              <w:bottom w:val="single" w:color="auto" w:sz="8" w:space="0"/>
              <w:right w:val="single" w:color="auto" w:sz="8" w:space="0"/>
            </w:tcBorders>
            <w:shd w:val="clear" w:color="000000" w:fill="FFFFFF"/>
            <w:noWrap/>
            <w:vAlign w:val="center"/>
          </w:tcPr>
          <w:p w:rsidRPr="009F1EF0" w:rsidR="001D57A5" w:rsidRDefault="009B1496" w14:paraId="2144206C" w14:textId="6D01099D">
            <w:pPr>
              <w:jc w:val="center"/>
              <w:rPr>
                <w:color w:val="000000"/>
              </w:rPr>
            </w:pPr>
            <w:r w:rsidRPr="009F1EF0">
              <w:rPr>
                <w:color w:val="000000"/>
              </w:rPr>
              <w:t>482</w:t>
            </w:r>
          </w:p>
        </w:tc>
        <w:tc>
          <w:tcPr>
            <w:tcW w:w="1170" w:type="dxa"/>
            <w:tcBorders>
              <w:top w:val="nil"/>
              <w:left w:val="nil"/>
              <w:bottom w:val="single" w:color="auto" w:sz="8" w:space="0"/>
              <w:right w:val="single" w:color="auto" w:sz="8" w:space="0"/>
            </w:tcBorders>
            <w:shd w:val="clear" w:color="000000" w:fill="FFFFFF"/>
            <w:noWrap/>
            <w:vAlign w:val="center"/>
          </w:tcPr>
          <w:p w:rsidRPr="009F1EF0" w:rsidR="001D57A5" w:rsidP="00176F71" w:rsidRDefault="00337E18" w14:paraId="4D9C8AA7" w14:textId="3C30AB6F">
            <w:pPr>
              <w:jc w:val="center"/>
              <w:rPr>
                <w:color w:val="000000"/>
              </w:rPr>
            </w:pPr>
            <w:r w:rsidRPr="009F1EF0">
              <w:rPr>
                <w:rStyle w:val="CommentReference"/>
                <w:sz w:val="24"/>
                <w:szCs w:val="24"/>
              </w:rPr>
              <w:t>0.25 (15 minutes)</w:t>
            </w:r>
          </w:p>
        </w:tc>
        <w:tc>
          <w:tcPr>
            <w:tcW w:w="990" w:type="dxa"/>
            <w:tcBorders>
              <w:top w:val="nil"/>
              <w:left w:val="nil"/>
              <w:bottom w:val="single" w:color="auto" w:sz="8" w:space="0"/>
              <w:right w:val="single" w:color="auto" w:sz="8" w:space="0"/>
            </w:tcBorders>
            <w:shd w:val="clear" w:color="000000" w:fill="FFFFFF"/>
            <w:noWrap/>
            <w:vAlign w:val="center"/>
          </w:tcPr>
          <w:p w:rsidRPr="009F1EF0" w:rsidR="001D57A5" w:rsidRDefault="009B1496" w14:paraId="09800416" w14:textId="5BDAC112">
            <w:pPr>
              <w:jc w:val="center"/>
              <w:rPr>
                <w:color w:val="000000"/>
              </w:rPr>
            </w:pPr>
            <w:r w:rsidRPr="009F1EF0">
              <w:rPr>
                <w:color w:val="000000"/>
              </w:rPr>
              <w:t>121</w:t>
            </w:r>
          </w:p>
        </w:tc>
        <w:tc>
          <w:tcPr>
            <w:tcW w:w="1518" w:type="dxa"/>
            <w:tcBorders>
              <w:top w:val="nil"/>
              <w:left w:val="nil"/>
              <w:bottom w:val="single" w:color="auto" w:sz="8" w:space="0"/>
              <w:right w:val="single" w:color="auto" w:sz="8" w:space="0"/>
            </w:tcBorders>
            <w:shd w:val="clear" w:color="000000" w:fill="FFFFFF"/>
            <w:noWrap/>
            <w:vAlign w:val="center"/>
          </w:tcPr>
          <w:p w:rsidRPr="009F1EF0" w:rsidR="001D57A5" w:rsidP="00704B18" w:rsidRDefault="007F1803" w14:paraId="0F296430" w14:textId="722DC540">
            <w:pPr>
              <w:jc w:val="center"/>
              <w:rPr>
                <w:color w:val="000000"/>
              </w:rPr>
            </w:pPr>
            <w:r w:rsidRPr="009F1EF0">
              <w:rPr>
                <w:color w:val="000000"/>
              </w:rPr>
              <w:t>$</w:t>
            </w:r>
            <w:r w:rsidRPr="009F1EF0" w:rsidR="009B1496">
              <w:rPr>
                <w:color w:val="000000"/>
              </w:rPr>
              <w:t>5,748</w:t>
            </w:r>
          </w:p>
        </w:tc>
      </w:tr>
      <w:tr w:rsidRPr="009F1EF0" w:rsidR="0057582F" w:rsidTr="001266F1" w14:paraId="18D06F78" w14:textId="77777777">
        <w:trPr>
          <w:trHeight w:val="1033"/>
        </w:trPr>
        <w:tc>
          <w:tcPr>
            <w:tcW w:w="1548" w:type="dxa"/>
            <w:tcBorders>
              <w:top w:val="nil"/>
              <w:left w:val="single" w:color="auto" w:sz="8" w:space="0"/>
              <w:bottom w:val="single" w:color="auto" w:sz="8" w:space="0"/>
              <w:right w:val="single" w:color="auto" w:sz="8" w:space="0"/>
            </w:tcBorders>
            <w:shd w:val="clear" w:color="000000" w:fill="FFFFFF"/>
            <w:vAlign w:val="bottom"/>
          </w:tcPr>
          <w:p w:rsidRPr="009F1EF0" w:rsidR="0057582F" w:rsidP="001266F1" w:rsidRDefault="00704B18" w14:paraId="0A328EEF" w14:textId="3F95A9A4">
            <w:r w:rsidRPr="009F1EF0">
              <w:t>Recipient Payment</w:t>
            </w:r>
            <w:r w:rsidRPr="009F1EF0" w:rsidR="00EC4776">
              <w:t xml:space="preserve"> Information</w:t>
            </w:r>
            <w:r w:rsidRPr="009F1EF0">
              <w:t xml:space="preserve"> Form</w:t>
            </w:r>
          </w:p>
        </w:tc>
        <w:tc>
          <w:tcPr>
            <w:tcW w:w="1542" w:type="dxa"/>
            <w:tcBorders>
              <w:top w:val="nil"/>
              <w:left w:val="nil"/>
              <w:bottom w:val="single" w:color="auto" w:sz="8" w:space="0"/>
              <w:right w:val="single" w:color="auto" w:sz="8" w:space="0"/>
            </w:tcBorders>
            <w:shd w:val="clear" w:color="000000" w:fill="FFFFFF"/>
            <w:noWrap/>
            <w:vAlign w:val="center"/>
          </w:tcPr>
          <w:p w:rsidRPr="009F1EF0" w:rsidR="0057582F" w:rsidRDefault="009B1496" w14:paraId="50A21534" w14:textId="2F429DAB">
            <w:pPr>
              <w:jc w:val="center"/>
              <w:rPr>
                <w:color w:val="000000"/>
              </w:rPr>
            </w:pPr>
            <w:r w:rsidRPr="009F1EF0">
              <w:rPr>
                <w:color w:val="000000"/>
              </w:rPr>
              <w:t>482</w:t>
            </w:r>
          </w:p>
        </w:tc>
        <w:tc>
          <w:tcPr>
            <w:tcW w:w="1391" w:type="dxa"/>
            <w:tcBorders>
              <w:top w:val="nil"/>
              <w:left w:val="nil"/>
              <w:bottom w:val="single" w:color="auto" w:sz="8" w:space="0"/>
              <w:right w:val="single" w:color="auto" w:sz="8" w:space="0"/>
            </w:tcBorders>
            <w:shd w:val="clear" w:color="000000" w:fill="FFFFFF"/>
            <w:noWrap/>
            <w:vAlign w:val="center"/>
          </w:tcPr>
          <w:p w:rsidRPr="009F1EF0" w:rsidR="0057582F" w:rsidRDefault="0057582F" w14:paraId="75145670" w14:textId="77777777">
            <w:pPr>
              <w:jc w:val="center"/>
              <w:rPr>
                <w:color w:val="000000"/>
              </w:rPr>
            </w:pPr>
            <w:r w:rsidRPr="009F1EF0">
              <w:rPr>
                <w:color w:val="000000"/>
              </w:rPr>
              <w:t>1</w:t>
            </w:r>
          </w:p>
        </w:tc>
        <w:tc>
          <w:tcPr>
            <w:tcW w:w="1309" w:type="dxa"/>
            <w:tcBorders>
              <w:top w:val="nil"/>
              <w:left w:val="nil"/>
              <w:bottom w:val="single" w:color="auto" w:sz="8" w:space="0"/>
              <w:right w:val="single" w:color="auto" w:sz="8" w:space="0"/>
            </w:tcBorders>
            <w:shd w:val="clear" w:color="000000" w:fill="FFFFFF"/>
            <w:noWrap/>
            <w:vAlign w:val="center"/>
          </w:tcPr>
          <w:p w:rsidRPr="009F1EF0" w:rsidR="0057582F" w:rsidRDefault="009B1496" w14:paraId="2844EBC4" w14:textId="1EB54AEB">
            <w:pPr>
              <w:jc w:val="center"/>
              <w:rPr>
                <w:color w:val="000000"/>
              </w:rPr>
            </w:pPr>
            <w:r w:rsidRPr="009F1EF0">
              <w:rPr>
                <w:color w:val="000000"/>
              </w:rPr>
              <w:t>482</w:t>
            </w:r>
          </w:p>
        </w:tc>
        <w:tc>
          <w:tcPr>
            <w:tcW w:w="1170" w:type="dxa"/>
            <w:tcBorders>
              <w:top w:val="nil"/>
              <w:left w:val="nil"/>
              <w:bottom w:val="single" w:color="auto" w:sz="8" w:space="0"/>
              <w:right w:val="single" w:color="auto" w:sz="8" w:space="0"/>
            </w:tcBorders>
            <w:shd w:val="clear" w:color="000000" w:fill="FFFFFF"/>
            <w:noWrap/>
            <w:vAlign w:val="center"/>
          </w:tcPr>
          <w:p w:rsidRPr="009F1EF0" w:rsidR="0057582F" w:rsidRDefault="00337E18" w14:paraId="77159963" w14:textId="034D4E94">
            <w:pPr>
              <w:jc w:val="center"/>
              <w:rPr>
                <w:color w:val="000000"/>
              </w:rPr>
            </w:pPr>
            <w:r w:rsidRPr="009F1EF0">
              <w:rPr>
                <w:rStyle w:val="CommentReference"/>
                <w:sz w:val="24"/>
                <w:szCs w:val="24"/>
              </w:rPr>
              <w:t>0.25 (15 minutes)</w:t>
            </w:r>
          </w:p>
        </w:tc>
        <w:tc>
          <w:tcPr>
            <w:tcW w:w="990" w:type="dxa"/>
            <w:tcBorders>
              <w:top w:val="nil"/>
              <w:left w:val="nil"/>
              <w:bottom w:val="single" w:color="auto" w:sz="8" w:space="0"/>
              <w:right w:val="single" w:color="auto" w:sz="8" w:space="0"/>
            </w:tcBorders>
            <w:shd w:val="clear" w:color="000000" w:fill="FFFFFF"/>
            <w:noWrap/>
            <w:vAlign w:val="center"/>
          </w:tcPr>
          <w:p w:rsidRPr="009F1EF0" w:rsidR="0057582F" w:rsidP="000E72A0" w:rsidRDefault="009B1496" w14:paraId="12AA6D58" w14:textId="2C07CE92">
            <w:pPr>
              <w:jc w:val="center"/>
              <w:rPr>
                <w:color w:val="000000"/>
              </w:rPr>
            </w:pPr>
            <w:r w:rsidRPr="009F1EF0">
              <w:rPr>
                <w:color w:val="000000"/>
              </w:rPr>
              <w:t>121</w:t>
            </w:r>
          </w:p>
        </w:tc>
        <w:tc>
          <w:tcPr>
            <w:tcW w:w="1518" w:type="dxa"/>
            <w:tcBorders>
              <w:top w:val="nil"/>
              <w:left w:val="nil"/>
              <w:bottom w:val="single" w:color="auto" w:sz="8" w:space="0"/>
              <w:right w:val="single" w:color="auto" w:sz="8" w:space="0"/>
            </w:tcBorders>
            <w:shd w:val="clear" w:color="000000" w:fill="FFFFFF"/>
            <w:noWrap/>
            <w:vAlign w:val="center"/>
          </w:tcPr>
          <w:p w:rsidRPr="009F1EF0" w:rsidR="0057582F" w:rsidP="00704B18" w:rsidRDefault="004746D2" w14:paraId="2F317E8B" w14:textId="428C8F88">
            <w:pPr>
              <w:jc w:val="center"/>
              <w:rPr>
                <w:color w:val="000000"/>
              </w:rPr>
            </w:pPr>
            <w:r w:rsidRPr="009F1EF0">
              <w:rPr>
                <w:color w:val="000000"/>
              </w:rPr>
              <w:t>$</w:t>
            </w:r>
            <w:r w:rsidRPr="009F1EF0" w:rsidR="009B1496">
              <w:rPr>
                <w:color w:val="000000"/>
              </w:rPr>
              <w:t>5,748</w:t>
            </w:r>
          </w:p>
        </w:tc>
      </w:tr>
      <w:tr w:rsidRPr="009F1EF0" w:rsidR="00901943" w:rsidTr="001266F1" w14:paraId="56ACD2CC" w14:textId="77777777">
        <w:trPr>
          <w:trHeight w:val="358"/>
        </w:trPr>
        <w:tc>
          <w:tcPr>
            <w:tcW w:w="1548" w:type="dxa"/>
            <w:tcBorders>
              <w:top w:val="nil"/>
              <w:left w:val="single" w:color="auto" w:sz="8" w:space="0"/>
              <w:bottom w:val="single" w:color="auto" w:sz="8" w:space="0"/>
              <w:right w:val="single" w:color="auto" w:sz="8" w:space="0"/>
            </w:tcBorders>
            <w:shd w:val="clear" w:color="000000" w:fill="FFFFFF"/>
            <w:vAlign w:val="bottom"/>
          </w:tcPr>
          <w:p w:rsidRPr="009F1EF0" w:rsidR="00901943" w:rsidP="001266F1" w:rsidRDefault="00901943" w14:paraId="1EDF829E" w14:textId="2BB7E130">
            <w:r w:rsidRPr="009F1EF0">
              <w:rPr>
                <w:bCs/>
                <w:color w:val="000000"/>
              </w:rPr>
              <w:t>Title VI Assurances</w:t>
            </w:r>
          </w:p>
        </w:tc>
        <w:tc>
          <w:tcPr>
            <w:tcW w:w="1542" w:type="dxa"/>
            <w:tcBorders>
              <w:top w:val="nil"/>
              <w:left w:val="nil"/>
              <w:bottom w:val="single" w:color="auto" w:sz="8" w:space="0"/>
              <w:right w:val="single" w:color="auto" w:sz="8" w:space="0"/>
            </w:tcBorders>
            <w:shd w:val="clear" w:color="000000" w:fill="FFFFFF"/>
            <w:noWrap/>
            <w:vAlign w:val="center"/>
          </w:tcPr>
          <w:p w:rsidRPr="009F1EF0" w:rsidR="00901943" w:rsidP="00901943" w:rsidRDefault="00901943" w14:paraId="7FA2A43D" w14:textId="1D798E12">
            <w:pPr>
              <w:jc w:val="center"/>
              <w:rPr>
                <w:color w:val="000000"/>
              </w:rPr>
            </w:pPr>
            <w:r w:rsidRPr="009F1EF0">
              <w:rPr>
                <w:color w:val="000000"/>
              </w:rPr>
              <w:t>482</w:t>
            </w:r>
          </w:p>
        </w:tc>
        <w:tc>
          <w:tcPr>
            <w:tcW w:w="1391" w:type="dxa"/>
            <w:tcBorders>
              <w:top w:val="nil"/>
              <w:left w:val="nil"/>
              <w:bottom w:val="single" w:color="auto" w:sz="8" w:space="0"/>
              <w:right w:val="single" w:color="auto" w:sz="8" w:space="0"/>
            </w:tcBorders>
            <w:shd w:val="clear" w:color="000000" w:fill="FFFFFF"/>
            <w:noWrap/>
            <w:vAlign w:val="center"/>
          </w:tcPr>
          <w:p w:rsidRPr="009F1EF0" w:rsidR="00901943" w:rsidP="00901943" w:rsidRDefault="00901943" w14:paraId="1D83A4E2" w14:textId="3DF7B5AE">
            <w:pPr>
              <w:jc w:val="center"/>
              <w:rPr>
                <w:color w:val="000000"/>
              </w:rPr>
            </w:pPr>
            <w:r w:rsidRPr="009F1EF0">
              <w:rPr>
                <w:color w:val="000000"/>
              </w:rPr>
              <w:t>1</w:t>
            </w:r>
          </w:p>
        </w:tc>
        <w:tc>
          <w:tcPr>
            <w:tcW w:w="1309" w:type="dxa"/>
            <w:tcBorders>
              <w:top w:val="nil"/>
              <w:left w:val="nil"/>
              <w:bottom w:val="single" w:color="auto" w:sz="8" w:space="0"/>
              <w:right w:val="single" w:color="auto" w:sz="8" w:space="0"/>
            </w:tcBorders>
            <w:shd w:val="clear" w:color="000000" w:fill="FFFFFF"/>
            <w:noWrap/>
            <w:vAlign w:val="center"/>
          </w:tcPr>
          <w:p w:rsidRPr="009F1EF0" w:rsidR="00901943" w:rsidP="00901943" w:rsidRDefault="00901943" w14:paraId="5E593B28" w14:textId="698A02E4">
            <w:pPr>
              <w:jc w:val="center"/>
              <w:rPr>
                <w:color w:val="000000"/>
              </w:rPr>
            </w:pPr>
            <w:r w:rsidRPr="009F1EF0">
              <w:rPr>
                <w:color w:val="000000"/>
              </w:rPr>
              <w:t>482</w:t>
            </w:r>
          </w:p>
        </w:tc>
        <w:tc>
          <w:tcPr>
            <w:tcW w:w="1170" w:type="dxa"/>
            <w:tcBorders>
              <w:top w:val="nil"/>
              <w:left w:val="nil"/>
              <w:bottom w:val="single" w:color="auto" w:sz="8" w:space="0"/>
              <w:right w:val="single" w:color="auto" w:sz="8" w:space="0"/>
            </w:tcBorders>
            <w:shd w:val="clear" w:color="000000" w:fill="FFFFFF"/>
            <w:noWrap/>
            <w:vAlign w:val="center"/>
          </w:tcPr>
          <w:p w:rsidRPr="009F1EF0" w:rsidR="00901943" w:rsidP="00901943" w:rsidRDefault="00901943" w14:paraId="203F4B32" w14:textId="5AB848EB">
            <w:pPr>
              <w:jc w:val="center"/>
              <w:rPr>
                <w:rStyle w:val="CommentReference"/>
                <w:sz w:val="24"/>
                <w:szCs w:val="24"/>
              </w:rPr>
            </w:pPr>
            <w:r w:rsidRPr="009F1EF0">
              <w:rPr>
                <w:bCs/>
                <w:color w:val="000000"/>
              </w:rPr>
              <w:t>.50 (30 minutes</w:t>
            </w:r>
          </w:p>
        </w:tc>
        <w:tc>
          <w:tcPr>
            <w:tcW w:w="990" w:type="dxa"/>
            <w:tcBorders>
              <w:top w:val="nil"/>
              <w:left w:val="nil"/>
              <w:bottom w:val="single" w:color="auto" w:sz="8" w:space="0"/>
              <w:right w:val="single" w:color="auto" w:sz="8" w:space="0"/>
            </w:tcBorders>
            <w:shd w:val="clear" w:color="000000" w:fill="FFFFFF"/>
            <w:noWrap/>
            <w:vAlign w:val="center"/>
          </w:tcPr>
          <w:p w:rsidRPr="009F1EF0" w:rsidR="00901943" w:rsidP="00901943" w:rsidRDefault="002A3366" w14:paraId="37347297" w14:textId="5AADF1A8">
            <w:pPr>
              <w:jc w:val="center"/>
              <w:rPr>
                <w:color w:val="000000"/>
              </w:rPr>
            </w:pPr>
            <w:r w:rsidRPr="009F1EF0">
              <w:rPr>
                <w:color w:val="000000"/>
              </w:rPr>
              <w:t>241</w:t>
            </w:r>
          </w:p>
        </w:tc>
        <w:tc>
          <w:tcPr>
            <w:tcW w:w="1518" w:type="dxa"/>
            <w:tcBorders>
              <w:top w:val="nil"/>
              <w:left w:val="nil"/>
              <w:bottom w:val="single" w:color="auto" w:sz="8" w:space="0"/>
              <w:right w:val="single" w:color="auto" w:sz="8" w:space="0"/>
            </w:tcBorders>
            <w:shd w:val="clear" w:color="000000" w:fill="FFFFFF"/>
            <w:noWrap/>
            <w:vAlign w:val="center"/>
          </w:tcPr>
          <w:p w:rsidRPr="009F1EF0" w:rsidR="00901943" w:rsidP="00901943" w:rsidRDefault="002A3366" w14:paraId="721CD1E2" w14:textId="7D75FA91">
            <w:pPr>
              <w:jc w:val="center"/>
              <w:rPr>
                <w:color w:val="000000"/>
              </w:rPr>
            </w:pPr>
            <w:r w:rsidRPr="009F1EF0">
              <w:rPr>
                <w:color w:val="000000"/>
              </w:rPr>
              <w:t>$11,448</w:t>
            </w:r>
          </w:p>
        </w:tc>
      </w:tr>
      <w:tr w:rsidRPr="009F1EF0" w:rsidR="00730B3A" w:rsidTr="001266F1" w14:paraId="3982B815"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bottom"/>
          </w:tcPr>
          <w:p w:rsidRPr="009F1EF0" w:rsidR="00730B3A" w:rsidP="001266F1" w:rsidRDefault="00730B3A" w14:paraId="77125C12" w14:textId="538AAA7C">
            <w:r w:rsidRPr="009F1EF0">
              <w:t>ERA</w:t>
            </w:r>
            <w:r w:rsidRPr="009F1EF0" w:rsidR="00197E2B">
              <w:t xml:space="preserve">2 </w:t>
            </w:r>
            <w:r w:rsidRPr="009F1EF0" w:rsidR="002D51DF">
              <w:t>Monthly Report</w:t>
            </w:r>
          </w:p>
        </w:tc>
        <w:tc>
          <w:tcPr>
            <w:tcW w:w="1542" w:type="dxa"/>
            <w:tcBorders>
              <w:top w:val="nil"/>
              <w:left w:val="nil"/>
              <w:bottom w:val="single" w:color="auto" w:sz="8" w:space="0"/>
              <w:right w:val="single" w:color="auto" w:sz="8" w:space="0"/>
            </w:tcBorders>
            <w:shd w:val="clear" w:color="000000" w:fill="FFFFFF"/>
            <w:noWrap/>
            <w:vAlign w:val="center"/>
          </w:tcPr>
          <w:p w:rsidRPr="009F1EF0" w:rsidR="00730B3A" w:rsidP="001A0CE8" w:rsidRDefault="00197E2B" w14:paraId="16631394" w14:textId="4CD37433">
            <w:pPr>
              <w:jc w:val="center"/>
              <w:rPr>
                <w:color w:val="000000"/>
              </w:rPr>
            </w:pPr>
            <w:r w:rsidRPr="009F1EF0">
              <w:rPr>
                <w:color w:val="000000"/>
              </w:rPr>
              <w:t>37</w:t>
            </w:r>
            <w:r w:rsidRPr="009F1EF0" w:rsidR="00746784">
              <w:rPr>
                <w:color w:val="000000"/>
              </w:rPr>
              <w:t>6</w:t>
            </w:r>
          </w:p>
        </w:tc>
        <w:tc>
          <w:tcPr>
            <w:tcW w:w="1391" w:type="dxa"/>
            <w:tcBorders>
              <w:top w:val="nil"/>
              <w:left w:val="nil"/>
              <w:bottom w:val="single" w:color="auto" w:sz="8" w:space="0"/>
              <w:right w:val="single" w:color="auto" w:sz="8" w:space="0"/>
            </w:tcBorders>
            <w:shd w:val="clear" w:color="000000" w:fill="FFFFFF"/>
            <w:noWrap/>
            <w:vAlign w:val="center"/>
          </w:tcPr>
          <w:p w:rsidRPr="009F1EF0" w:rsidR="00730B3A" w:rsidP="00901943" w:rsidRDefault="00746784" w14:paraId="71F2E41D" w14:textId="757232C2">
            <w:pPr>
              <w:jc w:val="center"/>
              <w:rPr>
                <w:color w:val="000000"/>
              </w:rPr>
            </w:pPr>
            <w:r w:rsidRPr="009F1EF0">
              <w:rPr>
                <w:color w:val="000000"/>
              </w:rPr>
              <w:t>3</w:t>
            </w:r>
          </w:p>
        </w:tc>
        <w:tc>
          <w:tcPr>
            <w:tcW w:w="1309" w:type="dxa"/>
            <w:tcBorders>
              <w:top w:val="nil"/>
              <w:left w:val="nil"/>
              <w:bottom w:val="single" w:color="auto" w:sz="8" w:space="0"/>
              <w:right w:val="single" w:color="auto" w:sz="8" w:space="0"/>
            </w:tcBorders>
            <w:shd w:val="clear" w:color="000000" w:fill="FFFFFF"/>
            <w:noWrap/>
            <w:vAlign w:val="center"/>
          </w:tcPr>
          <w:p w:rsidRPr="009F1EF0" w:rsidR="00730B3A" w:rsidP="00901943" w:rsidRDefault="00746784" w14:paraId="0E261417" w14:textId="14719A8C">
            <w:pPr>
              <w:jc w:val="center"/>
              <w:rPr>
                <w:color w:val="000000"/>
              </w:rPr>
            </w:pPr>
            <w:r w:rsidRPr="009F1EF0">
              <w:rPr>
                <w:color w:val="000000"/>
              </w:rPr>
              <w:t>1128</w:t>
            </w:r>
          </w:p>
        </w:tc>
        <w:tc>
          <w:tcPr>
            <w:tcW w:w="1170" w:type="dxa"/>
            <w:tcBorders>
              <w:top w:val="nil"/>
              <w:left w:val="nil"/>
              <w:bottom w:val="single" w:color="auto" w:sz="8" w:space="0"/>
              <w:right w:val="single" w:color="auto" w:sz="8" w:space="0"/>
            </w:tcBorders>
            <w:shd w:val="clear" w:color="000000" w:fill="FFFFFF"/>
            <w:noWrap/>
            <w:vAlign w:val="center"/>
          </w:tcPr>
          <w:p w:rsidRPr="009F1EF0" w:rsidR="00730B3A" w:rsidP="00901943" w:rsidRDefault="00197E2B" w14:paraId="65DD6B07" w14:textId="157F1239">
            <w:pPr>
              <w:jc w:val="center"/>
              <w:rPr>
                <w:bCs/>
                <w:color w:val="000000"/>
              </w:rPr>
            </w:pPr>
            <w:r w:rsidRPr="009F1EF0">
              <w:rPr>
                <w:bCs/>
                <w:color w:val="000000"/>
              </w:rPr>
              <w:t>1</w:t>
            </w:r>
          </w:p>
        </w:tc>
        <w:tc>
          <w:tcPr>
            <w:tcW w:w="990" w:type="dxa"/>
            <w:tcBorders>
              <w:top w:val="nil"/>
              <w:left w:val="nil"/>
              <w:bottom w:val="single" w:color="auto" w:sz="8" w:space="0"/>
              <w:right w:val="single" w:color="auto" w:sz="8" w:space="0"/>
            </w:tcBorders>
            <w:shd w:val="clear" w:color="000000" w:fill="FFFFFF"/>
            <w:noWrap/>
            <w:vAlign w:val="center"/>
          </w:tcPr>
          <w:p w:rsidRPr="009F1EF0" w:rsidR="00730B3A" w:rsidP="00901943" w:rsidRDefault="00746784" w14:paraId="7A5FDFFA" w14:textId="3F554744">
            <w:pPr>
              <w:jc w:val="center"/>
              <w:rPr>
                <w:color w:val="000000"/>
              </w:rPr>
            </w:pPr>
            <w:r w:rsidRPr="009F1EF0">
              <w:rPr>
                <w:color w:val="000000"/>
              </w:rPr>
              <w:t>1,128</w:t>
            </w:r>
          </w:p>
        </w:tc>
        <w:tc>
          <w:tcPr>
            <w:tcW w:w="1518" w:type="dxa"/>
            <w:tcBorders>
              <w:top w:val="nil"/>
              <w:left w:val="nil"/>
              <w:bottom w:val="single" w:color="auto" w:sz="8" w:space="0"/>
              <w:right w:val="single" w:color="auto" w:sz="8" w:space="0"/>
            </w:tcBorders>
            <w:shd w:val="clear" w:color="000000" w:fill="FFFFFF"/>
            <w:noWrap/>
            <w:vAlign w:val="center"/>
          </w:tcPr>
          <w:p w:rsidRPr="009F1EF0" w:rsidR="00730B3A" w:rsidP="00901943" w:rsidRDefault="00746784" w14:paraId="4B20845D" w14:textId="45A2F941">
            <w:pPr>
              <w:jc w:val="center"/>
              <w:rPr>
                <w:color w:val="000000"/>
              </w:rPr>
            </w:pPr>
            <w:r w:rsidRPr="009F1EF0">
              <w:rPr>
                <w:color w:val="000000"/>
              </w:rPr>
              <w:t>$</w:t>
            </w:r>
            <w:r w:rsidRPr="009F1EF0" w:rsidR="0096218D">
              <w:rPr>
                <w:color w:val="000000"/>
              </w:rPr>
              <w:t>53,580</w:t>
            </w:r>
          </w:p>
        </w:tc>
      </w:tr>
      <w:tr w:rsidRPr="009F1EF0" w:rsidR="00910067" w:rsidTr="001266F1" w14:paraId="21470DF7"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bottom"/>
          </w:tcPr>
          <w:p w:rsidRPr="009F1EF0" w:rsidR="00910067" w:rsidP="001266F1" w:rsidRDefault="00910067" w14:paraId="2417ABED" w14:textId="71EB676C">
            <w:r w:rsidRPr="009F1EF0">
              <w:t>ERA</w:t>
            </w:r>
            <w:r w:rsidRPr="009F1EF0" w:rsidR="00915144">
              <w:t>2</w:t>
            </w:r>
            <w:r w:rsidRPr="009F1EF0" w:rsidR="003540EB">
              <w:t xml:space="preserve"> </w:t>
            </w:r>
            <w:r w:rsidRPr="009F1EF0">
              <w:t>Quarterly Report</w:t>
            </w:r>
          </w:p>
        </w:tc>
        <w:tc>
          <w:tcPr>
            <w:tcW w:w="1542" w:type="dxa"/>
            <w:tcBorders>
              <w:top w:val="nil"/>
              <w:left w:val="nil"/>
              <w:bottom w:val="single" w:color="auto" w:sz="8" w:space="0"/>
              <w:right w:val="single" w:color="auto" w:sz="8" w:space="0"/>
            </w:tcBorders>
            <w:shd w:val="clear" w:color="000000" w:fill="FFFFFF"/>
            <w:noWrap/>
            <w:vAlign w:val="center"/>
          </w:tcPr>
          <w:p w:rsidRPr="009F1EF0" w:rsidR="00910067" w:rsidP="00901943" w:rsidRDefault="00910067" w14:paraId="3B2B66C2" w14:textId="36E49104">
            <w:pPr>
              <w:jc w:val="center"/>
              <w:rPr>
                <w:bCs/>
                <w:color w:val="000000"/>
              </w:rPr>
            </w:pPr>
            <w:r w:rsidRPr="009F1EF0">
              <w:rPr>
                <w:bCs/>
                <w:color w:val="000000"/>
              </w:rPr>
              <w:t>37</w:t>
            </w:r>
            <w:r w:rsidRPr="009F1EF0" w:rsidR="00746784">
              <w:rPr>
                <w:bCs/>
                <w:color w:val="000000"/>
              </w:rPr>
              <w:t>6</w:t>
            </w:r>
          </w:p>
        </w:tc>
        <w:tc>
          <w:tcPr>
            <w:tcW w:w="1391" w:type="dxa"/>
            <w:tcBorders>
              <w:top w:val="nil"/>
              <w:left w:val="nil"/>
              <w:bottom w:val="single" w:color="auto" w:sz="8" w:space="0"/>
              <w:right w:val="single" w:color="auto" w:sz="8" w:space="0"/>
            </w:tcBorders>
            <w:shd w:val="clear" w:color="auto" w:fill="auto"/>
            <w:noWrap/>
            <w:vAlign w:val="center"/>
          </w:tcPr>
          <w:p w:rsidRPr="009F1EF0" w:rsidR="00910067" w:rsidP="00901943" w:rsidRDefault="003540EB" w14:paraId="0B11FB25" w14:textId="11A3D32C">
            <w:pPr>
              <w:jc w:val="center"/>
              <w:rPr>
                <w:bCs/>
                <w:color w:val="000000"/>
              </w:rPr>
            </w:pPr>
            <w:r w:rsidRPr="009F1EF0">
              <w:rPr>
                <w:bCs/>
                <w:color w:val="000000"/>
              </w:rPr>
              <w:t>4</w:t>
            </w:r>
          </w:p>
        </w:tc>
        <w:tc>
          <w:tcPr>
            <w:tcW w:w="1309" w:type="dxa"/>
            <w:tcBorders>
              <w:top w:val="nil"/>
              <w:left w:val="nil"/>
              <w:bottom w:val="single" w:color="auto" w:sz="8" w:space="0"/>
              <w:right w:val="single" w:color="auto" w:sz="8" w:space="0"/>
            </w:tcBorders>
            <w:shd w:val="clear" w:color="auto" w:fill="auto"/>
            <w:noWrap/>
            <w:vAlign w:val="center"/>
          </w:tcPr>
          <w:p w:rsidRPr="009F1EF0" w:rsidR="00910067" w:rsidP="00901943" w:rsidRDefault="003540EB" w14:paraId="4BDC65AD" w14:textId="2A8C398D">
            <w:pPr>
              <w:jc w:val="center"/>
              <w:rPr>
                <w:bCs/>
                <w:color w:val="000000"/>
              </w:rPr>
            </w:pPr>
            <w:r w:rsidRPr="009F1EF0">
              <w:rPr>
                <w:bCs/>
                <w:color w:val="000000"/>
              </w:rPr>
              <w:t>1,50</w:t>
            </w:r>
            <w:r w:rsidRPr="009F1EF0" w:rsidR="00746784">
              <w:rPr>
                <w:bCs/>
                <w:color w:val="000000"/>
              </w:rPr>
              <w:t>4</w:t>
            </w:r>
          </w:p>
        </w:tc>
        <w:tc>
          <w:tcPr>
            <w:tcW w:w="1170" w:type="dxa"/>
            <w:tcBorders>
              <w:top w:val="nil"/>
              <w:left w:val="nil"/>
              <w:bottom w:val="single" w:color="auto" w:sz="8" w:space="0"/>
              <w:right w:val="single" w:color="auto" w:sz="8" w:space="0"/>
            </w:tcBorders>
            <w:shd w:val="clear" w:color="auto" w:fill="auto"/>
            <w:noWrap/>
            <w:vAlign w:val="center"/>
          </w:tcPr>
          <w:p w:rsidRPr="009F1EF0" w:rsidR="00910067" w:rsidP="00901943" w:rsidRDefault="00915144" w14:paraId="61357044" w14:textId="22E0DA1A">
            <w:pPr>
              <w:jc w:val="center"/>
              <w:rPr>
                <w:bCs/>
                <w:color w:val="000000"/>
              </w:rPr>
            </w:pPr>
            <w:r w:rsidRPr="009F1EF0">
              <w:rPr>
                <w:bCs/>
                <w:color w:val="000000"/>
              </w:rPr>
              <w:t>30</w:t>
            </w:r>
          </w:p>
        </w:tc>
        <w:tc>
          <w:tcPr>
            <w:tcW w:w="990" w:type="dxa"/>
            <w:tcBorders>
              <w:top w:val="nil"/>
              <w:left w:val="nil"/>
              <w:bottom w:val="single" w:color="auto" w:sz="8" w:space="0"/>
              <w:right w:val="single" w:color="auto" w:sz="8" w:space="0"/>
            </w:tcBorders>
            <w:shd w:val="clear" w:color="000000" w:fill="FFFFFF"/>
            <w:noWrap/>
            <w:vAlign w:val="center"/>
          </w:tcPr>
          <w:p w:rsidRPr="009F1EF0" w:rsidR="00910067" w:rsidP="00901943" w:rsidRDefault="00547380" w14:paraId="5A20D969" w14:textId="07F7DAA0">
            <w:pPr>
              <w:jc w:val="center"/>
              <w:rPr>
                <w:bCs/>
                <w:color w:val="000000"/>
              </w:rPr>
            </w:pPr>
            <w:r w:rsidRPr="009F1EF0">
              <w:rPr>
                <w:bCs/>
                <w:color w:val="000000"/>
              </w:rPr>
              <w:t>45,</w:t>
            </w:r>
            <w:r w:rsidRPr="009F1EF0" w:rsidR="00746784">
              <w:rPr>
                <w:bCs/>
                <w:color w:val="000000"/>
              </w:rPr>
              <w:t>12</w:t>
            </w:r>
            <w:r w:rsidRPr="009F1EF0">
              <w:rPr>
                <w:bCs/>
                <w:color w:val="000000"/>
              </w:rPr>
              <w:t>0</w:t>
            </w:r>
          </w:p>
        </w:tc>
        <w:tc>
          <w:tcPr>
            <w:tcW w:w="1518" w:type="dxa"/>
            <w:tcBorders>
              <w:top w:val="nil"/>
              <w:left w:val="nil"/>
              <w:bottom w:val="single" w:color="auto" w:sz="8" w:space="0"/>
              <w:right w:val="single" w:color="auto" w:sz="8" w:space="0"/>
            </w:tcBorders>
            <w:shd w:val="clear" w:color="000000" w:fill="FFFFFF"/>
            <w:noWrap/>
            <w:vAlign w:val="center"/>
          </w:tcPr>
          <w:p w:rsidRPr="009F1EF0" w:rsidR="00910067" w:rsidP="00901943" w:rsidRDefault="00915144" w14:paraId="394182E3" w14:textId="01067D0A">
            <w:pPr>
              <w:jc w:val="center"/>
              <w:rPr>
                <w:bCs/>
                <w:color w:val="000000"/>
              </w:rPr>
            </w:pPr>
            <w:r w:rsidRPr="009F1EF0">
              <w:rPr>
                <w:bCs/>
                <w:color w:val="000000"/>
              </w:rPr>
              <w:t>$</w:t>
            </w:r>
            <w:r w:rsidRPr="009F1EF0" w:rsidR="00E17EDF">
              <w:rPr>
                <w:bCs/>
                <w:color w:val="000000"/>
              </w:rPr>
              <w:t>2,14</w:t>
            </w:r>
            <w:r w:rsidRPr="009F1EF0" w:rsidR="00746784">
              <w:rPr>
                <w:bCs/>
                <w:color w:val="000000"/>
              </w:rPr>
              <w:t>3</w:t>
            </w:r>
            <w:r w:rsidRPr="009F1EF0" w:rsidR="00E17EDF">
              <w:rPr>
                <w:bCs/>
                <w:color w:val="000000"/>
              </w:rPr>
              <w:t>,</w:t>
            </w:r>
            <w:r w:rsidRPr="009F1EF0" w:rsidR="00746784">
              <w:rPr>
                <w:bCs/>
                <w:color w:val="000000"/>
              </w:rPr>
              <w:t>2</w:t>
            </w:r>
            <w:r w:rsidRPr="009F1EF0" w:rsidR="00E17EDF">
              <w:rPr>
                <w:bCs/>
                <w:color w:val="000000"/>
              </w:rPr>
              <w:t>00</w:t>
            </w:r>
          </w:p>
        </w:tc>
      </w:tr>
      <w:tr w:rsidRPr="009F1EF0" w:rsidR="00C26A47" w:rsidTr="001266F1" w14:paraId="270358B9"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bottom"/>
          </w:tcPr>
          <w:p w:rsidRPr="009F1EF0" w:rsidR="00C26A47" w:rsidP="001266F1" w:rsidRDefault="00C26A47" w14:paraId="1A7ACEB0" w14:textId="7D59B3DD">
            <w:r w:rsidRPr="009F1EF0">
              <w:t>ERA2 Additional Funds Request Form</w:t>
            </w:r>
          </w:p>
        </w:tc>
        <w:tc>
          <w:tcPr>
            <w:tcW w:w="1542" w:type="dxa"/>
            <w:tcBorders>
              <w:top w:val="nil"/>
              <w:left w:val="nil"/>
              <w:bottom w:val="single" w:color="auto" w:sz="8" w:space="0"/>
              <w:right w:val="single" w:color="auto" w:sz="8" w:space="0"/>
            </w:tcBorders>
            <w:shd w:val="clear" w:color="000000" w:fill="FFFFFF"/>
            <w:noWrap/>
            <w:vAlign w:val="center"/>
          </w:tcPr>
          <w:p w:rsidRPr="009F1EF0" w:rsidR="00C26A47" w:rsidP="00901943" w:rsidRDefault="00C26A47" w14:paraId="7457E79D" w14:textId="16AD3091">
            <w:pPr>
              <w:jc w:val="center"/>
              <w:rPr>
                <w:bCs/>
                <w:color w:val="000000"/>
              </w:rPr>
            </w:pPr>
            <w:r w:rsidRPr="009F1EF0">
              <w:rPr>
                <w:bCs/>
                <w:color w:val="000000"/>
              </w:rPr>
              <w:t>482</w:t>
            </w:r>
          </w:p>
        </w:tc>
        <w:tc>
          <w:tcPr>
            <w:tcW w:w="1391" w:type="dxa"/>
            <w:tcBorders>
              <w:top w:val="nil"/>
              <w:left w:val="nil"/>
              <w:bottom w:val="single" w:color="auto" w:sz="8" w:space="0"/>
              <w:right w:val="single" w:color="auto" w:sz="8" w:space="0"/>
            </w:tcBorders>
            <w:shd w:val="clear" w:color="auto" w:fill="auto"/>
            <w:noWrap/>
            <w:vAlign w:val="center"/>
          </w:tcPr>
          <w:p w:rsidRPr="009F1EF0" w:rsidR="00C26A47" w:rsidP="00901943" w:rsidRDefault="004F60C6" w14:paraId="6B5D5C48" w14:textId="3ECFA113">
            <w:pPr>
              <w:jc w:val="center"/>
              <w:rPr>
                <w:bCs/>
                <w:color w:val="000000"/>
              </w:rPr>
            </w:pPr>
            <w:r w:rsidRPr="009F1EF0">
              <w:rPr>
                <w:bCs/>
                <w:color w:val="000000"/>
              </w:rPr>
              <w:t>1</w:t>
            </w:r>
          </w:p>
        </w:tc>
        <w:tc>
          <w:tcPr>
            <w:tcW w:w="1309" w:type="dxa"/>
            <w:tcBorders>
              <w:top w:val="nil"/>
              <w:left w:val="nil"/>
              <w:bottom w:val="single" w:color="auto" w:sz="8" w:space="0"/>
              <w:right w:val="single" w:color="auto" w:sz="8" w:space="0"/>
            </w:tcBorders>
            <w:shd w:val="clear" w:color="auto" w:fill="auto"/>
            <w:noWrap/>
            <w:vAlign w:val="center"/>
          </w:tcPr>
          <w:p w:rsidRPr="009F1EF0" w:rsidR="00C26A47" w:rsidP="00901943" w:rsidRDefault="004F60C6" w14:paraId="77AA25DF" w14:textId="7D5E7638">
            <w:pPr>
              <w:jc w:val="center"/>
              <w:rPr>
                <w:bCs/>
                <w:color w:val="000000"/>
              </w:rPr>
            </w:pPr>
            <w:r w:rsidRPr="009F1EF0">
              <w:rPr>
                <w:bCs/>
                <w:color w:val="000000"/>
              </w:rPr>
              <w:t>482</w:t>
            </w:r>
          </w:p>
        </w:tc>
        <w:tc>
          <w:tcPr>
            <w:tcW w:w="1170" w:type="dxa"/>
            <w:tcBorders>
              <w:top w:val="nil"/>
              <w:left w:val="nil"/>
              <w:bottom w:val="single" w:color="auto" w:sz="8" w:space="0"/>
              <w:right w:val="single" w:color="auto" w:sz="8" w:space="0"/>
            </w:tcBorders>
            <w:shd w:val="clear" w:color="auto" w:fill="auto"/>
            <w:noWrap/>
            <w:vAlign w:val="center"/>
          </w:tcPr>
          <w:p w:rsidRPr="009F1EF0" w:rsidR="00C26A47" w:rsidP="00901943" w:rsidRDefault="004F60C6" w14:paraId="557BD59F" w14:textId="62B74677">
            <w:pPr>
              <w:jc w:val="center"/>
              <w:rPr>
                <w:bCs/>
                <w:color w:val="000000"/>
              </w:rPr>
            </w:pPr>
            <w:r w:rsidRPr="009F1EF0">
              <w:rPr>
                <w:bCs/>
                <w:color w:val="000000"/>
              </w:rPr>
              <w:t>0.50 (30 minutes)</w:t>
            </w:r>
          </w:p>
        </w:tc>
        <w:tc>
          <w:tcPr>
            <w:tcW w:w="990" w:type="dxa"/>
            <w:tcBorders>
              <w:top w:val="nil"/>
              <w:left w:val="nil"/>
              <w:bottom w:val="single" w:color="auto" w:sz="8" w:space="0"/>
              <w:right w:val="single" w:color="auto" w:sz="8" w:space="0"/>
            </w:tcBorders>
            <w:shd w:val="clear" w:color="000000" w:fill="FFFFFF"/>
            <w:noWrap/>
            <w:vAlign w:val="center"/>
          </w:tcPr>
          <w:p w:rsidRPr="009F1EF0" w:rsidR="00C26A47" w:rsidP="00901943" w:rsidRDefault="004F60C6" w14:paraId="0ABF071D" w14:textId="6B2D4392">
            <w:pPr>
              <w:jc w:val="center"/>
              <w:rPr>
                <w:bCs/>
                <w:color w:val="000000"/>
              </w:rPr>
            </w:pPr>
            <w:r w:rsidRPr="009F1EF0">
              <w:rPr>
                <w:bCs/>
                <w:color w:val="000000"/>
              </w:rPr>
              <w:t>241</w:t>
            </w:r>
          </w:p>
        </w:tc>
        <w:tc>
          <w:tcPr>
            <w:tcW w:w="1518" w:type="dxa"/>
            <w:tcBorders>
              <w:top w:val="nil"/>
              <w:left w:val="nil"/>
              <w:bottom w:val="single" w:color="auto" w:sz="8" w:space="0"/>
              <w:right w:val="single" w:color="auto" w:sz="8" w:space="0"/>
            </w:tcBorders>
            <w:shd w:val="clear" w:color="000000" w:fill="FFFFFF"/>
            <w:noWrap/>
            <w:vAlign w:val="center"/>
          </w:tcPr>
          <w:p w:rsidRPr="009F1EF0" w:rsidR="00C26A47" w:rsidP="00901943" w:rsidRDefault="004F60C6" w14:paraId="5D80888C" w14:textId="7B45A537">
            <w:pPr>
              <w:jc w:val="center"/>
              <w:rPr>
                <w:bCs/>
                <w:color w:val="000000"/>
              </w:rPr>
            </w:pPr>
            <w:r w:rsidRPr="009F1EF0">
              <w:rPr>
                <w:bCs/>
                <w:color w:val="000000"/>
              </w:rPr>
              <w:t>$11,448</w:t>
            </w:r>
          </w:p>
        </w:tc>
      </w:tr>
      <w:tr w:rsidRPr="009F1EF0" w:rsidR="00901943" w:rsidTr="00B21E6C" w14:paraId="179C25A7"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9F1EF0" w:rsidR="00901943" w:rsidP="00901943" w:rsidRDefault="00901943" w14:paraId="0F510153" w14:textId="45E9EDE9">
            <w:pPr>
              <w:jc w:val="center"/>
              <w:rPr>
                <w:b/>
                <w:color w:val="000000"/>
              </w:rPr>
            </w:pPr>
            <w:r w:rsidRPr="009F1EF0">
              <w:rPr>
                <w:b/>
                <w:color w:val="000000"/>
              </w:rPr>
              <w:lastRenderedPageBreak/>
              <w:t>Total</w:t>
            </w:r>
          </w:p>
        </w:tc>
        <w:tc>
          <w:tcPr>
            <w:tcW w:w="1542" w:type="dxa"/>
            <w:tcBorders>
              <w:top w:val="nil"/>
              <w:left w:val="nil"/>
              <w:bottom w:val="single" w:color="auto" w:sz="8" w:space="0"/>
              <w:right w:val="single" w:color="auto" w:sz="8" w:space="0"/>
            </w:tcBorders>
            <w:shd w:val="clear" w:color="000000" w:fill="FFFFFF"/>
            <w:noWrap/>
            <w:vAlign w:val="center"/>
          </w:tcPr>
          <w:p w:rsidRPr="009F1EF0" w:rsidR="00901943" w:rsidP="00901943" w:rsidRDefault="00746784" w14:paraId="31AC7F81" w14:textId="6F6AF45F">
            <w:pPr>
              <w:jc w:val="center"/>
              <w:rPr>
                <w:b/>
                <w:color w:val="000000"/>
              </w:rPr>
            </w:pPr>
            <w:r w:rsidRPr="009F1EF0">
              <w:rPr>
                <w:b/>
                <w:color w:val="000000"/>
              </w:rPr>
              <w:t>2,</w:t>
            </w:r>
            <w:r w:rsidRPr="009F1EF0" w:rsidR="00427E2F">
              <w:rPr>
                <w:b/>
                <w:color w:val="000000"/>
              </w:rPr>
              <w:t>680</w:t>
            </w:r>
          </w:p>
        </w:tc>
        <w:tc>
          <w:tcPr>
            <w:tcW w:w="1391" w:type="dxa"/>
            <w:tcBorders>
              <w:top w:val="nil"/>
              <w:left w:val="nil"/>
              <w:bottom w:val="single" w:color="auto" w:sz="8" w:space="0"/>
              <w:right w:val="single" w:color="auto" w:sz="8" w:space="0"/>
            </w:tcBorders>
            <w:shd w:val="clear" w:color="auto" w:fill="BFBFBF" w:themeFill="background1" w:themeFillShade="BF"/>
            <w:noWrap/>
            <w:vAlign w:val="center"/>
          </w:tcPr>
          <w:p w:rsidRPr="009F1EF0" w:rsidR="00901943" w:rsidP="00901943" w:rsidRDefault="00901943" w14:paraId="41A4541A" w14:textId="26A0AED9">
            <w:pPr>
              <w:jc w:val="center"/>
              <w:rPr>
                <w:b/>
                <w:color w:val="000000"/>
              </w:rPr>
            </w:pPr>
          </w:p>
        </w:tc>
        <w:tc>
          <w:tcPr>
            <w:tcW w:w="1309" w:type="dxa"/>
            <w:tcBorders>
              <w:top w:val="nil"/>
              <w:left w:val="nil"/>
              <w:bottom w:val="single" w:color="auto" w:sz="8" w:space="0"/>
              <w:right w:val="single" w:color="auto" w:sz="8" w:space="0"/>
            </w:tcBorders>
            <w:shd w:val="clear" w:color="000000" w:fill="FFFFFF"/>
            <w:noWrap/>
            <w:vAlign w:val="center"/>
          </w:tcPr>
          <w:p w:rsidRPr="009F1EF0" w:rsidR="00901943" w:rsidP="00901943" w:rsidRDefault="00746784" w14:paraId="583B33EC" w14:textId="769E4274">
            <w:pPr>
              <w:jc w:val="center"/>
              <w:rPr>
                <w:b/>
                <w:color w:val="000000"/>
              </w:rPr>
            </w:pPr>
            <w:r w:rsidRPr="009F1EF0">
              <w:rPr>
                <w:b/>
                <w:color w:val="000000"/>
              </w:rPr>
              <w:t>4,</w:t>
            </w:r>
            <w:r w:rsidRPr="009F1EF0" w:rsidR="00427E2F">
              <w:rPr>
                <w:b/>
                <w:color w:val="000000"/>
              </w:rPr>
              <w:t>560</w:t>
            </w:r>
          </w:p>
        </w:tc>
        <w:tc>
          <w:tcPr>
            <w:tcW w:w="1170" w:type="dxa"/>
            <w:tcBorders>
              <w:top w:val="nil"/>
              <w:left w:val="nil"/>
              <w:bottom w:val="single" w:color="auto" w:sz="8" w:space="0"/>
              <w:right w:val="single" w:color="auto" w:sz="8" w:space="0"/>
            </w:tcBorders>
            <w:shd w:val="clear" w:color="auto" w:fill="BFBFBF" w:themeFill="background1" w:themeFillShade="BF"/>
            <w:noWrap/>
            <w:vAlign w:val="center"/>
          </w:tcPr>
          <w:p w:rsidRPr="009F1EF0" w:rsidR="00901943" w:rsidP="00901943" w:rsidRDefault="00901943" w14:paraId="7243D3B3" w14:textId="7D607CFE">
            <w:pPr>
              <w:jc w:val="center"/>
              <w:rPr>
                <w:b/>
                <w:color w:val="000000"/>
              </w:rPr>
            </w:pPr>
          </w:p>
        </w:tc>
        <w:tc>
          <w:tcPr>
            <w:tcW w:w="990" w:type="dxa"/>
            <w:tcBorders>
              <w:top w:val="nil"/>
              <w:left w:val="nil"/>
              <w:bottom w:val="single" w:color="auto" w:sz="8" w:space="0"/>
              <w:right w:val="single" w:color="auto" w:sz="8" w:space="0"/>
            </w:tcBorders>
            <w:shd w:val="clear" w:color="000000" w:fill="FFFFFF"/>
            <w:noWrap/>
            <w:vAlign w:val="center"/>
          </w:tcPr>
          <w:p w:rsidRPr="009F1EF0" w:rsidR="00901943" w:rsidP="00901943" w:rsidRDefault="00746784" w14:paraId="2F1D7A9B" w14:textId="36B77A3E">
            <w:pPr>
              <w:jc w:val="center"/>
              <w:rPr>
                <w:b/>
                <w:color w:val="000000"/>
              </w:rPr>
            </w:pPr>
            <w:r w:rsidRPr="009F1EF0">
              <w:rPr>
                <w:b/>
                <w:color w:val="000000"/>
              </w:rPr>
              <w:t>46,</w:t>
            </w:r>
            <w:r w:rsidRPr="009F1EF0" w:rsidR="00427E2F">
              <w:rPr>
                <w:b/>
                <w:color w:val="000000"/>
              </w:rPr>
              <w:t>973</w:t>
            </w:r>
          </w:p>
        </w:tc>
        <w:tc>
          <w:tcPr>
            <w:tcW w:w="1518" w:type="dxa"/>
            <w:tcBorders>
              <w:top w:val="nil"/>
              <w:left w:val="nil"/>
              <w:bottom w:val="single" w:color="auto" w:sz="8" w:space="0"/>
              <w:right w:val="single" w:color="auto" w:sz="8" w:space="0"/>
            </w:tcBorders>
            <w:shd w:val="clear" w:color="000000" w:fill="FFFFFF"/>
            <w:noWrap/>
            <w:vAlign w:val="center"/>
          </w:tcPr>
          <w:p w:rsidRPr="009F1EF0" w:rsidR="00901943" w:rsidP="00901943" w:rsidRDefault="00730B3A" w14:paraId="18F55A76" w14:textId="48171243">
            <w:pPr>
              <w:jc w:val="center"/>
              <w:rPr>
                <w:b/>
                <w:color w:val="000000"/>
              </w:rPr>
            </w:pPr>
            <w:r w:rsidRPr="009F1EF0">
              <w:rPr>
                <w:b/>
                <w:color w:val="000000"/>
              </w:rPr>
              <w:t>$</w:t>
            </w:r>
            <w:r w:rsidRPr="009F1EF0" w:rsidR="00E17EDF">
              <w:rPr>
                <w:b/>
                <w:color w:val="000000"/>
              </w:rPr>
              <w:t>2,</w:t>
            </w:r>
            <w:r w:rsidRPr="009F1EF0" w:rsidR="00427E2F">
              <w:rPr>
                <w:b/>
                <w:color w:val="000000"/>
              </w:rPr>
              <w:t>231,172</w:t>
            </w:r>
          </w:p>
        </w:tc>
      </w:tr>
    </w:tbl>
    <w:p w:rsidRPr="009F1EF0" w:rsidR="00863109" w:rsidP="001D7E4B" w:rsidRDefault="003C5B6F" w14:paraId="16B2BD93" w14:textId="77777777">
      <w:pPr>
        <w:rPr>
          <w:sz w:val="20"/>
          <w:szCs w:val="20"/>
        </w:rPr>
      </w:pPr>
      <w:r w:rsidRPr="009F1EF0">
        <w:rPr>
          <w:sz w:val="20"/>
        </w:rPr>
        <w:t>* Bureau of Labor Statistics</w:t>
      </w:r>
      <w:r w:rsidRPr="009F1EF0" w:rsidR="00367DA5">
        <w:rPr>
          <w:sz w:val="20"/>
        </w:rPr>
        <w:t xml:space="preserve"> (BLS)</w:t>
      </w:r>
      <w:r w:rsidRPr="009F1EF0">
        <w:rPr>
          <w:sz w:val="20"/>
        </w:rPr>
        <w:t xml:space="preserve">, U.S. Department of Labor, Occupational Outlook Handbook, Accountants and Auditors, on the Internet at https://www.bls.gov/ooh/business-and-financial/accountants-and-auditors.htm (visited </w:t>
      </w:r>
      <w:r w:rsidRPr="009F1EF0" w:rsidR="004A5E19">
        <w:rPr>
          <w:sz w:val="20"/>
        </w:rPr>
        <w:t>December 30</w:t>
      </w:r>
      <w:r w:rsidRPr="009F1EF0">
        <w:rPr>
          <w:sz w:val="20"/>
        </w:rPr>
        <w:t>, 2020).</w:t>
      </w:r>
      <w:r w:rsidRPr="009F1EF0" w:rsidR="00D03489">
        <w:rPr>
          <w:sz w:val="20"/>
          <w:szCs w:val="20"/>
        </w:rPr>
        <w:t xml:space="preserve"> </w:t>
      </w:r>
      <w:r w:rsidRPr="009F1EF0" w:rsidR="004A5E19">
        <w:rPr>
          <w:sz w:val="20"/>
          <w:szCs w:val="20"/>
        </w:rPr>
        <w:t xml:space="preserve">In 2019, the median pay for accounts and auditors was </w:t>
      </w:r>
      <w:r w:rsidRPr="009F1EF0" w:rsidR="00D03489">
        <w:rPr>
          <w:sz w:val="20"/>
          <w:szCs w:val="20"/>
        </w:rPr>
        <w:t>$3</w:t>
      </w:r>
      <w:r w:rsidRPr="009F1EF0" w:rsidR="004A5E19">
        <w:rPr>
          <w:sz w:val="20"/>
          <w:szCs w:val="20"/>
        </w:rPr>
        <w:t>4</w:t>
      </w:r>
      <w:r w:rsidRPr="009F1EF0" w:rsidR="00D03489">
        <w:rPr>
          <w:sz w:val="20"/>
          <w:szCs w:val="20"/>
        </w:rPr>
        <w:t>.</w:t>
      </w:r>
      <w:r w:rsidRPr="009F1EF0" w:rsidR="004A5E19">
        <w:rPr>
          <w:sz w:val="20"/>
          <w:szCs w:val="20"/>
        </w:rPr>
        <w:t>40</w:t>
      </w:r>
      <w:r w:rsidRPr="009F1EF0" w:rsidR="00D03489">
        <w:rPr>
          <w:sz w:val="20"/>
          <w:szCs w:val="20"/>
        </w:rPr>
        <w:t>/hour</w:t>
      </w:r>
      <w:r w:rsidRPr="009F1EF0" w:rsidR="004A5E19">
        <w:rPr>
          <w:sz w:val="20"/>
          <w:szCs w:val="20"/>
        </w:rPr>
        <w:t xml:space="preserve">. </w:t>
      </w:r>
      <w:r w:rsidRPr="009F1EF0" w:rsidR="00607A70">
        <w:rPr>
          <w:sz w:val="20"/>
          <w:szCs w:val="20"/>
        </w:rPr>
        <w:t xml:space="preserve">To account for the fully-loaded employer cost of employee compensation, the median pay is increased by 38%, resulting in a fully-loaded wage rate of $47.50. </w:t>
      </w:r>
      <w:r w:rsidRPr="009F1EF0" w:rsidR="00367DA5">
        <w:rPr>
          <w:sz w:val="20"/>
          <w:szCs w:val="20"/>
        </w:rPr>
        <w:t>According to BLS’s Employer Cost for Employee Compensation from September 2020 (released on December 17, 2020: https://www.bls.gov/news.release/pdf/ecec.pdf), employer</w:t>
      </w:r>
      <w:r w:rsidRPr="009F1EF0" w:rsidR="002263FC">
        <w:rPr>
          <w:sz w:val="20"/>
          <w:szCs w:val="20"/>
        </w:rPr>
        <w:t xml:space="preserve">s provided 38% of total employee compensation in the form of </w:t>
      </w:r>
      <w:r w:rsidRPr="009F1EF0" w:rsidR="00607A70">
        <w:rPr>
          <w:sz w:val="20"/>
          <w:szCs w:val="20"/>
        </w:rPr>
        <w:t xml:space="preserve">non-wage </w:t>
      </w:r>
      <w:r w:rsidRPr="009F1EF0" w:rsidR="00367DA5">
        <w:rPr>
          <w:sz w:val="20"/>
          <w:szCs w:val="20"/>
        </w:rPr>
        <w:t>compensation (</w:t>
      </w:r>
      <w:r w:rsidRPr="009F1EF0" w:rsidR="004746D2">
        <w:rPr>
          <w:sz w:val="20"/>
          <w:szCs w:val="20"/>
        </w:rPr>
        <w:t xml:space="preserve">i.e., </w:t>
      </w:r>
      <w:r w:rsidRPr="009F1EF0" w:rsidR="002263FC">
        <w:rPr>
          <w:sz w:val="20"/>
          <w:szCs w:val="20"/>
        </w:rPr>
        <w:t>benef</w:t>
      </w:r>
      <w:r w:rsidRPr="009F1EF0" w:rsidR="004746D2">
        <w:rPr>
          <w:sz w:val="20"/>
          <w:szCs w:val="20"/>
        </w:rPr>
        <w:t>its</w:t>
      </w:r>
      <w:r w:rsidRPr="009F1EF0" w:rsidR="002263FC">
        <w:rPr>
          <w:sz w:val="20"/>
          <w:szCs w:val="20"/>
        </w:rPr>
        <w:t xml:space="preserve"> such as paid leave, health insurance, etc.</w:t>
      </w:r>
      <w:r w:rsidRPr="009F1EF0" w:rsidR="00367DA5">
        <w:rPr>
          <w:sz w:val="20"/>
          <w:szCs w:val="20"/>
        </w:rPr>
        <w:t>)</w:t>
      </w:r>
      <w:r w:rsidRPr="009F1EF0" w:rsidR="002263FC">
        <w:rPr>
          <w:sz w:val="20"/>
          <w:szCs w:val="20"/>
        </w:rPr>
        <w:t xml:space="preserve"> for state and local government workers</w:t>
      </w:r>
      <w:r w:rsidRPr="009F1EF0" w:rsidR="00367DA5">
        <w:rPr>
          <w:sz w:val="20"/>
          <w:szCs w:val="20"/>
        </w:rPr>
        <w:t xml:space="preserve">. </w:t>
      </w:r>
    </w:p>
    <w:p w:rsidRPr="009F1EF0" w:rsidR="00863109" w:rsidP="001D7E4B" w:rsidRDefault="00863109" w14:paraId="6A1F16B5" w14:textId="77777777">
      <w:pPr>
        <w:rPr>
          <w:sz w:val="20"/>
          <w:szCs w:val="20"/>
        </w:rPr>
      </w:pPr>
    </w:p>
    <w:p w:rsidRPr="009F1EF0" w:rsidR="00863109" w:rsidP="001D7E4B" w:rsidRDefault="00863109" w14:paraId="1CA07634" w14:textId="77777777">
      <w:pPr>
        <w:rPr>
          <w:sz w:val="20"/>
          <w:szCs w:val="20"/>
        </w:rPr>
      </w:pPr>
    </w:p>
    <w:p w:rsidRPr="009F1EF0" w:rsidR="00FB7F1C" w:rsidP="001D7E4B" w:rsidRDefault="00961823" w14:paraId="2512A8C8" w14:textId="45B71B55">
      <w:r w:rsidRPr="009F1EF0">
        <w:t xml:space="preserve">13.  </w:t>
      </w:r>
      <w:r w:rsidRPr="009F1EF0">
        <w:rPr>
          <w:u w:val="single"/>
        </w:rPr>
        <w:t>Estimated total annual cost burden to respondents</w:t>
      </w:r>
      <w:r w:rsidRPr="009F1EF0" w:rsidR="00FB7F1C">
        <w:rPr>
          <w:u w:val="single"/>
        </w:rPr>
        <w:t> </w:t>
      </w:r>
      <w:r w:rsidRPr="009F1EF0" w:rsidR="00FB7F1C">
        <w:t> </w:t>
      </w:r>
    </w:p>
    <w:p w:rsidRPr="009F1EF0" w:rsidR="00403DA0" w:rsidP="00CB003A" w:rsidRDefault="00403DA0" w14:paraId="57E1D55D" w14:textId="77777777"/>
    <w:p w:rsidRPr="009F1EF0" w:rsidR="00E13A9C" w:rsidP="00AD55CE" w:rsidRDefault="004B7407" w14:paraId="0DC324AC" w14:textId="77777777">
      <w:r w:rsidRPr="009F1EF0">
        <w:t xml:space="preserve">There </w:t>
      </w:r>
      <w:r w:rsidRPr="009F1EF0" w:rsidR="00A10CD2">
        <w:t>are</w:t>
      </w:r>
      <w:r w:rsidRPr="009F1EF0" w:rsidR="00E13A9C">
        <w:t xml:space="preserve"> </w:t>
      </w:r>
      <w:r w:rsidRPr="009F1EF0">
        <w:t xml:space="preserve">no annualized capital/startup costs for the </w:t>
      </w:r>
      <w:r w:rsidRPr="009F1EF0" w:rsidR="00302265">
        <w:t xml:space="preserve">eligible recipients </w:t>
      </w:r>
      <w:r w:rsidRPr="009F1EF0">
        <w:t>to provide th</w:t>
      </w:r>
      <w:r w:rsidRPr="009F1EF0" w:rsidR="00AD55CE">
        <w:t>e</w:t>
      </w:r>
      <w:r w:rsidRPr="009F1EF0">
        <w:t xml:space="preserve"> information</w:t>
      </w:r>
      <w:r w:rsidRPr="009F1EF0" w:rsidR="005F1EBD">
        <w:t xml:space="preserve"> in the</w:t>
      </w:r>
      <w:r w:rsidRPr="009F1EF0" w:rsidR="007A4924">
        <w:t xml:space="preserve"> form or certification</w:t>
      </w:r>
      <w:r w:rsidRPr="009F1EF0" w:rsidR="00302265">
        <w:t xml:space="preserve">.  </w:t>
      </w:r>
    </w:p>
    <w:p w:rsidRPr="009F1EF0" w:rsidR="00E03689" w:rsidP="00CB003A" w:rsidRDefault="00E03689" w14:paraId="1262880B" w14:textId="77777777"/>
    <w:p w:rsidRPr="009F1EF0" w:rsidR="00961823" w:rsidP="009E2FFF" w:rsidRDefault="00961823" w14:paraId="6909D241" w14:textId="77777777">
      <w:r w:rsidRPr="009F1EF0">
        <w:t xml:space="preserve">14.  </w:t>
      </w:r>
      <w:r w:rsidRPr="009F1EF0">
        <w:rPr>
          <w:u w:val="single"/>
        </w:rPr>
        <w:t>Estimated cost to the federal government</w:t>
      </w:r>
      <w:r w:rsidRPr="009F1EF0">
        <w:t>.</w:t>
      </w:r>
    </w:p>
    <w:p w:rsidRPr="009F1EF0" w:rsidR="00961823" w:rsidP="00CB003A" w:rsidRDefault="00961823" w14:paraId="38D3F3A9" w14:textId="77777777"/>
    <w:p w:rsidRPr="009F1EF0" w:rsidR="00565104" w:rsidP="00565104" w:rsidRDefault="00565104" w14:paraId="51D76646" w14:textId="5FB651D0">
      <w:r w:rsidRPr="009F1EF0">
        <w:t xml:space="preserve">There will be no annualized capital/start-up costs for the government to receive this information.   The below table reflects the estimated time for a GS-13, Step 1 to review the information collected. </w:t>
      </w:r>
      <w:r w:rsidRPr="009F1EF0" w:rsidR="00517373">
        <w:br/>
      </w:r>
    </w:p>
    <w:tbl>
      <w:tblPr>
        <w:tblW w:w="954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430"/>
        <w:gridCol w:w="1620"/>
        <w:gridCol w:w="1170"/>
        <w:gridCol w:w="1170"/>
        <w:gridCol w:w="1440"/>
        <w:gridCol w:w="1710"/>
      </w:tblGrid>
      <w:tr w:rsidRPr="009F1EF0" w:rsidR="00565104" w:rsidTr="00565104" w14:paraId="361CF492" w14:textId="77777777">
        <w:tc>
          <w:tcPr>
            <w:tcW w:w="2430" w:type="dxa"/>
            <w:tcBorders>
              <w:top w:val="single" w:color="auto" w:sz="4" w:space="0"/>
              <w:left w:val="single" w:color="auto" w:sz="4" w:space="0"/>
              <w:bottom w:val="single" w:color="auto" w:sz="4" w:space="0"/>
              <w:right w:val="single" w:color="auto" w:sz="4" w:space="0"/>
            </w:tcBorders>
            <w:vAlign w:val="bottom"/>
            <w:hideMark/>
          </w:tcPr>
          <w:p w:rsidRPr="009F1EF0" w:rsidR="00565104" w:rsidRDefault="00565104" w14:paraId="4F7B61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eastAsiaTheme="minorHAnsi"/>
                <w:bCs/>
                <w:sz w:val="22"/>
                <w:szCs w:val="22"/>
              </w:rPr>
            </w:pPr>
            <w:r w:rsidRPr="009F1EF0">
              <w:rPr>
                <w:bCs/>
              </w:rPr>
              <w:t>Collection Instrument</w:t>
            </w:r>
          </w:p>
        </w:tc>
        <w:tc>
          <w:tcPr>
            <w:tcW w:w="1620" w:type="dxa"/>
            <w:tcBorders>
              <w:top w:val="single" w:color="auto" w:sz="4" w:space="0"/>
              <w:left w:val="single" w:color="auto" w:sz="4" w:space="0"/>
              <w:bottom w:val="single" w:color="auto" w:sz="4" w:space="0"/>
              <w:right w:val="single" w:color="auto" w:sz="4" w:space="0"/>
            </w:tcBorders>
            <w:vAlign w:val="bottom"/>
            <w:hideMark/>
          </w:tcPr>
          <w:p w:rsidRPr="009F1EF0" w:rsidR="00565104" w:rsidRDefault="00565104" w14:paraId="4B5EDF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F1EF0">
              <w:rPr>
                <w:bCs/>
              </w:rPr>
              <w:t>Number of Responses</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9F1EF0" w:rsidR="00565104" w:rsidRDefault="00565104" w14:paraId="11C226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F1EF0">
              <w:rPr>
                <w:bCs/>
              </w:rPr>
              <w:t>Average Review Time per Response (in hours)</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9F1EF0" w:rsidR="00565104" w:rsidRDefault="00565104" w14:paraId="604414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F1EF0">
              <w:rPr>
                <w:bCs/>
              </w:rPr>
              <w:t>Total Time to Review (in hours)</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9F1EF0" w:rsidR="00565104" w:rsidRDefault="00565104" w14:paraId="2EC85D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F1EF0">
              <w:rPr>
                <w:bCs/>
              </w:rPr>
              <w:t>Average Hourly Wage Rate</w:t>
            </w:r>
            <w:r w:rsidRPr="009F1EF0">
              <w:rPr>
                <w:rStyle w:val="FootnoteReference"/>
                <w:bCs/>
              </w:rPr>
              <w:footnoteReference w:id="2"/>
            </w:r>
          </w:p>
        </w:tc>
        <w:tc>
          <w:tcPr>
            <w:tcW w:w="1710" w:type="dxa"/>
            <w:tcBorders>
              <w:top w:val="single" w:color="auto" w:sz="4" w:space="0"/>
              <w:left w:val="single" w:color="auto" w:sz="4" w:space="0"/>
              <w:bottom w:val="single" w:color="auto" w:sz="4" w:space="0"/>
              <w:right w:val="single" w:color="auto" w:sz="4" w:space="0"/>
            </w:tcBorders>
            <w:vAlign w:val="bottom"/>
            <w:hideMark/>
          </w:tcPr>
          <w:p w:rsidRPr="009F1EF0" w:rsidR="00565104" w:rsidRDefault="00565104" w14:paraId="57B0D6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F1EF0">
              <w:rPr>
                <w:bCs/>
              </w:rPr>
              <w:t>Total Annual Government Cost</w:t>
            </w:r>
          </w:p>
        </w:tc>
      </w:tr>
      <w:tr w:rsidRPr="009F1EF0" w:rsidR="00565104" w:rsidTr="00565104" w14:paraId="5B29D3CC" w14:textId="77777777">
        <w:tc>
          <w:tcPr>
            <w:tcW w:w="2430" w:type="dxa"/>
            <w:tcBorders>
              <w:top w:val="single" w:color="auto" w:sz="4" w:space="0"/>
              <w:left w:val="single" w:color="auto" w:sz="4" w:space="0"/>
              <w:bottom w:val="single" w:color="auto" w:sz="4" w:space="0"/>
              <w:right w:val="single" w:color="auto" w:sz="4" w:space="0"/>
            </w:tcBorders>
            <w:hideMark/>
          </w:tcPr>
          <w:p w:rsidRPr="009F1EF0" w:rsidR="00565104" w:rsidRDefault="00517373" w14:paraId="0FDF5AC3" w14:textId="47336B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Cs/>
              </w:rPr>
            </w:pPr>
            <w:r w:rsidRPr="009F1EF0">
              <w:rPr>
                <w:bCs/>
              </w:rPr>
              <w:t>Emergency Rental Assistance Program (</w:t>
            </w:r>
            <w:r w:rsidRPr="009F1EF0" w:rsidR="003C4222">
              <w:rPr>
                <w:bCs/>
              </w:rPr>
              <w:t>ERA 2</w:t>
            </w:r>
            <w:r w:rsidRPr="009F1EF0">
              <w:rPr>
                <w:bCs/>
              </w:rPr>
              <w:t>)</w:t>
            </w:r>
            <w:r w:rsidRPr="009F1EF0" w:rsidR="003C4222">
              <w:rPr>
                <w:bCs/>
              </w:rPr>
              <w:t xml:space="preserve"> </w:t>
            </w:r>
            <w:r w:rsidRPr="009F1EF0">
              <w:rPr>
                <w:bCs/>
              </w:rPr>
              <w:t xml:space="preserve">Acceptance of Award Terms, </w:t>
            </w:r>
            <w:r w:rsidRPr="009F1EF0" w:rsidR="003C4222">
              <w:rPr>
                <w:bCs/>
              </w:rPr>
              <w:t xml:space="preserve">Payment </w:t>
            </w:r>
            <w:r w:rsidRPr="009F1EF0">
              <w:rPr>
                <w:bCs/>
              </w:rPr>
              <w:t xml:space="preserve">Information, Title VI Assurances, </w:t>
            </w:r>
            <w:r w:rsidRPr="009F1EF0" w:rsidR="003C4222">
              <w:rPr>
                <w:bCs/>
              </w:rPr>
              <w:t>Reporting</w:t>
            </w:r>
            <w:r w:rsidRPr="009F1EF0">
              <w:rPr>
                <w:bCs/>
              </w:rPr>
              <w:t>, and Additional Funds</w:t>
            </w:r>
            <w:r w:rsidRPr="009F1EF0" w:rsidR="003C4222">
              <w:rPr>
                <w:bCs/>
              </w:rPr>
              <w:t xml:space="preserve"> Forms</w:t>
            </w:r>
          </w:p>
        </w:tc>
        <w:tc>
          <w:tcPr>
            <w:tcW w:w="1620" w:type="dxa"/>
            <w:tcBorders>
              <w:top w:val="single" w:color="auto" w:sz="4" w:space="0"/>
              <w:left w:val="single" w:color="auto" w:sz="4" w:space="0"/>
              <w:bottom w:val="single" w:color="auto" w:sz="4" w:space="0"/>
              <w:right w:val="single" w:color="auto" w:sz="4" w:space="0"/>
            </w:tcBorders>
            <w:vAlign w:val="center"/>
            <w:hideMark/>
          </w:tcPr>
          <w:p w:rsidRPr="009F1EF0" w:rsidR="00565104" w:rsidRDefault="00565104" w14:paraId="06A99687" w14:textId="5F61D5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F1EF0">
              <w:rPr>
                <w:bCs/>
              </w:rPr>
              <w:t>2,</w:t>
            </w:r>
            <w:r w:rsidRPr="009F1EF0" w:rsidR="003C4222">
              <w:rPr>
                <w:bCs/>
              </w:rPr>
              <w:t>680</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9F1EF0" w:rsidR="00565104" w:rsidRDefault="00565104" w14:paraId="330068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F1EF0">
              <w:rPr>
                <w:bCs/>
              </w:rPr>
              <w:t>40</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9F1EF0" w:rsidR="00565104" w:rsidRDefault="00517373" w14:paraId="31B7A2D8" w14:textId="06A1CA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F1EF0">
              <w:rPr>
                <w:bCs/>
              </w:rPr>
              <w:t>107,200</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9F1EF0" w:rsidR="00565104" w:rsidRDefault="00565104" w14:paraId="6CEF06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F1EF0">
              <w:rPr>
                <w:bCs/>
              </w:rPr>
              <w:t>$49.68</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9F1EF0" w:rsidR="00565104" w:rsidRDefault="00565104" w14:paraId="28C9A774" w14:textId="1D56D3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F1EF0">
              <w:rPr>
                <w:bCs/>
              </w:rPr>
              <w:t>$</w:t>
            </w:r>
            <w:r w:rsidRPr="009F1EF0" w:rsidR="001F6258">
              <w:rPr>
                <w:bCs/>
              </w:rPr>
              <w:t>5,325,696</w:t>
            </w:r>
          </w:p>
        </w:tc>
      </w:tr>
      <w:tr w:rsidRPr="009F1EF0" w:rsidR="00565104" w:rsidTr="00565104" w14:paraId="6A1B800C" w14:textId="77777777">
        <w:tc>
          <w:tcPr>
            <w:tcW w:w="2430" w:type="dxa"/>
            <w:tcBorders>
              <w:top w:val="single" w:color="auto" w:sz="4" w:space="0"/>
              <w:left w:val="single" w:color="auto" w:sz="4" w:space="0"/>
              <w:bottom w:val="single" w:color="auto" w:sz="4" w:space="0"/>
              <w:right w:val="single" w:color="auto" w:sz="4" w:space="0"/>
            </w:tcBorders>
            <w:hideMark/>
          </w:tcPr>
          <w:p w:rsidRPr="009F1EF0" w:rsidR="00565104" w:rsidRDefault="00565104" w14:paraId="6EAF1D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
                <w:bCs/>
              </w:rPr>
            </w:pPr>
            <w:r w:rsidRPr="009F1EF0">
              <w:rPr>
                <w:b/>
                <w:bCs/>
              </w:rPr>
              <w:t>Total</w:t>
            </w:r>
          </w:p>
        </w:tc>
        <w:tc>
          <w:tcPr>
            <w:tcW w:w="1620" w:type="dxa"/>
            <w:tcBorders>
              <w:top w:val="single" w:color="auto" w:sz="4" w:space="0"/>
              <w:left w:val="single" w:color="auto" w:sz="4" w:space="0"/>
              <w:bottom w:val="single" w:color="auto" w:sz="4" w:space="0"/>
              <w:right w:val="single" w:color="auto" w:sz="4" w:space="0"/>
            </w:tcBorders>
            <w:vAlign w:val="center"/>
            <w:hideMark/>
          </w:tcPr>
          <w:p w:rsidRPr="009F1EF0" w:rsidR="00565104" w:rsidRDefault="00565104" w14:paraId="4F1D52F0" w14:textId="6F3FF6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r w:rsidRPr="009F1EF0">
              <w:rPr>
                <w:b/>
                <w:bCs/>
              </w:rPr>
              <w:t>2,</w:t>
            </w:r>
            <w:r w:rsidRPr="009F1EF0" w:rsidR="003C4222">
              <w:rPr>
                <w:b/>
                <w:bCs/>
              </w:rPr>
              <w:t>680</w:t>
            </w:r>
          </w:p>
        </w:tc>
        <w:tc>
          <w:tcPr>
            <w:tcW w:w="117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9F1EF0" w:rsidR="00565104" w:rsidRDefault="00565104" w14:paraId="3303A2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p>
        </w:tc>
        <w:tc>
          <w:tcPr>
            <w:tcW w:w="1170" w:type="dxa"/>
            <w:tcBorders>
              <w:top w:val="single" w:color="auto" w:sz="4" w:space="0"/>
              <w:left w:val="single" w:color="auto" w:sz="4" w:space="0"/>
              <w:bottom w:val="single" w:color="auto" w:sz="4" w:space="0"/>
              <w:right w:val="single" w:color="auto" w:sz="4" w:space="0"/>
            </w:tcBorders>
            <w:vAlign w:val="center"/>
            <w:hideMark/>
          </w:tcPr>
          <w:p w:rsidRPr="009F1EF0" w:rsidR="00565104" w:rsidRDefault="001F6258" w14:paraId="2D846006" w14:textId="07F29C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r w:rsidRPr="009F1EF0">
              <w:rPr>
                <w:b/>
                <w:bCs/>
              </w:rPr>
              <w:t>107,200</w:t>
            </w:r>
          </w:p>
        </w:tc>
        <w:tc>
          <w:tcPr>
            <w:tcW w:w="144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9F1EF0" w:rsidR="00565104" w:rsidRDefault="00565104" w14:paraId="4A64A1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p>
        </w:tc>
        <w:tc>
          <w:tcPr>
            <w:tcW w:w="1710" w:type="dxa"/>
            <w:tcBorders>
              <w:top w:val="single" w:color="auto" w:sz="4" w:space="0"/>
              <w:left w:val="single" w:color="auto" w:sz="4" w:space="0"/>
              <w:bottom w:val="single" w:color="auto" w:sz="4" w:space="0"/>
              <w:right w:val="single" w:color="auto" w:sz="4" w:space="0"/>
            </w:tcBorders>
            <w:vAlign w:val="center"/>
            <w:hideMark/>
          </w:tcPr>
          <w:p w:rsidRPr="009F1EF0" w:rsidR="00565104" w:rsidRDefault="00565104" w14:paraId="1189AF6C" w14:textId="270F6B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r w:rsidRPr="009F1EF0">
              <w:rPr>
                <w:b/>
                <w:bCs/>
              </w:rPr>
              <w:t>$</w:t>
            </w:r>
            <w:r w:rsidRPr="009F1EF0" w:rsidR="001F6258">
              <w:rPr>
                <w:b/>
                <w:bCs/>
              </w:rPr>
              <w:t>5,325,696</w:t>
            </w:r>
          </w:p>
        </w:tc>
      </w:tr>
    </w:tbl>
    <w:p w:rsidRPr="009F1EF0" w:rsidR="00565104" w:rsidP="00565104" w:rsidRDefault="00565104" w14:paraId="3C0C46F1" w14:textId="77777777">
      <w:pPr>
        <w:rPr>
          <w:sz w:val="22"/>
          <w:szCs w:val="22"/>
        </w:rPr>
      </w:pPr>
    </w:p>
    <w:p w:rsidRPr="009F1EF0" w:rsidR="00E13A9C" w:rsidP="00CB003A" w:rsidRDefault="00E13A9C" w14:paraId="0805B863" w14:textId="77777777"/>
    <w:p w:rsidRPr="009F1EF0" w:rsidR="00961823" w:rsidP="009E2FFF" w:rsidRDefault="00961823" w14:paraId="5E7F6423" w14:textId="77777777">
      <w:pPr>
        <w:keepNext/>
      </w:pPr>
      <w:r w:rsidRPr="009F1EF0">
        <w:t xml:space="preserve">15.  </w:t>
      </w:r>
      <w:r w:rsidRPr="009F1EF0">
        <w:rPr>
          <w:u w:val="single"/>
        </w:rPr>
        <w:t>Reasons for change in burden</w:t>
      </w:r>
    </w:p>
    <w:p w:rsidRPr="009F1EF0" w:rsidR="00961823" w:rsidP="00666B6D" w:rsidRDefault="00961823" w14:paraId="58317911" w14:textId="77777777">
      <w:pPr>
        <w:keepNext/>
      </w:pPr>
    </w:p>
    <w:p w:rsidRPr="009F1EF0" w:rsidR="0000252E" w:rsidP="00CB003A" w:rsidRDefault="00F96A5B" w14:paraId="728C98D7" w14:textId="1950CAAB">
      <w:bookmarkStart w:name="_Hlk76660457" w:id="7"/>
      <w:r w:rsidRPr="009F1EF0">
        <w:t xml:space="preserve">This submission is to renewal the OMB approval.   </w:t>
      </w:r>
      <w:r w:rsidRPr="009F1EF0" w:rsidR="001F6258">
        <w:t xml:space="preserve">There are no changes to the forms. </w:t>
      </w:r>
      <w:bookmarkEnd w:id="7"/>
    </w:p>
    <w:p w:rsidRPr="009F1EF0" w:rsidR="005158E2" w:rsidP="00CB003A" w:rsidRDefault="005158E2" w14:paraId="4191867A" w14:textId="77777777"/>
    <w:p w:rsidRPr="009F1EF0" w:rsidR="00961823" w:rsidP="009E2FFF" w:rsidRDefault="00961823" w14:paraId="73C59C3C" w14:textId="77777777">
      <w:pPr>
        <w:keepNext/>
      </w:pPr>
      <w:r w:rsidRPr="009F1EF0">
        <w:lastRenderedPageBreak/>
        <w:t xml:space="preserve">16.  </w:t>
      </w:r>
      <w:r w:rsidRPr="009F1EF0">
        <w:rPr>
          <w:u w:val="single"/>
        </w:rPr>
        <w:t>Plans for tabulation, statistical analysis</w:t>
      </w:r>
      <w:r w:rsidRPr="009F1EF0" w:rsidR="00A2596F">
        <w:rPr>
          <w:u w:val="single"/>
        </w:rPr>
        <w:t xml:space="preserve"> and publication</w:t>
      </w:r>
    </w:p>
    <w:p w:rsidRPr="009F1EF0" w:rsidR="00A2596F" w:rsidP="00CB003A" w:rsidRDefault="00A2596F" w14:paraId="7F078F3F" w14:textId="77777777"/>
    <w:p w:rsidRPr="009F1EF0" w:rsidR="006F68C4" w:rsidP="00CB003A" w:rsidRDefault="006F68C4" w14:paraId="600F61FD" w14:textId="77777777">
      <w:r w:rsidRPr="009F1EF0">
        <w:t xml:space="preserve">Treasury plans to publish the data for disbursements. </w:t>
      </w:r>
    </w:p>
    <w:p w:rsidRPr="009F1EF0" w:rsidR="0028091A" w:rsidP="00060833" w:rsidRDefault="0028091A" w14:paraId="492F1BB9" w14:textId="77777777"/>
    <w:p w:rsidRPr="009F1EF0" w:rsidR="00060833" w:rsidP="00060833" w:rsidRDefault="00060833" w14:paraId="2F4768DE" w14:textId="77777777">
      <w:r w:rsidRPr="009F1EF0">
        <w:t xml:space="preserve">17. </w:t>
      </w:r>
      <w:r w:rsidRPr="009F1EF0">
        <w:rPr>
          <w:u w:val="single"/>
        </w:rPr>
        <w:t>Display of the expiration date for OMB approval</w:t>
      </w:r>
    </w:p>
    <w:p w:rsidRPr="009F1EF0" w:rsidR="00060833" w:rsidP="00060833" w:rsidRDefault="00060833" w14:paraId="618ECC43" w14:textId="77777777"/>
    <w:p w:rsidRPr="009F1EF0" w:rsidR="00060833" w:rsidP="00060833" w:rsidRDefault="00060833" w14:paraId="3E3F0859" w14:textId="77777777">
      <w:r w:rsidRPr="009F1EF0">
        <w:t>Treasury plans to display the expiration date for OMB approval of the information collection on all instruments.</w:t>
      </w:r>
    </w:p>
    <w:p w:rsidRPr="009F1EF0" w:rsidR="00060833" w:rsidP="009E2FFF" w:rsidRDefault="00060833" w14:paraId="1330084A" w14:textId="77777777"/>
    <w:p w:rsidRPr="009F1EF0" w:rsidR="004B7407" w:rsidP="009E2FFF" w:rsidRDefault="004B7407" w14:paraId="34BABD13" w14:textId="364B80C9">
      <w:r w:rsidRPr="009F1EF0">
        <w:t>1</w:t>
      </w:r>
      <w:r w:rsidRPr="009F1EF0" w:rsidR="00060833">
        <w:t>8</w:t>
      </w:r>
      <w:r w:rsidRPr="009F1EF0">
        <w:t xml:space="preserve">.  </w:t>
      </w:r>
      <w:r w:rsidRPr="009F1EF0">
        <w:rPr>
          <w:u w:val="single"/>
        </w:rPr>
        <w:t xml:space="preserve">Exceptions to </w:t>
      </w:r>
      <w:r w:rsidRPr="009F1EF0" w:rsidR="003A5C25">
        <w:rPr>
          <w:u w:val="single"/>
        </w:rPr>
        <w:t xml:space="preserve">submission </w:t>
      </w:r>
      <w:r w:rsidRPr="009F1EF0">
        <w:rPr>
          <w:u w:val="single"/>
        </w:rPr>
        <w:t>requirement</w:t>
      </w:r>
      <w:r w:rsidRPr="009F1EF0" w:rsidR="003A5C25">
        <w:rPr>
          <w:u w:val="single"/>
        </w:rPr>
        <w:t>s</w:t>
      </w:r>
    </w:p>
    <w:p w:rsidRPr="009F1EF0" w:rsidR="004B7407" w:rsidP="00A90BAB" w:rsidRDefault="004B7407" w14:paraId="7AF45299" w14:textId="77777777"/>
    <w:p w:rsidRPr="009F1EF0" w:rsidR="00156E23" w:rsidP="00A90BAB" w:rsidRDefault="008D0548" w14:paraId="0A11A97A" w14:textId="09986036">
      <w:r w:rsidRPr="009F1EF0">
        <w:t>T</w:t>
      </w:r>
      <w:r w:rsidRPr="009F1EF0" w:rsidR="000E1F44">
        <w:t xml:space="preserve">here are no exceptions to the </w:t>
      </w:r>
      <w:r w:rsidRPr="009F1EF0" w:rsidR="003A5C25">
        <w:t>submission requirements</w:t>
      </w:r>
      <w:r w:rsidRPr="009F1EF0" w:rsidR="000E1F44">
        <w:t>.</w:t>
      </w:r>
    </w:p>
    <w:p w:rsidRPr="009F1EF0" w:rsidR="00E03689" w:rsidP="00A90BAB" w:rsidRDefault="00E03689" w14:paraId="629F6464" w14:textId="77777777"/>
    <w:p w:rsidRPr="009F1EF0" w:rsidR="00E03689" w:rsidP="00A90BAB" w:rsidRDefault="00E03689" w14:paraId="17DB3D94" w14:textId="77777777"/>
    <w:p w:rsidRPr="009F1EF0" w:rsidR="00717738" w:rsidP="00717738" w:rsidRDefault="00717738" w14:paraId="50D603CC" w14:textId="77777777">
      <w:pPr>
        <w:rPr>
          <w:b/>
          <w:bCs/>
        </w:rPr>
      </w:pPr>
      <w:r w:rsidRPr="009F1EF0">
        <w:rPr>
          <w:b/>
          <w:bCs/>
        </w:rPr>
        <w:t>Part B.  Describe the use of statistical methods such as sampling or imputation.</w:t>
      </w:r>
    </w:p>
    <w:p w:rsidRPr="009F1EF0" w:rsidR="00717738" w:rsidP="00717738" w:rsidRDefault="00717738" w14:paraId="3D5C8951" w14:textId="77777777">
      <w:pPr>
        <w:rPr>
          <w:u w:val="single"/>
        </w:rPr>
      </w:pPr>
    </w:p>
    <w:p w:rsidRPr="009F1EF0" w:rsidR="007C7314" w:rsidP="00A90BAB" w:rsidRDefault="00717738" w14:paraId="220CCAF5" w14:textId="77777777">
      <w:pPr>
        <w:rPr>
          <w:b/>
        </w:rPr>
      </w:pPr>
      <w:r w:rsidRPr="009F1EF0">
        <w:t>This collection does not employ statistical methods.</w:t>
      </w:r>
    </w:p>
    <w:sectPr w:rsidRPr="009F1EF0" w:rsidR="007C7314" w:rsidSect="00512B62">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76BD18" w14:textId="77777777" w:rsidR="00392B96" w:rsidRDefault="00392B96">
      <w:r>
        <w:separator/>
      </w:r>
    </w:p>
  </w:endnote>
  <w:endnote w:type="continuationSeparator" w:id="0">
    <w:p w14:paraId="1B8EB157" w14:textId="77777777" w:rsidR="00392B96" w:rsidRDefault="00392B96">
      <w:r>
        <w:continuationSeparator/>
      </w:r>
    </w:p>
  </w:endnote>
  <w:endnote w:type="continuationNotice" w:id="1">
    <w:p w14:paraId="5194E922" w14:textId="77777777" w:rsidR="00392B96" w:rsidRDefault="00392B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2ED5F" w14:textId="77777777" w:rsidR="005B6878" w:rsidRDefault="005B6878"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E94395" w14:textId="77777777" w:rsidR="005B6878" w:rsidRDefault="005B6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9DB04" w14:textId="2E38F088" w:rsidR="005B6878" w:rsidRDefault="005B6878"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E640F1A" w14:textId="77777777" w:rsidR="005B6878" w:rsidRDefault="005B6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B37471" w14:textId="77777777" w:rsidR="00392B96" w:rsidRDefault="00392B96">
      <w:r>
        <w:separator/>
      </w:r>
    </w:p>
  </w:footnote>
  <w:footnote w:type="continuationSeparator" w:id="0">
    <w:p w14:paraId="57072656" w14:textId="77777777" w:rsidR="00392B96" w:rsidRDefault="00392B96">
      <w:r>
        <w:continuationSeparator/>
      </w:r>
    </w:p>
  </w:footnote>
  <w:footnote w:type="continuationNotice" w:id="1">
    <w:p w14:paraId="3DE8765C" w14:textId="77777777" w:rsidR="00392B96" w:rsidRDefault="00392B96"/>
  </w:footnote>
  <w:footnote w:id="2">
    <w:p w14:paraId="020DA797" w14:textId="77777777" w:rsidR="00565104" w:rsidRDefault="00565104" w:rsidP="00565104">
      <w:pPr>
        <w:pStyle w:val="FootnoteText"/>
      </w:pPr>
      <w:r>
        <w:rPr>
          <w:rStyle w:val="FootnoteReference"/>
        </w:rPr>
        <w:footnoteRef/>
      </w:r>
      <w:r>
        <w:t xml:space="preserve">GS-13 wage rate from the 2021 GS-pay scale table for Washington-Baltimore-Arlington, DC-MD-VA-WV-PA, </w:t>
      </w:r>
      <w:hyperlink r:id="rId1" w:history="1">
        <w:r>
          <w:rPr>
            <w:rStyle w:val="Hyperlink"/>
          </w:rPr>
          <w:t>https://www.opm.gov/policy-data-oversight/pay-leave/salaries-wages/salary-tables/pdf/2021/DCB_h.pdf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71E9F"/>
    <w:multiLevelType w:val="hybridMultilevel"/>
    <w:tmpl w:val="CE3C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C1D6B"/>
    <w:multiLevelType w:val="hybridMultilevel"/>
    <w:tmpl w:val="1C147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D677E9"/>
    <w:multiLevelType w:val="hybridMultilevel"/>
    <w:tmpl w:val="E6BC5E0C"/>
    <w:lvl w:ilvl="0" w:tplc="77E27432">
      <w:start w:val="1"/>
      <w:numFmt w:val="bullet"/>
      <w:lvlText w:val=""/>
      <w:lvlJc w:val="left"/>
      <w:pPr>
        <w:tabs>
          <w:tab w:val="num" w:pos="720"/>
        </w:tabs>
        <w:ind w:left="720" w:hanging="360"/>
      </w:pPr>
      <w:rPr>
        <w:rFonts w:ascii="Wingdings 3" w:hAnsi="Wingdings 3" w:hint="default"/>
      </w:rPr>
    </w:lvl>
    <w:lvl w:ilvl="1" w:tplc="16949B44" w:tentative="1">
      <w:start w:val="1"/>
      <w:numFmt w:val="bullet"/>
      <w:lvlText w:val=""/>
      <w:lvlJc w:val="left"/>
      <w:pPr>
        <w:tabs>
          <w:tab w:val="num" w:pos="1440"/>
        </w:tabs>
        <w:ind w:left="1440" w:hanging="360"/>
      </w:pPr>
      <w:rPr>
        <w:rFonts w:ascii="Wingdings 3" w:hAnsi="Wingdings 3" w:hint="default"/>
      </w:rPr>
    </w:lvl>
    <w:lvl w:ilvl="2" w:tplc="050C1230" w:tentative="1">
      <w:start w:val="1"/>
      <w:numFmt w:val="bullet"/>
      <w:lvlText w:val=""/>
      <w:lvlJc w:val="left"/>
      <w:pPr>
        <w:tabs>
          <w:tab w:val="num" w:pos="2160"/>
        </w:tabs>
        <w:ind w:left="2160" w:hanging="360"/>
      </w:pPr>
      <w:rPr>
        <w:rFonts w:ascii="Wingdings 3" w:hAnsi="Wingdings 3" w:hint="default"/>
      </w:rPr>
    </w:lvl>
    <w:lvl w:ilvl="3" w:tplc="12A0DED4" w:tentative="1">
      <w:start w:val="1"/>
      <w:numFmt w:val="bullet"/>
      <w:lvlText w:val=""/>
      <w:lvlJc w:val="left"/>
      <w:pPr>
        <w:tabs>
          <w:tab w:val="num" w:pos="2880"/>
        </w:tabs>
        <w:ind w:left="2880" w:hanging="360"/>
      </w:pPr>
      <w:rPr>
        <w:rFonts w:ascii="Wingdings 3" w:hAnsi="Wingdings 3" w:hint="default"/>
      </w:rPr>
    </w:lvl>
    <w:lvl w:ilvl="4" w:tplc="F0D4850A" w:tentative="1">
      <w:start w:val="1"/>
      <w:numFmt w:val="bullet"/>
      <w:lvlText w:val=""/>
      <w:lvlJc w:val="left"/>
      <w:pPr>
        <w:tabs>
          <w:tab w:val="num" w:pos="3600"/>
        </w:tabs>
        <w:ind w:left="3600" w:hanging="360"/>
      </w:pPr>
      <w:rPr>
        <w:rFonts w:ascii="Wingdings 3" w:hAnsi="Wingdings 3" w:hint="default"/>
      </w:rPr>
    </w:lvl>
    <w:lvl w:ilvl="5" w:tplc="76FC0820" w:tentative="1">
      <w:start w:val="1"/>
      <w:numFmt w:val="bullet"/>
      <w:lvlText w:val=""/>
      <w:lvlJc w:val="left"/>
      <w:pPr>
        <w:tabs>
          <w:tab w:val="num" w:pos="4320"/>
        </w:tabs>
        <w:ind w:left="4320" w:hanging="360"/>
      </w:pPr>
      <w:rPr>
        <w:rFonts w:ascii="Wingdings 3" w:hAnsi="Wingdings 3" w:hint="default"/>
      </w:rPr>
    </w:lvl>
    <w:lvl w:ilvl="6" w:tplc="1D407ED8" w:tentative="1">
      <w:start w:val="1"/>
      <w:numFmt w:val="bullet"/>
      <w:lvlText w:val=""/>
      <w:lvlJc w:val="left"/>
      <w:pPr>
        <w:tabs>
          <w:tab w:val="num" w:pos="5040"/>
        </w:tabs>
        <w:ind w:left="5040" w:hanging="360"/>
      </w:pPr>
      <w:rPr>
        <w:rFonts w:ascii="Wingdings 3" w:hAnsi="Wingdings 3" w:hint="default"/>
      </w:rPr>
    </w:lvl>
    <w:lvl w:ilvl="7" w:tplc="9516F688" w:tentative="1">
      <w:start w:val="1"/>
      <w:numFmt w:val="bullet"/>
      <w:lvlText w:val=""/>
      <w:lvlJc w:val="left"/>
      <w:pPr>
        <w:tabs>
          <w:tab w:val="num" w:pos="5760"/>
        </w:tabs>
        <w:ind w:left="5760" w:hanging="360"/>
      </w:pPr>
      <w:rPr>
        <w:rFonts w:ascii="Wingdings 3" w:hAnsi="Wingdings 3" w:hint="default"/>
      </w:rPr>
    </w:lvl>
    <w:lvl w:ilvl="8" w:tplc="7E202A46"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FD364FF"/>
    <w:multiLevelType w:val="hybridMultilevel"/>
    <w:tmpl w:val="9BACBC18"/>
    <w:lvl w:ilvl="0" w:tplc="9DD457E4">
      <w:start w:val="1"/>
      <w:numFmt w:val="decimal"/>
      <w:lvlText w:val="(%1)"/>
      <w:lvlJc w:val="right"/>
      <w:pPr>
        <w:tabs>
          <w:tab w:val="num" w:pos="720"/>
        </w:tabs>
        <w:ind w:left="720" w:hanging="360"/>
      </w:pPr>
      <w:rPr>
        <w:rFonts w:hint="default"/>
        <w:b w:val="0"/>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D273B6D"/>
    <w:multiLevelType w:val="hybridMultilevel"/>
    <w:tmpl w:val="81F89D36"/>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AA7A5E"/>
    <w:multiLevelType w:val="hybridMultilevel"/>
    <w:tmpl w:val="DE6A2BA4"/>
    <w:lvl w:ilvl="0" w:tplc="9DD457E4">
      <w:start w:val="1"/>
      <w:numFmt w:val="decimal"/>
      <w:lvlText w:val="(%1)"/>
      <w:lvlJc w:val="right"/>
      <w:pPr>
        <w:ind w:left="720" w:hanging="360"/>
      </w:pPr>
      <w:rPr>
        <w:rFonts w:hint="default"/>
        <w:b w:val="0"/>
      </w:rPr>
    </w:lvl>
    <w:lvl w:ilvl="1" w:tplc="982C6084">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3E48CE"/>
    <w:multiLevelType w:val="hybridMultilevel"/>
    <w:tmpl w:val="B92EA55C"/>
    <w:lvl w:ilvl="0" w:tplc="04090001">
      <w:start w:val="1"/>
      <w:numFmt w:val="bullet"/>
      <w:lvlText w:val=""/>
      <w:lvlJc w:val="left"/>
      <w:pPr>
        <w:ind w:left="835" w:hanging="360"/>
      </w:pPr>
      <w:rPr>
        <w:rFonts w:ascii="Symbol" w:hAnsi="Symbol" w:hint="default"/>
      </w:rPr>
    </w:lvl>
    <w:lvl w:ilvl="1" w:tplc="04090003">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2" w15:restartNumberingAfterBreak="0">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872042"/>
    <w:multiLevelType w:val="hybridMultilevel"/>
    <w:tmpl w:val="B590DFAA"/>
    <w:lvl w:ilvl="0" w:tplc="3E408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CC655F"/>
    <w:multiLevelType w:val="hybridMultilevel"/>
    <w:tmpl w:val="86E21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0C0BAD"/>
    <w:multiLevelType w:val="hybridMultilevel"/>
    <w:tmpl w:val="8D7A0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D030D2F"/>
    <w:multiLevelType w:val="hybridMultilevel"/>
    <w:tmpl w:val="B0564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AE623C"/>
    <w:multiLevelType w:val="hybridMultilevel"/>
    <w:tmpl w:val="1722F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5293300"/>
    <w:multiLevelType w:val="hybridMultilevel"/>
    <w:tmpl w:val="3CCE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A05313"/>
    <w:multiLevelType w:val="hybridMultilevel"/>
    <w:tmpl w:val="3E62A118"/>
    <w:lvl w:ilvl="0" w:tplc="B080AE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0"/>
  </w:num>
  <w:num w:numId="3">
    <w:abstractNumId w:val="24"/>
  </w:num>
  <w:num w:numId="4">
    <w:abstractNumId w:val="8"/>
  </w:num>
  <w:num w:numId="5">
    <w:abstractNumId w:val="23"/>
  </w:num>
  <w:num w:numId="6">
    <w:abstractNumId w:val="7"/>
  </w:num>
  <w:num w:numId="7">
    <w:abstractNumId w:val="2"/>
  </w:num>
  <w:num w:numId="8">
    <w:abstractNumId w:val="13"/>
  </w:num>
  <w:num w:numId="9">
    <w:abstractNumId w:val="12"/>
  </w:num>
  <w:num w:numId="10">
    <w:abstractNumId w:val="17"/>
  </w:num>
  <w:num w:numId="11">
    <w:abstractNumId w:val="4"/>
  </w:num>
  <w:num w:numId="12">
    <w:abstractNumId w:val="9"/>
  </w:num>
  <w:num w:numId="13">
    <w:abstractNumId w:val="15"/>
  </w:num>
  <w:num w:numId="14">
    <w:abstractNumId w:val="21"/>
  </w:num>
  <w:num w:numId="15">
    <w:abstractNumId w:val="0"/>
  </w:num>
  <w:num w:numId="16">
    <w:abstractNumId w:val="10"/>
  </w:num>
  <w:num w:numId="17">
    <w:abstractNumId w:val="22"/>
  </w:num>
  <w:num w:numId="18">
    <w:abstractNumId w:val="6"/>
  </w:num>
  <w:num w:numId="19">
    <w:abstractNumId w:val="16"/>
  </w:num>
  <w:num w:numId="20">
    <w:abstractNumId w:val="3"/>
  </w:num>
  <w:num w:numId="21">
    <w:abstractNumId w:val="1"/>
  </w:num>
  <w:num w:numId="22">
    <w:abstractNumId w:val="18"/>
  </w:num>
  <w:num w:numId="23">
    <w:abstractNumId w:val="19"/>
  </w:num>
  <w:num w:numId="24">
    <w:abstractNumId w:val="1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861"/>
    <w:rsid w:val="0000252E"/>
    <w:rsid w:val="000047C3"/>
    <w:rsid w:val="000105BD"/>
    <w:rsid w:val="000117A5"/>
    <w:rsid w:val="00012F7C"/>
    <w:rsid w:val="00013801"/>
    <w:rsid w:val="000141C3"/>
    <w:rsid w:val="00014C0A"/>
    <w:rsid w:val="0001560A"/>
    <w:rsid w:val="00017845"/>
    <w:rsid w:val="000204E2"/>
    <w:rsid w:val="00021D40"/>
    <w:rsid w:val="00022F56"/>
    <w:rsid w:val="00027641"/>
    <w:rsid w:val="00032DA3"/>
    <w:rsid w:val="00035656"/>
    <w:rsid w:val="0004048C"/>
    <w:rsid w:val="00040666"/>
    <w:rsid w:val="00041853"/>
    <w:rsid w:val="00046B27"/>
    <w:rsid w:val="000501CB"/>
    <w:rsid w:val="000505FB"/>
    <w:rsid w:val="00051468"/>
    <w:rsid w:val="00053EBD"/>
    <w:rsid w:val="0005651A"/>
    <w:rsid w:val="00060833"/>
    <w:rsid w:val="00062774"/>
    <w:rsid w:val="00062B59"/>
    <w:rsid w:val="000703E5"/>
    <w:rsid w:val="00073704"/>
    <w:rsid w:val="000762A9"/>
    <w:rsid w:val="000817D0"/>
    <w:rsid w:val="00082AD7"/>
    <w:rsid w:val="00083DB1"/>
    <w:rsid w:val="00090033"/>
    <w:rsid w:val="00093B1D"/>
    <w:rsid w:val="00094CA2"/>
    <w:rsid w:val="0009709C"/>
    <w:rsid w:val="000A434D"/>
    <w:rsid w:val="000A570C"/>
    <w:rsid w:val="000A5E4B"/>
    <w:rsid w:val="000B0264"/>
    <w:rsid w:val="000B7AAF"/>
    <w:rsid w:val="000C0934"/>
    <w:rsid w:val="000C1553"/>
    <w:rsid w:val="000C1B38"/>
    <w:rsid w:val="000C3C83"/>
    <w:rsid w:val="000C6F26"/>
    <w:rsid w:val="000C7031"/>
    <w:rsid w:val="000E07A3"/>
    <w:rsid w:val="000E1D60"/>
    <w:rsid w:val="000E1F44"/>
    <w:rsid w:val="000E24F5"/>
    <w:rsid w:val="000E5988"/>
    <w:rsid w:val="000E72A0"/>
    <w:rsid w:val="000F2AE6"/>
    <w:rsid w:val="000F53C2"/>
    <w:rsid w:val="000F5B03"/>
    <w:rsid w:val="000F70A5"/>
    <w:rsid w:val="000F7F08"/>
    <w:rsid w:val="001022FC"/>
    <w:rsid w:val="00104AAF"/>
    <w:rsid w:val="00105264"/>
    <w:rsid w:val="00105553"/>
    <w:rsid w:val="00105E4C"/>
    <w:rsid w:val="001065D8"/>
    <w:rsid w:val="00106A18"/>
    <w:rsid w:val="00110D39"/>
    <w:rsid w:val="001110E6"/>
    <w:rsid w:val="00112D71"/>
    <w:rsid w:val="001139DB"/>
    <w:rsid w:val="00113C21"/>
    <w:rsid w:val="00114490"/>
    <w:rsid w:val="00122583"/>
    <w:rsid w:val="001266F1"/>
    <w:rsid w:val="00127B26"/>
    <w:rsid w:val="001374B1"/>
    <w:rsid w:val="0013796F"/>
    <w:rsid w:val="00137EC6"/>
    <w:rsid w:val="0014039E"/>
    <w:rsid w:val="001438EE"/>
    <w:rsid w:val="00146233"/>
    <w:rsid w:val="00146E55"/>
    <w:rsid w:val="00147A26"/>
    <w:rsid w:val="0015255C"/>
    <w:rsid w:val="00156E23"/>
    <w:rsid w:val="0015784C"/>
    <w:rsid w:val="00161711"/>
    <w:rsid w:val="001648D5"/>
    <w:rsid w:val="00164BB3"/>
    <w:rsid w:val="00165343"/>
    <w:rsid w:val="00166EF4"/>
    <w:rsid w:val="00166F8F"/>
    <w:rsid w:val="00170A86"/>
    <w:rsid w:val="00171230"/>
    <w:rsid w:val="00171336"/>
    <w:rsid w:val="001742C4"/>
    <w:rsid w:val="00174A47"/>
    <w:rsid w:val="00176F71"/>
    <w:rsid w:val="0018027E"/>
    <w:rsid w:val="001819B9"/>
    <w:rsid w:val="001819F2"/>
    <w:rsid w:val="00181F21"/>
    <w:rsid w:val="0018375D"/>
    <w:rsid w:val="00186409"/>
    <w:rsid w:val="00187672"/>
    <w:rsid w:val="00191208"/>
    <w:rsid w:val="001945CA"/>
    <w:rsid w:val="00194C78"/>
    <w:rsid w:val="00197E2B"/>
    <w:rsid w:val="001A0CE8"/>
    <w:rsid w:val="001A1B5B"/>
    <w:rsid w:val="001A2610"/>
    <w:rsid w:val="001A64D4"/>
    <w:rsid w:val="001A71B7"/>
    <w:rsid w:val="001A7272"/>
    <w:rsid w:val="001B591E"/>
    <w:rsid w:val="001B624D"/>
    <w:rsid w:val="001B649D"/>
    <w:rsid w:val="001C229E"/>
    <w:rsid w:val="001C2CBC"/>
    <w:rsid w:val="001C728F"/>
    <w:rsid w:val="001D4D0C"/>
    <w:rsid w:val="001D57A5"/>
    <w:rsid w:val="001D5ADF"/>
    <w:rsid w:val="001D5AF4"/>
    <w:rsid w:val="001D7E4B"/>
    <w:rsid w:val="001E0C02"/>
    <w:rsid w:val="001E0D39"/>
    <w:rsid w:val="001E2F33"/>
    <w:rsid w:val="001E4205"/>
    <w:rsid w:val="001E4BCF"/>
    <w:rsid w:val="001E5F7B"/>
    <w:rsid w:val="001F034C"/>
    <w:rsid w:val="001F2F8A"/>
    <w:rsid w:val="001F31FB"/>
    <w:rsid w:val="001F500A"/>
    <w:rsid w:val="001F6258"/>
    <w:rsid w:val="00202445"/>
    <w:rsid w:val="00207802"/>
    <w:rsid w:val="00210608"/>
    <w:rsid w:val="0022132A"/>
    <w:rsid w:val="00225E39"/>
    <w:rsid w:val="002263FC"/>
    <w:rsid w:val="002312D9"/>
    <w:rsid w:val="00236471"/>
    <w:rsid w:val="00237FAA"/>
    <w:rsid w:val="0024000F"/>
    <w:rsid w:val="002465AC"/>
    <w:rsid w:val="00247B5F"/>
    <w:rsid w:val="00250B5A"/>
    <w:rsid w:val="00252599"/>
    <w:rsid w:val="002551F6"/>
    <w:rsid w:val="00255285"/>
    <w:rsid w:val="0025604D"/>
    <w:rsid w:val="002561B1"/>
    <w:rsid w:val="00256911"/>
    <w:rsid w:val="00260CEB"/>
    <w:rsid w:val="00270CF4"/>
    <w:rsid w:val="00271992"/>
    <w:rsid w:val="002755C9"/>
    <w:rsid w:val="00275D84"/>
    <w:rsid w:val="00276E84"/>
    <w:rsid w:val="00277F1D"/>
    <w:rsid w:val="0028091A"/>
    <w:rsid w:val="0028499E"/>
    <w:rsid w:val="00285774"/>
    <w:rsid w:val="0028685C"/>
    <w:rsid w:val="002902D5"/>
    <w:rsid w:val="002920BD"/>
    <w:rsid w:val="00293974"/>
    <w:rsid w:val="00297261"/>
    <w:rsid w:val="002A1356"/>
    <w:rsid w:val="002A1E1D"/>
    <w:rsid w:val="002A3366"/>
    <w:rsid w:val="002B2EBC"/>
    <w:rsid w:val="002B6FA7"/>
    <w:rsid w:val="002B7395"/>
    <w:rsid w:val="002C1CB0"/>
    <w:rsid w:val="002C2A5D"/>
    <w:rsid w:val="002C3FA6"/>
    <w:rsid w:val="002D268B"/>
    <w:rsid w:val="002D51DF"/>
    <w:rsid w:val="002D5249"/>
    <w:rsid w:val="002E24EA"/>
    <w:rsid w:val="002E2C90"/>
    <w:rsid w:val="002E2D8C"/>
    <w:rsid w:val="002E4398"/>
    <w:rsid w:val="002F2729"/>
    <w:rsid w:val="002F4085"/>
    <w:rsid w:val="00302265"/>
    <w:rsid w:val="00304673"/>
    <w:rsid w:val="00306B17"/>
    <w:rsid w:val="00313BE0"/>
    <w:rsid w:val="00314168"/>
    <w:rsid w:val="003265D6"/>
    <w:rsid w:val="00330E47"/>
    <w:rsid w:val="00332312"/>
    <w:rsid w:val="00337AC1"/>
    <w:rsid w:val="00337E18"/>
    <w:rsid w:val="00341CAF"/>
    <w:rsid w:val="003506E7"/>
    <w:rsid w:val="0035119A"/>
    <w:rsid w:val="003522BE"/>
    <w:rsid w:val="00353766"/>
    <w:rsid w:val="003540EB"/>
    <w:rsid w:val="00364995"/>
    <w:rsid w:val="00365005"/>
    <w:rsid w:val="00367DA5"/>
    <w:rsid w:val="00370853"/>
    <w:rsid w:val="0037759E"/>
    <w:rsid w:val="00380639"/>
    <w:rsid w:val="00384175"/>
    <w:rsid w:val="00390A50"/>
    <w:rsid w:val="00392B96"/>
    <w:rsid w:val="0039349E"/>
    <w:rsid w:val="00394A61"/>
    <w:rsid w:val="003A0E21"/>
    <w:rsid w:val="003A37CA"/>
    <w:rsid w:val="003A52C5"/>
    <w:rsid w:val="003A5668"/>
    <w:rsid w:val="003A59D2"/>
    <w:rsid w:val="003A5C25"/>
    <w:rsid w:val="003A7E7B"/>
    <w:rsid w:val="003B6624"/>
    <w:rsid w:val="003B7343"/>
    <w:rsid w:val="003B792F"/>
    <w:rsid w:val="003C068B"/>
    <w:rsid w:val="003C1272"/>
    <w:rsid w:val="003C1AB8"/>
    <w:rsid w:val="003C4222"/>
    <w:rsid w:val="003C5B6F"/>
    <w:rsid w:val="003D6382"/>
    <w:rsid w:val="003E1864"/>
    <w:rsid w:val="003E53BD"/>
    <w:rsid w:val="003E57D1"/>
    <w:rsid w:val="003E59BE"/>
    <w:rsid w:val="003E63D4"/>
    <w:rsid w:val="003F129E"/>
    <w:rsid w:val="003F3118"/>
    <w:rsid w:val="003F59C0"/>
    <w:rsid w:val="003F77F2"/>
    <w:rsid w:val="003F7AD4"/>
    <w:rsid w:val="004011B5"/>
    <w:rsid w:val="00403DA0"/>
    <w:rsid w:val="00404BAE"/>
    <w:rsid w:val="00404D7E"/>
    <w:rsid w:val="004063EA"/>
    <w:rsid w:val="00406C35"/>
    <w:rsid w:val="00406DAA"/>
    <w:rsid w:val="004077B3"/>
    <w:rsid w:val="00414913"/>
    <w:rsid w:val="004155C0"/>
    <w:rsid w:val="0041645E"/>
    <w:rsid w:val="004267CE"/>
    <w:rsid w:val="00426F5A"/>
    <w:rsid w:val="00427E2F"/>
    <w:rsid w:val="00434254"/>
    <w:rsid w:val="004356D3"/>
    <w:rsid w:val="00437EDC"/>
    <w:rsid w:val="00443D4F"/>
    <w:rsid w:val="0044510E"/>
    <w:rsid w:val="00445F0D"/>
    <w:rsid w:val="004471E8"/>
    <w:rsid w:val="004516C0"/>
    <w:rsid w:val="00451786"/>
    <w:rsid w:val="004545E1"/>
    <w:rsid w:val="004559AC"/>
    <w:rsid w:val="00460B20"/>
    <w:rsid w:val="00462AB0"/>
    <w:rsid w:val="00464E08"/>
    <w:rsid w:val="00465D64"/>
    <w:rsid w:val="004713A6"/>
    <w:rsid w:val="00471F20"/>
    <w:rsid w:val="00474021"/>
    <w:rsid w:val="004746D2"/>
    <w:rsid w:val="0047526A"/>
    <w:rsid w:val="00475731"/>
    <w:rsid w:val="00477EA1"/>
    <w:rsid w:val="0048035C"/>
    <w:rsid w:val="0048426A"/>
    <w:rsid w:val="004914E4"/>
    <w:rsid w:val="00495742"/>
    <w:rsid w:val="004A3EC2"/>
    <w:rsid w:val="004A47F1"/>
    <w:rsid w:val="004A5E19"/>
    <w:rsid w:val="004A7CC6"/>
    <w:rsid w:val="004B06B5"/>
    <w:rsid w:val="004B0AEF"/>
    <w:rsid w:val="004B0E13"/>
    <w:rsid w:val="004B1400"/>
    <w:rsid w:val="004B21AA"/>
    <w:rsid w:val="004B32A0"/>
    <w:rsid w:val="004B59B5"/>
    <w:rsid w:val="004B7407"/>
    <w:rsid w:val="004B7F29"/>
    <w:rsid w:val="004C1D5E"/>
    <w:rsid w:val="004C3A16"/>
    <w:rsid w:val="004D0DB9"/>
    <w:rsid w:val="004E045D"/>
    <w:rsid w:val="004E3665"/>
    <w:rsid w:val="004E5C8D"/>
    <w:rsid w:val="004E60BD"/>
    <w:rsid w:val="004E6996"/>
    <w:rsid w:val="004E77AA"/>
    <w:rsid w:val="004F09CA"/>
    <w:rsid w:val="004F4225"/>
    <w:rsid w:val="004F506C"/>
    <w:rsid w:val="004F5145"/>
    <w:rsid w:val="004F60C6"/>
    <w:rsid w:val="004F6BB6"/>
    <w:rsid w:val="004F79CC"/>
    <w:rsid w:val="00501492"/>
    <w:rsid w:val="0050578F"/>
    <w:rsid w:val="005121CA"/>
    <w:rsid w:val="00512B62"/>
    <w:rsid w:val="00515121"/>
    <w:rsid w:val="005158E2"/>
    <w:rsid w:val="00517373"/>
    <w:rsid w:val="005214DD"/>
    <w:rsid w:val="005215C7"/>
    <w:rsid w:val="00524865"/>
    <w:rsid w:val="0052662E"/>
    <w:rsid w:val="005271E1"/>
    <w:rsid w:val="005306F0"/>
    <w:rsid w:val="005342BD"/>
    <w:rsid w:val="00534EA9"/>
    <w:rsid w:val="00535AD0"/>
    <w:rsid w:val="005366FC"/>
    <w:rsid w:val="00536F95"/>
    <w:rsid w:val="0054191E"/>
    <w:rsid w:val="00544200"/>
    <w:rsid w:val="0054549F"/>
    <w:rsid w:val="00546D11"/>
    <w:rsid w:val="00547380"/>
    <w:rsid w:val="00555717"/>
    <w:rsid w:val="00555E2A"/>
    <w:rsid w:val="00560426"/>
    <w:rsid w:val="00561B6F"/>
    <w:rsid w:val="00565104"/>
    <w:rsid w:val="00565E3C"/>
    <w:rsid w:val="005678EC"/>
    <w:rsid w:val="00572D2C"/>
    <w:rsid w:val="005744E4"/>
    <w:rsid w:val="0057582F"/>
    <w:rsid w:val="0057790C"/>
    <w:rsid w:val="00577B83"/>
    <w:rsid w:val="0058176C"/>
    <w:rsid w:val="0058262E"/>
    <w:rsid w:val="0058297E"/>
    <w:rsid w:val="00586BF1"/>
    <w:rsid w:val="00587447"/>
    <w:rsid w:val="00587D50"/>
    <w:rsid w:val="00593C88"/>
    <w:rsid w:val="00597B8E"/>
    <w:rsid w:val="005A1476"/>
    <w:rsid w:val="005A1D4B"/>
    <w:rsid w:val="005A5C1B"/>
    <w:rsid w:val="005A7213"/>
    <w:rsid w:val="005B35AD"/>
    <w:rsid w:val="005B4124"/>
    <w:rsid w:val="005B5336"/>
    <w:rsid w:val="005B6878"/>
    <w:rsid w:val="005B7546"/>
    <w:rsid w:val="005B774E"/>
    <w:rsid w:val="005C2AD8"/>
    <w:rsid w:val="005C533B"/>
    <w:rsid w:val="005C7887"/>
    <w:rsid w:val="005D099C"/>
    <w:rsid w:val="005D1D12"/>
    <w:rsid w:val="005E5A57"/>
    <w:rsid w:val="005E5B57"/>
    <w:rsid w:val="005F020C"/>
    <w:rsid w:val="005F1EBD"/>
    <w:rsid w:val="005F304E"/>
    <w:rsid w:val="005F3D3C"/>
    <w:rsid w:val="005F51AE"/>
    <w:rsid w:val="005F5273"/>
    <w:rsid w:val="0060168D"/>
    <w:rsid w:val="006049CB"/>
    <w:rsid w:val="00605173"/>
    <w:rsid w:val="00607A70"/>
    <w:rsid w:val="00610580"/>
    <w:rsid w:val="00612025"/>
    <w:rsid w:val="006137E1"/>
    <w:rsid w:val="00616A24"/>
    <w:rsid w:val="00623713"/>
    <w:rsid w:val="00627C47"/>
    <w:rsid w:val="0063065F"/>
    <w:rsid w:val="00633442"/>
    <w:rsid w:val="0064051D"/>
    <w:rsid w:val="00641517"/>
    <w:rsid w:val="0064314F"/>
    <w:rsid w:val="006437F4"/>
    <w:rsid w:val="00651072"/>
    <w:rsid w:val="006536E9"/>
    <w:rsid w:val="00654955"/>
    <w:rsid w:val="00655999"/>
    <w:rsid w:val="00661D3D"/>
    <w:rsid w:val="00665C72"/>
    <w:rsid w:val="00666B6D"/>
    <w:rsid w:val="006678F4"/>
    <w:rsid w:val="00675E51"/>
    <w:rsid w:val="00675F73"/>
    <w:rsid w:val="00676CA6"/>
    <w:rsid w:val="00676FFC"/>
    <w:rsid w:val="00677535"/>
    <w:rsid w:val="00680A45"/>
    <w:rsid w:val="00681FB6"/>
    <w:rsid w:val="00685C0A"/>
    <w:rsid w:val="00686921"/>
    <w:rsid w:val="00686C1F"/>
    <w:rsid w:val="00691B0E"/>
    <w:rsid w:val="006929AD"/>
    <w:rsid w:val="006A2D85"/>
    <w:rsid w:val="006B03AB"/>
    <w:rsid w:val="006B22D1"/>
    <w:rsid w:val="006B2693"/>
    <w:rsid w:val="006B37E0"/>
    <w:rsid w:val="006B3E5B"/>
    <w:rsid w:val="006B47EB"/>
    <w:rsid w:val="006B6DF9"/>
    <w:rsid w:val="006C101A"/>
    <w:rsid w:val="006C2413"/>
    <w:rsid w:val="006D32A2"/>
    <w:rsid w:val="006E02EB"/>
    <w:rsid w:val="006E25C2"/>
    <w:rsid w:val="006E5007"/>
    <w:rsid w:val="006E6033"/>
    <w:rsid w:val="006F02DD"/>
    <w:rsid w:val="006F1727"/>
    <w:rsid w:val="006F2321"/>
    <w:rsid w:val="006F68C4"/>
    <w:rsid w:val="00704B18"/>
    <w:rsid w:val="00705C2D"/>
    <w:rsid w:val="00707BDE"/>
    <w:rsid w:val="0071304F"/>
    <w:rsid w:val="00715481"/>
    <w:rsid w:val="007156A7"/>
    <w:rsid w:val="00717380"/>
    <w:rsid w:val="00717738"/>
    <w:rsid w:val="00717A0C"/>
    <w:rsid w:val="0072166B"/>
    <w:rsid w:val="00730B3A"/>
    <w:rsid w:val="007313DF"/>
    <w:rsid w:val="00741F3C"/>
    <w:rsid w:val="00744AC4"/>
    <w:rsid w:val="00745231"/>
    <w:rsid w:val="00746784"/>
    <w:rsid w:val="00753648"/>
    <w:rsid w:val="007552A4"/>
    <w:rsid w:val="00756FAF"/>
    <w:rsid w:val="007614AA"/>
    <w:rsid w:val="00763C12"/>
    <w:rsid w:val="00764D4B"/>
    <w:rsid w:val="00765485"/>
    <w:rsid w:val="00765754"/>
    <w:rsid w:val="00770396"/>
    <w:rsid w:val="00771CD5"/>
    <w:rsid w:val="00774C7D"/>
    <w:rsid w:val="00775C08"/>
    <w:rsid w:val="00780878"/>
    <w:rsid w:val="00781EF6"/>
    <w:rsid w:val="00781FAB"/>
    <w:rsid w:val="00786629"/>
    <w:rsid w:val="00792F45"/>
    <w:rsid w:val="007942C7"/>
    <w:rsid w:val="00795CCA"/>
    <w:rsid w:val="00795EFD"/>
    <w:rsid w:val="00797276"/>
    <w:rsid w:val="007A0410"/>
    <w:rsid w:val="007A4924"/>
    <w:rsid w:val="007A70AE"/>
    <w:rsid w:val="007B0B51"/>
    <w:rsid w:val="007B29AC"/>
    <w:rsid w:val="007B3E73"/>
    <w:rsid w:val="007B5CBC"/>
    <w:rsid w:val="007B7101"/>
    <w:rsid w:val="007B7996"/>
    <w:rsid w:val="007C698F"/>
    <w:rsid w:val="007C7314"/>
    <w:rsid w:val="007D4C92"/>
    <w:rsid w:val="007D5091"/>
    <w:rsid w:val="007D59EE"/>
    <w:rsid w:val="007E596A"/>
    <w:rsid w:val="007E69B3"/>
    <w:rsid w:val="007F0335"/>
    <w:rsid w:val="007F0AC9"/>
    <w:rsid w:val="007F1803"/>
    <w:rsid w:val="007F3DBF"/>
    <w:rsid w:val="007F6049"/>
    <w:rsid w:val="0080016E"/>
    <w:rsid w:val="00802F36"/>
    <w:rsid w:val="00810E73"/>
    <w:rsid w:val="00811E1F"/>
    <w:rsid w:val="00821205"/>
    <w:rsid w:val="008268EE"/>
    <w:rsid w:val="00846757"/>
    <w:rsid w:val="008475F5"/>
    <w:rsid w:val="00856DD0"/>
    <w:rsid w:val="00857B7C"/>
    <w:rsid w:val="00860267"/>
    <w:rsid w:val="0086079C"/>
    <w:rsid w:val="00861BDE"/>
    <w:rsid w:val="00863109"/>
    <w:rsid w:val="00863EEF"/>
    <w:rsid w:val="008668A0"/>
    <w:rsid w:val="0087613A"/>
    <w:rsid w:val="008820CA"/>
    <w:rsid w:val="008821EF"/>
    <w:rsid w:val="008862C6"/>
    <w:rsid w:val="00890D39"/>
    <w:rsid w:val="00891D3E"/>
    <w:rsid w:val="0089258D"/>
    <w:rsid w:val="008956E9"/>
    <w:rsid w:val="00896264"/>
    <w:rsid w:val="00896327"/>
    <w:rsid w:val="008A01A4"/>
    <w:rsid w:val="008A1656"/>
    <w:rsid w:val="008A5AEA"/>
    <w:rsid w:val="008A7CB6"/>
    <w:rsid w:val="008B4D1D"/>
    <w:rsid w:val="008B55DF"/>
    <w:rsid w:val="008B64D0"/>
    <w:rsid w:val="008B66B0"/>
    <w:rsid w:val="008B7CB1"/>
    <w:rsid w:val="008C2439"/>
    <w:rsid w:val="008C31DD"/>
    <w:rsid w:val="008C332E"/>
    <w:rsid w:val="008C3A9C"/>
    <w:rsid w:val="008D0548"/>
    <w:rsid w:val="008D0A83"/>
    <w:rsid w:val="008D211C"/>
    <w:rsid w:val="008D57BD"/>
    <w:rsid w:val="008D6002"/>
    <w:rsid w:val="008E4B99"/>
    <w:rsid w:val="008E5AF4"/>
    <w:rsid w:val="00901943"/>
    <w:rsid w:val="00907541"/>
    <w:rsid w:val="00910067"/>
    <w:rsid w:val="009133B7"/>
    <w:rsid w:val="00913A34"/>
    <w:rsid w:val="00915144"/>
    <w:rsid w:val="009175C3"/>
    <w:rsid w:val="00921EA8"/>
    <w:rsid w:val="00923970"/>
    <w:rsid w:val="009259D5"/>
    <w:rsid w:val="00926C7F"/>
    <w:rsid w:val="00931D87"/>
    <w:rsid w:val="00935B9B"/>
    <w:rsid w:val="00940B2A"/>
    <w:rsid w:val="009465F7"/>
    <w:rsid w:val="00950A9E"/>
    <w:rsid w:val="00951C22"/>
    <w:rsid w:val="00952B31"/>
    <w:rsid w:val="00953166"/>
    <w:rsid w:val="00960D41"/>
    <w:rsid w:val="00960FD8"/>
    <w:rsid w:val="00961823"/>
    <w:rsid w:val="0096218D"/>
    <w:rsid w:val="00963D0A"/>
    <w:rsid w:val="00964CC6"/>
    <w:rsid w:val="00970625"/>
    <w:rsid w:val="00976185"/>
    <w:rsid w:val="00977D3A"/>
    <w:rsid w:val="00983B56"/>
    <w:rsid w:val="00986077"/>
    <w:rsid w:val="00987475"/>
    <w:rsid w:val="00990870"/>
    <w:rsid w:val="00993410"/>
    <w:rsid w:val="009957B3"/>
    <w:rsid w:val="009A1A7C"/>
    <w:rsid w:val="009B1496"/>
    <w:rsid w:val="009B2C7D"/>
    <w:rsid w:val="009B60FB"/>
    <w:rsid w:val="009B6250"/>
    <w:rsid w:val="009B6FA0"/>
    <w:rsid w:val="009B7C7D"/>
    <w:rsid w:val="009C7335"/>
    <w:rsid w:val="009D1369"/>
    <w:rsid w:val="009D3810"/>
    <w:rsid w:val="009D4B33"/>
    <w:rsid w:val="009D5B2E"/>
    <w:rsid w:val="009D6D37"/>
    <w:rsid w:val="009E2385"/>
    <w:rsid w:val="009E2FFF"/>
    <w:rsid w:val="009E3B90"/>
    <w:rsid w:val="009E4CDC"/>
    <w:rsid w:val="009E5FD8"/>
    <w:rsid w:val="009F1EF0"/>
    <w:rsid w:val="009F4101"/>
    <w:rsid w:val="009F45CC"/>
    <w:rsid w:val="009F477E"/>
    <w:rsid w:val="009F4D1C"/>
    <w:rsid w:val="009F580D"/>
    <w:rsid w:val="009F5937"/>
    <w:rsid w:val="009F6248"/>
    <w:rsid w:val="00A00740"/>
    <w:rsid w:val="00A014CE"/>
    <w:rsid w:val="00A04BE6"/>
    <w:rsid w:val="00A10A09"/>
    <w:rsid w:val="00A10CD2"/>
    <w:rsid w:val="00A118EF"/>
    <w:rsid w:val="00A11B6D"/>
    <w:rsid w:val="00A137BE"/>
    <w:rsid w:val="00A14618"/>
    <w:rsid w:val="00A166B7"/>
    <w:rsid w:val="00A205F8"/>
    <w:rsid w:val="00A227DB"/>
    <w:rsid w:val="00A22870"/>
    <w:rsid w:val="00A2596F"/>
    <w:rsid w:val="00A3281A"/>
    <w:rsid w:val="00A3357B"/>
    <w:rsid w:val="00A34FE6"/>
    <w:rsid w:val="00A3763C"/>
    <w:rsid w:val="00A4017C"/>
    <w:rsid w:val="00A40A6B"/>
    <w:rsid w:val="00A41E99"/>
    <w:rsid w:val="00A45055"/>
    <w:rsid w:val="00A51E18"/>
    <w:rsid w:val="00A5370F"/>
    <w:rsid w:val="00A61693"/>
    <w:rsid w:val="00A6381F"/>
    <w:rsid w:val="00A645CE"/>
    <w:rsid w:val="00A67505"/>
    <w:rsid w:val="00A70FB9"/>
    <w:rsid w:val="00A73029"/>
    <w:rsid w:val="00A73817"/>
    <w:rsid w:val="00A73FE3"/>
    <w:rsid w:val="00A75336"/>
    <w:rsid w:val="00A7640C"/>
    <w:rsid w:val="00A81BCB"/>
    <w:rsid w:val="00A82C81"/>
    <w:rsid w:val="00A83F90"/>
    <w:rsid w:val="00A851EA"/>
    <w:rsid w:val="00A85A00"/>
    <w:rsid w:val="00A90BAB"/>
    <w:rsid w:val="00A91377"/>
    <w:rsid w:val="00A9145F"/>
    <w:rsid w:val="00A91D99"/>
    <w:rsid w:val="00A922EF"/>
    <w:rsid w:val="00A9305B"/>
    <w:rsid w:val="00A93EF4"/>
    <w:rsid w:val="00A954B0"/>
    <w:rsid w:val="00A956B0"/>
    <w:rsid w:val="00A95A75"/>
    <w:rsid w:val="00AA13C1"/>
    <w:rsid w:val="00AA5D57"/>
    <w:rsid w:val="00AA65FC"/>
    <w:rsid w:val="00AB2A4B"/>
    <w:rsid w:val="00AB53B9"/>
    <w:rsid w:val="00AB5C61"/>
    <w:rsid w:val="00AB6D47"/>
    <w:rsid w:val="00AC0398"/>
    <w:rsid w:val="00AC1EC6"/>
    <w:rsid w:val="00AD03ED"/>
    <w:rsid w:val="00AD55CE"/>
    <w:rsid w:val="00AE07D3"/>
    <w:rsid w:val="00AE1A1E"/>
    <w:rsid w:val="00AE2193"/>
    <w:rsid w:val="00AE2B39"/>
    <w:rsid w:val="00AE7799"/>
    <w:rsid w:val="00AF0BF9"/>
    <w:rsid w:val="00AF115F"/>
    <w:rsid w:val="00AF13F4"/>
    <w:rsid w:val="00AF1D41"/>
    <w:rsid w:val="00AF2F6B"/>
    <w:rsid w:val="00AF5FD2"/>
    <w:rsid w:val="00AF7D1C"/>
    <w:rsid w:val="00AF7E11"/>
    <w:rsid w:val="00B002FE"/>
    <w:rsid w:val="00B10AC2"/>
    <w:rsid w:val="00B20FFB"/>
    <w:rsid w:val="00B21358"/>
    <w:rsid w:val="00B21E6C"/>
    <w:rsid w:val="00B2632C"/>
    <w:rsid w:val="00B31CDA"/>
    <w:rsid w:val="00B34C40"/>
    <w:rsid w:val="00B36755"/>
    <w:rsid w:val="00B3747A"/>
    <w:rsid w:val="00B375A0"/>
    <w:rsid w:val="00B50861"/>
    <w:rsid w:val="00B5127C"/>
    <w:rsid w:val="00B52D55"/>
    <w:rsid w:val="00B601FF"/>
    <w:rsid w:val="00B61494"/>
    <w:rsid w:val="00B6348F"/>
    <w:rsid w:val="00B63D2D"/>
    <w:rsid w:val="00B645F0"/>
    <w:rsid w:val="00B64EA2"/>
    <w:rsid w:val="00B703DC"/>
    <w:rsid w:val="00B716A8"/>
    <w:rsid w:val="00B8207D"/>
    <w:rsid w:val="00B82803"/>
    <w:rsid w:val="00B90CE9"/>
    <w:rsid w:val="00B93F8E"/>
    <w:rsid w:val="00B96AB7"/>
    <w:rsid w:val="00BA081A"/>
    <w:rsid w:val="00BA0D32"/>
    <w:rsid w:val="00BA2B3E"/>
    <w:rsid w:val="00BA4BEA"/>
    <w:rsid w:val="00BA51F9"/>
    <w:rsid w:val="00BA59A6"/>
    <w:rsid w:val="00BA5A05"/>
    <w:rsid w:val="00BA67F9"/>
    <w:rsid w:val="00BB4B8D"/>
    <w:rsid w:val="00BB4BD8"/>
    <w:rsid w:val="00BB766F"/>
    <w:rsid w:val="00BC0FDB"/>
    <w:rsid w:val="00BC16C0"/>
    <w:rsid w:val="00BC1BAC"/>
    <w:rsid w:val="00BD0B65"/>
    <w:rsid w:val="00BD2AE1"/>
    <w:rsid w:val="00BD5E56"/>
    <w:rsid w:val="00BD7051"/>
    <w:rsid w:val="00BE34DF"/>
    <w:rsid w:val="00BE4F64"/>
    <w:rsid w:val="00BE717B"/>
    <w:rsid w:val="00BF3A38"/>
    <w:rsid w:val="00BF4A67"/>
    <w:rsid w:val="00BF4B97"/>
    <w:rsid w:val="00BF5B91"/>
    <w:rsid w:val="00BF7366"/>
    <w:rsid w:val="00BF74F0"/>
    <w:rsid w:val="00BF7B70"/>
    <w:rsid w:val="00C00259"/>
    <w:rsid w:val="00C0391A"/>
    <w:rsid w:val="00C03DAC"/>
    <w:rsid w:val="00C04EAA"/>
    <w:rsid w:val="00C06D3B"/>
    <w:rsid w:val="00C119BE"/>
    <w:rsid w:val="00C16E00"/>
    <w:rsid w:val="00C21BCC"/>
    <w:rsid w:val="00C226C9"/>
    <w:rsid w:val="00C2276F"/>
    <w:rsid w:val="00C26A47"/>
    <w:rsid w:val="00C27183"/>
    <w:rsid w:val="00C27364"/>
    <w:rsid w:val="00C3022F"/>
    <w:rsid w:val="00C31808"/>
    <w:rsid w:val="00C34ABE"/>
    <w:rsid w:val="00C36F16"/>
    <w:rsid w:val="00C37927"/>
    <w:rsid w:val="00C450BD"/>
    <w:rsid w:val="00C47802"/>
    <w:rsid w:val="00C530FE"/>
    <w:rsid w:val="00C60DF5"/>
    <w:rsid w:val="00C6142D"/>
    <w:rsid w:val="00C632D7"/>
    <w:rsid w:val="00C63A58"/>
    <w:rsid w:val="00C63D9B"/>
    <w:rsid w:val="00C656E8"/>
    <w:rsid w:val="00C66347"/>
    <w:rsid w:val="00C67D77"/>
    <w:rsid w:val="00C75252"/>
    <w:rsid w:val="00C81497"/>
    <w:rsid w:val="00C81F65"/>
    <w:rsid w:val="00C82F23"/>
    <w:rsid w:val="00C8419D"/>
    <w:rsid w:val="00C878D7"/>
    <w:rsid w:val="00C9037C"/>
    <w:rsid w:val="00C936B2"/>
    <w:rsid w:val="00C9433D"/>
    <w:rsid w:val="00C94472"/>
    <w:rsid w:val="00C954EA"/>
    <w:rsid w:val="00C9704D"/>
    <w:rsid w:val="00C97486"/>
    <w:rsid w:val="00CA30F8"/>
    <w:rsid w:val="00CA53FC"/>
    <w:rsid w:val="00CB003A"/>
    <w:rsid w:val="00CB085F"/>
    <w:rsid w:val="00CB3119"/>
    <w:rsid w:val="00CB3FC3"/>
    <w:rsid w:val="00CC0B33"/>
    <w:rsid w:val="00CC4534"/>
    <w:rsid w:val="00CD3136"/>
    <w:rsid w:val="00CD5099"/>
    <w:rsid w:val="00CD58CD"/>
    <w:rsid w:val="00CD61E0"/>
    <w:rsid w:val="00CE2D06"/>
    <w:rsid w:val="00CE332E"/>
    <w:rsid w:val="00CE6F37"/>
    <w:rsid w:val="00CE78C0"/>
    <w:rsid w:val="00CF2066"/>
    <w:rsid w:val="00CF2CA4"/>
    <w:rsid w:val="00CF4A47"/>
    <w:rsid w:val="00CF53A8"/>
    <w:rsid w:val="00CF6A78"/>
    <w:rsid w:val="00D01021"/>
    <w:rsid w:val="00D03489"/>
    <w:rsid w:val="00D116B1"/>
    <w:rsid w:val="00D12A06"/>
    <w:rsid w:val="00D14901"/>
    <w:rsid w:val="00D20B1E"/>
    <w:rsid w:val="00D218DF"/>
    <w:rsid w:val="00D23D3E"/>
    <w:rsid w:val="00D240B8"/>
    <w:rsid w:val="00D24768"/>
    <w:rsid w:val="00D24A88"/>
    <w:rsid w:val="00D3076F"/>
    <w:rsid w:val="00D367C2"/>
    <w:rsid w:val="00D41729"/>
    <w:rsid w:val="00D417A3"/>
    <w:rsid w:val="00D51E0C"/>
    <w:rsid w:val="00D5303C"/>
    <w:rsid w:val="00D5510C"/>
    <w:rsid w:val="00D568EF"/>
    <w:rsid w:val="00D56F34"/>
    <w:rsid w:val="00D600BD"/>
    <w:rsid w:val="00D625C4"/>
    <w:rsid w:val="00D62846"/>
    <w:rsid w:val="00D71D19"/>
    <w:rsid w:val="00D77556"/>
    <w:rsid w:val="00D77E3D"/>
    <w:rsid w:val="00D813E8"/>
    <w:rsid w:val="00D83594"/>
    <w:rsid w:val="00D84037"/>
    <w:rsid w:val="00D8477F"/>
    <w:rsid w:val="00D851F7"/>
    <w:rsid w:val="00D87BBF"/>
    <w:rsid w:val="00D87D0B"/>
    <w:rsid w:val="00D905A2"/>
    <w:rsid w:val="00D90E17"/>
    <w:rsid w:val="00D93209"/>
    <w:rsid w:val="00D93DA0"/>
    <w:rsid w:val="00D95842"/>
    <w:rsid w:val="00D96EE2"/>
    <w:rsid w:val="00D97B1A"/>
    <w:rsid w:val="00DA033B"/>
    <w:rsid w:val="00DA05AC"/>
    <w:rsid w:val="00DA2717"/>
    <w:rsid w:val="00DA35D5"/>
    <w:rsid w:val="00DA5F5B"/>
    <w:rsid w:val="00DB07B0"/>
    <w:rsid w:val="00DB1622"/>
    <w:rsid w:val="00DB29A8"/>
    <w:rsid w:val="00DB345E"/>
    <w:rsid w:val="00DB47F1"/>
    <w:rsid w:val="00DC5878"/>
    <w:rsid w:val="00DD050F"/>
    <w:rsid w:val="00DD104D"/>
    <w:rsid w:val="00DD6046"/>
    <w:rsid w:val="00DD6760"/>
    <w:rsid w:val="00DE0234"/>
    <w:rsid w:val="00DE76C6"/>
    <w:rsid w:val="00DE7858"/>
    <w:rsid w:val="00DF17C1"/>
    <w:rsid w:val="00DF17FE"/>
    <w:rsid w:val="00DF3373"/>
    <w:rsid w:val="00E02D8C"/>
    <w:rsid w:val="00E03689"/>
    <w:rsid w:val="00E03BEA"/>
    <w:rsid w:val="00E03DE3"/>
    <w:rsid w:val="00E04243"/>
    <w:rsid w:val="00E04766"/>
    <w:rsid w:val="00E079BB"/>
    <w:rsid w:val="00E07A7C"/>
    <w:rsid w:val="00E10885"/>
    <w:rsid w:val="00E11046"/>
    <w:rsid w:val="00E13A9C"/>
    <w:rsid w:val="00E146F2"/>
    <w:rsid w:val="00E161CC"/>
    <w:rsid w:val="00E1628E"/>
    <w:rsid w:val="00E17EDF"/>
    <w:rsid w:val="00E20513"/>
    <w:rsid w:val="00E227DE"/>
    <w:rsid w:val="00E238E9"/>
    <w:rsid w:val="00E24973"/>
    <w:rsid w:val="00E32A9D"/>
    <w:rsid w:val="00E3516F"/>
    <w:rsid w:val="00E35CD0"/>
    <w:rsid w:val="00E422CF"/>
    <w:rsid w:val="00E425BD"/>
    <w:rsid w:val="00E45587"/>
    <w:rsid w:val="00E45F6B"/>
    <w:rsid w:val="00E53DB8"/>
    <w:rsid w:val="00E64CE5"/>
    <w:rsid w:val="00E71397"/>
    <w:rsid w:val="00E73EC5"/>
    <w:rsid w:val="00E77A64"/>
    <w:rsid w:val="00E8070F"/>
    <w:rsid w:val="00E80CE1"/>
    <w:rsid w:val="00E8245B"/>
    <w:rsid w:val="00E845BB"/>
    <w:rsid w:val="00E85AF5"/>
    <w:rsid w:val="00E87A27"/>
    <w:rsid w:val="00E92231"/>
    <w:rsid w:val="00E92FD5"/>
    <w:rsid w:val="00E96BF2"/>
    <w:rsid w:val="00EA2F92"/>
    <w:rsid w:val="00EB21ED"/>
    <w:rsid w:val="00EB5A48"/>
    <w:rsid w:val="00EB5E62"/>
    <w:rsid w:val="00EC0C69"/>
    <w:rsid w:val="00EC0DB0"/>
    <w:rsid w:val="00EC4776"/>
    <w:rsid w:val="00EC5FAF"/>
    <w:rsid w:val="00EC6749"/>
    <w:rsid w:val="00EC7817"/>
    <w:rsid w:val="00ED4EC9"/>
    <w:rsid w:val="00ED50C9"/>
    <w:rsid w:val="00ED6199"/>
    <w:rsid w:val="00EE0B0E"/>
    <w:rsid w:val="00EE3088"/>
    <w:rsid w:val="00EF2363"/>
    <w:rsid w:val="00EF6DCC"/>
    <w:rsid w:val="00EF71E5"/>
    <w:rsid w:val="00EF748D"/>
    <w:rsid w:val="00EF781C"/>
    <w:rsid w:val="00EF7CB5"/>
    <w:rsid w:val="00F004C2"/>
    <w:rsid w:val="00F015DB"/>
    <w:rsid w:val="00F02CD8"/>
    <w:rsid w:val="00F06072"/>
    <w:rsid w:val="00F10B74"/>
    <w:rsid w:val="00F1396F"/>
    <w:rsid w:val="00F1487E"/>
    <w:rsid w:val="00F14905"/>
    <w:rsid w:val="00F1757F"/>
    <w:rsid w:val="00F23B72"/>
    <w:rsid w:val="00F24F5A"/>
    <w:rsid w:val="00F265B4"/>
    <w:rsid w:val="00F27C5F"/>
    <w:rsid w:val="00F305F7"/>
    <w:rsid w:val="00F311DB"/>
    <w:rsid w:val="00F31337"/>
    <w:rsid w:val="00F34B54"/>
    <w:rsid w:val="00F40753"/>
    <w:rsid w:val="00F41911"/>
    <w:rsid w:val="00F41CA8"/>
    <w:rsid w:val="00F4591C"/>
    <w:rsid w:val="00F51DC7"/>
    <w:rsid w:val="00F51FEB"/>
    <w:rsid w:val="00F52733"/>
    <w:rsid w:val="00F5656B"/>
    <w:rsid w:val="00F56D95"/>
    <w:rsid w:val="00F6095F"/>
    <w:rsid w:val="00F6525E"/>
    <w:rsid w:val="00F67F05"/>
    <w:rsid w:val="00F72D0B"/>
    <w:rsid w:val="00F7395C"/>
    <w:rsid w:val="00F73AC9"/>
    <w:rsid w:val="00F7485D"/>
    <w:rsid w:val="00F74F56"/>
    <w:rsid w:val="00F75F2D"/>
    <w:rsid w:val="00F76131"/>
    <w:rsid w:val="00F77798"/>
    <w:rsid w:val="00F82532"/>
    <w:rsid w:val="00F853A4"/>
    <w:rsid w:val="00F85CB8"/>
    <w:rsid w:val="00F9259A"/>
    <w:rsid w:val="00F9369B"/>
    <w:rsid w:val="00F9526D"/>
    <w:rsid w:val="00F95C6D"/>
    <w:rsid w:val="00F96A5B"/>
    <w:rsid w:val="00FA30DB"/>
    <w:rsid w:val="00FA49D0"/>
    <w:rsid w:val="00FA6B23"/>
    <w:rsid w:val="00FB0552"/>
    <w:rsid w:val="00FB7F1C"/>
    <w:rsid w:val="00FC174E"/>
    <w:rsid w:val="00FC2B60"/>
    <w:rsid w:val="00FC33E4"/>
    <w:rsid w:val="00FC4D8E"/>
    <w:rsid w:val="00FC5902"/>
    <w:rsid w:val="00FC5AAC"/>
    <w:rsid w:val="00FC5C02"/>
    <w:rsid w:val="00FD0BF8"/>
    <w:rsid w:val="00FD0D7E"/>
    <w:rsid w:val="00FD1539"/>
    <w:rsid w:val="00FD79FF"/>
    <w:rsid w:val="00FE3BAD"/>
    <w:rsid w:val="00FE40CB"/>
    <w:rsid w:val="00FE5155"/>
    <w:rsid w:val="00FF3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BB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6A2D85"/>
    <w:pPr>
      <w:spacing w:line="480" w:lineRule="auto"/>
      <w:outlineLvl w:val="1"/>
    </w:pPr>
    <w:rPr>
      <w:rFonts w:ascii="Palatino Linotype" w:hAnsi="Palatino Linotype"/>
      <w:b/>
      <w:i/>
    </w:rPr>
  </w:style>
  <w:style w:type="paragraph" w:styleId="Heading4">
    <w:name w:val="heading 4"/>
    <w:basedOn w:val="Normal"/>
    <w:next w:val="Normal"/>
    <w:link w:val="Heading4Char"/>
    <w:semiHidden/>
    <w:unhideWhenUsed/>
    <w:qFormat/>
    <w:rsid w:val="005306F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40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06D3B"/>
    <w:rPr>
      <w:sz w:val="16"/>
      <w:szCs w:val="16"/>
    </w:rPr>
  </w:style>
  <w:style w:type="paragraph" w:styleId="CommentText">
    <w:name w:val="annotation text"/>
    <w:basedOn w:val="Normal"/>
    <w:link w:val="CommentTextChar"/>
    <w:rsid w:val="00C06D3B"/>
    <w:rPr>
      <w:sz w:val="20"/>
      <w:szCs w:val="20"/>
    </w:rPr>
  </w:style>
  <w:style w:type="character" w:customStyle="1" w:styleId="CommentTextChar">
    <w:name w:val="Comment Text Char"/>
    <w:basedOn w:val="DefaultParagraphFont"/>
    <w:link w:val="CommentText"/>
    <w:rsid w:val="00C06D3B"/>
  </w:style>
  <w:style w:type="paragraph" w:styleId="CommentSubject">
    <w:name w:val="annotation subject"/>
    <w:basedOn w:val="CommentText"/>
    <w:next w:val="CommentText"/>
    <w:link w:val="CommentSubjectChar"/>
    <w:rsid w:val="00C06D3B"/>
    <w:rPr>
      <w:b/>
      <w:bCs/>
    </w:rPr>
  </w:style>
  <w:style w:type="character" w:customStyle="1" w:styleId="CommentSubjectChar">
    <w:name w:val="Comment Subject Char"/>
    <w:link w:val="CommentSubject"/>
    <w:rsid w:val="00C06D3B"/>
    <w:rPr>
      <w:b/>
      <w:bCs/>
    </w:rPr>
  </w:style>
  <w:style w:type="paragraph" w:styleId="Revision">
    <w:name w:val="Revision"/>
    <w:hidden/>
    <w:uiPriority w:val="99"/>
    <w:semiHidden/>
    <w:rsid w:val="00474021"/>
    <w:rPr>
      <w:sz w:val="24"/>
      <w:szCs w:val="24"/>
    </w:rPr>
  </w:style>
  <w:style w:type="paragraph" w:styleId="ListParagraph">
    <w:name w:val="List Paragraph"/>
    <w:basedOn w:val="Normal"/>
    <w:uiPriority w:val="34"/>
    <w:qFormat/>
    <w:rsid w:val="003E53BD"/>
    <w:pPr>
      <w:ind w:left="720"/>
      <w:contextualSpacing/>
    </w:pPr>
    <w:rPr>
      <w:rFonts w:eastAsiaTheme="minorHAnsi"/>
    </w:rPr>
  </w:style>
  <w:style w:type="paragraph" w:styleId="FootnoteText">
    <w:name w:val="footnote text"/>
    <w:basedOn w:val="Normal"/>
    <w:link w:val="FootnoteTextChar"/>
    <w:semiHidden/>
    <w:unhideWhenUsed/>
    <w:rsid w:val="00F265B4"/>
    <w:rPr>
      <w:sz w:val="20"/>
      <w:szCs w:val="20"/>
    </w:rPr>
  </w:style>
  <w:style w:type="character" w:customStyle="1" w:styleId="FootnoteTextChar">
    <w:name w:val="Footnote Text Char"/>
    <w:basedOn w:val="DefaultParagraphFont"/>
    <w:link w:val="FootnoteText"/>
    <w:semiHidden/>
    <w:rsid w:val="00F265B4"/>
  </w:style>
  <w:style w:type="character" w:styleId="FootnoteReference">
    <w:name w:val="footnote reference"/>
    <w:basedOn w:val="DefaultParagraphFont"/>
    <w:semiHidden/>
    <w:unhideWhenUsed/>
    <w:rsid w:val="00F265B4"/>
    <w:rPr>
      <w:vertAlign w:val="superscript"/>
    </w:rPr>
  </w:style>
  <w:style w:type="character" w:customStyle="1" w:styleId="Heading2Char">
    <w:name w:val="Heading 2 Char"/>
    <w:basedOn w:val="DefaultParagraphFont"/>
    <w:link w:val="Heading2"/>
    <w:uiPriority w:val="99"/>
    <w:rsid w:val="006A2D85"/>
    <w:rPr>
      <w:rFonts w:ascii="Palatino Linotype" w:hAnsi="Palatino Linotype"/>
      <w:b/>
      <w:i/>
      <w:sz w:val="24"/>
      <w:szCs w:val="24"/>
    </w:rPr>
  </w:style>
  <w:style w:type="character" w:customStyle="1" w:styleId="BalloonTextChar">
    <w:name w:val="Balloon Text Char"/>
    <w:basedOn w:val="DefaultParagraphFont"/>
    <w:link w:val="BalloonText"/>
    <w:uiPriority w:val="99"/>
    <w:semiHidden/>
    <w:rsid w:val="006A2D85"/>
    <w:rPr>
      <w:rFonts w:ascii="Tahoma" w:hAnsi="Tahoma" w:cs="Tahoma"/>
      <w:sz w:val="16"/>
      <w:szCs w:val="16"/>
    </w:rPr>
  </w:style>
  <w:style w:type="character" w:styleId="Hyperlink">
    <w:name w:val="Hyperlink"/>
    <w:basedOn w:val="DefaultParagraphFont"/>
    <w:unhideWhenUsed/>
    <w:rsid w:val="00926C7F"/>
    <w:rPr>
      <w:color w:val="0000FF" w:themeColor="hyperlink"/>
      <w:u w:val="single"/>
    </w:rPr>
  </w:style>
  <w:style w:type="character" w:styleId="Strong">
    <w:name w:val="Strong"/>
    <w:qFormat/>
    <w:rsid w:val="004545E1"/>
    <w:rPr>
      <w:rFonts w:cs="Times New Roman"/>
      <w:b/>
      <w:bCs/>
    </w:rPr>
  </w:style>
  <w:style w:type="character" w:customStyle="1" w:styleId="Heading4Char">
    <w:name w:val="Heading 4 Char"/>
    <w:basedOn w:val="DefaultParagraphFont"/>
    <w:link w:val="Heading4"/>
    <w:semiHidden/>
    <w:rsid w:val="005306F0"/>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302616">
      <w:bodyDiv w:val="1"/>
      <w:marLeft w:val="0"/>
      <w:marRight w:val="0"/>
      <w:marTop w:val="0"/>
      <w:marBottom w:val="0"/>
      <w:divBdr>
        <w:top w:val="none" w:sz="0" w:space="0" w:color="auto"/>
        <w:left w:val="none" w:sz="0" w:space="0" w:color="auto"/>
        <w:bottom w:val="none" w:sz="0" w:space="0" w:color="auto"/>
        <w:right w:val="none" w:sz="0" w:space="0" w:color="auto"/>
      </w:divBdr>
    </w:div>
    <w:div w:id="121849710">
      <w:bodyDiv w:val="1"/>
      <w:marLeft w:val="0"/>
      <w:marRight w:val="0"/>
      <w:marTop w:val="0"/>
      <w:marBottom w:val="0"/>
      <w:divBdr>
        <w:top w:val="none" w:sz="0" w:space="0" w:color="auto"/>
        <w:left w:val="none" w:sz="0" w:space="0" w:color="auto"/>
        <w:bottom w:val="none" w:sz="0" w:space="0" w:color="auto"/>
        <w:right w:val="none" w:sz="0" w:space="0" w:color="auto"/>
      </w:divBdr>
    </w:div>
    <w:div w:id="177618747">
      <w:bodyDiv w:val="1"/>
      <w:marLeft w:val="0"/>
      <w:marRight w:val="0"/>
      <w:marTop w:val="0"/>
      <w:marBottom w:val="0"/>
      <w:divBdr>
        <w:top w:val="none" w:sz="0" w:space="0" w:color="auto"/>
        <w:left w:val="none" w:sz="0" w:space="0" w:color="auto"/>
        <w:bottom w:val="none" w:sz="0" w:space="0" w:color="auto"/>
        <w:right w:val="none" w:sz="0" w:space="0" w:color="auto"/>
      </w:divBdr>
    </w:div>
    <w:div w:id="235626410">
      <w:bodyDiv w:val="1"/>
      <w:marLeft w:val="0"/>
      <w:marRight w:val="0"/>
      <w:marTop w:val="0"/>
      <w:marBottom w:val="0"/>
      <w:divBdr>
        <w:top w:val="none" w:sz="0" w:space="0" w:color="auto"/>
        <w:left w:val="none" w:sz="0" w:space="0" w:color="auto"/>
        <w:bottom w:val="none" w:sz="0" w:space="0" w:color="auto"/>
        <w:right w:val="none" w:sz="0" w:space="0" w:color="auto"/>
      </w:divBdr>
    </w:div>
    <w:div w:id="409356502">
      <w:bodyDiv w:val="1"/>
      <w:marLeft w:val="0"/>
      <w:marRight w:val="0"/>
      <w:marTop w:val="0"/>
      <w:marBottom w:val="0"/>
      <w:divBdr>
        <w:top w:val="none" w:sz="0" w:space="0" w:color="auto"/>
        <w:left w:val="none" w:sz="0" w:space="0" w:color="auto"/>
        <w:bottom w:val="none" w:sz="0" w:space="0" w:color="auto"/>
        <w:right w:val="none" w:sz="0" w:space="0" w:color="auto"/>
      </w:divBdr>
    </w:div>
    <w:div w:id="555511353">
      <w:bodyDiv w:val="1"/>
      <w:marLeft w:val="0"/>
      <w:marRight w:val="0"/>
      <w:marTop w:val="0"/>
      <w:marBottom w:val="0"/>
      <w:divBdr>
        <w:top w:val="none" w:sz="0" w:space="0" w:color="auto"/>
        <w:left w:val="none" w:sz="0" w:space="0" w:color="auto"/>
        <w:bottom w:val="none" w:sz="0" w:space="0" w:color="auto"/>
        <w:right w:val="none" w:sz="0" w:space="0" w:color="auto"/>
      </w:divBdr>
    </w:div>
    <w:div w:id="600768909">
      <w:bodyDiv w:val="1"/>
      <w:marLeft w:val="0"/>
      <w:marRight w:val="0"/>
      <w:marTop w:val="0"/>
      <w:marBottom w:val="0"/>
      <w:divBdr>
        <w:top w:val="none" w:sz="0" w:space="0" w:color="auto"/>
        <w:left w:val="none" w:sz="0" w:space="0" w:color="auto"/>
        <w:bottom w:val="none" w:sz="0" w:space="0" w:color="auto"/>
        <w:right w:val="none" w:sz="0" w:space="0" w:color="auto"/>
      </w:divBdr>
    </w:div>
    <w:div w:id="627669309">
      <w:bodyDiv w:val="1"/>
      <w:marLeft w:val="0"/>
      <w:marRight w:val="0"/>
      <w:marTop w:val="0"/>
      <w:marBottom w:val="0"/>
      <w:divBdr>
        <w:top w:val="none" w:sz="0" w:space="0" w:color="auto"/>
        <w:left w:val="none" w:sz="0" w:space="0" w:color="auto"/>
        <w:bottom w:val="none" w:sz="0" w:space="0" w:color="auto"/>
        <w:right w:val="none" w:sz="0" w:space="0" w:color="auto"/>
      </w:divBdr>
    </w:div>
    <w:div w:id="662516450">
      <w:bodyDiv w:val="1"/>
      <w:marLeft w:val="0"/>
      <w:marRight w:val="0"/>
      <w:marTop w:val="0"/>
      <w:marBottom w:val="0"/>
      <w:divBdr>
        <w:top w:val="none" w:sz="0" w:space="0" w:color="auto"/>
        <w:left w:val="none" w:sz="0" w:space="0" w:color="auto"/>
        <w:bottom w:val="none" w:sz="0" w:space="0" w:color="auto"/>
        <w:right w:val="none" w:sz="0" w:space="0" w:color="auto"/>
      </w:divBdr>
    </w:div>
    <w:div w:id="708531158">
      <w:bodyDiv w:val="1"/>
      <w:marLeft w:val="0"/>
      <w:marRight w:val="0"/>
      <w:marTop w:val="0"/>
      <w:marBottom w:val="0"/>
      <w:divBdr>
        <w:top w:val="none" w:sz="0" w:space="0" w:color="auto"/>
        <w:left w:val="none" w:sz="0" w:space="0" w:color="auto"/>
        <w:bottom w:val="none" w:sz="0" w:space="0" w:color="auto"/>
        <w:right w:val="none" w:sz="0" w:space="0" w:color="auto"/>
      </w:divBdr>
    </w:div>
    <w:div w:id="756436707">
      <w:bodyDiv w:val="1"/>
      <w:marLeft w:val="0"/>
      <w:marRight w:val="0"/>
      <w:marTop w:val="0"/>
      <w:marBottom w:val="0"/>
      <w:divBdr>
        <w:top w:val="none" w:sz="0" w:space="0" w:color="auto"/>
        <w:left w:val="none" w:sz="0" w:space="0" w:color="auto"/>
        <w:bottom w:val="none" w:sz="0" w:space="0" w:color="auto"/>
        <w:right w:val="none" w:sz="0" w:space="0" w:color="auto"/>
      </w:divBdr>
    </w:div>
    <w:div w:id="1238397321">
      <w:bodyDiv w:val="1"/>
      <w:marLeft w:val="0"/>
      <w:marRight w:val="0"/>
      <w:marTop w:val="0"/>
      <w:marBottom w:val="0"/>
      <w:divBdr>
        <w:top w:val="none" w:sz="0" w:space="0" w:color="auto"/>
        <w:left w:val="none" w:sz="0" w:space="0" w:color="auto"/>
        <w:bottom w:val="none" w:sz="0" w:space="0" w:color="auto"/>
        <w:right w:val="none" w:sz="0" w:space="0" w:color="auto"/>
      </w:divBdr>
    </w:div>
    <w:div w:id="1294412126">
      <w:bodyDiv w:val="1"/>
      <w:marLeft w:val="0"/>
      <w:marRight w:val="0"/>
      <w:marTop w:val="0"/>
      <w:marBottom w:val="0"/>
      <w:divBdr>
        <w:top w:val="none" w:sz="0" w:space="0" w:color="auto"/>
        <w:left w:val="none" w:sz="0" w:space="0" w:color="auto"/>
        <w:bottom w:val="none" w:sz="0" w:space="0" w:color="auto"/>
        <w:right w:val="none" w:sz="0" w:space="0" w:color="auto"/>
      </w:divBdr>
    </w:div>
    <w:div w:id="1402098865">
      <w:bodyDiv w:val="1"/>
      <w:marLeft w:val="0"/>
      <w:marRight w:val="0"/>
      <w:marTop w:val="0"/>
      <w:marBottom w:val="0"/>
      <w:divBdr>
        <w:top w:val="none" w:sz="0" w:space="0" w:color="auto"/>
        <w:left w:val="none" w:sz="0" w:space="0" w:color="auto"/>
        <w:bottom w:val="none" w:sz="0" w:space="0" w:color="auto"/>
        <w:right w:val="none" w:sz="0" w:space="0" w:color="auto"/>
      </w:divBdr>
      <w:divsChild>
        <w:div w:id="221990352">
          <w:marLeft w:val="547"/>
          <w:marRight w:val="0"/>
          <w:marTop w:val="86"/>
          <w:marBottom w:val="0"/>
          <w:divBdr>
            <w:top w:val="none" w:sz="0" w:space="0" w:color="auto"/>
            <w:left w:val="none" w:sz="0" w:space="0" w:color="auto"/>
            <w:bottom w:val="none" w:sz="0" w:space="0" w:color="auto"/>
            <w:right w:val="none" w:sz="0" w:space="0" w:color="auto"/>
          </w:divBdr>
        </w:div>
      </w:divsChild>
    </w:div>
    <w:div w:id="1786925210">
      <w:bodyDiv w:val="1"/>
      <w:marLeft w:val="0"/>
      <w:marRight w:val="0"/>
      <w:marTop w:val="0"/>
      <w:marBottom w:val="0"/>
      <w:divBdr>
        <w:top w:val="none" w:sz="0" w:space="0" w:color="auto"/>
        <w:left w:val="none" w:sz="0" w:space="0" w:color="auto"/>
        <w:bottom w:val="none" w:sz="0" w:space="0" w:color="auto"/>
        <w:right w:val="none" w:sz="0" w:space="0" w:color="auto"/>
      </w:divBdr>
    </w:div>
    <w:div w:id="181653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21/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BC97072EDB2B343AF767959F4EC5B06" ma:contentTypeVersion="1" ma:contentTypeDescription="Create a new document." ma:contentTypeScope="" ma:versionID="b8f1624c09902579f26848a0c292d530">
  <xsd:schema xmlns:xsd="http://www.w3.org/2001/XMLSchema" xmlns:xs="http://www.w3.org/2001/XMLSchema" xmlns:p="http://schemas.microsoft.com/office/2006/metadata/properties" xmlns:ns2="52222ef0-b167-44f5-92f7-438fda0857cd" xmlns:ns3="e1d73853-d819-42eb-a3e7-300e49034f2b" targetNamespace="http://schemas.microsoft.com/office/2006/metadata/properties" ma:root="true" ma:fieldsID="691cc623ce21c2dac6e4c5400c25a6af" ns2:_="" ns3:_="">
    <xsd:import namespace="52222ef0-b167-44f5-92f7-438fda0857cd"/>
    <xsd:import namespace="e1d73853-d819-42eb-a3e7-300e49034f2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1d73853-d819-42eb-a3e7-300e49034f2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52222ef0-b167-44f5-92f7-438fda0857cd">DOASM-1118978317-184</_dlc_DocId>
    <_dlc_DocIdUrl xmlns="52222ef0-b167-44f5-92f7-438fda0857cd">
      <Url>https://my.treas.gov/Collab/ASM/CARESAct/_layouts/15/DocIdRedir.aspx?ID=DOASM-1118978317-184</Url>
      <Description>DOASM-1118978317-184</Description>
    </_dlc_DocIdUrl>
  </documentManagement>
</p:properties>
</file>

<file path=customXml/itemProps1.xml><?xml version="1.0" encoding="utf-8"?>
<ds:datastoreItem xmlns:ds="http://schemas.openxmlformats.org/officeDocument/2006/customXml" ds:itemID="{2FF282E0-F7BF-4C7E-9352-B77078898D5E}">
  <ds:schemaRefs>
    <ds:schemaRef ds:uri="http://schemas.microsoft.com/sharepoint/v3/contenttype/forms"/>
  </ds:schemaRefs>
</ds:datastoreItem>
</file>

<file path=customXml/itemProps2.xml><?xml version="1.0" encoding="utf-8"?>
<ds:datastoreItem xmlns:ds="http://schemas.openxmlformats.org/officeDocument/2006/customXml" ds:itemID="{1DE8BBA6-CE1E-444E-B53F-4C1BE780168C}">
  <ds:schemaRefs>
    <ds:schemaRef ds:uri="http://schemas.openxmlformats.org/officeDocument/2006/bibliography"/>
  </ds:schemaRefs>
</ds:datastoreItem>
</file>

<file path=customXml/itemProps3.xml><?xml version="1.0" encoding="utf-8"?>
<ds:datastoreItem xmlns:ds="http://schemas.openxmlformats.org/officeDocument/2006/customXml" ds:itemID="{6DF32F7B-587F-4B96-8D15-1DFD66119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e1d73853-d819-42eb-a3e7-300e49034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8D9965-C635-4F25-86DD-AD156F689F2F}">
  <ds:schemaRefs>
    <ds:schemaRef ds:uri="http://schemas.microsoft.com/sharepoint/events"/>
  </ds:schemaRefs>
</ds:datastoreItem>
</file>

<file path=customXml/itemProps5.xml><?xml version="1.0" encoding="utf-8"?>
<ds:datastoreItem xmlns:ds="http://schemas.openxmlformats.org/officeDocument/2006/customXml" ds:itemID="{E159ABAB-3036-48C4-BF63-D8A1B72B0604}">
  <ds:schemaRefs>
    <ds:schemaRef ds:uri="http://schemas.microsoft.com/office/2006/metadata/properties"/>
    <ds:schemaRef ds:uri="http://schemas.microsoft.com/office/infopath/2007/PartnerControls"/>
    <ds:schemaRef ds:uri="52222ef0-b167-44f5-92f7-438fda0857c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1711</Words>
  <Characters>9755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2021-11-18T00:17:00Z</dcterms:created>
  <dcterms:modified xsi:type="dcterms:W3CDTF">2021-11-29T15:40:00Z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0x0101003BC97072EDB2B343AF767959F4EC5B06</vt:lpwstr>
  </property>
  <property fmtid="{D5CDD505-2E9C-101B-9397-08002B2CF9AE}" pid="3" name="_dlc_DocIdItemGuid">
    <vt:lpwstr>f806af5e-6db0-4bd9-8c57-799387d5012b</vt:lpwstr>
  </property>
</Properties>
</file>