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C3960" w:rsidR="00655937" w:rsidP="00A01D68" w:rsidRDefault="00A01D68">
      <w:pPr>
        <w:tabs>
          <w:tab w:val="right" w:pos="12870"/>
        </w:tabs>
        <w:rPr>
          <w:b/>
        </w:rPr>
      </w:pPr>
      <w:r w:rsidRPr="006C3960">
        <w:rPr>
          <w:b/>
        </w:rPr>
        <w:t>Formulas Online (FONL) Screen Shots — Formula and Process for Domestic and Imported Alcohol Beverages</w:t>
      </w:r>
      <w:r w:rsidR="006C3960">
        <w:rPr>
          <w:b/>
        </w:rPr>
        <w:t xml:space="preserve"> </w:t>
      </w:r>
    </w:p>
    <w:p w:rsidR="00A01D68" w:rsidP="00A01D68" w:rsidRDefault="00A01D68">
      <w:pPr>
        <w:pStyle w:val="ListParagraph"/>
        <w:numPr>
          <w:ilvl w:val="0"/>
          <w:numId w:val="1"/>
        </w:numPr>
      </w:pPr>
      <w:r>
        <w:t xml:space="preserve">Log-in page: </w:t>
      </w:r>
    </w:p>
    <w:p w:rsidR="00A01D68" w:rsidP="00A01D68" w:rsidRDefault="00A01D68">
      <w:r>
        <w:rPr>
          <w:noProof/>
        </w:rPr>
        <w:drawing>
          <wp:inline distT="0" distB="0" distL="0" distR="0" wp14:anchorId="14D7940A" wp14:editId="772E30FA">
            <wp:extent cx="8229600" cy="4629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8229600" cy="4629150"/>
                    </a:xfrm>
                    <a:prstGeom prst="rect">
                      <a:avLst/>
                    </a:prstGeom>
                  </pic:spPr>
                </pic:pic>
              </a:graphicData>
            </a:graphic>
          </wp:inline>
        </w:drawing>
      </w:r>
    </w:p>
    <w:p w:rsidR="00A01D68" w:rsidRDefault="00A01D68"/>
    <w:p w:rsidR="00A01D68" w:rsidRDefault="00A01D68"/>
    <w:p w:rsidR="00A01D68" w:rsidRDefault="00A01D68">
      <w:r>
        <w:lastRenderedPageBreak/>
        <w:t xml:space="preserve">After logging in, the </w:t>
      </w:r>
      <w:r w:rsidR="006C3960">
        <w:t xml:space="preserve">FONL system displays the user’s previous </w:t>
      </w:r>
      <w:r>
        <w:t xml:space="preserve">submissions, if any: </w:t>
      </w:r>
    </w:p>
    <w:p w:rsidR="00A01D68" w:rsidRDefault="00A01D68">
      <w:r>
        <w:rPr>
          <w:noProof/>
        </w:rPr>
        <w:drawing>
          <wp:inline distT="0" distB="0" distL="0" distR="0" wp14:anchorId="1FB851F6" wp14:editId="4D8A78C2">
            <wp:extent cx="8229600" cy="4629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8229600" cy="4629150"/>
                    </a:xfrm>
                    <a:prstGeom prst="rect">
                      <a:avLst/>
                    </a:prstGeom>
                  </pic:spPr>
                </pic:pic>
              </a:graphicData>
            </a:graphic>
          </wp:inline>
        </w:drawing>
      </w:r>
    </w:p>
    <w:p w:rsidR="00A01D68" w:rsidRDefault="00A01D68"/>
    <w:p w:rsidR="00A01D68" w:rsidRDefault="00A01D68"/>
    <w:p w:rsidR="00A01D68" w:rsidRDefault="00A01D68"/>
    <w:p w:rsidR="00A01D68" w:rsidRDefault="00A01D68">
      <w:r>
        <w:lastRenderedPageBreak/>
        <w:t xml:space="preserve">Hovering over “New” allows the user to choose which FONL function they wish to use: </w:t>
      </w:r>
    </w:p>
    <w:p w:rsidR="00A01D68" w:rsidRDefault="00A01D68">
      <w:r>
        <w:rPr>
          <w:noProof/>
        </w:rPr>
        <w:drawing>
          <wp:inline distT="0" distB="0" distL="0" distR="0" wp14:anchorId="79B73D9F" wp14:editId="64CCBB17">
            <wp:extent cx="8229600" cy="46291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8229600" cy="4629150"/>
                    </a:xfrm>
                    <a:prstGeom prst="rect">
                      <a:avLst/>
                    </a:prstGeom>
                  </pic:spPr>
                </pic:pic>
              </a:graphicData>
            </a:graphic>
          </wp:inline>
        </w:drawing>
      </w:r>
    </w:p>
    <w:p w:rsidR="00A01D68" w:rsidRDefault="00A01D68"/>
    <w:p w:rsidR="00A01D68" w:rsidRDefault="00A01D68"/>
    <w:p w:rsidR="00A01D68" w:rsidRDefault="00A01D68"/>
    <w:p w:rsidR="00A01D68" w:rsidRDefault="00A01D68">
      <w:r>
        <w:lastRenderedPageBreak/>
        <w:t>Clicking on “Formula and Process for Domestic and Imported Alcohol Beverages” results in this scree</w:t>
      </w:r>
      <w:r w:rsidR="006C3960">
        <w:t>n</w:t>
      </w:r>
      <w:r>
        <w:t xml:space="preserve">: </w:t>
      </w:r>
    </w:p>
    <w:p w:rsidR="00A01D68" w:rsidRDefault="00A01D68">
      <w:r>
        <w:rPr>
          <w:noProof/>
        </w:rPr>
        <w:drawing>
          <wp:inline distT="0" distB="0" distL="0" distR="0" wp14:anchorId="5A107287" wp14:editId="422FBE1C">
            <wp:extent cx="8229600" cy="46291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8229600" cy="4629150"/>
                    </a:xfrm>
                    <a:prstGeom prst="rect">
                      <a:avLst/>
                    </a:prstGeom>
                  </pic:spPr>
                </pic:pic>
              </a:graphicData>
            </a:graphic>
          </wp:inline>
        </w:drawing>
      </w:r>
    </w:p>
    <w:p w:rsidR="00A01D68" w:rsidRDefault="00A01D68"/>
    <w:p w:rsidR="00A01D68" w:rsidRDefault="00A01D68"/>
    <w:p w:rsidR="006C3960" w:rsidRDefault="006C3960"/>
    <w:p w:rsidR="006C3960" w:rsidRDefault="006C3960">
      <w:r>
        <w:lastRenderedPageBreak/>
        <w:t xml:space="preserve">The drop down menu for “Product Source” includes the options shown below: </w:t>
      </w:r>
    </w:p>
    <w:p w:rsidR="006C3960" w:rsidRDefault="006C3960">
      <w:r>
        <w:rPr>
          <w:noProof/>
        </w:rPr>
        <w:drawing>
          <wp:inline distT="0" distB="0" distL="0" distR="0" wp14:anchorId="288C078A" wp14:editId="16432487">
            <wp:extent cx="8229600" cy="46291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8229600" cy="4629150"/>
                    </a:xfrm>
                    <a:prstGeom prst="rect">
                      <a:avLst/>
                    </a:prstGeom>
                  </pic:spPr>
                </pic:pic>
              </a:graphicData>
            </a:graphic>
          </wp:inline>
        </w:drawing>
      </w:r>
    </w:p>
    <w:p w:rsidR="006C3960" w:rsidRDefault="006C3960"/>
    <w:p w:rsidR="006C3960" w:rsidRDefault="006C3960"/>
    <w:p w:rsidR="006C3960" w:rsidRDefault="006C3960"/>
    <w:p w:rsidR="00A01D68" w:rsidRDefault="006C3960">
      <w:r>
        <w:lastRenderedPageBreak/>
        <w:t xml:space="preserve">The user then selects the appropriate permit number under which they will produce the product in question: </w:t>
      </w:r>
    </w:p>
    <w:p w:rsidR="006C3960" w:rsidRDefault="006C3960">
      <w:r>
        <w:rPr>
          <w:noProof/>
        </w:rPr>
        <w:drawing>
          <wp:inline distT="0" distB="0" distL="0" distR="0" wp14:anchorId="15F18F0A" wp14:editId="1646BAFE">
            <wp:extent cx="8229600" cy="46291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8229600" cy="4629150"/>
                    </a:xfrm>
                    <a:prstGeom prst="rect">
                      <a:avLst/>
                    </a:prstGeom>
                  </pic:spPr>
                </pic:pic>
              </a:graphicData>
            </a:graphic>
          </wp:inline>
        </w:drawing>
      </w:r>
    </w:p>
    <w:p w:rsidR="006C3960" w:rsidRDefault="006C3960"/>
    <w:p w:rsidR="006C3960" w:rsidRDefault="006C3960"/>
    <w:p w:rsidR="006C3960" w:rsidRDefault="006C3960"/>
    <w:p w:rsidR="006C3960" w:rsidRDefault="006C3960">
      <w:r>
        <w:lastRenderedPageBreak/>
        <w:t xml:space="preserve">Selecting the appropriate permit number results in a screen showing the permit details: </w:t>
      </w:r>
    </w:p>
    <w:p w:rsidR="006C3960" w:rsidRDefault="006C3960">
      <w:r>
        <w:rPr>
          <w:noProof/>
        </w:rPr>
        <w:drawing>
          <wp:inline distT="0" distB="0" distL="0" distR="0" wp14:anchorId="609BBA2D" wp14:editId="289772A9">
            <wp:extent cx="8229600" cy="46291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8229600" cy="4629150"/>
                    </a:xfrm>
                    <a:prstGeom prst="rect">
                      <a:avLst/>
                    </a:prstGeom>
                  </pic:spPr>
                </pic:pic>
              </a:graphicData>
            </a:graphic>
          </wp:inline>
        </w:drawing>
      </w:r>
    </w:p>
    <w:p w:rsidR="006C3960" w:rsidRDefault="006C3960">
      <w:r>
        <w:t xml:space="preserve">The user then clicks “Continue” to proceed to the formula submission screens. </w:t>
      </w:r>
    </w:p>
    <w:p w:rsidR="006C3960" w:rsidRDefault="006C3960"/>
    <w:p w:rsidR="006C3960" w:rsidRDefault="006C3960"/>
    <w:p w:rsidRPr="00122044" w:rsidR="00122044" w:rsidRDefault="00122044">
      <w:pPr>
        <w:rPr>
          <w:b/>
        </w:rPr>
      </w:pPr>
      <w:r>
        <w:rPr>
          <w:b/>
        </w:rPr>
        <w:lastRenderedPageBreak/>
        <w:t xml:space="preserve">Main Screen </w:t>
      </w:r>
    </w:p>
    <w:p w:rsidR="006C3960" w:rsidRDefault="00122044">
      <w:r>
        <w:t>T</w:t>
      </w:r>
      <w:r w:rsidR="006C3960">
        <w:t xml:space="preserve">he </w:t>
      </w:r>
      <w:r>
        <w:t xml:space="preserve">FONLY system then presents the </w:t>
      </w:r>
      <w:r w:rsidR="006C3960">
        <w:t xml:space="preserve">user with </w:t>
      </w:r>
      <w:r>
        <w:t xml:space="preserve">the Main Screen.  The user will complete each tab (Main / Formula / Samples / Company / Comments / Docs/Links) as needed. </w:t>
      </w:r>
    </w:p>
    <w:p w:rsidR="006C3960" w:rsidRDefault="006C3960">
      <w:r>
        <w:rPr>
          <w:noProof/>
        </w:rPr>
        <w:drawing>
          <wp:inline distT="0" distB="0" distL="0" distR="0" wp14:anchorId="022CFF7B" wp14:editId="53FB66F1">
            <wp:extent cx="8229600" cy="46291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8229600" cy="4629150"/>
                    </a:xfrm>
                    <a:prstGeom prst="rect">
                      <a:avLst/>
                    </a:prstGeom>
                  </pic:spPr>
                </pic:pic>
              </a:graphicData>
            </a:graphic>
          </wp:inline>
        </w:drawing>
      </w:r>
    </w:p>
    <w:p w:rsidR="006C3960" w:rsidRDefault="00122044">
      <w:r>
        <w:t xml:space="preserve">After entering the necessary information, the use clicks “Next” to proceed to the Formula screen. </w:t>
      </w:r>
    </w:p>
    <w:p w:rsidRPr="00122044" w:rsidR="006C3960" w:rsidRDefault="00122044">
      <w:pPr>
        <w:rPr>
          <w:b/>
        </w:rPr>
      </w:pPr>
      <w:r w:rsidRPr="00122044">
        <w:rPr>
          <w:b/>
        </w:rPr>
        <w:lastRenderedPageBreak/>
        <w:t xml:space="preserve">Formula Screen </w:t>
      </w:r>
    </w:p>
    <w:p w:rsidR="00122044" w:rsidRDefault="00122044">
      <w:r>
        <w:t xml:space="preserve">The user then completes the Formula screen: </w:t>
      </w:r>
    </w:p>
    <w:p w:rsidR="006C3960" w:rsidRDefault="00122044">
      <w:r>
        <w:rPr>
          <w:noProof/>
        </w:rPr>
        <w:drawing>
          <wp:inline distT="0" distB="0" distL="0" distR="0" wp14:anchorId="04FCAFD0" wp14:editId="041314FD">
            <wp:extent cx="8229600" cy="46291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8229600" cy="4629150"/>
                    </a:xfrm>
                    <a:prstGeom prst="rect">
                      <a:avLst/>
                    </a:prstGeom>
                  </pic:spPr>
                </pic:pic>
              </a:graphicData>
            </a:graphic>
          </wp:inline>
        </w:drawing>
      </w:r>
    </w:p>
    <w:p w:rsidR="006C3960" w:rsidRDefault="00122044">
      <w:r>
        <w:t>(Formula Screen continued below.)</w:t>
      </w:r>
    </w:p>
    <w:p w:rsidR="00122044" w:rsidRDefault="00122044"/>
    <w:p w:rsidRPr="00122044" w:rsidR="00122044" w:rsidRDefault="00122044">
      <w:pPr>
        <w:rPr>
          <w:b/>
        </w:rPr>
      </w:pPr>
      <w:r w:rsidRPr="00122044">
        <w:rPr>
          <w:b/>
        </w:rPr>
        <w:lastRenderedPageBreak/>
        <w:t>Formula Screen (</w:t>
      </w:r>
      <w:proofErr w:type="spellStart"/>
      <w:r w:rsidRPr="00122044">
        <w:rPr>
          <w:b/>
        </w:rPr>
        <w:t>con’t</w:t>
      </w:r>
      <w:proofErr w:type="spellEnd"/>
      <w:r w:rsidRPr="00122044">
        <w:rPr>
          <w:b/>
        </w:rPr>
        <w:t xml:space="preserve">) </w:t>
      </w:r>
    </w:p>
    <w:p w:rsidR="00122044" w:rsidRDefault="00122044"/>
    <w:p w:rsidR="00122044" w:rsidRDefault="00122044">
      <w:r>
        <w:rPr>
          <w:noProof/>
        </w:rPr>
        <w:drawing>
          <wp:inline distT="0" distB="0" distL="0" distR="0" wp14:anchorId="0283EEA1" wp14:editId="7D56941F">
            <wp:extent cx="8229600" cy="46291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8229600" cy="4629150"/>
                    </a:xfrm>
                    <a:prstGeom prst="rect">
                      <a:avLst/>
                    </a:prstGeom>
                  </pic:spPr>
                </pic:pic>
              </a:graphicData>
            </a:graphic>
          </wp:inline>
        </w:drawing>
      </w:r>
    </w:p>
    <w:p w:rsidR="00122044" w:rsidRDefault="002841D5">
      <w:r w:rsidRPr="002841D5">
        <w:t xml:space="preserve">After entering the necessary information, the use clicks “Next” to proceed to the </w:t>
      </w:r>
      <w:r>
        <w:t>Samples</w:t>
      </w:r>
      <w:r w:rsidRPr="002841D5">
        <w:t xml:space="preserve"> screen.</w:t>
      </w:r>
    </w:p>
    <w:p w:rsidR="006C3960" w:rsidRDefault="006C3960"/>
    <w:p w:rsidRPr="002841D5" w:rsidR="006C3960" w:rsidRDefault="002841D5">
      <w:pPr>
        <w:rPr>
          <w:b/>
        </w:rPr>
      </w:pPr>
      <w:r>
        <w:rPr>
          <w:b/>
        </w:rPr>
        <w:lastRenderedPageBreak/>
        <w:t xml:space="preserve">Samples Screen </w:t>
      </w:r>
    </w:p>
    <w:p w:rsidR="006C3960" w:rsidRDefault="002841D5">
      <w:r>
        <w:t xml:space="preserve">The user then views the Samples screen and completes as necessary (most formulas do not require a sample submission to TTB): </w:t>
      </w:r>
    </w:p>
    <w:p w:rsidR="006C3960" w:rsidRDefault="008E7E9D">
      <w:r>
        <w:rPr>
          <w:noProof/>
        </w:rPr>
        <w:drawing>
          <wp:inline distT="0" distB="0" distL="0" distR="0" wp14:anchorId="240C2B5A" wp14:editId="2140E6BB">
            <wp:extent cx="8229600" cy="46291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229600" cy="4629150"/>
                    </a:xfrm>
                    <a:prstGeom prst="rect">
                      <a:avLst/>
                    </a:prstGeom>
                  </pic:spPr>
                </pic:pic>
              </a:graphicData>
            </a:graphic>
          </wp:inline>
        </w:drawing>
      </w:r>
    </w:p>
    <w:p w:rsidR="006C3960" w:rsidRDefault="002841D5">
      <w:r w:rsidRPr="002841D5">
        <w:t xml:space="preserve">After entering the necessary information, the use clicks “Next” to proceed to the </w:t>
      </w:r>
      <w:r>
        <w:t xml:space="preserve">Company </w:t>
      </w:r>
      <w:r w:rsidRPr="002841D5">
        <w:t>screen.</w:t>
      </w:r>
      <w:r w:rsidR="00E74E6C">
        <w:t xml:space="preserve"> </w:t>
      </w:r>
    </w:p>
    <w:p w:rsidR="006C3960" w:rsidRDefault="006C3960"/>
    <w:p w:rsidR="002841D5" w:rsidRDefault="002841D5">
      <w:pPr>
        <w:rPr>
          <w:b/>
        </w:rPr>
      </w:pPr>
      <w:r>
        <w:rPr>
          <w:b/>
        </w:rPr>
        <w:lastRenderedPageBreak/>
        <w:t xml:space="preserve">Company Screen </w:t>
      </w:r>
    </w:p>
    <w:p w:rsidRPr="004A385C" w:rsidR="004A385C" w:rsidRDefault="004A385C">
      <w:r>
        <w:t>On the Company screen, the user can</w:t>
      </w:r>
      <w:r w:rsidR="00E74E6C">
        <w:t xml:space="preserve"> add, delete, or revise information as needed. </w:t>
      </w:r>
    </w:p>
    <w:p w:rsidR="002841D5" w:rsidRDefault="004A385C">
      <w:r>
        <w:rPr>
          <w:noProof/>
        </w:rPr>
        <w:drawing>
          <wp:inline distT="0" distB="0" distL="0" distR="0" wp14:anchorId="03FCC5EA" wp14:editId="53B04AF9">
            <wp:extent cx="8229600" cy="46291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8229600" cy="4629150"/>
                    </a:xfrm>
                    <a:prstGeom prst="rect">
                      <a:avLst/>
                    </a:prstGeom>
                  </pic:spPr>
                </pic:pic>
              </a:graphicData>
            </a:graphic>
          </wp:inline>
        </w:drawing>
      </w:r>
    </w:p>
    <w:p w:rsidR="002841D5" w:rsidRDefault="002841D5"/>
    <w:p w:rsidR="002841D5" w:rsidRDefault="002841D5"/>
    <w:p w:rsidRPr="00E74E6C" w:rsidR="002841D5" w:rsidRDefault="00E74E6C">
      <w:pPr>
        <w:rPr>
          <w:b/>
        </w:rPr>
      </w:pPr>
      <w:r w:rsidRPr="00E74E6C">
        <w:rPr>
          <w:b/>
        </w:rPr>
        <w:lastRenderedPageBreak/>
        <w:t>Company Screen (</w:t>
      </w:r>
      <w:proofErr w:type="spellStart"/>
      <w:r w:rsidRPr="00E74E6C">
        <w:rPr>
          <w:b/>
        </w:rPr>
        <w:t>con’t</w:t>
      </w:r>
      <w:proofErr w:type="spellEnd"/>
      <w:r w:rsidRPr="00E74E6C">
        <w:rPr>
          <w:b/>
        </w:rPr>
        <w:t xml:space="preserve">) </w:t>
      </w:r>
    </w:p>
    <w:p w:rsidR="00E74E6C" w:rsidRDefault="00E74E6C">
      <w:r>
        <w:t xml:space="preserve">Clicking “Add” results in this screen: </w:t>
      </w:r>
    </w:p>
    <w:p w:rsidR="00E74E6C" w:rsidRDefault="00E74E6C">
      <w:r>
        <w:rPr>
          <w:noProof/>
        </w:rPr>
        <w:drawing>
          <wp:inline distT="0" distB="0" distL="0" distR="0" wp14:anchorId="6F98A2ED" wp14:editId="4DAF541C">
            <wp:extent cx="8229600" cy="46291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8229600" cy="4629150"/>
                    </a:xfrm>
                    <a:prstGeom prst="rect">
                      <a:avLst/>
                    </a:prstGeom>
                  </pic:spPr>
                </pic:pic>
              </a:graphicData>
            </a:graphic>
          </wp:inline>
        </w:drawing>
      </w:r>
    </w:p>
    <w:p w:rsidR="00E74E6C" w:rsidP="00E74E6C" w:rsidRDefault="00E74E6C">
      <w:r w:rsidRPr="002841D5">
        <w:t xml:space="preserve">After </w:t>
      </w:r>
      <w:r>
        <w:t xml:space="preserve">adding, deleting, or revising company information, </w:t>
      </w:r>
      <w:r w:rsidRPr="002841D5">
        <w:t xml:space="preserve">the use clicks “Next” to proceed to the </w:t>
      </w:r>
      <w:r>
        <w:t xml:space="preserve">Comments </w:t>
      </w:r>
      <w:r w:rsidRPr="002841D5">
        <w:t>screen.</w:t>
      </w:r>
    </w:p>
    <w:p w:rsidR="00E74E6C" w:rsidRDefault="00E74E6C"/>
    <w:p w:rsidR="00E74E6C" w:rsidRDefault="00E74E6C">
      <w:pPr>
        <w:rPr>
          <w:b/>
        </w:rPr>
      </w:pPr>
      <w:r w:rsidRPr="00E74E6C">
        <w:rPr>
          <w:b/>
        </w:rPr>
        <w:lastRenderedPageBreak/>
        <w:t xml:space="preserve">Comments Screen </w:t>
      </w:r>
    </w:p>
    <w:p w:rsidRPr="00E74E6C" w:rsidR="00E74E6C" w:rsidRDefault="00E74E6C">
      <w:r>
        <w:t xml:space="preserve">On this screen, a user can add a comment about the formula submission. </w:t>
      </w:r>
    </w:p>
    <w:p w:rsidR="00E74E6C" w:rsidRDefault="00E74E6C">
      <w:r>
        <w:rPr>
          <w:noProof/>
        </w:rPr>
        <w:drawing>
          <wp:inline distT="0" distB="0" distL="0" distR="0" wp14:anchorId="479A1A62" wp14:editId="3660A358">
            <wp:extent cx="8229600" cy="46291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8229600" cy="4629150"/>
                    </a:xfrm>
                    <a:prstGeom prst="rect">
                      <a:avLst/>
                    </a:prstGeom>
                  </pic:spPr>
                </pic:pic>
              </a:graphicData>
            </a:graphic>
          </wp:inline>
        </w:drawing>
      </w:r>
    </w:p>
    <w:p w:rsidR="00E74E6C" w:rsidRDefault="00AD41E4">
      <w:r>
        <w:t xml:space="preserve">Comment screen details continued below. </w:t>
      </w:r>
    </w:p>
    <w:p w:rsidR="00E74E6C" w:rsidRDefault="00E74E6C"/>
    <w:p w:rsidRPr="00AD41E4" w:rsidR="00E74E6C" w:rsidRDefault="00E74E6C">
      <w:pPr>
        <w:rPr>
          <w:b/>
        </w:rPr>
      </w:pPr>
      <w:r w:rsidRPr="00AD41E4">
        <w:rPr>
          <w:b/>
        </w:rPr>
        <w:lastRenderedPageBreak/>
        <w:t>Comment Screen (</w:t>
      </w:r>
      <w:proofErr w:type="spellStart"/>
      <w:r w:rsidRPr="00AD41E4">
        <w:rPr>
          <w:b/>
        </w:rPr>
        <w:t>con’t</w:t>
      </w:r>
      <w:proofErr w:type="spellEnd"/>
      <w:r w:rsidRPr="00AD41E4">
        <w:rPr>
          <w:b/>
        </w:rPr>
        <w:t xml:space="preserve">) </w:t>
      </w:r>
    </w:p>
    <w:p w:rsidR="00E74E6C" w:rsidRDefault="00E74E6C">
      <w:r>
        <w:t xml:space="preserve">Clicking “Add” results in the display of the comment text box in which the user enters their comment: </w:t>
      </w:r>
    </w:p>
    <w:p w:rsidR="00E74E6C" w:rsidRDefault="00E74E6C">
      <w:r>
        <w:rPr>
          <w:noProof/>
        </w:rPr>
        <w:drawing>
          <wp:inline distT="0" distB="0" distL="0" distR="0" wp14:anchorId="0DB9CE65" wp14:editId="33AD558F">
            <wp:extent cx="8229600" cy="46291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8229600" cy="4629150"/>
                    </a:xfrm>
                    <a:prstGeom prst="rect">
                      <a:avLst/>
                    </a:prstGeom>
                  </pic:spPr>
                </pic:pic>
              </a:graphicData>
            </a:graphic>
          </wp:inline>
        </w:drawing>
      </w:r>
    </w:p>
    <w:p w:rsidR="00E74E6C" w:rsidP="00E74E6C" w:rsidRDefault="00E74E6C">
      <w:r w:rsidRPr="002841D5">
        <w:t xml:space="preserve">After entering the necessary information, the use clicks “Next” to proceed to the </w:t>
      </w:r>
      <w:r>
        <w:t xml:space="preserve">Docs/Links </w:t>
      </w:r>
      <w:r w:rsidRPr="002841D5">
        <w:t>screen.</w:t>
      </w:r>
    </w:p>
    <w:p w:rsidR="00E74E6C" w:rsidRDefault="00E74E6C"/>
    <w:p w:rsidRPr="00AD41E4" w:rsidR="00E74E6C" w:rsidRDefault="00AD41E4">
      <w:pPr>
        <w:rPr>
          <w:b/>
        </w:rPr>
      </w:pPr>
      <w:r>
        <w:rPr>
          <w:b/>
        </w:rPr>
        <w:lastRenderedPageBreak/>
        <w:t xml:space="preserve">Docs/Links Screen </w:t>
      </w:r>
    </w:p>
    <w:p w:rsidR="00E74E6C" w:rsidRDefault="00AD41E4">
      <w:r>
        <w:t xml:space="preserve">On this screen, the user may upload any supporting documents or links for the formula submission. </w:t>
      </w:r>
    </w:p>
    <w:p w:rsidR="00AD41E4" w:rsidRDefault="00AD41E4">
      <w:r>
        <w:rPr>
          <w:noProof/>
        </w:rPr>
        <w:drawing>
          <wp:inline distT="0" distB="0" distL="0" distR="0" wp14:anchorId="040D465F" wp14:editId="425E6755">
            <wp:extent cx="8229600" cy="46291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8229600" cy="4629150"/>
                    </a:xfrm>
                    <a:prstGeom prst="rect">
                      <a:avLst/>
                    </a:prstGeom>
                  </pic:spPr>
                </pic:pic>
              </a:graphicData>
            </a:graphic>
          </wp:inline>
        </w:drawing>
      </w:r>
    </w:p>
    <w:p w:rsidR="00AD41E4" w:rsidRDefault="00AD41E4">
      <w:r>
        <w:t xml:space="preserve">Docs/Links screen details continued below. </w:t>
      </w:r>
    </w:p>
    <w:p w:rsidR="00AD41E4" w:rsidRDefault="00AD41E4"/>
    <w:p w:rsidRPr="00AD41E4" w:rsidR="00AD41E4" w:rsidRDefault="00AD41E4">
      <w:pPr>
        <w:rPr>
          <w:b/>
        </w:rPr>
      </w:pPr>
      <w:r>
        <w:rPr>
          <w:b/>
        </w:rPr>
        <w:lastRenderedPageBreak/>
        <w:t>Docs/Links Screen (</w:t>
      </w:r>
      <w:proofErr w:type="spellStart"/>
      <w:r>
        <w:rPr>
          <w:b/>
        </w:rPr>
        <w:t>con’t</w:t>
      </w:r>
      <w:proofErr w:type="spellEnd"/>
      <w:r>
        <w:rPr>
          <w:b/>
        </w:rPr>
        <w:t xml:space="preserve">) </w:t>
      </w:r>
    </w:p>
    <w:p w:rsidR="00AD41E4" w:rsidRDefault="00AD41E4">
      <w:r>
        <w:t xml:space="preserve">Clicking “Upload” results in the Attachment details box shown below. </w:t>
      </w:r>
    </w:p>
    <w:p w:rsidR="00AD41E4" w:rsidRDefault="00AD41E4">
      <w:r>
        <w:rPr>
          <w:noProof/>
        </w:rPr>
        <w:drawing>
          <wp:inline distT="0" distB="0" distL="0" distR="0" wp14:anchorId="0A32C90C" wp14:editId="2B726AB9">
            <wp:extent cx="8229600" cy="46291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8229600" cy="4629150"/>
                    </a:xfrm>
                    <a:prstGeom prst="rect">
                      <a:avLst/>
                    </a:prstGeom>
                  </pic:spPr>
                </pic:pic>
              </a:graphicData>
            </a:graphic>
          </wp:inline>
        </w:drawing>
      </w:r>
    </w:p>
    <w:p w:rsidR="00AD41E4" w:rsidRDefault="00AD41E4">
      <w:r>
        <w:t>After uploading any supporting document</w:t>
      </w:r>
      <w:r w:rsidR="008D11EB">
        <w:t>s and/or links, the user click may click “Save as Draft,” “Validate,” or “Submit.”</w:t>
      </w:r>
    </w:p>
    <w:p w:rsidR="00AD41E4" w:rsidRDefault="00AD41E4"/>
    <w:p w:rsidR="00AD41E4" w:rsidRDefault="008D11EB">
      <w:r>
        <w:lastRenderedPageBreak/>
        <w:t xml:space="preserve">By clicking “Validate,” the FONL system will check the provided information and generate a list of errors in the submission that require correction before submission of the formula approval request, as seen in this example (errors noted in red type at top of the screen): </w:t>
      </w:r>
    </w:p>
    <w:p w:rsidR="008D11EB" w:rsidRDefault="008D11EB">
      <w:r>
        <w:rPr>
          <w:noProof/>
        </w:rPr>
        <w:drawing>
          <wp:inline distT="0" distB="0" distL="0" distR="0" wp14:anchorId="2B1966DD" wp14:editId="5BADFD39">
            <wp:extent cx="8229600" cy="46291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8229600" cy="4629150"/>
                    </a:xfrm>
                    <a:prstGeom prst="rect">
                      <a:avLst/>
                    </a:prstGeom>
                  </pic:spPr>
                </pic:pic>
              </a:graphicData>
            </a:graphic>
          </wp:inline>
        </w:drawing>
      </w:r>
    </w:p>
    <w:p w:rsidR="00C53DEA" w:rsidRDefault="00C53DEA">
      <w:r>
        <w:t xml:space="preserve">After FONL finds no errors in the submission, FONL displays a “Validation is Successful” message in green type at the top of the screen.  The formula is now ready for submission, and the user clicks “Submit” to do so. </w:t>
      </w:r>
    </w:p>
    <w:p w:rsidR="00A30372" w:rsidRDefault="00A30372"/>
    <w:p w:rsidR="00A30372" w:rsidRDefault="00A30372">
      <w:pPr>
        <w:rPr>
          <w:b/>
        </w:rPr>
      </w:pPr>
      <w:r>
        <w:rPr>
          <w:b/>
        </w:rPr>
        <w:lastRenderedPageBreak/>
        <w:t>Perjury Statement Screen</w:t>
      </w:r>
    </w:p>
    <w:p w:rsidRPr="00A30372" w:rsidR="00A30372" w:rsidRDefault="00A30372">
      <w:r>
        <w:t>After clicking “Submit,” the user is required to attest that the submission is true and correct.</w:t>
      </w:r>
    </w:p>
    <w:p w:rsidR="00A30372" w:rsidRDefault="00A30372">
      <w:r>
        <w:rPr>
          <w:noProof/>
        </w:rPr>
        <w:drawing>
          <wp:inline distT="0" distB="0" distL="0" distR="0" wp14:anchorId="7AF8180A" wp14:editId="7C506DFC">
            <wp:extent cx="8229600" cy="46291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8229600" cy="4629150"/>
                    </a:xfrm>
                    <a:prstGeom prst="rect">
                      <a:avLst/>
                    </a:prstGeom>
                  </pic:spPr>
                </pic:pic>
              </a:graphicData>
            </a:graphic>
          </wp:inline>
        </w:drawing>
      </w:r>
    </w:p>
    <w:p w:rsidR="00A30372" w:rsidRDefault="00A30372"/>
    <w:p w:rsidRPr="00A30372" w:rsidR="00A30372" w:rsidRDefault="00A30372"/>
    <w:p w:rsidRPr="00A30372" w:rsidR="00C53DEA" w:rsidRDefault="00A30372">
      <w:pPr>
        <w:rPr>
          <w:b/>
        </w:rPr>
      </w:pPr>
      <w:r>
        <w:rPr>
          <w:b/>
        </w:rPr>
        <w:lastRenderedPageBreak/>
        <w:t>Successful Submission Screen</w:t>
      </w:r>
    </w:p>
    <w:p w:rsidR="00C53DEA" w:rsidRDefault="00A30372">
      <w:r>
        <w:t xml:space="preserve">Once the user successfully submits a formula approval request, the FONL system will display this screen: </w:t>
      </w:r>
    </w:p>
    <w:p w:rsidR="008D11EB" w:rsidRDefault="00A30372">
      <w:r>
        <w:rPr>
          <w:noProof/>
        </w:rPr>
        <w:drawing>
          <wp:inline distT="0" distB="0" distL="0" distR="0" wp14:anchorId="7A1F806A" wp14:editId="7E0C574B">
            <wp:extent cx="8229600" cy="46291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8229600" cy="4629150"/>
                    </a:xfrm>
                    <a:prstGeom prst="rect">
                      <a:avLst/>
                    </a:prstGeom>
                  </pic:spPr>
                </pic:pic>
              </a:graphicData>
            </a:graphic>
          </wp:inline>
        </w:drawing>
      </w:r>
    </w:p>
    <w:p w:rsidR="008D11EB" w:rsidRDefault="008D11EB"/>
    <w:p w:rsidR="002841D5" w:rsidRDefault="00A30372">
      <w:r>
        <w:t>=== END ===</w:t>
      </w:r>
      <w:bookmarkStart w:name="_GoBack" w:id="0"/>
      <w:bookmarkEnd w:id="0"/>
    </w:p>
    <w:p w:rsidR="008D11EB" w:rsidRDefault="008D11EB"/>
    <w:p w:rsidR="008D11EB" w:rsidRDefault="008D11EB"/>
    <w:p w:rsidR="008D11EB" w:rsidRDefault="008D11EB"/>
    <w:p w:rsidR="008D11EB" w:rsidRDefault="008D11EB"/>
    <w:p w:rsidR="008D11EB" w:rsidRDefault="008D11EB"/>
    <w:p w:rsidR="008D11EB" w:rsidRDefault="008D11EB"/>
    <w:p w:rsidR="008D11EB" w:rsidRDefault="008D11EB"/>
    <w:sectPr w:rsidR="008D11EB" w:rsidSect="00A01D68">
      <w:headerReference w:type="default" r:id="rId28"/>
      <w:footerReference w:type="default" r:id="rId2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1D68" w:rsidRDefault="00A01D68" w:rsidP="00A01D68">
      <w:pPr>
        <w:spacing w:after="0" w:line="240" w:lineRule="auto"/>
      </w:pPr>
      <w:r>
        <w:separator/>
      </w:r>
    </w:p>
  </w:endnote>
  <w:endnote w:type="continuationSeparator" w:id="0">
    <w:p w:rsidR="00A01D68" w:rsidRDefault="00A01D68" w:rsidP="00A01D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1D68" w:rsidRDefault="00A01D68">
    <w:pPr>
      <w:pStyle w:val="Footer"/>
    </w:pPr>
    <w:r>
      <w:t>(12/2021)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1D68" w:rsidRDefault="00A01D68" w:rsidP="00A01D68">
      <w:pPr>
        <w:spacing w:after="0" w:line="240" w:lineRule="auto"/>
      </w:pPr>
      <w:r>
        <w:separator/>
      </w:r>
    </w:p>
  </w:footnote>
  <w:footnote w:type="continuationSeparator" w:id="0">
    <w:p w:rsidR="00A01D68" w:rsidRDefault="00A01D68" w:rsidP="00A01D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1D68" w:rsidRDefault="00A01D68" w:rsidP="00A01D68">
    <w:pPr>
      <w:pStyle w:val="Header"/>
      <w:tabs>
        <w:tab w:val="clear" w:pos="4680"/>
        <w:tab w:val="clear" w:pos="9360"/>
        <w:tab w:val="right" w:pos="12870"/>
      </w:tabs>
    </w:pPr>
    <w:r>
      <w:t xml:space="preserve">Formulas Online (FONL) Screen Shots — Formula and Process for Domestic and Imported Alcohol Beverages </w:t>
    </w:r>
    <w:r>
      <w:tab/>
      <w:t>OMB No. 1513–0122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C0B16"/>
    <w:multiLevelType w:val="hybridMultilevel"/>
    <w:tmpl w:val="ACF234D4"/>
    <w:lvl w:ilvl="0" w:tplc="D2F211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D68"/>
    <w:rsid w:val="00122044"/>
    <w:rsid w:val="002841D5"/>
    <w:rsid w:val="004A385C"/>
    <w:rsid w:val="004D3B91"/>
    <w:rsid w:val="00655937"/>
    <w:rsid w:val="006C3960"/>
    <w:rsid w:val="008D11EB"/>
    <w:rsid w:val="008E7E9D"/>
    <w:rsid w:val="00A01D68"/>
    <w:rsid w:val="00A30372"/>
    <w:rsid w:val="00AD41E4"/>
    <w:rsid w:val="00BA6542"/>
    <w:rsid w:val="00C53DEA"/>
    <w:rsid w:val="00E74E6C"/>
    <w:rsid w:val="00F149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2EDA0"/>
  <w15:chartTrackingRefBased/>
  <w15:docId w15:val="{92FEA237-D01D-4439-898A-5B7AFD4C8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1D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1D68"/>
  </w:style>
  <w:style w:type="paragraph" w:styleId="Footer">
    <w:name w:val="footer"/>
    <w:basedOn w:val="Normal"/>
    <w:link w:val="FooterChar"/>
    <w:uiPriority w:val="99"/>
    <w:unhideWhenUsed/>
    <w:rsid w:val="00A01D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1D68"/>
  </w:style>
  <w:style w:type="paragraph" w:styleId="ListParagraph">
    <w:name w:val="List Paragraph"/>
    <w:basedOn w:val="Normal"/>
    <w:uiPriority w:val="34"/>
    <w:qFormat/>
    <w:rsid w:val="00A01D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EB72CD-5B68-4F49-872E-ADA11884F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21</Pages>
  <Words>498</Words>
  <Characters>2839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TTB</Company>
  <LinksUpToDate>false</LinksUpToDate>
  <CharactersWithSpaces>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Hoover, Michael D.</dc:creator>
  <cp:keywords/>
  <dc:description/>
  <cp:lastModifiedBy>Hoover, Michael D.</cp:lastModifiedBy>
  <cp:revision>4</cp:revision>
  <dcterms:created xsi:type="dcterms:W3CDTF">2021-12-21T19:56:00Z</dcterms:created>
  <dcterms:modified xsi:type="dcterms:W3CDTF">2021-12-22T18:42:00Z</dcterms:modified>
</cp:coreProperties>
</file>