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085F" w:rsidR="0023085F" w:rsidRDefault="000B6330" w14:paraId="666F0800" w14:textId="77777777">
      <w:pPr>
        <w:tabs>
          <w:tab w:val="center" w:pos="4680"/>
        </w:tabs>
        <w:rPr>
          <w:rFonts w:ascii="Times New Roman" w:hAnsi="Times New Roman"/>
          <w:b/>
          <w:bCs/>
        </w:rPr>
      </w:pPr>
      <w:r w:rsidRPr="00852671">
        <w:rPr>
          <w:rFonts w:ascii="Calibri" w:hAnsi="Calibri" w:cs="Shruti"/>
          <w:sz w:val="22"/>
          <w:szCs w:val="22"/>
        </w:rPr>
        <w:tab/>
      </w:r>
      <w:r w:rsidRPr="0023085F" w:rsidR="0023085F">
        <w:rPr>
          <w:rFonts w:ascii="Times New Roman" w:hAnsi="Times New Roman"/>
          <w:b/>
          <w:bCs/>
        </w:rPr>
        <w:t xml:space="preserve">SUPPORTING STATEMENT </w:t>
      </w:r>
    </w:p>
    <w:p w:rsidR="0023085F" w:rsidP="0023085F" w:rsidRDefault="001B0514" w14:paraId="4C92CE34" w14:textId="77777777">
      <w:pPr>
        <w:tabs>
          <w:tab w:val="center" w:pos="4680"/>
        </w:tabs>
        <w:jc w:val="center"/>
        <w:rPr>
          <w:rFonts w:ascii="Times New Roman" w:hAnsi="Times New Roman"/>
        </w:rPr>
      </w:pPr>
      <w:r w:rsidRPr="009F0CB5">
        <w:rPr>
          <w:rFonts w:ascii="Times New Roman" w:hAnsi="Times New Roman"/>
        </w:rPr>
        <w:t>Internal Revenue Service</w:t>
      </w:r>
      <w:r w:rsidRPr="009F0CB5">
        <w:rPr>
          <w:rFonts w:ascii="Times New Roman" w:hAnsi="Times New Roman"/>
        </w:rPr>
        <w:tab/>
      </w:r>
    </w:p>
    <w:p w:rsidRPr="006B5CC7" w:rsidR="006B5CC7" w:rsidP="006B5CC7" w:rsidRDefault="00CC7474" w14:paraId="1D84F9E3" w14:textId="2B5E5BA3">
      <w:pPr>
        <w:tabs>
          <w:tab w:val="center" w:pos="4680"/>
        </w:tabs>
        <w:jc w:val="center"/>
        <w:rPr>
          <w:rFonts w:ascii="Times New Roman" w:hAnsi="Times New Roman"/>
        </w:rPr>
      </w:pPr>
      <w:r w:rsidRPr="00CC7474">
        <w:rPr>
          <w:rFonts w:ascii="Times New Roman" w:hAnsi="Times New Roman"/>
        </w:rPr>
        <w:t>Allocation of expenses by real estate mortgage investment conduits</w:t>
      </w:r>
    </w:p>
    <w:p w:rsidRPr="009F0CB5" w:rsidR="000B6330" w:rsidP="006B5CC7" w:rsidRDefault="009F0CB5" w14:paraId="33F5B9A5" w14:textId="742BA789">
      <w:pPr>
        <w:tabs>
          <w:tab w:val="center" w:pos="4680"/>
        </w:tabs>
        <w:jc w:val="center"/>
        <w:rPr>
          <w:rFonts w:ascii="Times New Roman" w:hAnsi="Times New Roman"/>
        </w:rPr>
      </w:pPr>
      <w:r w:rsidRPr="009F0CB5">
        <w:rPr>
          <w:rFonts w:ascii="Times New Roman" w:hAnsi="Times New Roman"/>
        </w:rPr>
        <w:t xml:space="preserve">OMB# </w:t>
      </w:r>
      <w:r w:rsidRPr="0023085F">
        <w:rPr>
          <w:rFonts w:ascii="Times New Roman" w:hAnsi="Times New Roman"/>
          <w:b/>
          <w:bCs/>
        </w:rPr>
        <w:t>1545-</w:t>
      </w:r>
      <w:r w:rsidR="00CC7474">
        <w:rPr>
          <w:rFonts w:ascii="Times New Roman" w:hAnsi="Times New Roman"/>
          <w:b/>
          <w:bCs/>
        </w:rPr>
        <w:t>1018</w:t>
      </w:r>
    </w:p>
    <w:p w:rsidRPr="009F0CB5" w:rsidR="000B6330" w:rsidRDefault="000B6330" w14:paraId="74DFAE41" w14:textId="77777777">
      <w:pPr>
        <w:rPr>
          <w:rFonts w:ascii="Times New Roman" w:hAnsi="Times New Roman"/>
        </w:rPr>
      </w:pPr>
    </w:p>
    <w:p w:rsidRPr="009F0CB5" w:rsidR="000B6330" w:rsidRDefault="000B6330" w14:paraId="442CE01C" w14:textId="77777777">
      <w:pPr>
        <w:tabs>
          <w:tab w:val="left" w:pos="-1440"/>
        </w:tabs>
        <w:ind w:left="720" w:hanging="720"/>
        <w:rPr>
          <w:rFonts w:ascii="Times New Roman" w:hAnsi="Times New Roman"/>
        </w:rPr>
      </w:pPr>
      <w:r w:rsidRPr="009F0CB5">
        <w:rPr>
          <w:rFonts w:ascii="Times New Roman" w:hAnsi="Times New Roman"/>
        </w:rPr>
        <w:t>1.</w:t>
      </w:r>
      <w:r w:rsidRPr="009F0CB5">
        <w:rPr>
          <w:rFonts w:ascii="Times New Roman" w:hAnsi="Times New Roman"/>
        </w:rPr>
        <w:tab/>
      </w:r>
      <w:r w:rsidRPr="009F0CB5">
        <w:rPr>
          <w:rFonts w:ascii="Times New Roman" w:hAnsi="Times New Roman"/>
          <w:u w:val="single"/>
        </w:rPr>
        <w:t>CIRCUMSTANCES NECESSITATING COLLECTION OF INFORMATION</w:t>
      </w:r>
    </w:p>
    <w:p w:rsidRPr="009F0CB5" w:rsidR="000B6330" w:rsidRDefault="000B6330" w14:paraId="089E6C9D" w14:textId="77777777">
      <w:pPr>
        <w:rPr>
          <w:rFonts w:ascii="Times New Roman" w:hAnsi="Times New Roman"/>
        </w:rPr>
      </w:pPr>
    </w:p>
    <w:p w:rsidR="00CC7474" w:rsidP="0080397F" w:rsidRDefault="006A567F" w14:paraId="2A8D874E" w14:textId="093CA1F8">
      <w:pPr>
        <w:ind w:left="720"/>
        <w:rPr>
          <w:rFonts w:ascii="Times New Roman" w:hAnsi="Times New Roman"/>
        </w:rPr>
      </w:pPr>
      <w:r w:rsidRPr="006A567F">
        <w:rPr>
          <w:rFonts w:ascii="Times New Roman" w:hAnsi="Times New Roman"/>
        </w:rPr>
        <w:t xml:space="preserve">In general, a </w:t>
      </w:r>
      <w:r w:rsidR="00353256">
        <w:rPr>
          <w:rFonts w:ascii="Times New Roman" w:hAnsi="Times New Roman"/>
        </w:rPr>
        <w:t>real estate mortgage investment conduit (</w:t>
      </w:r>
      <w:r w:rsidRPr="006A567F">
        <w:rPr>
          <w:rFonts w:ascii="Times New Roman" w:hAnsi="Times New Roman"/>
        </w:rPr>
        <w:t>REMIC</w:t>
      </w:r>
      <w:r w:rsidR="00353256">
        <w:rPr>
          <w:rFonts w:ascii="Times New Roman" w:hAnsi="Times New Roman"/>
        </w:rPr>
        <w:t>)</w:t>
      </w:r>
      <w:r w:rsidRPr="006A567F">
        <w:rPr>
          <w:rFonts w:ascii="Times New Roman" w:hAnsi="Times New Roman"/>
        </w:rPr>
        <w:t xml:space="preserve"> is a fixed pool of mortgages in which multiple classes of interests are held by investors and which</w:t>
      </w:r>
      <w:r>
        <w:rPr>
          <w:rFonts w:ascii="Times New Roman" w:hAnsi="Times New Roman"/>
        </w:rPr>
        <w:t xml:space="preserve"> </w:t>
      </w:r>
      <w:r w:rsidRPr="006A567F">
        <w:rPr>
          <w:rFonts w:ascii="Times New Roman" w:hAnsi="Times New Roman"/>
        </w:rPr>
        <w:t xml:space="preserve">elects to be taxed as a REMIC. The regulations under section 860D prescribe the </w:t>
      </w:r>
      <w:proofErr w:type="gramStart"/>
      <w:r w:rsidRPr="006A567F">
        <w:rPr>
          <w:rFonts w:ascii="Times New Roman" w:hAnsi="Times New Roman"/>
        </w:rPr>
        <w:t>manner in which</w:t>
      </w:r>
      <w:proofErr w:type="gramEnd"/>
      <w:r w:rsidRPr="006A567F">
        <w:rPr>
          <w:rFonts w:ascii="Times New Roman" w:hAnsi="Times New Roman"/>
        </w:rPr>
        <w:t xml:space="preserve"> an entity elects status</w:t>
      </w:r>
      <w:r>
        <w:rPr>
          <w:rFonts w:ascii="Times New Roman" w:hAnsi="Times New Roman"/>
        </w:rPr>
        <w:t xml:space="preserve"> </w:t>
      </w:r>
      <w:r w:rsidRPr="006A567F">
        <w:rPr>
          <w:rFonts w:ascii="Times New Roman" w:hAnsi="Times New Roman"/>
        </w:rPr>
        <w:t>as a REMIC. The regulations under section 860F govern the filing of the REMIC's income tax return and, together with</w:t>
      </w:r>
      <w:r>
        <w:rPr>
          <w:rFonts w:ascii="Times New Roman" w:hAnsi="Times New Roman"/>
        </w:rPr>
        <w:t xml:space="preserve"> </w:t>
      </w:r>
      <w:r w:rsidRPr="006A567F">
        <w:rPr>
          <w:rFonts w:ascii="Times New Roman" w:hAnsi="Times New Roman"/>
        </w:rPr>
        <w:t xml:space="preserve">the </w:t>
      </w:r>
      <w:r w:rsidRPr="0080397F" w:rsidR="0080397F">
        <w:rPr>
          <w:rFonts w:ascii="Times New Roman" w:hAnsi="Times New Roman"/>
        </w:rPr>
        <w:t>regulations under sections 67 and 6049 require notice of income and other information</w:t>
      </w:r>
      <w:r w:rsidR="0080397F">
        <w:rPr>
          <w:rFonts w:ascii="Times New Roman" w:hAnsi="Times New Roman"/>
        </w:rPr>
        <w:t xml:space="preserve"> </w:t>
      </w:r>
      <w:r w:rsidRPr="0080397F" w:rsidR="0080397F">
        <w:rPr>
          <w:rFonts w:ascii="Times New Roman" w:hAnsi="Times New Roman"/>
        </w:rPr>
        <w:t>to be provided to REMIC investors and the Internal Revenue Service</w:t>
      </w:r>
      <w:r w:rsidR="00353256">
        <w:rPr>
          <w:rFonts w:ascii="Times New Roman" w:hAnsi="Times New Roman"/>
        </w:rPr>
        <w:t xml:space="preserve"> (IRS)</w:t>
      </w:r>
      <w:r w:rsidRPr="0080397F" w:rsidR="0080397F">
        <w:rPr>
          <w:rFonts w:ascii="Times New Roman" w:hAnsi="Times New Roman"/>
        </w:rPr>
        <w:t>.</w:t>
      </w:r>
    </w:p>
    <w:p w:rsidR="0080397F" w:rsidP="0080397F" w:rsidRDefault="0080397F" w14:paraId="21EAC5F6" w14:textId="46B92E35">
      <w:pPr>
        <w:ind w:left="720"/>
        <w:rPr>
          <w:rFonts w:ascii="Times New Roman" w:hAnsi="Times New Roman"/>
        </w:rPr>
      </w:pPr>
    </w:p>
    <w:p w:rsidR="0080397F" w:rsidP="0080397F" w:rsidRDefault="0080397F" w14:paraId="492E77CD" w14:textId="17774599">
      <w:pPr>
        <w:ind w:left="720"/>
        <w:rPr>
          <w:rFonts w:ascii="Times New Roman" w:hAnsi="Times New Roman"/>
        </w:rPr>
      </w:pPr>
      <w:r>
        <w:rPr>
          <w:rFonts w:ascii="Times New Roman" w:hAnsi="Times New Roman"/>
        </w:rPr>
        <w:t>TD 8366</w:t>
      </w:r>
      <w:r w:rsidR="007E2E4A">
        <w:rPr>
          <w:rFonts w:ascii="Times New Roman" w:hAnsi="Times New Roman"/>
        </w:rPr>
        <w:t xml:space="preserve"> (</w:t>
      </w:r>
      <w:r w:rsidRPr="007E2E4A" w:rsidR="007E2E4A">
        <w:rPr>
          <w:rFonts w:ascii="Times New Roman" w:hAnsi="Times New Roman"/>
        </w:rPr>
        <w:t>56 FR 49512</w:t>
      </w:r>
      <w:r w:rsidR="007E2E4A">
        <w:rPr>
          <w:rFonts w:ascii="Times New Roman" w:hAnsi="Times New Roman"/>
        </w:rPr>
        <w:t xml:space="preserve">), published September 30, 1991, </w:t>
      </w:r>
      <w:r w:rsidRPr="0080397F">
        <w:rPr>
          <w:rFonts w:ascii="Times New Roman" w:hAnsi="Times New Roman"/>
        </w:rPr>
        <w:t>contains temporary and final regulations relating to real estate mortgage investment conduits</w:t>
      </w:r>
      <w:r w:rsidR="007E2E4A">
        <w:rPr>
          <w:rFonts w:ascii="Times New Roman" w:hAnsi="Times New Roman"/>
        </w:rPr>
        <w:t xml:space="preserve"> </w:t>
      </w:r>
      <w:r w:rsidRPr="0080397F">
        <w:rPr>
          <w:rFonts w:ascii="Times New Roman" w:hAnsi="Times New Roman"/>
        </w:rPr>
        <w:t xml:space="preserve">(REMICs). These regulations prescribe the </w:t>
      </w:r>
      <w:proofErr w:type="gramStart"/>
      <w:r w:rsidRPr="0080397F">
        <w:rPr>
          <w:rFonts w:ascii="Times New Roman" w:hAnsi="Times New Roman"/>
        </w:rPr>
        <w:t>manner in which</w:t>
      </w:r>
      <w:proofErr w:type="gramEnd"/>
      <w:r w:rsidRPr="0080397F">
        <w:rPr>
          <w:rFonts w:ascii="Times New Roman" w:hAnsi="Times New Roman"/>
        </w:rPr>
        <w:t xml:space="preserve"> an</w:t>
      </w:r>
      <w:r w:rsidR="007E2E4A">
        <w:rPr>
          <w:rFonts w:ascii="Times New Roman" w:hAnsi="Times New Roman"/>
        </w:rPr>
        <w:t xml:space="preserve"> </w:t>
      </w:r>
      <w:r w:rsidRPr="0080397F">
        <w:rPr>
          <w:rFonts w:ascii="Times New Roman" w:hAnsi="Times New Roman"/>
        </w:rPr>
        <w:t>entity elects status as a REMIC for Federal income tax purposes and the procedures to be followed when filing a Federal</w:t>
      </w:r>
      <w:r w:rsidR="007E2E4A">
        <w:rPr>
          <w:rFonts w:ascii="Times New Roman" w:hAnsi="Times New Roman"/>
        </w:rPr>
        <w:t xml:space="preserve"> </w:t>
      </w:r>
      <w:r w:rsidRPr="0080397F">
        <w:rPr>
          <w:rFonts w:ascii="Times New Roman" w:hAnsi="Times New Roman"/>
        </w:rPr>
        <w:t>income tax return as a REMIC. The regulations also require REMICs and certain other issuers to file information returns</w:t>
      </w:r>
      <w:r w:rsidR="007E2E4A">
        <w:rPr>
          <w:rFonts w:ascii="Times New Roman" w:hAnsi="Times New Roman"/>
        </w:rPr>
        <w:t xml:space="preserve"> </w:t>
      </w:r>
      <w:r w:rsidRPr="0080397F">
        <w:rPr>
          <w:rFonts w:ascii="Times New Roman" w:hAnsi="Times New Roman"/>
        </w:rPr>
        <w:t>with the Internal Revenue Service and to provide to holders of REMIC interests or certain other collateralized debt instruments</w:t>
      </w:r>
      <w:r w:rsidR="007E2E4A">
        <w:rPr>
          <w:rFonts w:ascii="Times New Roman" w:hAnsi="Times New Roman"/>
        </w:rPr>
        <w:t xml:space="preserve"> </w:t>
      </w:r>
      <w:r w:rsidRPr="0080397F">
        <w:rPr>
          <w:rFonts w:ascii="Times New Roman" w:hAnsi="Times New Roman"/>
        </w:rPr>
        <w:t>notice of income and certain allocable expenses attributable to their interests.</w:t>
      </w:r>
    </w:p>
    <w:p w:rsidR="007E2E4A" w:rsidP="0080397F" w:rsidRDefault="007E2E4A" w14:paraId="55B5C384" w14:textId="391A7CFD">
      <w:pPr>
        <w:ind w:left="720"/>
        <w:rPr>
          <w:rFonts w:ascii="Times New Roman" w:hAnsi="Times New Roman"/>
        </w:rPr>
      </w:pPr>
    </w:p>
    <w:p w:rsidR="007E2E4A" w:rsidP="007E2E4A" w:rsidRDefault="007E2E4A" w14:paraId="4839CE2D" w14:textId="5FD05B88">
      <w:pPr>
        <w:ind w:left="720"/>
        <w:rPr>
          <w:rFonts w:ascii="Times New Roman" w:hAnsi="Times New Roman"/>
        </w:rPr>
      </w:pPr>
      <w:r>
        <w:rPr>
          <w:rFonts w:ascii="Times New Roman" w:hAnsi="Times New Roman"/>
        </w:rPr>
        <w:t xml:space="preserve">TD 8431 (57 FR 40319), published September 3, 1992, </w:t>
      </w:r>
      <w:r w:rsidRPr="007E2E4A">
        <w:rPr>
          <w:rFonts w:ascii="Times New Roman" w:hAnsi="Times New Roman"/>
        </w:rPr>
        <w:t>contains final regulations relating to reporting requirements with respect to single-class real</w:t>
      </w:r>
      <w:r>
        <w:rPr>
          <w:rFonts w:ascii="Times New Roman" w:hAnsi="Times New Roman"/>
        </w:rPr>
        <w:t xml:space="preserve"> </w:t>
      </w:r>
      <w:r w:rsidRPr="007E2E4A">
        <w:rPr>
          <w:rFonts w:ascii="Times New Roman" w:hAnsi="Times New Roman"/>
        </w:rPr>
        <w:t>estate mortgage investment conduits (REMICs) and the market</w:t>
      </w:r>
      <w:r>
        <w:rPr>
          <w:rFonts w:ascii="Times New Roman" w:hAnsi="Times New Roman"/>
        </w:rPr>
        <w:t xml:space="preserve"> </w:t>
      </w:r>
      <w:r w:rsidRPr="007E2E4A">
        <w:rPr>
          <w:rFonts w:ascii="Times New Roman" w:hAnsi="Times New Roman"/>
        </w:rPr>
        <w:t>discount fraction reported with other REMIC information.</w:t>
      </w:r>
      <w:r>
        <w:rPr>
          <w:rFonts w:ascii="Times New Roman" w:hAnsi="Times New Roman"/>
        </w:rPr>
        <w:t xml:space="preserve">  </w:t>
      </w:r>
      <w:r w:rsidRPr="007E2E4A">
        <w:rPr>
          <w:rFonts w:ascii="Times New Roman" w:hAnsi="Times New Roman"/>
        </w:rPr>
        <w:t>This document also contains final regulations that require an issuer of publicly offered debt instruments with original</w:t>
      </w:r>
      <w:r>
        <w:rPr>
          <w:rFonts w:ascii="Times New Roman" w:hAnsi="Times New Roman"/>
        </w:rPr>
        <w:t xml:space="preserve"> </w:t>
      </w:r>
      <w:r w:rsidRPr="007E2E4A">
        <w:rPr>
          <w:rFonts w:ascii="Times New Roman" w:hAnsi="Times New Roman"/>
        </w:rPr>
        <w:t>issue discount (OID) to file an information return with the Internal Revenue Service.</w:t>
      </w:r>
    </w:p>
    <w:p w:rsidRPr="009F0CB5" w:rsidR="00CC7474" w:rsidP="00CC7474" w:rsidRDefault="00CC7474" w14:paraId="6A3F7342" w14:textId="77777777">
      <w:pPr>
        <w:rPr>
          <w:rFonts w:ascii="Times New Roman" w:hAnsi="Times New Roman"/>
        </w:rPr>
      </w:pPr>
    </w:p>
    <w:p w:rsidRPr="009F0CB5" w:rsidR="000B6330" w:rsidRDefault="000B6330" w14:paraId="31C168B2" w14:textId="77777777">
      <w:pPr>
        <w:tabs>
          <w:tab w:val="left" w:pos="-1440"/>
        </w:tabs>
        <w:ind w:left="720" w:hanging="720"/>
        <w:rPr>
          <w:rFonts w:ascii="Times New Roman" w:hAnsi="Times New Roman"/>
        </w:rPr>
      </w:pPr>
      <w:r w:rsidRPr="009F0CB5">
        <w:rPr>
          <w:rFonts w:ascii="Times New Roman" w:hAnsi="Times New Roman"/>
        </w:rPr>
        <w:t>2.</w:t>
      </w:r>
      <w:r w:rsidRPr="009F0CB5">
        <w:rPr>
          <w:rFonts w:ascii="Times New Roman" w:hAnsi="Times New Roman"/>
        </w:rPr>
        <w:tab/>
      </w:r>
      <w:r w:rsidRPr="009F0CB5">
        <w:rPr>
          <w:rFonts w:ascii="Times New Roman" w:hAnsi="Times New Roman"/>
          <w:u w:val="single"/>
        </w:rPr>
        <w:t>USE OF DATA</w:t>
      </w:r>
      <w:r w:rsidRPr="009F0CB5">
        <w:rPr>
          <w:rFonts w:ascii="Times New Roman" w:hAnsi="Times New Roman"/>
        </w:rPr>
        <w:t xml:space="preserve">              </w:t>
      </w:r>
    </w:p>
    <w:p w:rsidRPr="009F0CB5" w:rsidR="000B6330" w:rsidRDefault="000B6330" w14:paraId="63DA3DF1" w14:textId="77777777">
      <w:pPr>
        <w:rPr>
          <w:rFonts w:ascii="Times New Roman" w:hAnsi="Times New Roman"/>
        </w:rPr>
      </w:pPr>
    </w:p>
    <w:p w:rsidRPr="00682D2B" w:rsidR="000B6330" w:rsidP="00682D2B" w:rsidRDefault="007C2E3C" w14:paraId="4CA70352" w14:textId="74AA9D75">
      <w:pPr>
        <w:ind w:left="720"/>
        <w:rPr>
          <w:rFonts w:ascii="Times New Roman" w:hAnsi="Times New Roman"/>
        </w:rPr>
      </w:pPr>
      <w:r w:rsidRPr="007C2E3C">
        <w:rPr>
          <w:rFonts w:ascii="Times New Roman" w:hAnsi="Times New Roman"/>
        </w:rPr>
        <w:t>Investors use the information</w:t>
      </w:r>
      <w:r w:rsidR="008E5222">
        <w:rPr>
          <w:rFonts w:ascii="Times New Roman" w:hAnsi="Times New Roman"/>
        </w:rPr>
        <w:t xml:space="preserve"> provided in sections 67 and 6049</w:t>
      </w:r>
      <w:r w:rsidRPr="007C2E3C">
        <w:rPr>
          <w:rFonts w:ascii="Times New Roman" w:hAnsi="Times New Roman"/>
        </w:rPr>
        <w:t xml:space="preserve"> </w:t>
      </w:r>
      <w:r w:rsidR="008E5222">
        <w:rPr>
          <w:rFonts w:ascii="Times New Roman" w:hAnsi="Times New Roman"/>
        </w:rPr>
        <w:t xml:space="preserve">while </w:t>
      </w:r>
      <w:r w:rsidRPr="007C2E3C">
        <w:rPr>
          <w:rFonts w:ascii="Times New Roman" w:hAnsi="Times New Roman"/>
        </w:rPr>
        <w:t xml:space="preserve">completing their income tax returns. </w:t>
      </w:r>
      <w:r w:rsidRPr="00682D2B" w:rsidR="008E5222">
        <w:rPr>
          <w:rFonts w:ascii="Times New Roman" w:hAnsi="Times New Roman"/>
        </w:rPr>
        <w:t xml:space="preserve">The Internal Revenue Service will use this information to determine that taxpayers are complying with the </w:t>
      </w:r>
      <w:r w:rsidR="008E5222">
        <w:rPr>
          <w:rFonts w:ascii="Times New Roman" w:hAnsi="Times New Roman"/>
        </w:rPr>
        <w:t>appropriate tax laws.  T</w:t>
      </w:r>
      <w:r w:rsidRPr="007C2E3C">
        <w:rPr>
          <w:rFonts w:ascii="Times New Roman" w:hAnsi="Times New Roman"/>
        </w:rPr>
        <w:t>he REMIC election procedure is a means of identifying those taxpayers who are subject to the provisions governing REMICs and their investors</w:t>
      </w:r>
      <w:r>
        <w:rPr>
          <w:rFonts w:ascii="Times New Roman" w:hAnsi="Times New Roman"/>
        </w:rPr>
        <w:t xml:space="preserve">.  </w:t>
      </w:r>
    </w:p>
    <w:p w:rsidR="00063D00" w:rsidRDefault="00063D00" w14:paraId="49D8F828" w14:textId="77777777">
      <w:pPr>
        <w:ind w:left="720"/>
        <w:rPr>
          <w:rFonts w:ascii="Times New Roman" w:hAnsi="Times New Roman"/>
        </w:rPr>
      </w:pPr>
    </w:p>
    <w:p w:rsidRPr="009F0CB5" w:rsidR="00682D2B" w:rsidRDefault="00682D2B" w14:paraId="3E374F4F" w14:textId="1FC0FDE5">
      <w:pPr>
        <w:ind w:left="720"/>
        <w:rPr>
          <w:rFonts w:ascii="Times New Roman" w:hAnsi="Times New Roman"/>
        </w:rPr>
        <w:sectPr w:rsidRPr="009F0CB5" w:rsidR="00682D2B">
          <w:pgSz w:w="12240" w:h="15840"/>
          <w:pgMar w:top="1440" w:right="1440" w:bottom="1440" w:left="1440" w:header="1440" w:footer="1440" w:gutter="0"/>
          <w:cols w:space="720"/>
          <w:noEndnote/>
        </w:sectPr>
      </w:pPr>
    </w:p>
    <w:p w:rsidRPr="009F0CB5" w:rsidR="000B6330" w:rsidRDefault="000B6330" w14:paraId="6AEA6077" w14:textId="77777777">
      <w:pPr>
        <w:tabs>
          <w:tab w:val="left" w:pos="-1440"/>
        </w:tabs>
        <w:ind w:left="720" w:hanging="720"/>
        <w:rPr>
          <w:rFonts w:ascii="Times New Roman" w:hAnsi="Times New Roman"/>
        </w:rPr>
      </w:pPr>
      <w:r w:rsidRPr="009F0CB5">
        <w:rPr>
          <w:rFonts w:ascii="Times New Roman" w:hAnsi="Times New Roman"/>
        </w:rPr>
        <w:t>3.</w:t>
      </w:r>
      <w:r w:rsidRPr="009F0CB5">
        <w:rPr>
          <w:rFonts w:ascii="Times New Roman" w:hAnsi="Times New Roman"/>
        </w:rPr>
        <w:tab/>
      </w:r>
      <w:r w:rsidRPr="009F0CB5">
        <w:rPr>
          <w:rFonts w:ascii="Times New Roman" w:hAnsi="Times New Roman"/>
          <w:u w:val="single"/>
        </w:rPr>
        <w:t>USE OF IMPROVED INFORMATION TECHNOLOGY TO REDUCE BURDEN</w:t>
      </w:r>
    </w:p>
    <w:p w:rsidRPr="009F0CB5" w:rsidR="000B6330" w:rsidRDefault="000B6330" w14:paraId="3C839C1C" w14:textId="77777777">
      <w:pPr>
        <w:rPr>
          <w:rFonts w:ascii="Times New Roman" w:hAnsi="Times New Roman"/>
        </w:rPr>
      </w:pPr>
    </w:p>
    <w:p w:rsidRPr="009F0CB5" w:rsidR="000B6330" w:rsidRDefault="00962AEC" w14:paraId="2008A0C9" w14:textId="77777777">
      <w:pPr>
        <w:ind w:left="720"/>
        <w:rPr>
          <w:rFonts w:ascii="Times New Roman" w:hAnsi="Times New Roman"/>
        </w:rPr>
      </w:pPr>
      <w:bookmarkStart w:name="_Hlk504984057" w:id="0"/>
      <w:r w:rsidRPr="00962AEC">
        <w:rPr>
          <w:rFonts w:ascii="Times New Roman" w:hAnsi="Times New Roman"/>
        </w:rPr>
        <w:t>IRS Publications, Regulations, Notices and Letters are to be electronically enabled on an as practicable basis in accordance with the IRS Reform and Restructuring Act of 1998.</w:t>
      </w:r>
      <w:r>
        <w:rPr>
          <w:rFonts w:ascii="Times New Roman" w:hAnsi="Times New Roman"/>
        </w:rPr>
        <w:t xml:space="preserve">  </w:t>
      </w:r>
      <w:r w:rsidRPr="009F0CB5" w:rsidR="000B6330">
        <w:rPr>
          <w:rFonts w:ascii="Times New Roman" w:hAnsi="Times New Roman"/>
        </w:rPr>
        <w:t>There are no plans to provide electronic filing because electronic filing is not appropriate for the collection of information in this submission</w:t>
      </w:r>
      <w:r w:rsidRPr="009F0CB5" w:rsidR="00AD5EF7">
        <w:rPr>
          <w:rFonts w:ascii="Times New Roman" w:hAnsi="Times New Roman"/>
        </w:rPr>
        <w:t xml:space="preserve"> due to the requirement to attach the document of record</w:t>
      </w:r>
      <w:r w:rsidRPr="009F0CB5" w:rsidR="000B6330">
        <w:rPr>
          <w:rFonts w:ascii="Times New Roman" w:hAnsi="Times New Roman"/>
        </w:rPr>
        <w:t>.</w:t>
      </w:r>
    </w:p>
    <w:bookmarkEnd w:id="0"/>
    <w:p w:rsidRPr="009F0CB5" w:rsidR="000B6330" w:rsidRDefault="000B6330" w14:paraId="060D04DB" w14:textId="77777777">
      <w:pPr>
        <w:rPr>
          <w:rFonts w:ascii="Times New Roman" w:hAnsi="Times New Roman"/>
        </w:rPr>
      </w:pPr>
    </w:p>
    <w:p w:rsidRPr="009F0CB5" w:rsidR="000B6330" w:rsidRDefault="000B6330" w14:paraId="3C800420" w14:textId="77777777">
      <w:pPr>
        <w:tabs>
          <w:tab w:val="left" w:pos="-1440"/>
        </w:tabs>
        <w:ind w:left="720" w:hanging="720"/>
        <w:rPr>
          <w:rFonts w:ascii="Times New Roman" w:hAnsi="Times New Roman"/>
        </w:rPr>
      </w:pPr>
      <w:r w:rsidRPr="009F0CB5">
        <w:rPr>
          <w:rFonts w:ascii="Times New Roman" w:hAnsi="Times New Roman"/>
        </w:rPr>
        <w:t>4.</w:t>
      </w:r>
      <w:r w:rsidRPr="009F0CB5">
        <w:rPr>
          <w:rFonts w:ascii="Times New Roman" w:hAnsi="Times New Roman"/>
        </w:rPr>
        <w:tab/>
      </w:r>
      <w:r w:rsidRPr="009F0CB5">
        <w:rPr>
          <w:rFonts w:ascii="Times New Roman" w:hAnsi="Times New Roman"/>
          <w:u w:val="single"/>
        </w:rPr>
        <w:t>EFFORTS TO IDENTIFY DUPLICATION</w:t>
      </w:r>
    </w:p>
    <w:p w:rsidRPr="009F0CB5" w:rsidR="000B6330" w:rsidRDefault="000B6330" w14:paraId="162B0CCE" w14:textId="77777777">
      <w:pPr>
        <w:rPr>
          <w:rFonts w:ascii="Times New Roman" w:hAnsi="Times New Roman"/>
        </w:rPr>
      </w:pPr>
    </w:p>
    <w:p w:rsidRPr="009F0CB5" w:rsidR="001B0514" w:rsidRDefault="001B0514" w14:paraId="0C96F1C3" w14:textId="77777777">
      <w:pPr>
        <w:ind w:left="720"/>
        <w:rPr>
          <w:rFonts w:ascii="Times New Roman" w:hAnsi="Times New Roman"/>
          <w:iCs/>
        </w:rPr>
      </w:pPr>
      <w:r w:rsidRPr="009F0CB5">
        <w:rPr>
          <w:rFonts w:ascii="Times New Roman" w:hAnsi="Times New Roman"/>
          <w:iCs/>
        </w:rPr>
        <w:t>The information obtained through this collection is unique and is not already available for use or adaptation from another source.</w:t>
      </w:r>
    </w:p>
    <w:p w:rsidRPr="009F0CB5" w:rsidR="000B6330" w:rsidP="00140C82" w:rsidRDefault="001B0514" w14:paraId="15C57ECA" w14:textId="77777777">
      <w:pPr>
        <w:ind w:left="720"/>
        <w:rPr>
          <w:rFonts w:ascii="Times New Roman" w:hAnsi="Times New Roman"/>
        </w:rPr>
      </w:pPr>
      <w:r w:rsidRPr="009F0CB5">
        <w:rPr>
          <w:rFonts w:ascii="Times New Roman" w:hAnsi="Times New Roman"/>
        </w:rPr>
        <w:t xml:space="preserve"> </w:t>
      </w:r>
    </w:p>
    <w:p w:rsidRPr="009F0CB5" w:rsidR="000B6330" w:rsidRDefault="000B6330" w14:paraId="549DC0A8" w14:textId="77777777">
      <w:pPr>
        <w:tabs>
          <w:tab w:val="left" w:pos="-1440"/>
        </w:tabs>
        <w:ind w:left="720" w:hanging="720"/>
        <w:rPr>
          <w:rFonts w:ascii="Times New Roman" w:hAnsi="Times New Roman"/>
        </w:rPr>
      </w:pPr>
      <w:r w:rsidRPr="009F0CB5">
        <w:rPr>
          <w:rFonts w:ascii="Times New Roman" w:hAnsi="Times New Roman"/>
        </w:rPr>
        <w:t>5.</w:t>
      </w:r>
      <w:r w:rsidRPr="009F0CB5">
        <w:rPr>
          <w:rFonts w:ascii="Times New Roman" w:hAnsi="Times New Roman"/>
        </w:rPr>
        <w:tab/>
      </w:r>
      <w:r w:rsidRPr="009F0CB5">
        <w:rPr>
          <w:rFonts w:ascii="Times New Roman" w:hAnsi="Times New Roman"/>
          <w:u w:val="single"/>
        </w:rPr>
        <w:t>METHODS TO MINIMIZE BURDEN ON SMALL BUSINESSES OR OTHER</w:t>
      </w:r>
      <w:r w:rsidRPr="009F0CB5" w:rsidR="00AD5EF7">
        <w:rPr>
          <w:rFonts w:ascii="Times New Roman" w:hAnsi="Times New Roman"/>
          <w:u w:val="single"/>
        </w:rPr>
        <w:t xml:space="preserve"> </w:t>
      </w:r>
      <w:r w:rsidRPr="009F0CB5">
        <w:rPr>
          <w:rFonts w:ascii="Times New Roman" w:hAnsi="Times New Roman"/>
          <w:u w:val="single"/>
        </w:rPr>
        <w:t>SMALL ENTITIES</w:t>
      </w:r>
    </w:p>
    <w:p w:rsidRPr="009F0CB5" w:rsidR="000B6330" w:rsidRDefault="000B6330" w14:paraId="42F4CC7D" w14:textId="77777777">
      <w:pPr>
        <w:rPr>
          <w:rFonts w:ascii="Times New Roman" w:hAnsi="Times New Roman"/>
        </w:rPr>
      </w:pPr>
    </w:p>
    <w:p w:rsidRPr="009F0CB5" w:rsidR="000B6330" w:rsidP="00962AEC" w:rsidRDefault="00962AEC" w14:paraId="4455C0FC" w14:textId="77777777">
      <w:pPr>
        <w:ind w:left="720"/>
        <w:rPr>
          <w:rFonts w:ascii="Times New Roman" w:hAnsi="Times New Roman"/>
        </w:rPr>
      </w:pPr>
      <w:r w:rsidRPr="00962AEC">
        <w:rPr>
          <w:rFonts w:ascii="Times New Roman" w:hAnsi="Times New Roman"/>
        </w:rPr>
        <w:t>The collection of information requirement will not have a significant economic impact on a substantial number of small entities</w:t>
      </w:r>
      <w:r w:rsidRPr="009F0CB5" w:rsidR="001B0514">
        <w:rPr>
          <w:rFonts w:ascii="Times New Roman" w:hAnsi="Times New Roman"/>
        </w:rPr>
        <w:t>.</w:t>
      </w:r>
      <w:r>
        <w:rPr>
          <w:rFonts w:ascii="Times New Roman" w:hAnsi="Times New Roman"/>
        </w:rPr>
        <w:t xml:space="preserve">  </w:t>
      </w:r>
      <w:r w:rsidRPr="009F0CB5" w:rsidR="001B0514">
        <w:rPr>
          <w:rFonts w:ascii="Times New Roman" w:hAnsi="Times New Roman"/>
        </w:rPr>
        <w:t xml:space="preserve"> </w:t>
      </w:r>
    </w:p>
    <w:p w:rsidRPr="009F0CB5" w:rsidR="000B6330" w:rsidRDefault="000B6330" w14:paraId="28D95AC4" w14:textId="77777777">
      <w:pPr>
        <w:rPr>
          <w:rFonts w:ascii="Times New Roman" w:hAnsi="Times New Roman"/>
        </w:rPr>
      </w:pPr>
    </w:p>
    <w:p w:rsidRPr="009F0CB5" w:rsidR="000B6330" w:rsidRDefault="000B6330" w14:paraId="357BD52A" w14:textId="77777777">
      <w:pPr>
        <w:tabs>
          <w:tab w:val="left" w:pos="-1440"/>
        </w:tabs>
        <w:ind w:left="720" w:hanging="720"/>
        <w:rPr>
          <w:rFonts w:ascii="Times New Roman" w:hAnsi="Times New Roman"/>
        </w:rPr>
      </w:pPr>
      <w:r w:rsidRPr="009F0CB5">
        <w:rPr>
          <w:rFonts w:ascii="Times New Roman" w:hAnsi="Times New Roman"/>
        </w:rPr>
        <w:t>6.</w:t>
      </w:r>
      <w:r w:rsidRPr="009F0CB5">
        <w:rPr>
          <w:rFonts w:ascii="Times New Roman" w:hAnsi="Times New Roman"/>
        </w:rPr>
        <w:tab/>
      </w:r>
      <w:r w:rsidRPr="009F0CB5">
        <w:rPr>
          <w:rFonts w:ascii="Times New Roman" w:hAnsi="Times New Roman"/>
          <w:u w:val="single"/>
        </w:rPr>
        <w:t>CONSEQUENCES OF LESS FREQUENT COLLECTION ON FEDERAL PROGRAMS OR POLICY ACTIVITIES</w:t>
      </w:r>
    </w:p>
    <w:p w:rsidRPr="009F0CB5" w:rsidR="000B6330" w:rsidRDefault="000B6330" w14:paraId="6AAD7C6E" w14:textId="77777777">
      <w:pPr>
        <w:rPr>
          <w:rFonts w:ascii="Times New Roman" w:hAnsi="Times New Roman"/>
        </w:rPr>
      </w:pPr>
    </w:p>
    <w:p w:rsidRPr="009F0CB5" w:rsidR="000B6330" w:rsidP="001B0514" w:rsidRDefault="008E5222" w14:paraId="1C8B6F70" w14:textId="3AB11D8F">
      <w:pPr>
        <w:ind w:left="720"/>
        <w:rPr>
          <w:rFonts w:ascii="Times New Roman" w:hAnsi="Times New Roman"/>
        </w:rPr>
      </w:pPr>
      <w:r w:rsidRPr="008E5222">
        <w:rPr>
          <w:rFonts w:ascii="Times New Roman" w:hAnsi="Times New Roman"/>
        </w:rPr>
        <w:t>The REMIC election procedure</w:t>
      </w:r>
      <w:r>
        <w:rPr>
          <w:rFonts w:ascii="Times New Roman" w:hAnsi="Times New Roman"/>
        </w:rPr>
        <w:t xml:space="preserve">s are </w:t>
      </w:r>
      <w:r w:rsidRPr="008E5222">
        <w:rPr>
          <w:rFonts w:ascii="Times New Roman" w:hAnsi="Times New Roman"/>
        </w:rPr>
        <w:t>a means of identifying those taxpayers who are subject to the provisions governing REMICs and their investors.</w:t>
      </w:r>
      <w:r>
        <w:rPr>
          <w:rFonts w:ascii="Times New Roman" w:hAnsi="Times New Roman"/>
        </w:rPr>
        <w:t xml:space="preserve">  </w:t>
      </w:r>
      <w:r w:rsidRPr="008E5222">
        <w:rPr>
          <w:rFonts w:ascii="Times New Roman" w:hAnsi="Times New Roman"/>
        </w:rPr>
        <w:t xml:space="preserve">Consequences of less frequent collection </w:t>
      </w:r>
      <w:r w:rsidRPr="009F0CB5" w:rsidR="001B0514">
        <w:rPr>
          <w:rFonts w:ascii="Times New Roman" w:hAnsi="Times New Roman"/>
        </w:rPr>
        <w:t xml:space="preserve">would prevent the taxpayer from </w:t>
      </w:r>
      <w:r w:rsidR="00CC29F1">
        <w:rPr>
          <w:rFonts w:ascii="Times New Roman" w:hAnsi="Times New Roman"/>
        </w:rPr>
        <w:t>proper tax compliance</w:t>
      </w:r>
      <w:r w:rsidRPr="009F0CB5" w:rsidR="00AD5EF7">
        <w:rPr>
          <w:rFonts w:ascii="Times New Roman" w:hAnsi="Times New Roman"/>
        </w:rPr>
        <w:t xml:space="preserve"> and hinder the IRS from meeting its mission</w:t>
      </w:r>
      <w:r w:rsidRPr="009F0CB5" w:rsidR="001B0514">
        <w:rPr>
          <w:rFonts w:ascii="Times New Roman" w:hAnsi="Times New Roman"/>
        </w:rPr>
        <w:t>.</w:t>
      </w:r>
    </w:p>
    <w:p w:rsidRPr="009F0CB5" w:rsidR="000B6330" w:rsidRDefault="000B6330" w14:paraId="2C3EEF9C" w14:textId="77777777">
      <w:pPr>
        <w:rPr>
          <w:rFonts w:ascii="Times New Roman" w:hAnsi="Times New Roman"/>
        </w:rPr>
      </w:pPr>
    </w:p>
    <w:p w:rsidRPr="009F0CB5" w:rsidR="000B6330" w:rsidRDefault="000B6330" w14:paraId="057AF7EF" w14:textId="77777777">
      <w:pPr>
        <w:tabs>
          <w:tab w:val="left" w:pos="-1440"/>
        </w:tabs>
        <w:ind w:left="720" w:hanging="720"/>
        <w:rPr>
          <w:rFonts w:ascii="Times New Roman" w:hAnsi="Times New Roman"/>
        </w:rPr>
      </w:pPr>
      <w:r w:rsidRPr="009F0CB5">
        <w:rPr>
          <w:rFonts w:ascii="Times New Roman" w:hAnsi="Times New Roman"/>
        </w:rPr>
        <w:t>7.</w:t>
      </w:r>
      <w:r w:rsidRPr="009F0CB5">
        <w:rPr>
          <w:rFonts w:ascii="Times New Roman" w:hAnsi="Times New Roman"/>
        </w:rPr>
        <w:tab/>
      </w:r>
      <w:r w:rsidRPr="009F0CB5">
        <w:rPr>
          <w:rFonts w:ascii="Times New Roman" w:hAnsi="Times New Roman"/>
          <w:u w:val="single"/>
        </w:rPr>
        <w:t>SPECIAL CIRCUMSTANCES REQUIRING DATA COLLECTION TO BE</w:t>
      </w:r>
      <w:r w:rsidRPr="009F0CB5" w:rsidR="00AD5EF7">
        <w:rPr>
          <w:rFonts w:ascii="Times New Roman" w:hAnsi="Times New Roman"/>
          <w:u w:val="single"/>
        </w:rPr>
        <w:t xml:space="preserve"> </w:t>
      </w:r>
      <w:r w:rsidRPr="009F0CB5">
        <w:rPr>
          <w:rFonts w:ascii="Times New Roman" w:hAnsi="Times New Roman"/>
          <w:u w:val="single"/>
        </w:rPr>
        <w:t>INCONSISTENT WITH GUIDELINES IN 5 CFR 1320.5(d)(2)</w:t>
      </w:r>
    </w:p>
    <w:p w:rsidRPr="009F0CB5" w:rsidR="000B6330" w:rsidRDefault="000B6330" w14:paraId="59865182" w14:textId="77777777">
      <w:pPr>
        <w:rPr>
          <w:rFonts w:ascii="Times New Roman" w:hAnsi="Times New Roman"/>
        </w:rPr>
      </w:pPr>
    </w:p>
    <w:p w:rsidRPr="009F0CB5" w:rsidR="000B6330" w:rsidP="00140C82" w:rsidRDefault="001B0514" w14:paraId="10F1BF39" w14:textId="77777777">
      <w:pPr>
        <w:ind w:left="720"/>
        <w:jc w:val="both"/>
        <w:rPr>
          <w:rFonts w:ascii="Times New Roman" w:hAnsi="Times New Roman"/>
        </w:rPr>
      </w:pPr>
      <w:r w:rsidRPr="009F0CB5">
        <w:rPr>
          <w:rFonts w:ascii="Times New Roman" w:hAnsi="Times New Roman"/>
        </w:rPr>
        <w:t xml:space="preserve">There are no special circumstances requiring data collection to be inconsistent with guidelines in 5 CFR 1320.5(d)(2).  </w:t>
      </w:r>
    </w:p>
    <w:p w:rsidRPr="009F0CB5" w:rsidR="000B6330" w:rsidRDefault="000B6330" w14:paraId="25419CC4" w14:textId="77777777">
      <w:pPr>
        <w:rPr>
          <w:rFonts w:ascii="Times New Roman" w:hAnsi="Times New Roman"/>
        </w:rPr>
      </w:pPr>
    </w:p>
    <w:p w:rsidRPr="009F0CB5" w:rsidR="000B6330" w:rsidRDefault="000B6330" w14:paraId="6127C160" w14:textId="77777777">
      <w:pPr>
        <w:tabs>
          <w:tab w:val="left" w:pos="-1440"/>
        </w:tabs>
        <w:ind w:left="720" w:hanging="720"/>
        <w:rPr>
          <w:rFonts w:ascii="Times New Roman" w:hAnsi="Times New Roman"/>
        </w:rPr>
      </w:pPr>
      <w:r w:rsidRPr="009F0CB5">
        <w:rPr>
          <w:rFonts w:ascii="Times New Roman" w:hAnsi="Times New Roman"/>
        </w:rPr>
        <w:t>8.</w:t>
      </w:r>
      <w:r w:rsidRPr="009F0CB5">
        <w:rPr>
          <w:rFonts w:ascii="Times New Roman" w:hAnsi="Times New Roman"/>
        </w:rPr>
        <w:tab/>
      </w:r>
      <w:r w:rsidRPr="009F0CB5">
        <w:rPr>
          <w:rFonts w:ascii="Times New Roman" w:hAnsi="Times New Roman"/>
          <w:u w:val="single"/>
        </w:rPr>
        <w:t>CONSULTATION WITH INDIVIDUALS OUTSIDE OF THE AGENCY ON</w:t>
      </w:r>
      <w:r w:rsidRPr="009F0CB5" w:rsidR="00AD5EF7">
        <w:rPr>
          <w:rFonts w:ascii="Times New Roman" w:hAnsi="Times New Roman"/>
          <w:u w:val="single"/>
        </w:rPr>
        <w:t xml:space="preserve"> </w:t>
      </w:r>
      <w:r w:rsidRPr="009F0CB5">
        <w:rPr>
          <w:rFonts w:ascii="Times New Roman" w:hAnsi="Times New Roman"/>
          <w:u w:val="single"/>
        </w:rPr>
        <w:t>AVAILABILITY OF DATA, FREQUENCY OF COLLECTION, CLARITY OF INSTRUCTIONS AND FORMS, AND DATA ELEMENTS</w:t>
      </w:r>
    </w:p>
    <w:p w:rsidRPr="009F0CB5" w:rsidR="000B6330" w:rsidRDefault="000B6330" w14:paraId="4D32663A" w14:textId="77777777">
      <w:pPr>
        <w:rPr>
          <w:rFonts w:ascii="Times New Roman" w:hAnsi="Times New Roman"/>
        </w:rPr>
      </w:pPr>
    </w:p>
    <w:p w:rsidRPr="00962AEC" w:rsidR="00962AEC" w:rsidP="00962AEC" w:rsidRDefault="00962AEC" w14:paraId="21889D8F" w14:textId="77777777">
      <w:pPr>
        <w:ind w:left="720"/>
        <w:rPr>
          <w:rFonts w:ascii="Times New Roman" w:hAnsi="Times New Roman"/>
        </w:rPr>
      </w:pPr>
      <w:r w:rsidRPr="00962AEC">
        <w:rPr>
          <w:rFonts w:ascii="Times New Roman" w:hAnsi="Times New Roman"/>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these regulations.   </w:t>
      </w:r>
    </w:p>
    <w:p w:rsidRPr="00962AEC" w:rsidR="00962AEC" w:rsidP="00962AEC" w:rsidRDefault="00962AEC" w14:paraId="11112C4D" w14:textId="77777777">
      <w:pPr>
        <w:ind w:left="720"/>
        <w:rPr>
          <w:rFonts w:ascii="Times New Roman" w:hAnsi="Times New Roman"/>
        </w:rPr>
      </w:pPr>
    </w:p>
    <w:p w:rsidR="00140C82" w:rsidP="00682D2B" w:rsidRDefault="00962AEC" w14:paraId="593ED4FC" w14:textId="2B6A4730">
      <w:pPr>
        <w:ind w:left="720"/>
        <w:rPr>
          <w:rFonts w:ascii="Times New Roman" w:hAnsi="Times New Roman"/>
        </w:rPr>
      </w:pPr>
      <w:r w:rsidRPr="00962AEC">
        <w:rPr>
          <w:rFonts w:ascii="Times New Roman" w:hAnsi="Times New Roman"/>
        </w:rPr>
        <w:t xml:space="preserve">In response to the Federal Register notice dated </w:t>
      </w:r>
      <w:r w:rsidR="00336B82">
        <w:rPr>
          <w:rFonts w:ascii="Times New Roman" w:hAnsi="Times New Roman"/>
        </w:rPr>
        <w:t>September 7</w:t>
      </w:r>
      <w:r w:rsidR="00682D2B">
        <w:rPr>
          <w:rFonts w:ascii="Times New Roman" w:hAnsi="Times New Roman"/>
        </w:rPr>
        <w:t>,</w:t>
      </w:r>
      <w:r w:rsidR="00336B82">
        <w:rPr>
          <w:rFonts w:ascii="Times New Roman" w:hAnsi="Times New Roman"/>
        </w:rPr>
        <w:t xml:space="preserve"> 2021</w:t>
      </w:r>
      <w:r w:rsidRPr="00962AEC">
        <w:rPr>
          <w:rFonts w:ascii="Times New Roman" w:hAnsi="Times New Roman"/>
        </w:rPr>
        <w:t xml:space="preserve"> (</w:t>
      </w:r>
      <w:r w:rsidR="00682D2B">
        <w:rPr>
          <w:rFonts w:ascii="Times New Roman" w:hAnsi="Times New Roman"/>
        </w:rPr>
        <w:t>86</w:t>
      </w:r>
      <w:r w:rsidRPr="00962AEC">
        <w:rPr>
          <w:rFonts w:ascii="Times New Roman" w:hAnsi="Times New Roman"/>
        </w:rPr>
        <w:t xml:space="preserve"> FR </w:t>
      </w:r>
      <w:r w:rsidR="00336B82">
        <w:rPr>
          <w:rFonts w:ascii="Times New Roman" w:hAnsi="Times New Roman"/>
        </w:rPr>
        <w:t>50209</w:t>
      </w:r>
      <w:r w:rsidRPr="00962AEC">
        <w:rPr>
          <w:rFonts w:ascii="Times New Roman" w:hAnsi="Times New Roman"/>
        </w:rPr>
        <w:t>), we received no comments during the comment period regarding this guidance</w:t>
      </w:r>
      <w:r w:rsidRPr="009F0CB5" w:rsidR="0032747C">
        <w:rPr>
          <w:rFonts w:ascii="Times New Roman" w:hAnsi="Times New Roman"/>
        </w:rPr>
        <w:t xml:space="preserve">.   </w:t>
      </w:r>
    </w:p>
    <w:p w:rsidRPr="009F0CB5" w:rsidR="00140C82" w:rsidRDefault="00140C82" w14:paraId="5A7DB085" w14:textId="77777777">
      <w:pPr>
        <w:rPr>
          <w:rFonts w:ascii="Times New Roman" w:hAnsi="Times New Roman"/>
        </w:rPr>
      </w:pPr>
    </w:p>
    <w:p w:rsidRPr="009F0CB5" w:rsidR="000B6330" w:rsidRDefault="000B6330" w14:paraId="22E9CA84" w14:textId="77777777">
      <w:pPr>
        <w:tabs>
          <w:tab w:val="left" w:pos="-1440"/>
        </w:tabs>
        <w:ind w:left="720" w:hanging="720"/>
        <w:rPr>
          <w:rFonts w:ascii="Times New Roman" w:hAnsi="Times New Roman"/>
        </w:rPr>
      </w:pPr>
      <w:r w:rsidRPr="009F0CB5">
        <w:rPr>
          <w:rFonts w:ascii="Times New Roman" w:hAnsi="Times New Roman"/>
        </w:rPr>
        <w:t>9.</w:t>
      </w:r>
      <w:r w:rsidRPr="009F0CB5">
        <w:rPr>
          <w:rFonts w:ascii="Times New Roman" w:hAnsi="Times New Roman"/>
        </w:rPr>
        <w:tab/>
      </w:r>
      <w:r w:rsidRPr="009F0CB5">
        <w:rPr>
          <w:rFonts w:ascii="Times New Roman" w:hAnsi="Times New Roman"/>
          <w:u w:val="single"/>
        </w:rPr>
        <w:t>EXPLANATION OF DECISION TO PROVIDE ANY PAYMENT OR GIFT TO</w:t>
      </w:r>
      <w:r w:rsidRPr="009F0CB5" w:rsidR="00AD5EF7">
        <w:rPr>
          <w:rFonts w:ascii="Times New Roman" w:hAnsi="Times New Roman"/>
          <w:u w:val="single"/>
        </w:rPr>
        <w:t xml:space="preserve"> </w:t>
      </w:r>
      <w:r w:rsidRPr="009F0CB5">
        <w:rPr>
          <w:rFonts w:ascii="Times New Roman" w:hAnsi="Times New Roman"/>
          <w:u w:val="single"/>
        </w:rPr>
        <w:t>RESPONDENTS</w:t>
      </w:r>
    </w:p>
    <w:p w:rsidRPr="009F0CB5" w:rsidR="000B6330" w:rsidRDefault="000B6330" w14:paraId="7E0AE884" w14:textId="77777777">
      <w:pPr>
        <w:rPr>
          <w:rFonts w:ascii="Times New Roman" w:hAnsi="Times New Roman"/>
        </w:rPr>
      </w:pPr>
    </w:p>
    <w:p w:rsidRPr="009F0CB5" w:rsidR="0032747C" w:rsidRDefault="00962AEC" w14:paraId="0387037F" w14:textId="77777777">
      <w:pPr>
        <w:ind w:left="720"/>
        <w:rPr>
          <w:rFonts w:ascii="Times New Roman" w:hAnsi="Times New Roman"/>
        </w:rPr>
      </w:pPr>
      <w:r w:rsidRPr="00962AEC">
        <w:rPr>
          <w:rFonts w:ascii="Times New Roman" w:hAnsi="Times New Roman"/>
        </w:rPr>
        <w:t>There are no special circumstances requiring data collection to be inconsistent with Guidelines in 5 CFR 1320.5(d)(2).</w:t>
      </w:r>
    </w:p>
    <w:p w:rsidR="000B6330" w:rsidRDefault="000B6330" w14:paraId="6D9DD635" w14:textId="77212B5F">
      <w:pPr>
        <w:rPr>
          <w:rFonts w:ascii="Times New Roman" w:hAnsi="Times New Roman"/>
        </w:rPr>
      </w:pPr>
    </w:p>
    <w:p w:rsidRPr="009F0CB5" w:rsidR="00832615" w:rsidRDefault="00832615" w14:paraId="4E89CAC8" w14:textId="77777777">
      <w:pPr>
        <w:rPr>
          <w:rFonts w:ascii="Times New Roman" w:hAnsi="Times New Roman"/>
        </w:rPr>
      </w:pPr>
    </w:p>
    <w:p w:rsidRPr="009F0CB5" w:rsidR="000B6330" w:rsidRDefault="000B6330" w14:paraId="5B2F9C7F" w14:textId="77777777">
      <w:pPr>
        <w:rPr>
          <w:rFonts w:ascii="Times New Roman" w:hAnsi="Times New Roman"/>
        </w:rPr>
      </w:pPr>
      <w:r w:rsidRPr="009F0CB5">
        <w:rPr>
          <w:rFonts w:ascii="Times New Roman" w:hAnsi="Times New Roman"/>
        </w:rPr>
        <w:t>10.</w:t>
      </w:r>
      <w:r w:rsidRPr="009F0CB5">
        <w:rPr>
          <w:rFonts w:ascii="Times New Roman" w:hAnsi="Times New Roman"/>
        </w:rPr>
        <w:tab/>
      </w:r>
      <w:r w:rsidRPr="009F0CB5">
        <w:rPr>
          <w:rFonts w:ascii="Times New Roman" w:hAnsi="Times New Roman"/>
          <w:u w:val="single"/>
        </w:rPr>
        <w:t>ASSURANCE OF CONFIDENTIALITY OF RESPONSES</w:t>
      </w:r>
    </w:p>
    <w:p w:rsidRPr="009F0CB5" w:rsidR="000B6330" w:rsidRDefault="000B6330" w14:paraId="4C93AE0B" w14:textId="77777777">
      <w:pPr>
        <w:rPr>
          <w:rFonts w:ascii="Times New Roman" w:hAnsi="Times New Roman"/>
        </w:rPr>
      </w:pPr>
    </w:p>
    <w:p w:rsidRPr="009F0CB5" w:rsidR="000B6330" w:rsidRDefault="000B6330" w14:paraId="5888CA24" w14:textId="761E5F10">
      <w:pPr>
        <w:ind w:left="720"/>
        <w:rPr>
          <w:rFonts w:ascii="Times New Roman" w:hAnsi="Times New Roman"/>
        </w:rPr>
      </w:pPr>
      <w:r w:rsidRPr="009F0CB5">
        <w:rPr>
          <w:rFonts w:ascii="Times New Roman" w:hAnsi="Times New Roman"/>
        </w:rPr>
        <w:t>Generally, tax returns and tax return information are confidential as required by 26</w:t>
      </w:r>
      <w:r w:rsidR="00353256">
        <w:rPr>
          <w:rFonts w:ascii="Times New Roman" w:hAnsi="Times New Roman"/>
        </w:rPr>
        <w:t xml:space="preserve"> </w:t>
      </w:r>
      <w:r w:rsidRPr="009F0CB5">
        <w:rPr>
          <w:rFonts w:ascii="Times New Roman" w:hAnsi="Times New Roman"/>
        </w:rPr>
        <w:t>USC 6103.</w:t>
      </w:r>
    </w:p>
    <w:p w:rsidRPr="009F0CB5" w:rsidR="000B6330" w:rsidRDefault="000B6330" w14:paraId="12BFA15F" w14:textId="77777777">
      <w:pPr>
        <w:rPr>
          <w:rFonts w:ascii="Times New Roman" w:hAnsi="Times New Roman"/>
        </w:rPr>
      </w:pPr>
    </w:p>
    <w:p w:rsidRPr="009F0CB5" w:rsidR="000B6330" w:rsidRDefault="000B6330" w14:paraId="5C9E6844" w14:textId="77777777">
      <w:pPr>
        <w:rPr>
          <w:rFonts w:ascii="Times New Roman" w:hAnsi="Times New Roman"/>
        </w:rPr>
        <w:sectPr w:rsidRPr="009F0CB5" w:rsidR="000B6330">
          <w:headerReference w:type="default" r:id="rId6"/>
          <w:type w:val="continuous"/>
          <w:pgSz w:w="12240" w:h="15840"/>
          <w:pgMar w:top="1440" w:right="1440" w:bottom="1440" w:left="1440" w:header="1440" w:footer="1440" w:gutter="0"/>
          <w:cols w:space="720"/>
          <w:noEndnote/>
        </w:sectPr>
      </w:pPr>
    </w:p>
    <w:p w:rsidRPr="009F0CB5" w:rsidR="000B6330" w:rsidRDefault="000B6330" w14:paraId="4412DFBB" w14:textId="77777777">
      <w:pPr>
        <w:tabs>
          <w:tab w:val="left" w:pos="-1440"/>
        </w:tabs>
        <w:ind w:left="720" w:hanging="720"/>
        <w:rPr>
          <w:rFonts w:ascii="Times New Roman" w:hAnsi="Times New Roman"/>
          <w:u w:val="single"/>
        </w:rPr>
      </w:pPr>
      <w:r w:rsidRPr="009F0CB5">
        <w:rPr>
          <w:rFonts w:ascii="Times New Roman" w:hAnsi="Times New Roman"/>
        </w:rPr>
        <w:t>11.</w:t>
      </w:r>
      <w:r w:rsidRPr="009F0CB5">
        <w:rPr>
          <w:rFonts w:ascii="Times New Roman" w:hAnsi="Times New Roman"/>
        </w:rPr>
        <w:tab/>
      </w:r>
      <w:r w:rsidRPr="009F0CB5">
        <w:rPr>
          <w:rFonts w:ascii="Times New Roman" w:hAnsi="Times New Roman"/>
          <w:u w:val="single"/>
        </w:rPr>
        <w:t>JUSTIFICATION OF SENSITIVE QUESTIONS</w:t>
      </w:r>
    </w:p>
    <w:p w:rsidRPr="009F0CB5" w:rsidR="000B6330" w:rsidRDefault="000B6330" w14:paraId="231DD969" w14:textId="77777777">
      <w:pPr>
        <w:rPr>
          <w:rFonts w:ascii="Times New Roman" w:hAnsi="Times New Roman"/>
          <w:u w:val="single"/>
        </w:rPr>
      </w:pPr>
    </w:p>
    <w:p w:rsidRPr="009F0CB5" w:rsidR="000B6330" w:rsidRDefault="00AD5EF7" w14:paraId="4B2A47C4" w14:textId="77777777">
      <w:pPr>
        <w:ind w:left="720"/>
        <w:rPr>
          <w:rFonts w:ascii="Times New Roman" w:hAnsi="Times New Roman"/>
        </w:rPr>
      </w:pPr>
      <w:r w:rsidRPr="009F0CB5">
        <w:rPr>
          <w:rFonts w:ascii="Times New Roman" w:hAnsi="Times New Roman"/>
        </w:rPr>
        <w:t>There is no sensitive personally identifiable information (PII) in this collection.</w:t>
      </w:r>
    </w:p>
    <w:p w:rsidRPr="009F0CB5" w:rsidR="000B6330" w:rsidRDefault="000B6330" w14:paraId="30101401" w14:textId="77777777">
      <w:pPr>
        <w:rPr>
          <w:rFonts w:ascii="Times New Roman" w:hAnsi="Times New Roman"/>
        </w:rPr>
      </w:pPr>
    </w:p>
    <w:p w:rsidRPr="009F0CB5" w:rsidR="000B6330" w:rsidRDefault="000B6330" w14:paraId="73DC301E" w14:textId="77777777">
      <w:pPr>
        <w:tabs>
          <w:tab w:val="left" w:pos="-1440"/>
        </w:tabs>
        <w:ind w:left="720" w:hanging="720"/>
        <w:rPr>
          <w:rFonts w:ascii="Times New Roman" w:hAnsi="Times New Roman"/>
          <w:u w:val="single"/>
        </w:rPr>
      </w:pPr>
      <w:r w:rsidRPr="009F0CB5">
        <w:rPr>
          <w:rFonts w:ascii="Times New Roman" w:hAnsi="Times New Roman"/>
        </w:rPr>
        <w:t>12.</w:t>
      </w:r>
      <w:r w:rsidRPr="009F0CB5">
        <w:rPr>
          <w:rFonts w:ascii="Times New Roman" w:hAnsi="Times New Roman"/>
        </w:rPr>
        <w:tab/>
      </w:r>
      <w:r w:rsidRPr="009F0CB5">
        <w:rPr>
          <w:rFonts w:ascii="Times New Roman" w:hAnsi="Times New Roman"/>
          <w:u w:val="single"/>
        </w:rPr>
        <w:t>ESTIMATED BURDEN OF INFORMATION COLLECTION</w:t>
      </w:r>
    </w:p>
    <w:p w:rsidRPr="009F0CB5" w:rsidR="000B6330" w:rsidRDefault="000B6330" w14:paraId="612EF338" w14:textId="77777777">
      <w:pPr>
        <w:rPr>
          <w:rFonts w:ascii="Times New Roman" w:hAnsi="Times New Roman"/>
          <w:u w:val="single"/>
        </w:rPr>
      </w:pPr>
    </w:p>
    <w:p w:rsidR="00CC29F1" w:rsidP="00CC29F1" w:rsidRDefault="004C685B" w14:paraId="54B4BBF8" w14:textId="77777777">
      <w:pPr>
        <w:ind w:left="720"/>
        <w:rPr>
          <w:rFonts w:ascii="Times New Roman" w:hAnsi="Times New Roman"/>
        </w:rPr>
      </w:pPr>
      <w:r w:rsidRPr="004C685B">
        <w:rPr>
          <w:rFonts w:ascii="Times New Roman" w:hAnsi="Times New Roman"/>
        </w:rPr>
        <w:t xml:space="preserve">The collection of information in </w:t>
      </w:r>
      <w:r w:rsidR="00CC29F1">
        <w:rPr>
          <w:rFonts w:ascii="Times New Roman" w:hAnsi="Times New Roman"/>
        </w:rPr>
        <w:t xml:space="preserve">these </w:t>
      </w:r>
      <w:r w:rsidRPr="004C685B">
        <w:rPr>
          <w:rFonts w:ascii="Times New Roman" w:hAnsi="Times New Roman"/>
        </w:rPr>
        <w:t>regulation</w:t>
      </w:r>
      <w:r w:rsidR="00CC29F1">
        <w:rPr>
          <w:rFonts w:ascii="Times New Roman" w:hAnsi="Times New Roman"/>
        </w:rPr>
        <w:t>s are as follows:</w:t>
      </w:r>
      <w:r w:rsidRPr="004C685B">
        <w:rPr>
          <w:rFonts w:ascii="Times New Roman" w:hAnsi="Times New Roman"/>
        </w:rPr>
        <w:t xml:space="preserve"> </w:t>
      </w:r>
    </w:p>
    <w:p w:rsidR="00CC29F1" w:rsidP="00CC29F1" w:rsidRDefault="00CC29F1" w14:paraId="61A61FBF" w14:textId="77777777">
      <w:pPr>
        <w:ind w:left="720"/>
        <w:rPr>
          <w:rFonts w:ascii="Times New Roman" w:hAnsi="Times New Roman"/>
        </w:rPr>
      </w:pPr>
    </w:p>
    <w:p w:rsidR="00CC29F1" w:rsidP="00CC29F1" w:rsidRDefault="00CC29F1" w14:paraId="2E14710E" w14:textId="41137516">
      <w:pPr>
        <w:ind w:left="720"/>
        <w:rPr>
          <w:rFonts w:ascii="Times New Roman" w:hAnsi="Times New Roman"/>
        </w:rPr>
      </w:pPr>
      <w:r w:rsidRPr="00CC29F1">
        <w:rPr>
          <w:rFonts w:ascii="Times New Roman" w:hAnsi="Times New Roman"/>
        </w:rPr>
        <w:t>Section 1.67</w:t>
      </w:r>
      <w:r w:rsidR="00353256">
        <w:rPr>
          <w:rFonts w:ascii="Times New Roman" w:hAnsi="Times New Roman"/>
        </w:rPr>
        <w:t>-</w:t>
      </w:r>
      <w:r w:rsidRPr="00CC29F1">
        <w:rPr>
          <w:rFonts w:ascii="Times New Roman" w:hAnsi="Times New Roman"/>
        </w:rPr>
        <w:t xml:space="preserve">3(f)(4)(ii) requires single class REMICs to provide certain </w:t>
      </w:r>
      <w:r>
        <w:rPr>
          <w:rFonts w:ascii="Times New Roman" w:hAnsi="Times New Roman"/>
        </w:rPr>
        <w:t>section</w:t>
      </w:r>
      <w:r w:rsidRPr="00CC29F1">
        <w:rPr>
          <w:rFonts w:ascii="Times New Roman" w:hAnsi="Times New Roman"/>
        </w:rPr>
        <w:t xml:space="preserve"> 67 information to nominees when information is requested pursuant to </w:t>
      </w:r>
      <w:r>
        <w:rPr>
          <w:rFonts w:ascii="Times New Roman" w:hAnsi="Times New Roman"/>
        </w:rPr>
        <w:t>section</w:t>
      </w:r>
      <w:r w:rsidR="00353256">
        <w:rPr>
          <w:rFonts w:ascii="Times New Roman" w:hAnsi="Times New Roman"/>
        </w:rPr>
        <w:t xml:space="preserve"> </w:t>
      </w:r>
      <w:r w:rsidRPr="00CC29F1">
        <w:rPr>
          <w:rFonts w:ascii="Times New Roman" w:hAnsi="Times New Roman"/>
        </w:rPr>
        <w:t>1.6049</w:t>
      </w:r>
      <w:r w:rsidR="00353256">
        <w:rPr>
          <w:rFonts w:ascii="Times New Roman" w:hAnsi="Times New Roman"/>
        </w:rPr>
        <w:t>-</w:t>
      </w:r>
      <w:r w:rsidRPr="00CC29F1">
        <w:rPr>
          <w:rFonts w:ascii="Times New Roman" w:hAnsi="Times New Roman"/>
        </w:rPr>
        <w:t>7(e). We estimate that approximately 5 single class REMICs will have to provide the information to 5 brokers each and that each request will take .3 hour to furnish. Total burden: 8 hours.</w:t>
      </w:r>
    </w:p>
    <w:p w:rsidRPr="00CC29F1" w:rsidR="00CC29F1" w:rsidP="00CC29F1" w:rsidRDefault="00CC29F1" w14:paraId="0526E27F" w14:textId="77777777">
      <w:pPr>
        <w:ind w:left="720"/>
        <w:rPr>
          <w:rFonts w:ascii="Times New Roman" w:hAnsi="Times New Roman"/>
        </w:rPr>
      </w:pPr>
    </w:p>
    <w:p w:rsidRPr="00CC29F1" w:rsidR="00CC29F1" w:rsidP="00CC29F1" w:rsidRDefault="00CC29F1" w14:paraId="3A746ABF" w14:textId="4FD37622">
      <w:pPr>
        <w:ind w:left="720"/>
        <w:rPr>
          <w:rFonts w:ascii="Times New Roman" w:hAnsi="Times New Roman"/>
        </w:rPr>
      </w:pPr>
      <w:r w:rsidRPr="00CC29F1">
        <w:rPr>
          <w:rFonts w:ascii="Times New Roman" w:hAnsi="Times New Roman"/>
        </w:rPr>
        <w:t>Section 1.67</w:t>
      </w:r>
      <w:r w:rsidR="00353256">
        <w:rPr>
          <w:rFonts w:ascii="Times New Roman" w:hAnsi="Times New Roman"/>
        </w:rPr>
        <w:t>-</w:t>
      </w:r>
      <w:r w:rsidRPr="00CC29F1">
        <w:rPr>
          <w:rFonts w:ascii="Times New Roman" w:hAnsi="Times New Roman"/>
        </w:rPr>
        <w:t xml:space="preserve">3(f)(2)(ii) permits single class REMICs to state the information on the statement described in </w:t>
      </w:r>
      <w:r>
        <w:rPr>
          <w:rFonts w:ascii="Times New Roman" w:hAnsi="Times New Roman"/>
        </w:rPr>
        <w:t>section</w:t>
      </w:r>
      <w:r w:rsidRPr="00CC29F1">
        <w:rPr>
          <w:rFonts w:ascii="Times New Roman" w:hAnsi="Times New Roman"/>
        </w:rPr>
        <w:t>1.6049</w:t>
      </w:r>
      <w:r w:rsidR="00353256">
        <w:rPr>
          <w:rFonts w:ascii="Times New Roman" w:hAnsi="Times New Roman"/>
        </w:rPr>
        <w:t>-</w:t>
      </w:r>
      <w:r w:rsidRPr="00CC29F1">
        <w:rPr>
          <w:rFonts w:ascii="Times New Roman" w:hAnsi="Times New Roman"/>
        </w:rPr>
        <w:t xml:space="preserve">7(f) instead of on a separate statement provided in a separate mailing. The burden for furnishing the information on the statement described in </w:t>
      </w:r>
      <w:r>
        <w:rPr>
          <w:rFonts w:ascii="Times New Roman" w:hAnsi="Times New Roman"/>
        </w:rPr>
        <w:t>section</w:t>
      </w:r>
      <w:r w:rsidR="00353256">
        <w:rPr>
          <w:rFonts w:ascii="Times New Roman" w:hAnsi="Times New Roman"/>
        </w:rPr>
        <w:t xml:space="preserve"> </w:t>
      </w:r>
      <w:r w:rsidRPr="00CC29F1">
        <w:rPr>
          <w:rFonts w:ascii="Times New Roman" w:hAnsi="Times New Roman"/>
        </w:rPr>
        <w:t>1.6049</w:t>
      </w:r>
      <w:r w:rsidR="00353256">
        <w:rPr>
          <w:rFonts w:ascii="Times New Roman" w:hAnsi="Times New Roman"/>
        </w:rPr>
        <w:t>-</w:t>
      </w:r>
      <w:r w:rsidRPr="00CC29F1">
        <w:rPr>
          <w:rFonts w:ascii="Times New Roman" w:hAnsi="Times New Roman"/>
        </w:rPr>
        <w:t>7(f) is reflected in the burden of Form 1099 INT and Form 1099 OID.</w:t>
      </w:r>
    </w:p>
    <w:p w:rsidRPr="00CC29F1" w:rsidR="00CC29F1" w:rsidP="00CC29F1" w:rsidRDefault="00CC29F1" w14:paraId="1F2FF828" w14:textId="77777777">
      <w:pPr>
        <w:ind w:left="720"/>
        <w:rPr>
          <w:rFonts w:ascii="Times New Roman" w:hAnsi="Times New Roman"/>
        </w:rPr>
      </w:pPr>
      <w:r w:rsidRPr="00CC29F1">
        <w:rPr>
          <w:rFonts w:ascii="Times New Roman" w:hAnsi="Times New Roman"/>
        </w:rPr>
        <w:t xml:space="preserve"> </w:t>
      </w:r>
    </w:p>
    <w:p w:rsidRPr="00CC29F1" w:rsidR="00CC29F1" w:rsidP="00CC29F1" w:rsidRDefault="00CC29F1" w14:paraId="27F9A9E6" w14:textId="6FDE7724">
      <w:pPr>
        <w:ind w:left="720"/>
        <w:rPr>
          <w:rFonts w:ascii="Times New Roman" w:hAnsi="Times New Roman"/>
        </w:rPr>
      </w:pPr>
      <w:r w:rsidRPr="00CC29F1">
        <w:rPr>
          <w:rFonts w:ascii="Times New Roman" w:hAnsi="Times New Roman"/>
        </w:rPr>
        <w:t>Sections 1.860D</w:t>
      </w:r>
      <w:r w:rsidR="00653457">
        <w:rPr>
          <w:rFonts w:ascii="Times New Roman" w:hAnsi="Times New Roman"/>
        </w:rPr>
        <w:t>-</w:t>
      </w:r>
      <w:r w:rsidRPr="00CC29F1">
        <w:rPr>
          <w:rFonts w:ascii="Times New Roman" w:hAnsi="Times New Roman"/>
        </w:rPr>
        <w:t>1(d) and 1.860F</w:t>
      </w:r>
      <w:r w:rsidR="00653457">
        <w:rPr>
          <w:rFonts w:ascii="Times New Roman" w:hAnsi="Times New Roman"/>
        </w:rPr>
        <w:t>-</w:t>
      </w:r>
      <w:r w:rsidRPr="00CC29F1">
        <w:rPr>
          <w:rFonts w:ascii="Times New Roman" w:hAnsi="Times New Roman"/>
        </w:rPr>
        <w:t>4 require the filing of Form 1066 and Schedule Q (Form 1066). The burden for the reporting requirements contained in those sections of the regulation are included in the burden of Form 1066.</w:t>
      </w:r>
      <w:r w:rsidRPr="00CC29F1">
        <w:rPr>
          <w:rFonts w:ascii="Times New Roman" w:hAnsi="Times New Roman"/>
        </w:rPr>
        <w:tab/>
      </w:r>
      <w:r w:rsidRPr="00CC29F1">
        <w:rPr>
          <w:rFonts w:ascii="Times New Roman" w:hAnsi="Times New Roman"/>
        </w:rPr>
        <w:tab/>
      </w:r>
    </w:p>
    <w:p w:rsidRPr="00CC29F1" w:rsidR="00CC29F1" w:rsidP="00CC29F1" w:rsidRDefault="00CC29F1" w14:paraId="2FF79B6C" w14:textId="77777777">
      <w:pPr>
        <w:ind w:left="720"/>
        <w:rPr>
          <w:rFonts w:ascii="Times New Roman" w:hAnsi="Times New Roman"/>
        </w:rPr>
      </w:pPr>
    </w:p>
    <w:p w:rsidRPr="00CC29F1" w:rsidR="00CC29F1" w:rsidP="00CC29F1" w:rsidRDefault="00CC29F1" w14:paraId="491240EC" w14:textId="448DA261">
      <w:pPr>
        <w:ind w:left="720"/>
        <w:rPr>
          <w:rFonts w:ascii="Times New Roman" w:hAnsi="Times New Roman"/>
        </w:rPr>
      </w:pPr>
      <w:r w:rsidRPr="00CC29F1">
        <w:rPr>
          <w:rFonts w:ascii="Times New Roman" w:hAnsi="Times New Roman"/>
        </w:rPr>
        <w:t xml:space="preserve">The burden for the requirement under </w:t>
      </w:r>
      <w:r>
        <w:rPr>
          <w:rFonts w:ascii="Times New Roman" w:hAnsi="Times New Roman"/>
        </w:rPr>
        <w:t>section</w:t>
      </w:r>
      <w:r w:rsidR="00353256">
        <w:rPr>
          <w:rFonts w:ascii="Times New Roman" w:hAnsi="Times New Roman"/>
        </w:rPr>
        <w:t xml:space="preserve"> </w:t>
      </w:r>
      <w:r w:rsidRPr="00CC29F1">
        <w:rPr>
          <w:rFonts w:ascii="Times New Roman" w:hAnsi="Times New Roman"/>
        </w:rPr>
        <w:t>1.6049</w:t>
      </w:r>
      <w:r w:rsidR="00353256">
        <w:rPr>
          <w:rFonts w:ascii="Times New Roman" w:hAnsi="Times New Roman"/>
        </w:rPr>
        <w:t>-</w:t>
      </w:r>
      <w:r w:rsidRPr="00CC29F1">
        <w:rPr>
          <w:rFonts w:ascii="Times New Roman" w:hAnsi="Times New Roman"/>
        </w:rPr>
        <w:t>4 to notify other investors of their actual amount of original issue discount is reflected in the burden of Form 1099 OID.</w:t>
      </w:r>
    </w:p>
    <w:p w:rsidRPr="00CC29F1" w:rsidR="00CC29F1" w:rsidP="00CC29F1" w:rsidRDefault="00CC29F1" w14:paraId="5C516A89" w14:textId="77777777">
      <w:pPr>
        <w:ind w:left="720"/>
        <w:rPr>
          <w:rFonts w:ascii="Times New Roman" w:hAnsi="Times New Roman"/>
        </w:rPr>
      </w:pPr>
    </w:p>
    <w:p w:rsidRPr="00CC29F1" w:rsidR="00CC29F1" w:rsidP="00CC29F1" w:rsidRDefault="00CC29F1" w14:paraId="3A70EA94" w14:textId="089B3849">
      <w:pPr>
        <w:ind w:left="720"/>
        <w:rPr>
          <w:rFonts w:ascii="Times New Roman" w:hAnsi="Times New Roman"/>
        </w:rPr>
      </w:pPr>
      <w:r w:rsidRPr="00CC29F1">
        <w:rPr>
          <w:rFonts w:ascii="Times New Roman" w:hAnsi="Times New Roman"/>
        </w:rPr>
        <w:t xml:space="preserve">The burden for the requirement under </w:t>
      </w:r>
      <w:r>
        <w:rPr>
          <w:rFonts w:ascii="Times New Roman" w:hAnsi="Times New Roman"/>
        </w:rPr>
        <w:t>section</w:t>
      </w:r>
      <w:r w:rsidR="00353256">
        <w:rPr>
          <w:rFonts w:ascii="Times New Roman" w:hAnsi="Times New Roman"/>
        </w:rPr>
        <w:t xml:space="preserve"> </w:t>
      </w:r>
      <w:r w:rsidRPr="00CC29F1">
        <w:rPr>
          <w:rFonts w:ascii="Times New Roman" w:hAnsi="Times New Roman"/>
        </w:rPr>
        <w:t>1.6049</w:t>
      </w:r>
      <w:r w:rsidR="00353256">
        <w:rPr>
          <w:rFonts w:ascii="Times New Roman" w:hAnsi="Times New Roman"/>
        </w:rPr>
        <w:t>-</w:t>
      </w:r>
      <w:r w:rsidRPr="00CC29F1">
        <w:rPr>
          <w:rFonts w:ascii="Times New Roman" w:hAnsi="Times New Roman"/>
        </w:rPr>
        <w:t>7(b)(1) to file Form 8811 is reflected in the burden of Form 8811.</w:t>
      </w:r>
    </w:p>
    <w:p w:rsidRPr="00CC29F1" w:rsidR="00CC29F1" w:rsidP="00CC29F1" w:rsidRDefault="00CC29F1" w14:paraId="18E3FD52" w14:textId="77777777">
      <w:pPr>
        <w:ind w:left="720"/>
        <w:rPr>
          <w:rFonts w:ascii="Times New Roman" w:hAnsi="Times New Roman"/>
        </w:rPr>
      </w:pPr>
    </w:p>
    <w:p w:rsidRPr="00CC29F1" w:rsidR="00CC29F1" w:rsidP="00CC29F1" w:rsidRDefault="00CC29F1" w14:paraId="7D79E630" w14:textId="3D550004">
      <w:pPr>
        <w:ind w:left="720"/>
        <w:rPr>
          <w:rFonts w:ascii="Times New Roman" w:hAnsi="Times New Roman"/>
        </w:rPr>
      </w:pPr>
      <w:r w:rsidRPr="00CC29F1">
        <w:rPr>
          <w:rFonts w:ascii="Times New Roman" w:hAnsi="Times New Roman"/>
        </w:rPr>
        <w:t xml:space="preserve">The burden for the requirements under </w:t>
      </w:r>
      <w:r>
        <w:rPr>
          <w:rFonts w:ascii="Times New Roman" w:hAnsi="Times New Roman"/>
        </w:rPr>
        <w:t>section</w:t>
      </w:r>
      <w:r w:rsidR="00353256">
        <w:rPr>
          <w:rFonts w:ascii="Times New Roman" w:hAnsi="Times New Roman"/>
        </w:rPr>
        <w:t xml:space="preserve"> </w:t>
      </w:r>
      <w:r w:rsidRPr="00CC29F1">
        <w:rPr>
          <w:rFonts w:ascii="Times New Roman" w:hAnsi="Times New Roman"/>
        </w:rPr>
        <w:t>1.6049</w:t>
      </w:r>
      <w:r w:rsidR="00353256">
        <w:rPr>
          <w:rFonts w:ascii="Times New Roman" w:hAnsi="Times New Roman"/>
        </w:rPr>
        <w:t>-</w:t>
      </w:r>
      <w:r w:rsidRPr="00CC29F1">
        <w:rPr>
          <w:rFonts w:ascii="Times New Roman" w:hAnsi="Times New Roman"/>
        </w:rPr>
        <w:t>7(b)(2) and 1.6049</w:t>
      </w:r>
      <w:r w:rsidR="00353256">
        <w:rPr>
          <w:rFonts w:ascii="Times New Roman" w:hAnsi="Times New Roman"/>
        </w:rPr>
        <w:t>-</w:t>
      </w:r>
      <w:r w:rsidRPr="00CC29F1">
        <w:rPr>
          <w:rFonts w:ascii="Times New Roman" w:hAnsi="Times New Roman"/>
        </w:rPr>
        <w:t>7(f)(1) through (f)(6) to file Form 1099 INT and Form 1099 OID are reflected in the burden of these forms.</w:t>
      </w:r>
    </w:p>
    <w:p w:rsidRPr="00CC29F1" w:rsidR="00CC29F1" w:rsidP="00CC29F1" w:rsidRDefault="00CC29F1" w14:paraId="4880B081" w14:textId="77777777">
      <w:pPr>
        <w:ind w:left="720"/>
        <w:rPr>
          <w:rFonts w:ascii="Times New Roman" w:hAnsi="Times New Roman"/>
        </w:rPr>
      </w:pPr>
    </w:p>
    <w:p w:rsidRPr="00CC29F1" w:rsidR="00CC29F1" w:rsidP="00CC29F1" w:rsidRDefault="00CC29F1" w14:paraId="0C002274" w14:textId="00EE606A">
      <w:pPr>
        <w:ind w:left="720"/>
        <w:rPr>
          <w:rFonts w:ascii="Times New Roman" w:hAnsi="Times New Roman"/>
        </w:rPr>
      </w:pPr>
      <w:r w:rsidRPr="00CC29F1">
        <w:rPr>
          <w:rFonts w:ascii="Times New Roman" w:hAnsi="Times New Roman"/>
        </w:rPr>
        <w:t>Section 1.6049</w:t>
      </w:r>
      <w:r w:rsidR="00653457">
        <w:rPr>
          <w:rFonts w:ascii="Times New Roman" w:hAnsi="Times New Roman"/>
        </w:rPr>
        <w:t>-</w:t>
      </w:r>
      <w:r w:rsidRPr="00CC29F1">
        <w:rPr>
          <w:rFonts w:ascii="Times New Roman" w:hAnsi="Times New Roman"/>
        </w:rPr>
        <w:t xml:space="preserve">7(e) requires information to be furnished to brokers and middlemen who request the information </w:t>
      </w:r>
      <w:r w:rsidRPr="00CC29F1" w:rsidR="00347B5C">
        <w:rPr>
          <w:rFonts w:ascii="Times New Roman" w:hAnsi="Times New Roman"/>
        </w:rPr>
        <w:t>to</w:t>
      </w:r>
      <w:r w:rsidRPr="00CC29F1">
        <w:rPr>
          <w:rFonts w:ascii="Times New Roman" w:hAnsi="Times New Roman"/>
        </w:rPr>
        <w:t xml:space="preserve"> complete Forms 1099. We estimate that approximately 600 REMICs or other issuers of </w:t>
      </w:r>
      <w:r w:rsidRPr="00347B5C" w:rsidR="00347B5C">
        <w:rPr>
          <w:rFonts w:ascii="Times New Roman" w:hAnsi="Times New Roman"/>
        </w:rPr>
        <w:t>collateralized</w:t>
      </w:r>
      <w:r w:rsidR="00347B5C">
        <w:rPr>
          <w:rFonts w:ascii="Times New Roman" w:hAnsi="Times New Roman"/>
        </w:rPr>
        <w:t xml:space="preserve"> </w:t>
      </w:r>
      <w:r w:rsidRPr="00CC29F1">
        <w:rPr>
          <w:rFonts w:ascii="Times New Roman" w:hAnsi="Times New Roman"/>
        </w:rPr>
        <w:t xml:space="preserve">debt obligation will have to provide the information to 12 brokers or middlemen and that each request will take .1 hour to furnish. </w:t>
      </w:r>
      <w:r w:rsidRPr="00CC29F1">
        <w:rPr>
          <w:rFonts w:ascii="Times New Roman" w:hAnsi="Times New Roman"/>
        </w:rPr>
        <w:lastRenderedPageBreak/>
        <w:t>Total burden: 720 hours.</w:t>
      </w:r>
    </w:p>
    <w:p w:rsidRPr="00CC29F1" w:rsidR="00CC29F1" w:rsidP="00CC29F1" w:rsidRDefault="00CC29F1" w14:paraId="7C366A98" w14:textId="77777777">
      <w:pPr>
        <w:ind w:left="720"/>
        <w:rPr>
          <w:rFonts w:ascii="Times New Roman" w:hAnsi="Times New Roman"/>
        </w:rPr>
      </w:pPr>
    </w:p>
    <w:p w:rsidR="004C685B" w:rsidP="00CC29F1" w:rsidRDefault="00CC29F1" w14:paraId="4AA47568" w14:textId="53F57682">
      <w:pPr>
        <w:ind w:left="720"/>
        <w:rPr>
          <w:rFonts w:ascii="Times New Roman" w:hAnsi="Times New Roman"/>
        </w:rPr>
      </w:pPr>
      <w:r w:rsidRPr="00CC29F1">
        <w:rPr>
          <w:rFonts w:ascii="Times New Roman" w:hAnsi="Times New Roman"/>
        </w:rPr>
        <w:t>Section 1.6049</w:t>
      </w:r>
      <w:r w:rsidR="00353256">
        <w:rPr>
          <w:rFonts w:ascii="Times New Roman" w:hAnsi="Times New Roman"/>
        </w:rPr>
        <w:t>-</w:t>
      </w:r>
      <w:r w:rsidRPr="00CC29F1">
        <w:rPr>
          <w:rFonts w:ascii="Times New Roman" w:hAnsi="Times New Roman"/>
        </w:rPr>
        <w:t xml:space="preserve">7(f)(7) requires brokers and middlemen to furnish to certain corporations and </w:t>
      </w:r>
      <w:r w:rsidRPr="00CC29F1" w:rsidR="00347B5C">
        <w:rPr>
          <w:rFonts w:ascii="Times New Roman" w:hAnsi="Times New Roman"/>
        </w:rPr>
        <w:t>non-calendar</w:t>
      </w:r>
      <w:r w:rsidRPr="00CC29F1">
        <w:rPr>
          <w:rFonts w:ascii="Times New Roman" w:hAnsi="Times New Roman"/>
        </w:rPr>
        <w:t xml:space="preserve"> year </w:t>
      </w:r>
      <w:r w:rsidRPr="00CC29F1" w:rsidR="00347B5C">
        <w:rPr>
          <w:rFonts w:ascii="Times New Roman" w:hAnsi="Times New Roman"/>
        </w:rPr>
        <w:t>taxpayers’</w:t>
      </w:r>
      <w:r w:rsidRPr="00CC29F1">
        <w:rPr>
          <w:rFonts w:ascii="Times New Roman" w:hAnsi="Times New Roman"/>
        </w:rPr>
        <w:t xml:space="preserve"> interest and original issue discount information. We estimate that approximately 50 brokers or middlemen will have to provide the information to 50 corporations each and that each request will take .1 hour to furnish. Total burden: 250 hours.</w:t>
      </w:r>
    </w:p>
    <w:p w:rsidRPr="009F0CB5" w:rsidR="0092401A" w:rsidRDefault="0092401A" w14:paraId="0708C2CB" w14:textId="77777777">
      <w:pPr>
        <w:tabs>
          <w:tab w:val="left" w:pos="-1440"/>
        </w:tabs>
        <w:ind w:left="720" w:hanging="720"/>
        <w:rPr>
          <w:rFonts w:ascii="Times New Roman" w:hAnsi="Times New Roman"/>
        </w:rPr>
      </w:pPr>
    </w:p>
    <w:tbl>
      <w:tblPr>
        <w:tblW w:w="0" w:type="auto"/>
        <w:tblInd w:w="648" w:type="dxa"/>
        <w:tblBorders>
          <w:insideH w:val="single" w:color="FFFFFF" w:sz="18" w:space="0"/>
          <w:insideV w:val="single" w:color="FFFFFF" w:sz="18" w:space="0"/>
        </w:tblBorders>
        <w:tblLook w:val="04A0" w:firstRow="1" w:lastRow="0" w:firstColumn="1" w:lastColumn="0" w:noHBand="0" w:noVBand="1"/>
      </w:tblPr>
      <w:tblGrid>
        <w:gridCol w:w="1969"/>
        <w:gridCol w:w="2043"/>
        <w:gridCol w:w="2354"/>
        <w:gridCol w:w="2346"/>
      </w:tblGrid>
      <w:tr w:rsidRPr="009F0CB5" w:rsidR="00D87B61" w:rsidTr="00994DC6" w14:paraId="489B79E0" w14:textId="77777777">
        <w:tc>
          <w:tcPr>
            <w:tcW w:w="1998" w:type="dxa"/>
            <w:shd w:val="pct20" w:color="000000" w:fill="FFFFFF"/>
          </w:tcPr>
          <w:p w:rsidRPr="009F0CB5" w:rsidR="00D87B61" w:rsidP="00EC02EA" w:rsidRDefault="00D87B61" w14:paraId="76259A91" w14:textId="77777777">
            <w:pPr>
              <w:tabs>
                <w:tab w:val="left" w:pos="-1440"/>
              </w:tabs>
              <w:rPr>
                <w:rFonts w:ascii="Times New Roman" w:hAnsi="Times New Roman"/>
                <w:b/>
                <w:bCs/>
              </w:rPr>
            </w:pPr>
          </w:p>
        </w:tc>
        <w:tc>
          <w:tcPr>
            <w:tcW w:w="2070" w:type="dxa"/>
            <w:shd w:val="pct20" w:color="000000" w:fill="FFFFFF"/>
          </w:tcPr>
          <w:p w:rsidRPr="009F0CB5" w:rsidR="00D87B61" w:rsidP="00EC02EA" w:rsidRDefault="00D87B61" w14:paraId="1BA7AF0E" w14:textId="77777777">
            <w:pPr>
              <w:tabs>
                <w:tab w:val="left" w:pos="-1440"/>
              </w:tabs>
              <w:rPr>
                <w:rFonts w:ascii="Times New Roman" w:hAnsi="Times New Roman"/>
                <w:b/>
                <w:bCs/>
              </w:rPr>
            </w:pPr>
            <w:r w:rsidRPr="009F0CB5">
              <w:rPr>
                <w:rFonts w:ascii="Times New Roman" w:hAnsi="Times New Roman"/>
                <w:b/>
                <w:bCs/>
              </w:rPr>
              <w:t>Total Responses</w:t>
            </w:r>
          </w:p>
        </w:tc>
        <w:tc>
          <w:tcPr>
            <w:tcW w:w="2394" w:type="dxa"/>
            <w:shd w:val="pct20" w:color="000000" w:fill="FFFFFF"/>
          </w:tcPr>
          <w:p w:rsidRPr="009F0CB5" w:rsidR="00D87B61" w:rsidP="00EC02EA" w:rsidRDefault="00D87B61" w14:paraId="0AF361AA" w14:textId="77777777">
            <w:pPr>
              <w:tabs>
                <w:tab w:val="left" w:pos="-1440"/>
              </w:tabs>
              <w:rPr>
                <w:rFonts w:ascii="Times New Roman" w:hAnsi="Times New Roman"/>
                <w:b/>
                <w:bCs/>
              </w:rPr>
            </w:pPr>
            <w:r w:rsidRPr="009F0CB5">
              <w:rPr>
                <w:rFonts w:ascii="Times New Roman" w:hAnsi="Times New Roman"/>
                <w:b/>
                <w:bCs/>
              </w:rPr>
              <w:t>Hours per responses</w:t>
            </w:r>
          </w:p>
        </w:tc>
        <w:tc>
          <w:tcPr>
            <w:tcW w:w="2394" w:type="dxa"/>
            <w:shd w:val="pct20" w:color="000000" w:fill="FFFFFF"/>
          </w:tcPr>
          <w:p w:rsidRPr="009F0CB5" w:rsidR="00D87B61" w:rsidP="00EC02EA" w:rsidRDefault="00D87B61" w14:paraId="35F6655D" w14:textId="77777777">
            <w:pPr>
              <w:tabs>
                <w:tab w:val="left" w:pos="-1440"/>
              </w:tabs>
              <w:rPr>
                <w:rFonts w:ascii="Times New Roman" w:hAnsi="Times New Roman"/>
                <w:b/>
                <w:bCs/>
              </w:rPr>
            </w:pPr>
            <w:r w:rsidRPr="009F0CB5">
              <w:rPr>
                <w:rFonts w:ascii="Times New Roman" w:hAnsi="Times New Roman"/>
                <w:b/>
                <w:bCs/>
              </w:rPr>
              <w:t>Total burden hours</w:t>
            </w:r>
          </w:p>
        </w:tc>
      </w:tr>
      <w:tr w:rsidRPr="009F0CB5" w:rsidR="00D87B61" w:rsidTr="00994DC6" w14:paraId="68211DCE" w14:textId="77777777">
        <w:tc>
          <w:tcPr>
            <w:tcW w:w="1998" w:type="dxa"/>
            <w:shd w:val="pct5" w:color="000000" w:fill="FFFFFF"/>
          </w:tcPr>
          <w:p w:rsidRPr="0092401A" w:rsidR="00D87B61" w:rsidP="00EC02EA" w:rsidRDefault="00347B5C" w14:paraId="0F9F5F18" w14:textId="4D0A3841">
            <w:pPr>
              <w:tabs>
                <w:tab w:val="left" w:pos="-1440"/>
              </w:tabs>
              <w:rPr>
                <w:rFonts w:ascii="Times New Roman" w:hAnsi="Times New Roman"/>
              </w:rPr>
            </w:pPr>
            <w:r>
              <w:rPr>
                <w:rFonts w:ascii="Times New Roman" w:hAnsi="Times New Roman"/>
              </w:rPr>
              <w:t>1.67-3(f)(4)(ii)</w:t>
            </w:r>
          </w:p>
        </w:tc>
        <w:tc>
          <w:tcPr>
            <w:tcW w:w="2070" w:type="dxa"/>
            <w:shd w:val="pct5" w:color="000000" w:fill="FFFFFF"/>
          </w:tcPr>
          <w:p w:rsidRPr="0092401A" w:rsidR="00D87B61" w:rsidP="00EC02EA" w:rsidRDefault="00347B5C" w14:paraId="700FD197" w14:textId="313E8A46">
            <w:pPr>
              <w:tabs>
                <w:tab w:val="left" w:pos="-1440"/>
              </w:tabs>
              <w:rPr>
                <w:rFonts w:ascii="Times New Roman" w:hAnsi="Times New Roman"/>
              </w:rPr>
            </w:pPr>
            <w:r>
              <w:rPr>
                <w:rFonts w:ascii="Times New Roman" w:hAnsi="Times New Roman"/>
              </w:rPr>
              <w:t>25</w:t>
            </w:r>
          </w:p>
        </w:tc>
        <w:tc>
          <w:tcPr>
            <w:tcW w:w="2394" w:type="dxa"/>
            <w:shd w:val="pct5" w:color="000000" w:fill="FFFFFF"/>
          </w:tcPr>
          <w:p w:rsidRPr="0092401A" w:rsidR="00D87B61" w:rsidP="00EC02EA" w:rsidRDefault="004C685B" w14:paraId="29E87EB3" w14:textId="34476B73">
            <w:pPr>
              <w:tabs>
                <w:tab w:val="left" w:pos="-1440"/>
              </w:tabs>
              <w:rPr>
                <w:rFonts w:ascii="Times New Roman" w:hAnsi="Times New Roman"/>
              </w:rPr>
            </w:pPr>
            <w:r>
              <w:rPr>
                <w:rFonts w:ascii="Times New Roman" w:hAnsi="Times New Roman"/>
              </w:rPr>
              <w:t>.</w:t>
            </w:r>
            <w:r w:rsidR="00347B5C">
              <w:rPr>
                <w:rFonts w:ascii="Times New Roman" w:hAnsi="Times New Roman"/>
              </w:rPr>
              <w:t>3</w:t>
            </w:r>
          </w:p>
        </w:tc>
        <w:tc>
          <w:tcPr>
            <w:tcW w:w="2394" w:type="dxa"/>
            <w:shd w:val="pct5" w:color="000000" w:fill="FFFFFF"/>
          </w:tcPr>
          <w:p w:rsidRPr="0092401A" w:rsidR="00D87B61" w:rsidP="00EC02EA" w:rsidRDefault="00347B5C" w14:paraId="575161C8" w14:textId="03AA4C75">
            <w:pPr>
              <w:tabs>
                <w:tab w:val="left" w:pos="-1440"/>
              </w:tabs>
              <w:rPr>
                <w:rFonts w:ascii="Times New Roman" w:hAnsi="Times New Roman"/>
              </w:rPr>
            </w:pPr>
            <w:r>
              <w:rPr>
                <w:rFonts w:ascii="Times New Roman" w:hAnsi="Times New Roman"/>
              </w:rPr>
              <w:t>8</w:t>
            </w:r>
          </w:p>
        </w:tc>
      </w:tr>
      <w:tr w:rsidRPr="009F0CB5" w:rsidR="00347B5C" w:rsidTr="00994DC6" w14:paraId="50AFF82C" w14:textId="77777777">
        <w:tc>
          <w:tcPr>
            <w:tcW w:w="1998" w:type="dxa"/>
            <w:shd w:val="pct5" w:color="000000" w:fill="FFFFFF"/>
          </w:tcPr>
          <w:p w:rsidR="00347B5C" w:rsidP="00EC02EA" w:rsidRDefault="00347B5C" w14:paraId="49C578AF" w14:textId="5D263390">
            <w:pPr>
              <w:tabs>
                <w:tab w:val="left" w:pos="-1440"/>
              </w:tabs>
              <w:rPr>
                <w:rFonts w:ascii="Times New Roman" w:hAnsi="Times New Roman"/>
              </w:rPr>
            </w:pPr>
            <w:r>
              <w:rPr>
                <w:rFonts w:ascii="Times New Roman" w:hAnsi="Times New Roman"/>
              </w:rPr>
              <w:t xml:space="preserve">1.6049-7(e) </w:t>
            </w:r>
          </w:p>
        </w:tc>
        <w:tc>
          <w:tcPr>
            <w:tcW w:w="2070" w:type="dxa"/>
            <w:shd w:val="pct5" w:color="000000" w:fill="FFFFFF"/>
          </w:tcPr>
          <w:p w:rsidR="00347B5C" w:rsidP="00EC02EA" w:rsidRDefault="00347B5C" w14:paraId="37B3BE72" w14:textId="0F792210">
            <w:pPr>
              <w:tabs>
                <w:tab w:val="left" w:pos="-1440"/>
              </w:tabs>
              <w:rPr>
                <w:rFonts w:ascii="Times New Roman" w:hAnsi="Times New Roman"/>
              </w:rPr>
            </w:pPr>
            <w:r>
              <w:rPr>
                <w:rFonts w:ascii="Times New Roman" w:hAnsi="Times New Roman"/>
              </w:rPr>
              <w:t>7,200</w:t>
            </w:r>
          </w:p>
        </w:tc>
        <w:tc>
          <w:tcPr>
            <w:tcW w:w="2394" w:type="dxa"/>
            <w:shd w:val="pct5" w:color="000000" w:fill="FFFFFF"/>
          </w:tcPr>
          <w:p w:rsidR="00347B5C" w:rsidP="00EC02EA" w:rsidRDefault="00347B5C" w14:paraId="059DF256" w14:textId="201528D5">
            <w:pPr>
              <w:tabs>
                <w:tab w:val="left" w:pos="-1440"/>
              </w:tabs>
              <w:rPr>
                <w:rFonts w:ascii="Times New Roman" w:hAnsi="Times New Roman"/>
              </w:rPr>
            </w:pPr>
            <w:r>
              <w:rPr>
                <w:rFonts w:ascii="Times New Roman" w:hAnsi="Times New Roman"/>
              </w:rPr>
              <w:t>.1</w:t>
            </w:r>
          </w:p>
        </w:tc>
        <w:tc>
          <w:tcPr>
            <w:tcW w:w="2394" w:type="dxa"/>
            <w:shd w:val="pct5" w:color="000000" w:fill="FFFFFF"/>
          </w:tcPr>
          <w:p w:rsidRPr="0092401A" w:rsidR="00347B5C" w:rsidP="00EC02EA" w:rsidRDefault="00347B5C" w14:paraId="17667555" w14:textId="45DCF34D">
            <w:pPr>
              <w:tabs>
                <w:tab w:val="left" w:pos="-1440"/>
              </w:tabs>
              <w:rPr>
                <w:rFonts w:ascii="Times New Roman" w:hAnsi="Times New Roman"/>
              </w:rPr>
            </w:pPr>
            <w:r>
              <w:rPr>
                <w:rFonts w:ascii="Times New Roman" w:hAnsi="Times New Roman"/>
              </w:rPr>
              <w:t>720</w:t>
            </w:r>
          </w:p>
        </w:tc>
      </w:tr>
      <w:tr w:rsidRPr="009F0CB5" w:rsidR="00347B5C" w:rsidTr="00994DC6" w14:paraId="08F9306E" w14:textId="77777777">
        <w:tc>
          <w:tcPr>
            <w:tcW w:w="1998" w:type="dxa"/>
            <w:shd w:val="pct5" w:color="000000" w:fill="FFFFFF"/>
          </w:tcPr>
          <w:p w:rsidR="00347B5C" w:rsidP="00EC02EA" w:rsidRDefault="00347B5C" w14:paraId="19265396" w14:textId="7D53FC26">
            <w:pPr>
              <w:tabs>
                <w:tab w:val="left" w:pos="-1440"/>
              </w:tabs>
              <w:rPr>
                <w:rFonts w:ascii="Times New Roman" w:hAnsi="Times New Roman"/>
              </w:rPr>
            </w:pPr>
            <w:r>
              <w:rPr>
                <w:rFonts w:ascii="Times New Roman" w:hAnsi="Times New Roman"/>
              </w:rPr>
              <w:t>1.6049-7(f)(7)</w:t>
            </w:r>
          </w:p>
        </w:tc>
        <w:tc>
          <w:tcPr>
            <w:tcW w:w="2070" w:type="dxa"/>
            <w:shd w:val="pct5" w:color="000000" w:fill="FFFFFF"/>
          </w:tcPr>
          <w:p w:rsidR="00347B5C" w:rsidP="00EC02EA" w:rsidRDefault="00347B5C" w14:paraId="6E617123" w14:textId="31CF58C0">
            <w:pPr>
              <w:tabs>
                <w:tab w:val="left" w:pos="-1440"/>
              </w:tabs>
              <w:rPr>
                <w:rFonts w:ascii="Times New Roman" w:hAnsi="Times New Roman"/>
              </w:rPr>
            </w:pPr>
            <w:r>
              <w:rPr>
                <w:rFonts w:ascii="Times New Roman" w:hAnsi="Times New Roman"/>
              </w:rPr>
              <w:t>2,500</w:t>
            </w:r>
          </w:p>
        </w:tc>
        <w:tc>
          <w:tcPr>
            <w:tcW w:w="2394" w:type="dxa"/>
            <w:shd w:val="pct5" w:color="000000" w:fill="FFFFFF"/>
          </w:tcPr>
          <w:p w:rsidR="00347B5C" w:rsidP="00EC02EA" w:rsidRDefault="00347B5C" w14:paraId="2B3E4F24" w14:textId="7A507F2F">
            <w:pPr>
              <w:tabs>
                <w:tab w:val="left" w:pos="-1440"/>
              </w:tabs>
              <w:rPr>
                <w:rFonts w:ascii="Times New Roman" w:hAnsi="Times New Roman"/>
              </w:rPr>
            </w:pPr>
            <w:r>
              <w:rPr>
                <w:rFonts w:ascii="Times New Roman" w:hAnsi="Times New Roman"/>
              </w:rPr>
              <w:t>.1</w:t>
            </w:r>
          </w:p>
        </w:tc>
        <w:tc>
          <w:tcPr>
            <w:tcW w:w="2394" w:type="dxa"/>
            <w:shd w:val="pct5" w:color="000000" w:fill="FFFFFF"/>
          </w:tcPr>
          <w:p w:rsidRPr="0092401A" w:rsidR="00347B5C" w:rsidP="00EC02EA" w:rsidRDefault="00347B5C" w14:paraId="106EE2A3" w14:textId="0FC67803">
            <w:pPr>
              <w:tabs>
                <w:tab w:val="left" w:pos="-1440"/>
              </w:tabs>
              <w:rPr>
                <w:rFonts w:ascii="Times New Roman" w:hAnsi="Times New Roman"/>
              </w:rPr>
            </w:pPr>
            <w:r>
              <w:rPr>
                <w:rFonts w:ascii="Times New Roman" w:hAnsi="Times New Roman"/>
              </w:rPr>
              <w:t>250</w:t>
            </w:r>
          </w:p>
        </w:tc>
      </w:tr>
      <w:tr w:rsidRPr="009F0CB5" w:rsidR="00D87B61" w:rsidTr="00994DC6" w14:paraId="56F67CB5" w14:textId="77777777">
        <w:tc>
          <w:tcPr>
            <w:tcW w:w="1998" w:type="dxa"/>
            <w:shd w:val="pct20" w:color="000000" w:fill="FFFFFF"/>
          </w:tcPr>
          <w:p w:rsidRPr="0092401A" w:rsidR="00D87B61" w:rsidP="00EC02EA" w:rsidRDefault="00D87B61" w14:paraId="5981541B" w14:textId="72279361">
            <w:pPr>
              <w:tabs>
                <w:tab w:val="left" w:pos="-1440"/>
              </w:tabs>
              <w:rPr>
                <w:rFonts w:ascii="Times New Roman" w:hAnsi="Times New Roman"/>
              </w:rPr>
            </w:pPr>
          </w:p>
        </w:tc>
        <w:tc>
          <w:tcPr>
            <w:tcW w:w="2070" w:type="dxa"/>
            <w:shd w:val="pct20" w:color="000000" w:fill="FFFFFF"/>
          </w:tcPr>
          <w:p w:rsidRPr="0092401A" w:rsidR="00D87B61" w:rsidP="00EC02EA" w:rsidRDefault="00D87B61" w14:paraId="51847BB4" w14:textId="4E2164DF">
            <w:pPr>
              <w:tabs>
                <w:tab w:val="left" w:pos="-1440"/>
              </w:tabs>
              <w:rPr>
                <w:rFonts w:ascii="Times New Roman" w:hAnsi="Times New Roman"/>
              </w:rPr>
            </w:pPr>
          </w:p>
        </w:tc>
        <w:tc>
          <w:tcPr>
            <w:tcW w:w="2394" w:type="dxa"/>
            <w:shd w:val="pct20" w:color="000000" w:fill="FFFFFF"/>
          </w:tcPr>
          <w:p w:rsidRPr="0092401A" w:rsidR="00D87B61" w:rsidP="00EC02EA" w:rsidRDefault="00D87B61" w14:paraId="628A97CF" w14:textId="5A9CD843">
            <w:pPr>
              <w:tabs>
                <w:tab w:val="left" w:pos="-1440"/>
              </w:tabs>
              <w:rPr>
                <w:rFonts w:ascii="Times New Roman" w:hAnsi="Times New Roman"/>
              </w:rPr>
            </w:pPr>
          </w:p>
        </w:tc>
        <w:tc>
          <w:tcPr>
            <w:tcW w:w="2394" w:type="dxa"/>
            <w:shd w:val="pct20" w:color="000000" w:fill="FFFFFF"/>
          </w:tcPr>
          <w:p w:rsidRPr="0092401A" w:rsidR="00D87B61" w:rsidP="00EC02EA" w:rsidRDefault="00D87B61" w14:paraId="79EEBDDB" w14:textId="2C3A7B67">
            <w:pPr>
              <w:tabs>
                <w:tab w:val="left" w:pos="-1440"/>
              </w:tabs>
              <w:rPr>
                <w:rFonts w:ascii="Times New Roman" w:hAnsi="Times New Roman"/>
              </w:rPr>
            </w:pPr>
          </w:p>
        </w:tc>
      </w:tr>
      <w:tr w:rsidRPr="009F0CB5" w:rsidR="00D87B61" w:rsidTr="00994DC6" w14:paraId="36407278" w14:textId="77777777">
        <w:tc>
          <w:tcPr>
            <w:tcW w:w="1998" w:type="dxa"/>
            <w:shd w:val="pct5" w:color="000000" w:fill="FFFFFF"/>
          </w:tcPr>
          <w:p w:rsidRPr="0092401A" w:rsidR="00D87B61" w:rsidP="00EC02EA" w:rsidRDefault="0092401A" w14:paraId="491B1939" w14:textId="77777777">
            <w:pPr>
              <w:tabs>
                <w:tab w:val="left" w:pos="-1440"/>
              </w:tabs>
              <w:rPr>
                <w:rFonts w:ascii="Times New Roman" w:hAnsi="Times New Roman"/>
                <w:b/>
                <w:bCs/>
              </w:rPr>
            </w:pPr>
            <w:r w:rsidRPr="0092401A">
              <w:rPr>
                <w:rFonts w:ascii="Times New Roman" w:hAnsi="Times New Roman"/>
                <w:b/>
                <w:bCs/>
              </w:rPr>
              <w:t>Totals</w:t>
            </w:r>
          </w:p>
        </w:tc>
        <w:tc>
          <w:tcPr>
            <w:tcW w:w="2070" w:type="dxa"/>
            <w:shd w:val="pct5" w:color="000000" w:fill="FFFFFF"/>
          </w:tcPr>
          <w:p w:rsidRPr="0092401A" w:rsidR="00D87B61" w:rsidP="00EC02EA" w:rsidRDefault="00347B5C" w14:paraId="2FA38802" w14:textId="30B28316">
            <w:pPr>
              <w:tabs>
                <w:tab w:val="left" w:pos="-1440"/>
              </w:tabs>
              <w:rPr>
                <w:rFonts w:ascii="Times New Roman" w:hAnsi="Times New Roman"/>
                <w:b/>
                <w:bCs/>
              </w:rPr>
            </w:pPr>
            <w:r>
              <w:rPr>
                <w:rFonts w:ascii="Times New Roman" w:hAnsi="Times New Roman"/>
                <w:b/>
                <w:bCs/>
              </w:rPr>
              <w:t>9,725</w:t>
            </w:r>
          </w:p>
        </w:tc>
        <w:tc>
          <w:tcPr>
            <w:tcW w:w="2394" w:type="dxa"/>
            <w:shd w:val="pct5" w:color="000000" w:fill="FFFFFF"/>
          </w:tcPr>
          <w:p w:rsidRPr="0092401A" w:rsidR="00D87B61" w:rsidP="00EC02EA" w:rsidRDefault="00D87B61" w14:paraId="2FA58893" w14:textId="77777777">
            <w:pPr>
              <w:tabs>
                <w:tab w:val="left" w:pos="-1440"/>
              </w:tabs>
              <w:rPr>
                <w:rFonts w:ascii="Times New Roman" w:hAnsi="Times New Roman"/>
                <w:b/>
                <w:bCs/>
              </w:rPr>
            </w:pPr>
          </w:p>
        </w:tc>
        <w:tc>
          <w:tcPr>
            <w:tcW w:w="2394" w:type="dxa"/>
            <w:shd w:val="pct5" w:color="000000" w:fill="FFFFFF"/>
          </w:tcPr>
          <w:p w:rsidRPr="0092401A" w:rsidR="00D87B61" w:rsidP="00EC02EA" w:rsidRDefault="00347B5C" w14:paraId="7C752CB1" w14:textId="7636E8F3">
            <w:pPr>
              <w:tabs>
                <w:tab w:val="left" w:pos="-1440"/>
              </w:tabs>
              <w:rPr>
                <w:rFonts w:ascii="Times New Roman" w:hAnsi="Times New Roman"/>
                <w:b/>
                <w:bCs/>
              </w:rPr>
            </w:pPr>
            <w:r>
              <w:rPr>
                <w:rFonts w:ascii="Times New Roman" w:hAnsi="Times New Roman"/>
                <w:b/>
                <w:bCs/>
              </w:rPr>
              <w:t>978</w:t>
            </w:r>
            <w:r w:rsidRPr="0092401A" w:rsidR="00D87B61">
              <w:rPr>
                <w:rFonts w:ascii="Times New Roman" w:hAnsi="Times New Roman"/>
                <w:b/>
                <w:bCs/>
              </w:rPr>
              <w:t xml:space="preserve"> hrs.</w:t>
            </w:r>
          </w:p>
        </w:tc>
      </w:tr>
    </w:tbl>
    <w:p w:rsidRPr="009F0CB5" w:rsidR="00D87B61" w:rsidRDefault="00D87B61" w14:paraId="61743C49" w14:textId="77777777">
      <w:pPr>
        <w:tabs>
          <w:tab w:val="left" w:pos="-1440"/>
        </w:tabs>
        <w:ind w:left="720" w:hanging="720"/>
        <w:rPr>
          <w:rFonts w:ascii="Times New Roman" w:hAnsi="Times New Roman"/>
        </w:rPr>
      </w:pPr>
    </w:p>
    <w:p w:rsidRPr="00962AEC" w:rsidR="00962AEC" w:rsidP="00962AEC" w:rsidRDefault="00962AEC" w14:paraId="43399C6E" w14:textId="4423437E">
      <w:pPr>
        <w:ind w:left="720"/>
        <w:rPr>
          <w:rFonts w:ascii="Times New Roman" w:hAnsi="Times New Roman"/>
        </w:rPr>
      </w:pPr>
      <w:r w:rsidRPr="00962AEC">
        <w:rPr>
          <w:rFonts w:ascii="Times New Roman" w:hAnsi="Times New Roman"/>
        </w:rPr>
        <w:t>Please continue to assign OMB number 1545-</w:t>
      </w:r>
      <w:r w:rsidR="00347B5C">
        <w:rPr>
          <w:rFonts w:ascii="Times New Roman" w:hAnsi="Times New Roman"/>
        </w:rPr>
        <w:t>1018</w:t>
      </w:r>
      <w:r w:rsidRPr="00962AEC">
        <w:rPr>
          <w:rFonts w:ascii="Times New Roman" w:hAnsi="Times New Roman"/>
        </w:rPr>
        <w:t xml:space="preserve"> to these regulations.</w:t>
      </w:r>
    </w:p>
    <w:p w:rsidRPr="00962AEC" w:rsidR="00962AEC" w:rsidP="00962AEC" w:rsidRDefault="00962AEC" w14:paraId="1432EE9F" w14:textId="77777777">
      <w:pPr>
        <w:ind w:left="720"/>
        <w:rPr>
          <w:rFonts w:ascii="Times New Roman" w:hAnsi="Times New Roman"/>
        </w:rPr>
      </w:pPr>
    </w:p>
    <w:p w:rsidRPr="009F0CB5" w:rsidR="00962AEC" w:rsidP="004C685B" w:rsidRDefault="00962AEC" w14:paraId="6CBE6BD2" w14:textId="18607F9E">
      <w:pPr>
        <w:ind w:left="720"/>
        <w:rPr>
          <w:rFonts w:ascii="Times New Roman" w:hAnsi="Times New Roman"/>
        </w:rPr>
      </w:pPr>
      <w:r>
        <w:rPr>
          <w:rFonts w:ascii="Times New Roman" w:hAnsi="Times New Roman"/>
        </w:rPr>
        <w:t>1.</w:t>
      </w:r>
      <w:r w:rsidR="00347B5C">
        <w:rPr>
          <w:rFonts w:ascii="Times New Roman" w:hAnsi="Times New Roman"/>
        </w:rPr>
        <w:t>67-3</w:t>
      </w:r>
      <w:r w:rsidR="00347B5C">
        <w:rPr>
          <w:rFonts w:ascii="Times New Roman" w:hAnsi="Times New Roman"/>
        </w:rPr>
        <w:tab/>
      </w:r>
      <w:r w:rsidR="00347B5C">
        <w:rPr>
          <w:rFonts w:ascii="Times New Roman" w:hAnsi="Times New Roman"/>
        </w:rPr>
        <w:tab/>
      </w:r>
      <w:r w:rsidR="00347B5C">
        <w:rPr>
          <w:rFonts w:ascii="Times New Roman" w:hAnsi="Times New Roman"/>
        </w:rPr>
        <w:tab/>
        <w:t>1.6049-4</w:t>
      </w:r>
      <w:r w:rsidR="00347B5C">
        <w:rPr>
          <w:rFonts w:ascii="Times New Roman" w:hAnsi="Times New Roman"/>
        </w:rPr>
        <w:tab/>
      </w:r>
      <w:r w:rsidR="00347B5C">
        <w:rPr>
          <w:rFonts w:ascii="Times New Roman" w:hAnsi="Times New Roman"/>
        </w:rPr>
        <w:tab/>
      </w:r>
      <w:r w:rsidR="00347B5C">
        <w:rPr>
          <w:rFonts w:ascii="Times New Roman" w:hAnsi="Times New Roman"/>
        </w:rPr>
        <w:tab/>
        <w:t>1.6049-7</w:t>
      </w:r>
      <w:r w:rsidR="00347B5C">
        <w:rPr>
          <w:rFonts w:ascii="Times New Roman" w:hAnsi="Times New Roman"/>
        </w:rPr>
        <w:tab/>
      </w:r>
      <w:r w:rsidR="00347B5C">
        <w:rPr>
          <w:rFonts w:ascii="Times New Roman" w:hAnsi="Times New Roman"/>
        </w:rPr>
        <w:tab/>
      </w:r>
      <w:r w:rsidR="00347B5C">
        <w:rPr>
          <w:rFonts w:ascii="Times New Roman" w:hAnsi="Times New Roman"/>
        </w:rPr>
        <w:tab/>
      </w:r>
    </w:p>
    <w:p w:rsidRPr="009F0CB5" w:rsidR="000B6330" w:rsidRDefault="000B6330" w14:paraId="603B38B2" w14:textId="77777777">
      <w:pPr>
        <w:rPr>
          <w:rFonts w:ascii="Times New Roman" w:hAnsi="Times New Roman"/>
        </w:rPr>
      </w:pPr>
      <w:r w:rsidRPr="009F0CB5">
        <w:rPr>
          <w:rFonts w:ascii="Times New Roman" w:hAnsi="Times New Roman"/>
        </w:rPr>
        <w:t xml:space="preserve">      </w:t>
      </w:r>
    </w:p>
    <w:p w:rsidRPr="009F0CB5" w:rsidR="000B6330" w:rsidRDefault="000B6330" w14:paraId="5AFAEF23" w14:textId="77777777">
      <w:pPr>
        <w:tabs>
          <w:tab w:val="left" w:pos="-1440"/>
        </w:tabs>
        <w:ind w:left="720" w:hanging="720"/>
        <w:rPr>
          <w:rFonts w:ascii="Times New Roman" w:hAnsi="Times New Roman"/>
        </w:rPr>
      </w:pPr>
      <w:r w:rsidRPr="009F0CB5">
        <w:rPr>
          <w:rFonts w:ascii="Times New Roman" w:hAnsi="Times New Roman"/>
        </w:rPr>
        <w:t>13.</w:t>
      </w:r>
      <w:r w:rsidRPr="009F0CB5">
        <w:rPr>
          <w:rFonts w:ascii="Times New Roman" w:hAnsi="Times New Roman"/>
        </w:rPr>
        <w:tab/>
        <w:t xml:space="preserve"> </w:t>
      </w:r>
      <w:r w:rsidRPr="009F0CB5">
        <w:rPr>
          <w:rFonts w:ascii="Times New Roman" w:hAnsi="Times New Roman"/>
          <w:u w:val="single"/>
        </w:rPr>
        <w:t>ESTIMATED TOTAL ANNUAL COST BURDEN TO RESPONDENTS</w:t>
      </w:r>
    </w:p>
    <w:p w:rsidRPr="009F0CB5" w:rsidR="000B6330" w:rsidRDefault="000B6330" w14:paraId="67B4EFD3" w14:textId="77777777">
      <w:pPr>
        <w:rPr>
          <w:rFonts w:ascii="Times New Roman" w:hAnsi="Times New Roman"/>
        </w:rPr>
      </w:pPr>
    </w:p>
    <w:p w:rsidRPr="009F0CB5" w:rsidR="000B6330" w:rsidRDefault="000B6330" w14:paraId="236150E3" w14:textId="77777777">
      <w:pPr>
        <w:rPr>
          <w:rFonts w:ascii="Times New Roman" w:hAnsi="Times New Roman"/>
        </w:rPr>
        <w:sectPr w:rsidRPr="009F0CB5" w:rsidR="000B6330">
          <w:type w:val="continuous"/>
          <w:pgSz w:w="12240" w:h="15840"/>
          <w:pgMar w:top="1440" w:right="1440" w:bottom="1440" w:left="1440" w:header="1440" w:footer="1440" w:gutter="0"/>
          <w:cols w:space="720"/>
          <w:noEndnote/>
        </w:sectPr>
      </w:pPr>
    </w:p>
    <w:p w:rsidRPr="009F0CB5" w:rsidR="00B0485F" w:rsidRDefault="001B0514" w14:paraId="3EC4A0EF" w14:textId="29041CCF">
      <w:pPr>
        <w:ind w:left="720"/>
        <w:rPr>
          <w:rFonts w:ascii="Times New Roman" w:hAnsi="Times New Roman"/>
        </w:rPr>
      </w:pPr>
      <w:bookmarkStart w:name="_Hlk497979402" w:id="1"/>
      <w:r w:rsidRPr="009F0CB5">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bookmarkEnd w:id="1"/>
      <w:r w:rsidRPr="009F0CB5">
        <w:rPr>
          <w:rFonts w:ascii="Times New Roman" w:hAnsi="Times New Roman"/>
        </w:rPr>
        <w:t xml:space="preserve"> </w:t>
      </w:r>
    </w:p>
    <w:p w:rsidRPr="009F0CB5" w:rsidR="000B6330" w:rsidRDefault="000B6330" w14:paraId="185EB3AA" w14:textId="77777777">
      <w:pPr>
        <w:rPr>
          <w:rFonts w:ascii="Times New Roman" w:hAnsi="Times New Roman"/>
        </w:rPr>
      </w:pPr>
    </w:p>
    <w:p w:rsidRPr="009F0CB5" w:rsidR="000B6330" w:rsidRDefault="000B6330" w14:paraId="041F3523" w14:textId="77777777">
      <w:pPr>
        <w:tabs>
          <w:tab w:val="left" w:pos="-1440"/>
        </w:tabs>
        <w:ind w:left="720" w:hanging="720"/>
        <w:rPr>
          <w:rFonts w:ascii="Times New Roman" w:hAnsi="Times New Roman"/>
        </w:rPr>
      </w:pPr>
      <w:r w:rsidRPr="009F0CB5">
        <w:rPr>
          <w:rFonts w:ascii="Times New Roman" w:hAnsi="Times New Roman"/>
        </w:rPr>
        <w:t>14.</w:t>
      </w:r>
      <w:r w:rsidRPr="009F0CB5">
        <w:rPr>
          <w:rFonts w:ascii="Times New Roman" w:hAnsi="Times New Roman"/>
        </w:rPr>
        <w:tab/>
      </w:r>
      <w:r w:rsidRPr="009F0CB5">
        <w:rPr>
          <w:rFonts w:ascii="Times New Roman" w:hAnsi="Times New Roman"/>
          <w:u w:val="single"/>
        </w:rPr>
        <w:t>ESTIMATED ANNUALIZED COST TO THE FEDERAL GOVERNMENT</w:t>
      </w:r>
    </w:p>
    <w:p w:rsidRPr="009F0CB5" w:rsidR="000B6330" w:rsidRDefault="000B6330" w14:paraId="3C4631EB" w14:textId="77777777">
      <w:pPr>
        <w:rPr>
          <w:rFonts w:ascii="Times New Roman" w:hAnsi="Times New Roman"/>
        </w:rPr>
      </w:pPr>
    </w:p>
    <w:p w:rsidRPr="009F0CB5" w:rsidR="00D87B61" w:rsidP="00D87B61" w:rsidRDefault="00962AEC" w14:paraId="6BF5D2AB" w14:textId="77777777">
      <w:pPr>
        <w:ind w:left="720"/>
        <w:rPr>
          <w:rFonts w:ascii="Times New Roman" w:hAnsi="Times New Roman"/>
        </w:rPr>
      </w:pPr>
      <w:r w:rsidRPr="00962AEC">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 At the present time, the IRS estimates an annual governmental cost to be nominal</w:t>
      </w:r>
      <w:r w:rsidRPr="009F0CB5" w:rsidR="00D87B61">
        <w:rPr>
          <w:rFonts w:ascii="Times New Roman" w:hAnsi="Times New Roman"/>
        </w:rPr>
        <w:t>.</w:t>
      </w:r>
    </w:p>
    <w:p w:rsidRPr="009F0CB5" w:rsidR="00D87B61" w:rsidP="00D87B61" w:rsidRDefault="00D87B61" w14:paraId="509FE334" w14:textId="77777777">
      <w:pPr>
        <w:ind w:left="720"/>
        <w:rPr>
          <w:rFonts w:ascii="Times New Roman" w:hAnsi="Times New Roman"/>
        </w:rPr>
      </w:pPr>
      <w:r w:rsidRPr="009F0CB5">
        <w:rPr>
          <w:rFonts w:ascii="Times New Roman" w:hAnsi="Times New Roman"/>
        </w:rPr>
        <w:t xml:space="preserve"> </w:t>
      </w:r>
    </w:p>
    <w:p w:rsidRPr="009F0CB5" w:rsidR="000B6330" w:rsidRDefault="000B6330" w14:paraId="20DC301D" w14:textId="77777777">
      <w:pPr>
        <w:tabs>
          <w:tab w:val="left" w:pos="-1440"/>
        </w:tabs>
        <w:ind w:left="720" w:hanging="720"/>
        <w:rPr>
          <w:rFonts w:ascii="Times New Roman" w:hAnsi="Times New Roman"/>
        </w:rPr>
      </w:pPr>
      <w:r w:rsidRPr="009F0CB5">
        <w:rPr>
          <w:rFonts w:ascii="Times New Roman" w:hAnsi="Times New Roman"/>
        </w:rPr>
        <w:t>15.</w:t>
      </w:r>
      <w:r w:rsidRPr="009F0CB5">
        <w:rPr>
          <w:rFonts w:ascii="Times New Roman" w:hAnsi="Times New Roman"/>
        </w:rPr>
        <w:tab/>
      </w:r>
      <w:r w:rsidRPr="009F0CB5">
        <w:rPr>
          <w:rFonts w:ascii="Times New Roman" w:hAnsi="Times New Roman"/>
          <w:u w:val="single"/>
        </w:rPr>
        <w:t>REASONS FOR CHANGE IN BURDEN</w:t>
      </w:r>
    </w:p>
    <w:p w:rsidRPr="009F0CB5" w:rsidR="000B6330" w:rsidRDefault="000B6330" w14:paraId="3A2E836E" w14:textId="77777777">
      <w:pPr>
        <w:rPr>
          <w:rFonts w:ascii="Times New Roman" w:hAnsi="Times New Roman"/>
        </w:rPr>
      </w:pPr>
    </w:p>
    <w:p w:rsidR="001B65E1" w:rsidP="00962AEC" w:rsidRDefault="003260E2" w14:paraId="7EE016CF" w14:textId="608B7836">
      <w:pPr>
        <w:ind w:left="720"/>
        <w:rPr>
          <w:rFonts w:ascii="Times New Roman" w:hAnsi="Times New Roman"/>
        </w:rPr>
      </w:pPr>
      <w:r w:rsidRPr="009F0CB5">
        <w:rPr>
          <w:rFonts w:ascii="Times New Roman" w:hAnsi="Times New Roman"/>
        </w:rPr>
        <w:t>There is no change in the paperwork burden previously approved by OMB</w:t>
      </w:r>
      <w:r w:rsidRPr="009F0CB5" w:rsidR="000B6330">
        <w:rPr>
          <w:rFonts w:ascii="Times New Roman" w:hAnsi="Times New Roman"/>
        </w:rPr>
        <w:t>.</w:t>
      </w:r>
      <w:r w:rsidRPr="009F0CB5" w:rsidR="00484576">
        <w:rPr>
          <w:rFonts w:ascii="Times New Roman" w:hAnsi="Times New Roman"/>
        </w:rPr>
        <w:t xml:space="preserve"> </w:t>
      </w:r>
      <w:r w:rsidRPr="009F0CB5">
        <w:rPr>
          <w:rFonts w:ascii="Times New Roman" w:hAnsi="Times New Roman"/>
        </w:rPr>
        <w:t>We are making this submission to renew the OMB approval.</w:t>
      </w:r>
    </w:p>
    <w:p w:rsidR="001B65E1" w:rsidP="00962AEC" w:rsidRDefault="001B65E1" w14:paraId="418584FB" w14:textId="3D6017B1">
      <w:pPr>
        <w:ind w:left="720"/>
        <w:rPr>
          <w:rFonts w:ascii="Times New Roman" w:hAnsi="Times New Roman"/>
        </w:rPr>
      </w:pPr>
    </w:p>
    <w:p w:rsidR="00FA7F40" w:rsidP="00962AEC" w:rsidRDefault="00FA7F40" w14:paraId="2A79C1FF" w14:textId="1C1429F5">
      <w:pPr>
        <w:ind w:left="720"/>
        <w:rPr>
          <w:rFonts w:ascii="Times New Roman" w:hAnsi="Times New Roman"/>
        </w:rPr>
      </w:pPr>
    </w:p>
    <w:p w:rsidR="00FA7F40" w:rsidP="00962AEC" w:rsidRDefault="00FA7F40" w14:paraId="4C9A5912" w14:textId="5857E2CD">
      <w:pPr>
        <w:ind w:left="720"/>
        <w:rPr>
          <w:rFonts w:ascii="Times New Roman" w:hAnsi="Times New Roman"/>
        </w:rPr>
      </w:pPr>
    </w:p>
    <w:p w:rsidR="00FA7F40" w:rsidP="00962AEC" w:rsidRDefault="00FA7F40" w14:paraId="3EA4B574" w14:textId="4FD1FAF5">
      <w:pPr>
        <w:ind w:left="720"/>
        <w:rPr>
          <w:rFonts w:ascii="Times New Roman" w:hAnsi="Times New Roman"/>
        </w:rPr>
      </w:pPr>
    </w:p>
    <w:p w:rsidR="00FA7F40" w:rsidP="00962AEC" w:rsidRDefault="00FA7F40" w14:paraId="45955E59" w14:textId="77777777">
      <w:pPr>
        <w:ind w:left="720"/>
        <w:rPr>
          <w:rFonts w:ascii="Times New Roman" w:hAnsi="Times New Roman"/>
        </w:rPr>
      </w:pPr>
    </w:p>
    <w:tbl>
      <w:tblPr>
        <w:tblW w:w="4677" w:type="pct"/>
        <w:tblInd w:w="482"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384"/>
        <w:gridCol w:w="1213"/>
        <w:gridCol w:w="1213"/>
        <w:gridCol w:w="1213"/>
        <w:gridCol w:w="1294"/>
        <w:gridCol w:w="1213"/>
        <w:gridCol w:w="1210"/>
      </w:tblGrid>
      <w:tr w:rsidRPr="001B65E1" w:rsidR="001B65E1" w:rsidTr="001B65E1" w14:paraId="4726BF5A" w14:textId="77777777">
        <w:trPr>
          <w:trHeight w:val="1041"/>
        </w:trPr>
        <w:tc>
          <w:tcPr>
            <w:tcW w:w="792" w:type="pct"/>
            <w:tcBorders>
              <w:top w:val="outset" w:color="auto" w:sz="6" w:space="0"/>
              <w:left w:val="outset" w:color="auto" w:sz="6" w:space="0"/>
              <w:bottom w:val="outset" w:color="auto" w:sz="6" w:space="0"/>
              <w:right w:val="outset" w:color="auto" w:sz="6" w:space="0"/>
            </w:tcBorders>
            <w:vAlign w:val="center"/>
            <w:hideMark/>
          </w:tcPr>
          <w:p w:rsidRPr="001B65E1" w:rsidR="001B65E1" w:rsidP="001B65E1" w:rsidRDefault="001B65E1" w14:paraId="768C29C6" w14:textId="77777777">
            <w:pPr>
              <w:jc w:val="center"/>
              <w:rPr>
                <w:rFonts w:ascii="Times New Roman" w:hAnsi="Times New Roman"/>
                <w:b/>
                <w:bCs/>
                <w:color w:val="000000"/>
                <w:sz w:val="20"/>
                <w:szCs w:val="20"/>
              </w:rPr>
            </w:pPr>
            <w:r w:rsidRPr="001B65E1">
              <w:rPr>
                <w:rFonts w:ascii="Times New Roman" w:hAnsi="Times New Roman"/>
                <w:b/>
                <w:bCs/>
                <w:color w:val="000000"/>
                <w:sz w:val="20"/>
                <w:szCs w:val="20"/>
              </w:rPr>
              <w:lastRenderedPageBreak/>
              <w:t> </w:t>
            </w:r>
          </w:p>
        </w:tc>
        <w:tc>
          <w:tcPr>
            <w:tcW w:w="694" w:type="pct"/>
            <w:tcBorders>
              <w:top w:val="outset" w:color="auto" w:sz="6" w:space="0"/>
              <w:left w:val="outset" w:color="auto" w:sz="6" w:space="0"/>
              <w:bottom w:val="outset" w:color="auto" w:sz="6" w:space="0"/>
              <w:right w:val="outset" w:color="auto" w:sz="6" w:space="0"/>
            </w:tcBorders>
            <w:vAlign w:val="center"/>
            <w:hideMark/>
          </w:tcPr>
          <w:p w:rsidRPr="001B65E1" w:rsidR="001B65E1" w:rsidP="001B65E1" w:rsidRDefault="001B65E1" w14:paraId="7A2B9147" w14:textId="77777777">
            <w:pPr>
              <w:jc w:val="center"/>
              <w:rPr>
                <w:rFonts w:ascii="Times New Roman" w:hAnsi="Times New Roman"/>
                <w:b/>
                <w:bCs/>
                <w:color w:val="000000"/>
                <w:sz w:val="20"/>
                <w:szCs w:val="20"/>
              </w:rPr>
            </w:pPr>
            <w:r w:rsidRPr="001B65E1">
              <w:rPr>
                <w:rFonts w:ascii="Times New Roman" w:hAnsi="Times New Roman"/>
                <w:b/>
                <w:bCs/>
                <w:color w:val="000000"/>
                <w:sz w:val="20"/>
                <w:szCs w:val="20"/>
              </w:rPr>
              <w:t>Requested</w:t>
            </w:r>
          </w:p>
        </w:tc>
        <w:tc>
          <w:tcPr>
            <w:tcW w:w="694" w:type="pct"/>
            <w:tcBorders>
              <w:top w:val="outset" w:color="auto" w:sz="6" w:space="0"/>
              <w:left w:val="outset" w:color="auto" w:sz="6" w:space="0"/>
              <w:bottom w:val="outset" w:color="auto" w:sz="6" w:space="0"/>
              <w:right w:val="outset" w:color="auto" w:sz="6" w:space="0"/>
            </w:tcBorders>
            <w:vAlign w:val="center"/>
            <w:hideMark/>
          </w:tcPr>
          <w:p w:rsidRPr="001B65E1" w:rsidR="001B65E1" w:rsidP="001B65E1" w:rsidRDefault="001B65E1" w14:paraId="747156D6" w14:textId="77777777">
            <w:pPr>
              <w:jc w:val="center"/>
              <w:rPr>
                <w:rFonts w:ascii="Times New Roman" w:hAnsi="Times New Roman"/>
                <w:b/>
                <w:bCs/>
                <w:color w:val="000000"/>
                <w:sz w:val="20"/>
                <w:szCs w:val="20"/>
              </w:rPr>
            </w:pPr>
            <w:r w:rsidRPr="001B65E1">
              <w:rPr>
                <w:rFonts w:ascii="Times New Roman" w:hAnsi="Times New Roman"/>
                <w:b/>
                <w:bCs/>
                <w:color w:val="000000"/>
                <w:sz w:val="20"/>
                <w:szCs w:val="20"/>
              </w:rPr>
              <w:t>Program Change Due to New Statute</w:t>
            </w:r>
          </w:p>
        </w:tc>
        <w:tc>
          <w:tcPr>
            <w:tcW w:w="694" w:type="pct"/>
            <w:tcBorders>
              <w:top w:val="outset" w:color="auto" w:sz="6" w:space="0"/>
              <w:left w:val="outset" w:color="auto" w:sz="6" w:space="0"/>
              <w:bottom w:val="outset" w:color="auto" w:sz="6" w:space="0"/>
              <w:right w:val="outset" w:color="auto" w:sz="6" w:space="0"/>
            </w:tcBorders>
            <w:vAlign w:val="center"/>
            <w:hideMark/>
          </w:tcPr>
          <w:p w:rsidRPr="001B65E1" w:rsidR="001B65E1" w:rsidP="001B65E1" w:rsidRDefault="001B65E1" w14:paraId="3B1D4E4C" w14:textId="77777777">
            <w:pPr>
              <w:jc w:val="center"/>
              <w:rPr>
                <w:rFonts w:ascii="Times New Roman" w:hAnsi="Times New Roman"/>
                <w:b/>
                <w:bCs/>
                <w:color w:val="000000"/>
                <w:sz w:val="20"/>
                <w:szCs w:val="20"/>
              </w:rPr>
            </w:pPr>
            <w:r w:rsidRPr="001B65E1">
              <w:rPr>
                <w:rFonts w:ascii="Times New Roman" w:hAnsi="Times New Roman"/>
                <w:b/>
                <w:bCs/>
                <w:color w:val="000000"/>
                <w:sz w:val="20"/>
                <w:szCs w:val="20"/>
              </w:rPr>
              <w:t>Program Change Due to Agency Discretion</w:t>
            </w:r>
          </w:p>
        </w:tc>
        <w:tc>
          <w:tcPr>
            <w:tcW w:w="740" w:type="pct"/>
            <w:tcBorders>
              <w:top w:val="outset" w:color="auto" w:sz="6" w:space="0"/>
              <w:left w:val="outset" w:color="auto" w:sz="6" w:space="0"/>
              <w:bottom w:val="outset" w:color="auto" w:sz="6" w:space="0"/>
              <w:right w:val="outset" w:color="auto" w:sz="6" w:space="0"/>
            </w:tcBorders>
            <w:vAlign w:val="center"/>
            <w:hideMark/>
          </w:tcPr>
          <w:p w:rsidRPr="001B65E1" w:rsidR="001B65E1" w:rsidP="001B65E1" w:rsidRDefault="001B65E1" w14:paraId="6E518B81" w14:textId="77777777">
            <w:pPr>
              <w:jc w:val="center"/>
              <w:rPr>
                <w:rFonts w:ascii="Times New Roman" w:hAnsi="Times New Roman"/>
                <w:b/>
                <w:bCs/>
                <w:color w:val="000000"/>
                <w:sz w:val="20"/>
                <w:szCs w:val="20"/>
              </w:rPr>
            </w:pPr>
            <w:r w:rsidRPr="001B65E1">
              <w:rPr>
                <w:rFonts w:ascii="Times New Roman" w:hAnsi="Times New Roman"/>
                <w:b/>
                <w:bCs/>
                <w:color w:val="000000"/>
                <w:sz w:val="20"/>
                <w:szCs w:val="20"/>
              </w:rPr>
              <w:t>Change Due to Adjustment in Agency Estimate</w:t>
            </w:r>
          </w:p>
        </w:tc>
        <w:tc>
          <w:tcPr>
            <w:tcW w:w="694" w:type="pct"/>
            <w:tcBorders>
              <w:top w:val="outset" w:color="auto" w:sz="6" w:space="0"/>
              <w:left w:val="outset" w:color="auto" w:sz="6" w:space="0"/>
              <w:bottom w:val="outset" w:color="auto" w:sz="6" w:space="0"/>
              <w:right w:val="outset" w:color="auto" w:sz="6" w:space="0"/>
            </w:tcBorders>
            <w:vAlign w:val="center"/>
            <w:hideMark/>
          </w:tcPr>
          <w:p w:rsidRPr="001B65E1" w:rsidR="001B65E1" w:rsidP="001B65E1" w:rsidRDefault="001B65E1" w14:paraId="4961C228" w14:textId="77777777">
            <w:pPr>
              <w:jc w:val="center"/>
              <w:rPr>
                <w:rFonts w:ascii="Times New Roman" w:hAnsi="Times New Roman"/>
                <w:b/>
                <w:bCs/>
                <w:color w:val="000000"/>
                <w:sz w:val="20"/>
                <w:szCs w:val="20"/>
              </w:rPr>
            </w:pPr>
            <w:r w:rsidRPr="001B65E1">
              <w:rPr>
                <w:rFonts w:ascii="Times New Roman" w:hAnsi="Times New Roman"/>
                <w:b/>
                <w:bCs/>
                <w:color w:val="000000"/>
                <w:sz w:val="20"/>
                <w:szCs w:val="20"/>
              </w:rPr>
              <w:t>Change Due to Potential Violation of the PRA</w:t>
            </w:r>
          </w:p>
        </w:tc>
        <w:tc>
          <w:tcPr>
            <w:tcW w:w="692" w:type="pct"/>
            <w:tcBorders>
              <w:top w:val="outset" w:color="auto" w:sz="6" w:space="0"/>
              <w:left w:val="outset" w:color="auto" w:sz="6" w:space="0"/>
              <w:bottom w:val="outset" w:color="auto" w:sz="6" w:space="0"/>
              <w:right w:val="outset" w:color="auto" w:sz="6" w:space="0"/>
            </w:tcBorders>
            <w:vAlign w:val="center"/>
            <w:hideMark/>
          </w:tcPr>
          <w:p w:rsidRPr="001B65E1" w:rsidR="001B65E1" w:rsidP="001B65E1" w:rsidRDefault="001B65E1" w14:paraId="466260C2" w14:textId="77777777">
            <w:pPr>
              <w:jc w:val="center"/>
              <w:rPr>
                <w:rFonts w:ascii="Times New Roman" w:hAnsi="Times New Roman"/>
                <w:b/>
                <w:bCs/>
                <w:color w:val="000000"/>
                <w:sz w:val="20"/>
                <w:szCs w:val="20"/>
              </w:rPr>
            </w:pPr>
            <w:r w:rsidRPr="001B65E1">
              <w:rPr>
                <w:rFonts w:ascii="Times New Roman" w:hAnsi="Times New Roman"/>
                <w:b/>
                <w:bCs/>
                <w:color w:val="000000"/>
                <w:sz w:val="20"/>
                <w:szCs w:val="20"/>
              </w:rPr>
              <w:t>Previously Approved</w:t>
            </w:r>
          </w:p>
        </w:tc>
      </w:tr>
      <w:tr w:rsidRPr="001B65E1" w:rsidR="001B65E1" w:rsidTr="001B65E1" w14:paraId="08A84CC7" w14:textId="77777777">
        <w:trPr>
          <w:trHeight w:val="630"/>
        </w:trPr>
        <w:tc>
          <w:tcPr>
            <w:tcW w:w="0" w:type="auto"/>
            <w:tcBorders>
              <w:top w:val="outset" w:color="auto" w:sz="6" w:space="0"/>
              <w:left w:val="outset" w:color="auto" w:sz="6" w:space="0"/>
              <w:bottom w:val="outset" w:color="auto" w:sz="6" w:space="0"/>
              <w:right w:val="outset" w:color="auto" w:sz="6" w:space="0"/>
            </w:tcBorders>
            <w:hideMark/>
          </w:tcPr>
          <w:p w:rsidRPr="001B65E1" w:rsidR="001B65E1" w:rsidP="001B65E1" w:rsidRDefault="001B65E1" w14:paraId="3487C779" w14:textId="77777777">
            <w:pPr>
              <w:rPr>
                <w:rFonts w:ascii="Times New Roman" w:hAnsi="Times New Roman"/>
                <w:color w:val="000000"/>
                <w:sz w:val="20"/>
                <w:szCs w:val="20"/>
              </w:rPr>
            </w:pPr>
            <w:r w:rsidRPr="001B65E1">
              <w:rPr>
                <w:rFonts w:ascii="Times New Roman" w:hAnsi="Times New Roman"/>
                <w:color w:val="000000"/>
                <w:sz w:val="20"/>
                <w:szCs w:val="20"/>
              </w:rPr>
              <w:t>Annual Number of Responses</w:t>
            </w:r>
          </w:p>
        </w:tc>
        <w:tc>
          <w:tcPr>
            <w:tcW w:w="0" w:type="auto"/>
            <w:tcBorders>
              <w:top w:val="outset" w:color="auto" w:sz="6" w:space="0"/>
              <w:left w:val="outset" w:color="auto" w:sz="6" w:space="0"/>
              <w:bottom w:val="outset" w:color="auto" w:sz="6" w:space="0"/>
              <w:right w:val="outset" w:color="auto" w:sz="6" w:space="0"/>
            </w:tcBorders>
          </w:tcPr>
          <w:p w:rsidRPr="001B65E1" w:rsidR="001B65E1" w:rsidP="001B65E1" w:rsidRDefault="001B65E1" w14:paraId="57FC3663" w14:textId="04870461">
            <w:pPr>
              <w:rPr>
                <w:rFonts w:ascii="Times New Roman" w:hAnsi="Times New Roman"/>
                <w:color w:val="000000"/>
                <w:sz w:val="20"/>
                <w:szCs w:val="20"/>
              </w:rPr>
            </w:pPr>
            <w:r>
              <w:rPr>
                <w:rFonts w:ascii="Times New Roman" w:hAnsi="Times New Roman"/>
                <w:color w:val="000000"/>
                <w:sz w:val="20"/>
                <w:szCs w:val="20"/>
              </w:rPr>
              <w:t>9,725</w:t>
            </w:r>
          </w:p>
        </w:tc>
        <w:tc>
          <w:tcPr>
            <w:tcW w:w="0" w:type="auto"/>
            <w:tcBorders>
              <w:top w:val="outset" w:color="auto" w:sz="6" w:space="0"/>
              <w:left w:val="outset" w:color="auto" w:sz="6" w:space="0"/>
              <w:bottom w:val="outset" w:color="auto" w:sz="6" w:space="0"/>
              <w:right w:val="outset" w:color="auto" w:sz="6" w:space="0"/>
            </w:tcBorders>
            <w:hideMark/>
          </w:tcPr>
          <w:p w:rsidRPr="001B65E1" w:rsidR="001B65E1" w:rsidP="001B65E1" w:rsidRDefault="001B65E1" w14:paraId="01BF4E1C" w14:textId="77777777">
            <w:pPr>
              <w:rPr>
                <w:rFonts w:ascii="Times New Roman" w:hAnsi="Times New Roman"/>
                <w:color w:val="000000"/>
                <w:sz w:val="20"/>
                <w:szCs w:val="20"/>
              </w:rPr>
            </w:pPr>
            <w:r w:rsidRPr="001B65E1">
              <w:rPr>
                <w:rFonts w:ascii="Times New Roman" w:hAnsi="Times New Roman"/>
                <w:color w:val="000000"/>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1B65E1" w:rsidR="001B65E1" w:rsidP="001B65E1" w:rsidRDefault="001B65E1" w14:paraId="232428FE" w14:textId="77777777">
            <w:pPr>
              <w:rPr>
                <w:rFonts w:ascii="Times New Roman" w:hAnsi="Times New Roman"/>
                <w:color w:val="000000"/>
                <w:sz w:val="20"/>
                <w:szCs w:val="20"/>
              </w:rPr>
            </w:pPr>
            <w:r w:rsidRPr="001B65E1">
              <w:rPr>
                <w:rFonts w:ascii="Times New Roman" w:hAnsi="Times New Roman"/>
                <w:color w:val="000000"/>
                <w:sz w:val="20"/>
                <w:szCs w:val="20"/>
              </w:rPr>
              <w:t>  0</w:t>
            </w:r>
          </w:p>
        </w:tc>
        <w:tc>
          <w:tcPr>
            <w:tcW w:w="0" w:type="auto"/>
            <w:tcBorders>
              <w:top w:val="outset" w:color="auto" w:sz="6" w:space="0"/>
              <w:left w:val="outset" w:color="auto" w:sz="6" w:space="0"/>
              <w:bottom w:val="outset" w:color="auto" w:sz="6" w:space="0"/>
              <w:right w:val="outset" w:color="auto" w:sz="6" w:space="0"/>
            </w:tcBorders>
          </w:tcPr>
          <w:p w:rsidRPr="001B65E1" w:rsidR="001B65E1" w:rsidP="001B65E1" w:rsidRDefault="001B65E1" w14:paraId="3D45612E" w14:textId="77777777">
            <w:pPr>
              <w:rPr>
                <w:rFonts w:ascii="Times New Roman" w:hAnsi="Times New Roman"/>
                <w:color w:val="000000"/>
                <w:sz w:val="20"/>
                <w:szCs w:val="20"/>
              </w:rPr>
            </w:pPr>
            <w:r w:rsidRPr="001B65E1">
              <w:rPr>
                <w:rFonts w:ascii="Times New Roman" w:hAnsi="Times New Roman"/>
                <w:color w:val="000000"/>
                <w:sz w:val="20"/>
                <w:szCs w:val="20"/>
              </w:rPr>
              <w:t>0</w:t>
            </w:r>
          </w:p>
        </w:tc>
        <w:tc>
          <w:tcPr>
            <w:tcW w:w="0" w:type="auto"/>
            <w:tcBorders>
              <w:top w:val="outset" w:color="auto" w:sz="6" w:space="0"/>
              <w:left w:val="outset" w:color="auto" w:sz="6" w:space="0"/>
              <w:bottom w:val="outset" w:color="auto" w:sz="6" w:space="0"/>
              <w:right w:val="outset" w:color="auto" w:sz="6" w:space="0"/>
            </w:tcBorders>
            <w:hideMark/>
          </w:tcPr>
          <w:p w:rsidRPr="001B65E1" w:rsidR="001B65E1" w:rsidP="001B65E1" w:rsidRDefault="001B65E1" w14:paraId="29AE0870" w14:textId="77777777">
            <w:pPr>
              <w:rPr>
                <w:rFonts w:ascii="Times New Roman" w:hAnsi="Times New Roman"/>
                <w:color w:val="000000"/>
                <w:sz w:val="20"/>
                <w:szCs w:val="20"/>
              </w:rPr>
            </w:pPr>
            <w:r w:rsidRPr="001B65E1">
              <w:rPr>
                <w:rFonts w:ascii="Times New Roman" w:hAnsi="Times New Roman"/>
                <w:color w:val="000000"/>
                <w:sz w:val="20"/>
                <w:szCs w:val="20"/>
              </w:rPr>
              <w:t>  0</w:t>
            </w:r>
          </w:p>
        </w:tc>
        <w:tc>
          <w:tcPr>
            <w:tcW w:w="0" w:type="auto"/>
            <w:tcBorders>
              <w:top w:val="outset" w:color="auto" w:sz="6" w:space="0"/>
              <w:left w:val="outset" w:color="auto" w:sz="6" w:space="0"/>
              <w:bottom w:val="outset" w:color="auto" w:sz="6" w:space="0"/>
              <w:right w:val="outset" w:color="auto" w:sz="6" w:space="0"/>
            </w:tcBorders>
          </w:tcPr>
          <w:p w:rsidRPr="001B65E1" w:rsidR="001B65E1" w:rsidP="001B65E1" w:rsidRDefault="001B65E1" w14:paraId="14868BA7" w14:textId="7BAFB8C2">
            <w:pPr>
              <w:rPr>
                <w:rFonts w:ascii="Times New Roman" w:hAnsi="Times New Roman"/>
                <w:color w:val="000000"/>
                <w:sz w:val="20"/>
                <w:szCs w:val="20"/>
              </w:rPr>
            </w:pPr>
            <w:r>
              <w:rPr>
                <w:rFonts w:ascii="Times New Roman" w:hAnsi="Times New Roman"/>
                <w:color w:val="000000"/>
                <w:sz w:val="20"/>
                <w:szCs w:val="20"/>
              </w:rPr>
              <w:t>9,725</w:t>
            </w:r>
          </w:p>
        </w:tc>
      </w:tr>
      <w:tr w:rsidRPr="001B65E1" w:rsidR="001B65E1" w:rsidTr="001B65E1" w14:paraId="17FE1BBA" w14:textId="77777777">
        <w:trPr>
          <w:trHeight w:val="417"/>
        </w:trPr>
        <w:tc>
          <w:tcPr>
            <w:tcW w:w="0" w:type="auto"/>
            <w:tcBorders>
              <w:top w:val="outset" w:color="auto" w:sz="6" w:space="0"/>
              <w:left w:val="outset" w:color="auto" w:sz="6" w:space="0"/>
              <w:bottom w:val="outset" w:color="auto" w:sz="6" w:space="0"/>
              <w:right w:val="outset" w:color="auto" w:sz="6" w:space="0"/>
            </w:tcBorders>
            <w:hideMark/>
          </w:tcPr>
          <w:p w:rsidRPr="001B65E1" w:rsidR="001B65E1" w:rsidP="001B65E1" w:rsidRDefault="001B65E1" w14:paraId="3B96303B" w14:textId="77777777">
            <w:pPr>
              <w:rPr>
                <w:rFonts w:ascii="Times New Roman" w:hAnsi="Times New Roman"/>
                <w:color w:val="000000"/>
                <w:sz w:val="20"/>
                <w:szCs w:val="20"/>
              </w:rPr>
            </w:pPr>
            <w:r w:rsidRPr="001B65E1">
              <w:rPr>
                <w:rFonts w:ascii="Times New Roman" w:hAnsi="Times New Roman"/>
                <w:color w:val="000000"/>
                <w:sz w:val="20"/>
                <w:szCs w:val="20"/>
              </w:rPr>
              <w:t>Annual Time Burden (</w:t>
            </w:r>
            <w:proofErr w:type="spellStart"/>
            <w:r w:rsidRPr="001B65E1">
              <w:rPr>
                <w:rFonts w:ascii="Times New Roman" w:hAnsi="Times New Roman"/>
                <w:color w:val="000000"/>
                <w:sz w:val="20"/>
                <w:szCs w:val="20"/>
              </w:rPr>
              <w:t>Hr</w:t>
            </w:r>
            <w:proofErr w:type="spellEnd"/>
            <w:r w:rsidRPr="001B65E1">
              <w:rPr>
                <w:rFonts w:ascii="Times New Roman" w:hAnsi="Times New Roman"/>
                <w:color w:val="000000"/>
                <w:sz w:val="20"/>
                <w:szCs w:val="20"/>
              </w:rPr>
              <w:t>)</w:t>
            </w:r>
          </w:p>
        </w:tc>
        <w:tc>
          <w:tcPr>
            <w:tcW w:w="0" w:type="auto"/>
            <w:tcBorders>
              <w:top w:val="outset" w:color="auto" w:sz="6" w:space="0"/>
              <w:left w:val="outset" w:color="auto" w:sz="6" w:space="0"/>
              <w:bottom w:val="outset" w:color="auto" w:sz="6" w:space="0"/>
              <w:right w:val="outset" w:color="auto" w:sz="6" w:space="0"/>
            </w:tcBorders>
          </w:tcPr>
          <w:p w:rsidRPr="001B65E1" w:rsidR="001B65E1" w:rsidP="001B65E1" w:rsidRDefault="001B65E1" w14:paraId="0BC51B48" w14:textId="58BF22BE">
            <w:pPr>
              <w:rPr>
                <w:rFonts w:ascii="Times New Roman" w:hAnsi="Times New Roman"/>
                <w:color w:val="000000"/>
                <w:sz w:val="20"/>
                <w:szCs w:val="20"/>
              </w:rPr>
            </w:pPr>
            <w:r>
              <w:rPr>
                <w:rFonts w:ascii="Times New Roman" w:hAnsi="Times New Roman"/>
                <w:color w:val="000000"/>
                <w:sz w:val="20"/>
                <w:szCs w:val="20"/>
              </w:rPr>
              <w:t>978</w:t>
            </w:r>
          </w:p>
        </w:tc>
        <w:tc>
          <w:tcPr>
            <w:tcW w:w="0" w:type="auto"/>
            <w:tcBorders>
              <w:top w:val="outset" w:color="auto" w:sz="6" w:space="0"/>
              <w:left w:val="outset" w:color="auto" w:sz="6" w:space="0"/>
              <w:bottom w:val="outset" w:color="auto" w:sz="6" w:space="0"/>
              <w:right w:val="outset" w:color="auto" w:sz="6" w:space="0"/>
            </w:tcBorders>
            <w:hideMark/>
          </w:tcPr>
          <w:p w:rsidRPr="001B65E1" w:rsidR="001B65E1" w:rsidP="001B65E1" w:rsidRDefault="001B65E1" w14:paraId="23B45673" w14:textId="77777777">
            <w:pPr>
              <w:rPr>
                <w:rFonts w:ascii="Times New Roman" w:hAnsi="Times New Roman"/>
                <w:color w:val="000000"/>
                <w:sz w:val="20"/>
                <w:szCs w:val="20"/>
              </w:rPr>
            </w:pPr>
            <w:r w:rsidRPr="001B65E1">
              <w:rPr>
                <w:rFonts w:ascii="Times New Roman" w:hAnsi="Times New Roman"/>
                <w:color w:val="000000"/>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1B65E1" w:rsidR="001B65E1" w:rsidP="001B65E1" w:rsidRDefault="001B65E1" w14:paraId="58654395" w14:textId="77777777">
            <w:pPr>
              <w:rPr>
                <w:rFonts w:ascii="Times New Roman" w:hAnsi="Times New Roman"/>
                <w:color w:val="000000"/>
                <w:sz w:val="20"/>
                <w:szCs w:val="20"/>
              </w:rPr>
            </w:pPr>
            <w:r w:rsidRPr="001B65E1">
              <w:rPr>
                <w:rFonts w:ascii="Times New Roman" w:hAnsi="Times New Roman"/>
                <w:color w:val="000000"/>
                <w:sz w:val="20"/>
                <w:szCs w:val="20"/>
              </w:rPr>
              <w:t>  0</w:t>
            </w:r>
          </w:p>
        </w:tc>
        <w:tc>
          <w:tcPr>
            <w:tcW w:w="0" w:type="auto"/>
            <w:tcBorders>
              <w:top w:val="outset" w:color="auto" w:sz="6" w:space="0"/>
              <w:left w:val="outset" w:color="auto" w:sz="6" w:space="0"/>
              <w:bottom w:val="outset" w:color="auto" w:sz="6" w:space="0"/>
              <w:right w:val="outset" w:color="auto" w:sz="6" w:space="0"/>
            </w:tcBorders>
          </w:tcPr>
          <w:p w:rsidRPr="001B65E1" w:rsidR="001B65E1" w:rsidP="001B65E1" w:rsidRDefault="001B65E1" w14:paraId="3FDE81BF" w14:textId="77777777">
            <w:pPr>
              <w:rPr>
                <w:rFonts w:ascii="Times New Roman" w:hAnsi="Times New Roman"/>
                <w:color w:val="000000"/>
                <w:sz w:val="20"/>
                <w:szCs w:val="20"/>
              </w:rPr>
            </w:pPr>
            <w:r w:rsidRPr="001B65E1">
              <w:rPr>
                <w:rFonts w:ascii="Times New Roman" w:hAnsi="Times New Roman"/>
                <w:color w:val="000000"/>
                <w:sz w:val="20"/>
                <w:szCs w:val="20"/>
              </w:rPr>
              <w:t>0</w:t>
            </w:r>
          </w:p>
        </w:tc>
        <w:tc>
          <w:tcPr>
            <w:tcW w:w="0" w:type="auto"/>
            <w:tcBorders>
              <w:top w:val="outset" w:color="auto" w:sz="6" w:space="0"/>
              <w:left w:val="outset" w:color="auto" w:sz="6" w:space="0"/>
              <w:bottom w:val="outset" w:color="auto" w:sz="6" w:space="0"/>
              <w:right w:val="outset" w:color="auto" w:sz="6" w:space="0"/>
            </w:tcBorders>
            <w:hideMark/>
          </w:tcPr>
          <w:p w:rsidRPr="001B65E1" w:rsidR="001B65E1" w:rsidP="001B65E1" w:rsidRDefault="001B65E1" w14:paraId="56245553" w14:textId="77777777">
            <w:pPr>
              <w:rPr>
                <w:rFonts w:ascii="Times New Roman" w:hAnsi="Times New Roman"/>
                <w:color w:val="000000"/>
                <w:sz w:val="20"/>
                <w:szCs w:val="20"/>
              </w:rPr>
            </w:pPr>
            <w:r w:rsidRPr="001B65E1">
              <w:rPr>
                <w:rFonts w:ascii="Times New Roman" w:hAnsi="Times New Roman"/>
                <w:color w:val="000000"/>
                <w:sz w:val="20"/>
                <w:szCs w:val="20"/>
              </w:rPr>
              <w:t>  0</w:t>
            </w:r>
          </w:p>
        </w:tc>
        <w:tc>
          <w:tcPr>
            <w:tcW w:w="0" w:type="auto"/>
            <w:tcBorders>
              <w:top w:val="outset" w:color="auto" w:sz="6" w:space="0"/>
              <w:left w:val="outset" w:color="auto" w:sz="6" w:space="0"/>
              <w:bottom w:val="outset" w:color="auto" w:sz="6" w:space="0"/>
              <w:right w:val="outset" w:color="auto" w:sz="6" w:space="0"/>
            </w:tcBorders>
          </w:tcPr>
          <w:p w:rsidRPr="001B65E1" w:rsidR="001B65E1" w:rsidP="001B65E1" w:rsidRDefault="001B65E1" w14:paraId="4AEA424B" w14:textId="36DF210F">
            <w:pPr>
              <w:rPr>
                <w:rFonts w:ascii="Times New Roman" w:hAnsi="Times New Roman"/>
                <w:color w:val="000000"/>
                <w:sz w:val="20"/>
                <w:szCs w:val="20"/>
              </w:rPr>
            </w:pPr>
            <w:r>
              <w:rPr>
                <w:rFonts w:ascii="Times New Roman" w:hAnsi="Times New Roman"/>
                <w:color w:val="000000"/>
                <w:sz w:val="20"/>
                <w:szCs w:val="20"/>
              </w:rPr>
              <w:t>978</w:t>
            </w:r>
          </w:p>
        </w:tc>
      </w:tr>
    </w:tbl>
    <w:p w:rsidR="00353256" w:rsidRDefault="00353256" w14:paraId="4352CFB6" w14:textId="77777777">
      <w:pPr>
        <w:tabs>
          <w:tab w:val="left" w:pos="-1440"/>
        </w:tabs>
        <w:ind w:left="720" w:hanging="720"/>
        <w:rPr>
          <w:rFonts w:ascii="Times New Roman" w:hAnsi="Times New Roman"/>
        </w:rPr>
      </w:pPr>
    </w:p>
    <w:p w:rsidRPr="009F0CB5" w:rsidR="000B6330" w:rsidRDefault="000B6330" w14:paraId="6AF403BB" w14:textId="70F6B38B">
      <w:pPr>
        <w:tabs>
          <w:tab w:val="left" w:pos="-1440"/>
        </w:tabs>
        <w:ind w:left="720" w:hanging="720"/>
        <w:rPr>
          <w:rFonts w:ascii="Times New Roman" w:hAnsi="Times New Roman"/>
        </w:rPr>
      </w:pPr>
      <w:r w:rsidRPr="009F0CB5">
        <w:rPr>
          <w:rFonts w:ascii="Times New Roman" w:hAnsi="Times New Roman"/>
        </w:rPr>
        <w:t>16.</w:t>
      </w:r>
      <w:r w:rsidRPr="009F0CB5">
        <w:rPr>
          <w:rFonts w:ascii="Times New Roman" w:hAnsi="Times New Roman"/>
        </w:rPr>
        <w:tab/>
      </w:r>
      <w:r w:rsidRPr="009F0CB5">
        <w:rPr>
          <w:rFonts w:ascii="Times New Roman" w:hAnsi="Times New Roman"/>
          <w:u w:val="single"/>
        </w:rPr>
        <w:t>PLANS FOR TABULATION, STATISTICAL ANALYSIS AND PUBLICATION</w:t>
      </w:r>
    </w:p>
    <w:p w:rsidRPr="009F0CB5" w:rsidR="000B6330" w:rsidRDefault="000B6330" w14:paraId="2E400BAE" w14:textId="77777777">
      <w:pPr>
        <w:rPr>
          <w:rFonts w:ascii="Times New Roman" w:hAnsi="Times New Roman"/>
        </w:rPr>
      </w:pPr>
    </w:p>
    <w:p w:rsidR="00832615" w:rsidP="004C685B" w:rsidRDefault="00D87B61" w14:paraId="59F57EFC" w14:textId="1C8F6111">
      <w:pPr>
        <w:ind w:left="720"/>
        <w:rPr>
          <w:rFonts w:ascii="Times New Roman" w:hAnsi="Times New Roman"/>
        </w:rPr>
      </w:pPr>
      <w:r w:rsidRPr="009F0CB5">
        <w:rPr>
          <w:rFonts w:ascii="Times New Roman" w:hAnsi="Times New Roman"/>
        </w:rPr>
        <w:t xml:space="preserve">There are no plans for tabulation, statistical </w:t>
      </w:r>
      <w:r w:rsidRPr="009F0CB5" w:rsidR="00832615">
        <w:rPr>
          <w:rFonts w:ascii="Times New Roman" w:hAnsi="Times New Roman"/>
        </w:rPr>
        <w:t>analysis,</w:t>
      </w:r>
      <w:r w:rsidRPr="009F0CB5">
        <w:rPr>
          <w:rFonts w:ascii="Times New Roman" w:hAnsi="Times New Roman"/>
        </w:rPr>
        <w:t xml:space="preserve"> and publication. </w:t>
      </w:r>
    </w:p>
    <w:p w:rsidRPr="009F0CB5" w:rsidR="00832615" w:rsidP="004C685B" w:rsidRDefault="00832615" w14:paraId="623C3701" w14:textId="77777777">
      <w:pPr>
        <w:ind w:left="720"/>
        <w:rPr>
          <w:rFonts w:ascii="Times New Roman" w:hAnsi="Times New Roman"/>
        </w:rPr>
      </w:pPr>
    </w:p>
    <w:p w:rsidRPr="009F0CB5" w:rsidR="000B6330" w:rsidRDefault="000B6330" w14:paraId="3F957B81" w14:textId="77777777">
      <w:pPr>
        <w:tabs>
          <w:tab w:val="left" w:pos="-1440"/>
        </w:tabs>
        <w:ind w:left="720" w:hanging="720"/>
        <w:rPr>
          <w:rFonts w:ascii="Times New Roman" w:hAnsi="Times New Roman"/>
        </w:rPr>
      </w:pPr>
      <w:r w:rsidRPr="009F0CB5">
        <w:rPr>
          <w:rFonts w:ascii="Times New Roman" w:hAnsi="Times New Roman"/>
        </w:rPr>
        <w:t>17.</w:t>
      </w:r>
      <w:r w:rsidRPr="009F0CB5">
        <w:rPr>
          <w:rFonts w:ascii="Times New Roman" w:hAnsi="Times New Roman"/>
        </w:rPr>
        <w:tab/>
      </w:r>
      <w:r w:rsidRPr="009F0CB5">
        <w:rPr>
          <w:rFonts w:ascii="Times New Roman" w:hAnsi="Times New Roman"/>
          <w:u w:val="single"/>
        </w:rPr>
        <w:t>REASONS WHY DISPLAYING THE OMB EXPIRATION DATE IS</w:t>
      </w:r>
      <w:r w:rsidR="00962AEC">
        <w:rPr>
          <w:rFonts w:ascii="Times New Roman" w:hAnsi="Times New Roman"/>
          <w:u w:val="single"/>
        </w:rPr>
        <w:t xml:space="preserve"> </w:t>
      </w:r>
      <w:r w:rsidRPr="009F0CB5">
        <w:rPr>
          <w:rFonts w:ascii="Times New Roman" w:hAnsi="Times New Roman"/>
          <w:u w:val="single"/>
        </w:rPr>
        <w:t>INAPPROPRIATE</w:t>
      </w:r>
    </w:p>
    <w:p w:rsidRPr="009F0CB5" w:rsidR="000B6330" w:rsidRDefault="000B6330" w14:paraId="64AFD263" w14:textId="77777777">
      <w:pPr>
        <w:rPr>
          <w:rFonts w:ascii="Times New Roman" w:hAnsi="Times New Roman"/>
        </w:rPr>
      </w:pPr>
    </w:p>
    <w:p w:rsidRPr="009F0CB5" w:rsidR="000B6330" w:rsidRDefault="00AD5EF7" w14:paraId="48270797" w14:textId="77777777">
      <w:pPr>
        <w:ind w:left="720"/>
        <w:rPr>
          <w:rFonts w:ascii="Times New Roman" w:hAnsi="Times New Roman"/>
        </w:rPr>
      </w:pPr>
      <w:r w:rsidRPr="009F0CB5">
        <w:rPr>
          <w:rFonts w:ascii="Times New Roman" w:hAnsi="Times New Roman"/>
        </w:rPr>
        <w:t xml:space="preserve">IRS </w:t>
      </w:r>
      <w:r w:rsidRPr="009F0CB5" w:rsidR="000B6330">
        <w:rPr>
          <w:rFonts w:ascii="Times New Roman" w:hAnsi="Times New Roman"/>
        </w:rPr>
        <w:t>believe</w:t>
      </w:r>
      <w:r w:rsidRPr="009F0CB5">
        <w:rPr>
          <w:rFonts w:ascii="Times New Roman" w:hAnsi="Times New Roman"/>
        </w:rPr>
        <w:t>s</w:t>
      </w:r>
      <w:r w:rsidRPr="009F0CB5" w:rsidR="000B6330">
        <w:rPr>
          <w:rFonts w:ascii="Times New Roman" w:hAnsi="Times New Roman"/>
        </w:rPr>
        <w:t xml:space="preserve">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Pr="009F0CB5" w:rsidR="000B6330" w:rsidRDefault="000B6330" w14:paraId="1C5B0DB7" w14:textId="77777777">
      <w:pPr>
        <w:rPr>
          <w:rFonts w:ascii="Times New Roman" w:hAnsi="Times New Roman"/>
        </w:rPr>
      </w:pPr>
    </w:p>
    <w:p w:rsidRPr="009F0CB5" w:rsidR="000B6330" w:rsidRDefault="000B6330" w14:paraId="6C29E17F" w14:textId="77777777">
      <w:pPr>
        <w:tabs>
          <w:tab w:val="left" w:pos="-1440"/>
        </w:tabs>
        <w:ind w:left="720" w:hanging="720"/>
        <w:rPr>
          <w:rFonts w:ascii="Times New Roman" w:hAnsi="Times New Roman"/>
        </w:rPr>
      </w:pPr>
      <w:r w:rsidRPr="009F0CB5">
        <w:rPr>
          <w:rFonts w:ascii="Times New Roman" w:hAnsi="Times New Roman"/>
        </w:rPr>
        <w:t>18.</w:t>
      </w:r>
      <w:r w:rsidRPr="009F0CB5">
        <w:rPr>
          <w:rFonts w:ascii="Times New Roman" w:hAnsi="Times New Roman"/>
        </w:rPr>
        <w:tab/>
      </w:r>
      <w:r w:rsidRPr="009F0CB5">
        <w:rPr>
          <w:rFonts w:ascii="Times New Roman" w:hAnsi="Times New Roman"/>
          <w:u w:val="single"/>
        </w:rPr>
        <w:t>EXCEPTIONS TO THE CERTIFICATION STATEMENT</w:t>
      </w:r>
    </w:p>
    <w:p w:rsidRPr="009F0CB5" w:rsidR="000B6330" w:rsidRDefault="000B6330" w14:paraId="1DBCB1EF" w14:textId="77777777">
      <w:pPr>
        <w:rPr>
          <w:rFonts w:ascii="Times New Roman" w:hAnsi="Times New Roman"/>
        </w:rPr>
      </w:pPr>
    </w:p>
    <w:p w:rsidRPr="009F0CB5" w:rsidR="000B6330" w:rsidRDefault="00D87B61" w14:paraId="6B02EDC5" w14:textId="77777777">
      <w:pPr>
        <w:ind w:left="720"/>
        <w:rPr>
          <w:rFonts w:ascii="Times New Roman" w:hAnsi="Times New Roman"/>
        </w:rPr>
      </w:pPr>
      <w:r w:rsidRPr="009F0CB5">
        <w:rPr>
          <w:rFonts w:ascii="Times New Roman" w:hAnsi="Times New Roman"/>
        </w:rPr>
        <w:t>There are no exceptions</w:t>
      </w:r>
      <w:r w:rsidRPr="009F0CB5" w:rsidR="000B6330">
        <w:rPr>
          <w:rFonts w:ascii="Times New Roman" w:hAnsi="Times New Roman"/>
        </w:rPr>
        <w:t>.</w:t>
      </w:r>
    </w:p>
    <w:p w:rsidRPr="009F0CB5" w:rsidR="000B6330" w:rsidRDefault="000B6330" w14:paraId="6A689780" w14:textId="77777777">
      <w:pPr>
        <w:rPr>
          <w:rFonts w:ascii="Times New Roman" w:hAnsi="Times New Roman"/>
        </w:rPr>
      </w:pPr>
    </w:p>
    <w:p w:rsidRPr="009F0CB5" w:rsidR="000B6330" w:rsidRDefault="000B6330" w14:paraId="4988E9EF" w14:textId="77777777">
      <w:pPr>
        <w:rPr>
          <w:rFonts w:ascii="Times New Roman" w:hAnsi="Times New Roman"/>
        </w:rPr>
      </w:pPr>
      <w:r w:rsidRPr="009F0CB5">
        <w:rPr>
          <w:rFonts w:ascii="Times New Roman" w:hAnsi="Times New Roman"/>
          <w:b/>
          <w:bCs/>
          <w:u w:val="single"/>
        </w:rPr>
        <w:t>Note:</w:t>
      </w:r>
      <w:r w:rsidRPr="009F0CB5">
        <w:rPr>
          <w:rFonts w:ascii="Times New Roman" w:hAnsi="Times New Roman"/>
          <w:b/>
          <w:bCs/>
        </w:rPr>
        <w:t xml:space="preserve"> </w:t>
      </w:r>
      <w:r w:rsidRPr="009F0CB5">
        <w:rPr>
          <w:rFonts w:ascii="Times New Roman" w:hAnsi="Times New Roman"/>
        </w:rPr>
        <w:t xml:space="preserve">  The following paragraph applies to </w:t>
      </w:r>
      <w:proofErr w:type="gramStart"/>
      <w:r w:rsidRPr="009F0CB5">
        <w:rPr>
          <w:rFonts w:ascii="Times New Roman" w:hAnsi="Times New Roman"/>
        </w:rPr>
        <w:t>all of</w:t>
      </w:r>
      <w:proofErr w:type="gramEnd"/>
      <w:r w:rsidRPr="009F0CB5">
        <w:rPr>
          <w:rFonts w:ascii="Times New Roman" w:hAnsi="Times New Roman"/>
        </w:rPr>
        <w:t xml:space="preserve"> the collections of information in this submission:</w:t>
      </w:r>
    </w:p>
    <w:p w:rsidRPr="009F0CB5" w:rsidR="000B6330" w:rsidRDefault="000B6330" w14:paraId="248346E6" w14:textId="77777777">
      <w:pPr>
        <w:rPr>
          <w:rFonts w:ascii="Times New Roman" w:hAnsi="Times New Roman"/>
        </w:rPr>
      </w:pPr>
    </w:p>
    <w:p w:rsidRPr="009F0CB5" w:rsidR="000B6330" w:rsidRDefault="000B6330" w14:paraId="5B43AD8F" w14:textId="77777777">
      <w:pPr>
        <w:ind w:firstLine="720"/>
        <w:rPr>
          <w:rFonts w:ascii="Times New Roman" w:hAnsi="Times New Roman"/>
        </w:rPr>
      </w:pPr>
      <w:r w:rsidRPr="009F0CB5">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9F0CB5">
        <w:rPr>
          <w:rFonts w:ascii="Times New Roman" w:hAnsi="Times New Roman"/>
        </w:rPr>
        <w:t>as long as</w:t>
      </w:r>
      <w:proofErr w:type="gramEnd"/>
      <w:r w:rsidRPr="009F0CB5">
        <w:rPr>
          <w:rFonts w:ascii="Times New Roman" w:hAnsi="Times New Roman"/>
        </w:rPr>
        <w:t xml:space="preserve"> their contents may become material in the administration of any internal revenue law.  Generally, tax returns and tax return information are confidential, as required by 26 U.S.C. 6103.</w:t>
      </w:r>
    </w:p>
    <w:p w:rsidRPr="00852671" w:rsidR="000B6330" w:rsidRDefault="000B6330" w14:paraId="4E663624" w14:textId="77777777">
      <w:pPr>
        <w:rPr>
          <w:rFonts w:ascii="Calibri" w:hAnsi="Calibri" w:cs="Courier New"/>
          <w:sz w:val="22"/>
          <w:szCs w:val="22"/>
        </w:rPr>
      </w:pPr>
    </w:p>
    <w:p w:rsidRPr="00852671" w:rsidR="000B6330" w:rsidRDefault="000B6330" w14:paraId="4237F232" w14:textId="77777777">
      <w:pPr>
        <w:rPr>
          <w:rFonts w:ascii="Calibri" w:hAnsi="Calibri" w:cs="Shruti"/>
          <w:sz w:val="22"/>
          <w:szCs w:val="22"/>
        </w:rPr>
      </w:pPr>
    </w:p>
    <w:sectPr w:rsidRPr="00852671" w:rsidR="000B6330" w:rsidSect="000B633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BDA19" w14:textId="77777777" w:rsidR="00EE3E45" w:rsidRDefault="00EE3E45">
      <w:r>
        <w:separator/>
      </w:r>
    </w:p>
  </w:endnote>
  <w:endnote w:type="continuationSeparator" w:id="0">
    <w:p w14:paraId="1CE045D3" w14:textId="77777777" w:rsidR="00EE3E45" w:rsidRDefault="00EE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7564D" w14:textId="77777777" w:rsidR="00EE3E45" w:rsidRDefault="00EE3E45">
      <w:r>
        <w:separator/>
      </w:r>
    </w:p>
  </w:footnote>
  <w:footnote w:type="continuationSeparator" w:id="0">
    <w:p w14:paraId="5B81EB2D" w14:textId="77777777" w:rsidR="00EE3E45" w:rsidRDefault="00EE3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5297" w14:textId="77777777" w:rsidR="00B0485F" w:rsidRDefault="00B0485F">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7251AD">
      <w:rPr>
        <w:rFonts w:cs="Courier"/>
        <w:noProof/>
      </w:rPr>
      <w:t>2</w:t>
    </w:r>
    <w:r>
      <w:rPr>
        <w:rFonts w:cs="Courier"/>
      </w:rPr>
      <w:fldChar w:fldCharType="end"/>
    </w:r>
  </w:p>
  <w:p w14:paraId="7CCE62E3" w14:textId="77777777" w:rsidR="00B0485F" w:rsidRDefault="00B0485F"/>
  <w:p w14:paraId="14B49E5F" w14:textId="77777777" w:rsidR="00B0485F" w:rsidRDefault="00B0485F">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30"/>
    <w:rsid w:val="00035123"/>
    <w:rsid w:val="00063D00"/>
    <w:rsid w:val="000B6330"/>
    <w:rsid w:val="000C1D42"/>
    <w:rsid w:val="00132E90"/>
    <w:rsid w:val="00140C82"/>
    <w:rsid w:val="001761A2"/>
    <w:rsid w:val="001B0514"/>
    <w:rsid w:val="001B65E1"/>
    <w:rsid w:val="0023085F"/>
    <w:rsid w:val="00233386"/>
    <w:rsid w:val="00271437"/>
    <w:rsid w:val="0027270E"/>
    <w:rsid w:val="003260E2"/>
    <w:rsid w:val="0032747C"/>
    <w:rsid w:val="00336B82"/>
    <w:rsid w:val="00347B5C"/>
    <w:rsid w:val="00353256"/>
    <w:rsid w:val="003C34BB"/>
    <w:rsid w:val="00400A6F"/>
    <w:rsid w:val="00423C8F"/>
    <w:rsid w:val="00484576"/>
    <w:rsid w:val="00490784"/>
    <w:rsid w:val="004C685B"/>
    <w:rsid w:val="00555E43"/>
    <w:rsid w:val="005814A2"/>
    <w:rsid w:val="00653457"/>
    <w:rsid w:val="00682D2B"/>
    <w:rsid w:val="006A567F"/>
    <w:rsid w:val="006B5CC7"/>
    <w:rsid w:val="006B72B7"/>
    <w:rsid w:val="007251AD"/>
    <w:rsid w:val="00735D2F"/>
    <w:rsid w:val="007960A0"/>
    <w:rsid w:val="007C2E3C"/>
    <w:rsid w:val="007C2F81"/>
    <w:rsid w:val="007E2E4A"/>
    <w:rsid w:val="0080397F"/>
    <w:rsid w:val="008268FD"/>
    <w:rsid w:val="00832615"/>
    <w:rsid w:val="00852671"/>
    <w:rsid w:val="00874A30"/>
    <w:rsid w:val="008E5222"/>
    <w:rsid w:val="0092401A"/>
    <w:rsid w:val="00962AEC"/>
    <w:rsid w:val="00994DC6"/>
    <w:rsid w:val="009A0830"/>
    <w:rsid w:val="009E3E50"/>
    <w:rsid w:val="009F0CB5"/>
    <w:rsid w:val="00A14273"/>
    <w:rsid w:val="00AA5388"/>
    <w:rsid w:val="00AB2F73"/>
    <w:rsid w:val="00AB68A3"/>
    <w:rsid w:val="00AD5EF7"/>
    <w:rsid w:val="00AE0454"/>
    <w:rsid w:val="00B0485F"/>
    <w:rsid w:val="00B608B3"/>
    <w:rsid w:val="00CA66AB"/>
    <w:rsid w:val="00CC29F1"/>
    <w:rsid w:val="00CC7474"/>
    <w:rsid w:val="00D064B3"/>
    <w:rsid w:val="00D87B61"/>
    <w:rsid w:val="00E136DA"/>
    <w:rsid w:val="00E2289B"/>
    <w:rsid w:val="00EB4918"/>
    <w:rsid w:val="00EC02EA"/>
    <w:rsid w:val="00EE3E45"/>
    <w:rsid w:val="00F26F71"/>
    <w:rsid w:val="00FA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4F57D9"/>
  <w15:chartTrackingRefBased/>
  <w15:docId w15:val="{1FE020AF-583E-4092-ABE5-C194C594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D87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D87B61"/>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rsid w:val="00AE0454"/>
    <w:rPr>
      <w:rFonts w:ascii="Segoe UI" w:hAnsi="Segoe UI" w:cs="Segoe UI"/>
      <w:sz w:val="18"/>
      <w:szCs w:val="18"/>
    </w:rPr>
  </w:style>
  <w:style w:type="character" w:customStyle="1" w:styleId="BalloonTextChar">
    <w:name w:val="Balloon Text Char"/>
    <w:link w:val="BalloonText"/>
    <w:rsid w:val="00AE0454"/>
    <w:rPr>
      <w:rFonts w:ascii="Segoe UI" w:hAnsi="Segoe UI" w:cs="Segoe UI"/>
      <w:sz w:val="18"/>
      <w:szCs w:val="18"/>
    </w:rPr>
  </w:style>
  <w:style w:type="character" w:styleId="CommentReference">
    <w:name w:val="annotation reference"/>
    <w:basedOn w:val="DefaultParagraphFont"/>
    <w:rsid w:val="00353256"/>
    <w:rPr>
      <w:sz w:val="16"/>
      <w:szCs w:val="16"/>
    </w:rPr>
  </w:style>
  <w:style w:type="paragraph" w:styleId="CommentText">
    <w:name w:val="annotation text"/>
    <w:basedOn w:val="Normal"/>
    <w:link w:val="CommentTextChar"/>
    <w:rsid w:val="00353256"/>
    <w:rPr>
      <w:sz w:val="20"/>
      <w:szCs w:val="20"/>
    </w:rPr>
  </w:style>
  <w:style w:type="character" w:customStyle="1" w:styleId="CommentTextChar">
    <w:name w:val="Comment Text Char"/>
    <w:basedOn w:val="DefaultParagraphFont"/>
    <w:link w:val="CommentText"/>
    <w:rsid w:val="00353256"/>
    <w:rPr>
      <w:rFonts w:ascii="Courier" w:hAnsi="Courier"/>
    </w:rPr>
  </w:style>
  <w:style w:type="paragraph" w:styleId="CommentSubject">
    <w:name w:val="annotation subject"/>
    <w:basedOn w:val="CommentText"/>
    <w:next w:val="CommentText"/>
    <w:link w:val="CommentSubjectChar"/>
    <w:rsid w:val="00353256"/>
    <w:rPr>
      <w:b/>
      <w:bCs/>
    </w:rPr>
  </w:style>
  <w:style w:type="character" w:customStyle="1" w:styleId="CommentSubjectChar">
    <w:name w:val="Comment Subject Char"/>
    <w:basedOn w:val="CommentTextChar"/>
    <w:link w:val="CommentSubject"/>
    <w:rsid w:val="00353256"/>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1524</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TQ1FB</dc:creator>
  <cp:keywords/>
  <dc:description/>
  <cp:lastModifiedBy>Garcia Andres</cp:lastModifiedBy>
  <cp:revision>3</cp:revision>
  <cp:lastPrinted>2005-08-19T14:51:00Z</cp:lastPrinted>
  <dcterms:created xsi:type="dcterms:W3CDTF">2022-03-16T15:08:00Z</dcterms:created>
  <dcterms:modified xsi:type="dcterms:W3CDTF">2022-03-16T15:09:00Z</dcterms:modified>
</cp:coreProperties>
</file>