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47F" w:rsidRDefault="00C2547F" w14:paraId="1F194676" w14:textId="77777777">
      <w:pPr>
        <w:tabs>
          <w:tab w:val="center" w:pos="4680"/>
        </w:tabs>
        <w:rPr>
          <w:rFonts w:ascii="Arial" w:hAnsi="Arial" w:cs="Arial"/>
          <w:bCs/>
        </w:rPr>
      </w:pPr>
      <w:r>
        <w:rPr>
          <w:rFonts w:cs="Courier"/>
          <w:b/>
          <w:bCs/>
        </w:rPr>
        <w:tab/>
      </w:r>
      <w:r w:rsidRPr="00151962">
        <w:rPr>
          <w:rFonts w:ascii="Arial" w:hAnsi="Arial" w:cs="Arial"/>
          <w:bCs/>
        </w:rPr>
        <w:t>SUPPORTING STATEMENT</w:t>
      </w:r>
    </w:p>
    <w:p w:rsidR="00AE0722" w:rsidRDefault="00AE0722" w14:paraId="27B0D344" w14:textId="26D28AC0">
      <w:pPr>
        <w:tabs>
          <w:tab w:val="center" w:pos="4680"/>
        </w:tabs>
        <w:rPr>
          <w:rFonts w:ascii="Arial" w:hAnsi="Arial" w:cs="Arial"/>
          <w:bCs/>
        </w:rPr>
      </w:pPr>
      <w:r>
        <w:rPr>
          <w:rFonts w:ascii="Arial" w:hAnsi="Arial" w:cs="Arial"/>
          <w:bCs/>
        </w:rPr>
        <w:tab/>
      </w:r>
      <w:r w:rsidRPr="00AE0722">
        <w:rPr>
          <w:rFonts w:ascii="Arial" w:hAnsi="Arial" w:cs="Arial"/>
          <w:bCs/>
        </w:rPr>
        <w:t>Internal Revenue Service</w:t>
      </w:r>
    </w:p>
    <w:p w:rsidRPr="00151962" w:rsidR="00375EFC" w:rsidP="00375EFC" w:rsidRDefault="00375EFC" w14:paraId="7621AA0F" w14:textId="6D1EAF40">
      <w:pPr>
        <w:tabs>
          <w:tab w:val="center" w:pos="4680"/>
        </w:tabs>
        <w:jc w:val="center"/>
        <w:rPr>
          <w:rFonts w:ascii="Arial" w:hAnsi="Arial" w:cs="Arial"/>
          <w:bCs/>
        </w:rPr>
      </w:pPr>
      <w:r w:rsidRPr="00375EFC">
        <w:rPr>
          <w:rFonts w:ascii="Arial" w:hAnsi="Arial" w:cs="Arial"/>
          <w:bCs/>
        </w:rPr>
        <w:t>Requirements Respecting the Adoption or Change of Accounting Method, Extensions of Time to Make Elections</w:t>
      </w:r>
    </w:p>
    <w:p w:rsidR="00C2547F" w:rsidP="008A1540" w:rsidRDefault="008A1540" w14:paraId="45A5AC99" w14:textId="77777777">
      <w:pPr>
        <w:jc w:val="center"/>
        <w:rPr>
          <w:rFonts w:ascii="Arial" w:hAnsi="Arial" w:cs="Arial"/>
          <w:bCs/>
        </w:rPr>
      </w:pPr>
      <w:r w:rsidRPr="00151962">
        <w:rPr>
          <w:rFonts w:ascii="Arial" w:hAnsi="Arial" w:cs="Arial"/>
          <w:bCs/>
        </w:rPr>
        <w:t>TD 8742</w:t>
      </w:r>
    </w:p>
    <w:p w:rsidRPr="00151962" w:rsidR="00AE0722" w:rsidP="008A1540" w:rsidRDefault="00AE0722" w14:paraId="7FDB3BB3" w14:textId="77777777">
      <w:pPr>
        <w:jc w:val="center"/>
        <w:rPr>
          <w:rFonts w:ascii="Arial" w:hAnsi="Arial" w:cs="Arial"/>
          <w:bCs/>
        </w:rPr>
      </w:pPr>
      <w:r>
        <w:rPr>
          <w:rFonts w:ascii="Arial" w:hAnsi="Arial" w:cs="Arial"/>
          <w:bCs/>
        </w:rPr>
        <w:t>OMB# 1545-1488</w:t>
      </w:r>
    </w:p>
    <w:p w:rsidRPr="00151962" w:rsidR="00C2547F" w:rsidRDefault="00C2547F" w14:paraId="188E453B" w14:textId="77777777">
      <w:pPr>
        <w:rPr>
          <w:rFonts w:ascii="Arial" w:hAnsi="Arial" w:cs="Arial"/>
          <w:bCs/>
        </w:rPr>
      </w:pPr>
    </w:p>
    <w:p w:rsidRPr="00151962" w:rsidR="00C2547F" w:rsidRDefault="00C2547F" w14:paraId="25029E02" w14:textId="77777777">
      <w:pPr>
        <w:rPr>
          <w:rFonts w:ascii="Arial" w:hAnsi="Arial" w:cs="Arial"/>
          <w:bCs/>
        </w:rPr>
      </w:pPr>
      <w:r w:rsidRPr="00151962">
        <w:rPr>
          <w:rFonts w:ascii="Arial" w:hAnsi="Arial" w:cs="Arial"/>
          <w:bCs/>
        </w:rPr>
        <w:t xml:space="preserve">(1)   </w:t>
      </w:r>
      <w:r w:rsidRPr="00151962">
        <w:rPr>
          <w:rFonts w:ascii="Arial" w:hAnsi="Arial" w:cs="Arial"/>
          <w:bCs/>
          <w:u w:val="single"/>
        </w:rPr>
        <w:t>CIRCUMSTANCES NECESSITATING COLLECTION OF INFORMATION</w:t>
      </w:r>
    </w:p>
    <w:p w:rsidRPr="00151962" w:rsidR="00C2547F" w:rsidRDefault="00C2547F" w14:paraId="707487B1" w14:textId="77777777">
      <w:pPr>
        <w:rPr>
          <w:rFonts w:ascii="Arial" w:hAnsi="Arial" w:cs="Arial"/>
          <w:bCs/>
        </w:rPr>
      </w:pPr>
    </w:p>
    <w:p w:rsidRPr="00151962" w:rsidR="00C2547F" w:rsidP="00151962" w:rsidRDefault="00C2547F" w14:paraId="418690C1" w14:textId="038B3DF9">
      <w:pPr>
        <w:ind w:left="540"/>
        <w:rPr>
          <w:rFonts w:ascii="Arial" w:hAnsi="Arial" w:cs="Arial"/>
          <w:bCs/>
        </w:rPr>
      </w:pPr>
      <w:r w:rsidRPr="00151962">
        <w:rPr>
          <w:rFonts w:ascii="Arial" w:hAnsi="Arial" w:cs="Arial"/>
          <w:bCs/>
        </w:rPr>
        <w:t>Section 6081(a) of the Code provides that the Secretary may grant a reasonable extension of time for filing any return, declaration, statement, or other document required by the Code for a period of no more than 6 months (except where the</w:t>
      </w:r>
      <w:r w:rsidR="00151962">
        <w:rPr>
          <w:rFonts w:ascii="Arial" w:hAnsi="Arial" w:cs="Arial"/>
          <w:bCs/>
        </w:rPr>
        <w:t xml:space="preserve"> </w:t>
      </w:r>
      <w:r w:rsidRPr="00151962">
        <w:rPr>
          <w:rFonts w:ascii="Arial" w:hAnsi="Arial" w:cs="Arial"/>
          <w:bCs/>
        </w:rPr>
        <w:t>taxpayer is abroad).</w:t>
      </w:r>
    </w:p>
    <w:p w:rsidRPr="00151962" w:rsidR="00C2547F" w:rsidP="00151962" w:rsidRDefault="00C2547F" w14:paraId="626C14E7" w14:textId="77777777">
      <w:pPr>
        <w:ind w:left="540"/>
        <w:rPr>
          <w:rFonts w:ascii="Arial" w:hAnsi="Arial" w:cs="Arial"/>
          <w:bCs/>
        </w:rPr>
      </w:pPr>
    </w:p>
    <w:p w:rsidRPr="00151962" w:rsidR="00C2547F" w:rsidP="00151962" w:rsidRDefault="00C2547F" w14:paraId="676AC51F" w14:textId="25660D0A">
      <w:pPr>
        <w:ind w:left="540"/>
        <w:rPr>
          <w:rFonts w:ascii="Arial" w:hAnsi="Arial" w:cs="Arial"/>
          <w:bCs/>
        </w:rPr>
      </w:pPr>
      <w:r w:rsidRPr="00151962">
        <w:rPr>
          <w:rFonts w:ascii="Arial" w:hAnsi="Arial" w:cs="Arial"/>
          <w:bCs/>
        </w:rPr>
        <w:t>Section 301.9100</w:t>
      </w:r>
      <w:r w:rsidRPr="00151962">
        <w:rPr>
          <w:rFonts w:ascii="Arial" w:hAnsi="Arial" w:cs="Arial"/>
          <w:bCs/>
        </w:rPr>
        <w:noBreakHyphen/>
        <w:t>l provides that the Commissioner may grant a reasonable extension of time to make a regulatory election or a statutory election (but not more than 6 months except in the case of a taxpayer who is abroad) under all subtitles of the Code except subtitles E, G, H, and I, provided the taxpayer demonstrates to the</w:t>
      </w:r>
      <w:r w:rsidR="00907ADC">
        <w:rPr>
          <w:rFonts w:ascii="Arial" w:hAnsi="Arial" w:cs="Arial"/>
          <w:bCs/>
        </w:rPr>
        <w:t xml:space="preserve"> </w:t>
      </w:r>
      <w:r w:rsidRPr="00151962">
        <w:rPr>
          <w:rFonts w:ascii="Arial" w:hAnsi="Arial" w:cs="Arial"/>
          <w:bCs/>
        </w:rPr>
        <w:t>satisfaction of the Commissioner that: (1) the taxpayer acted reasonably and in good faith and (2) granting relief will not prejudice the interests of the government.</w:t>
      </w:r>
    </w:p>
    <w:p w:rsidRPr="00151962" w:rsidR="00C2547F" w:rsidP="00151962" w:rsidRDefault="00C2547F" w14:paraId="061922FD" w14:textId="77777777">
      <w:pPr>
        <w:ind w:left="540"/>
        <w:rPr>
          <w:rFonts w:ascii="Arial" w:hAnsi="Arial" w:cs="Arial"/>
          <w:bCs/>
        </w:rPr>
      </w:pPr>
    </w:p>
    <w:p w:rsidRPr="00151962" w:rsidR="00C2547F" w:rsidP="00151962" w:rsidRDefault="00C2547F" w14:paraId="0D5FE688" w14:textId="570EEFEE">
      <w:pPr>
        <w:ind w:left="540"/>
        <w:rPr>
          <w:rFonts w:ascii="Arial" w:hAnsi="Arial" w:cs="Arial"/>
          <w:bCs/>
        </w:rPr>
      </w:pPr>
      <w:r w:rsidRPr="00151962">
        <w:rPr>
          <w:rFonts w:ascii="Arial" w:hAnsi="Arial" w:cs="Arial"/>
          <w:bCs/>
        </w:rPr>
        <w:t>Section 301.9100</w:t>
      </w:r>
      <w:r w:rsidRPr="00151962">
        <w:rPr>
          <w:rFonts w:ascii="Arial" w:hAnsi="Arial" w:cs="Arial"/>
          <w:bCs/>
        </w:rPr>
        <w:noBreakHyphen/>
        <w:t>2 provides an automatic 12</w:t>
      </w:r>
      <w:r w:rsidRPr="00151962">
        <w:rPr>
          <w:rFonts w:ascii="Arial" w:hAnsi="Arial" w:cs="Arial"/>
          <w:bCs/>
        </w:rPr>
        <w:noBreakHyphen/>
        <w:t>month extension for certain regulatory elections and an automatic 6</w:t>
      </w:r>
      <w:r w:rsidRPr="00151962">
        <w:rPr>
          <w:rFonts w:ascii="Arial" w:hAnsi="Arial" w:cs="Arial"/>
          <w:bCs/>
        </w:rPr>
        <w:noBreakHyphen/>
        <w:t>month extension for regulatory elections and statutory elections</w:t>
      </w:r>
      <w:r w:rsidR="00151962">
        <w:rPr>
          <w:rFonts w:ascii="Arial" w:hAnsi="Arial" w:cs="Arial"/>
          <w:bCs/>
        </w:rPr>
        <w:t xml:space="preserve"> </w:t>
      </w:r>
      <w:r w:rsidRPr="00151962">
        <w:rPr>
          <w:rFonts w:ascii="Arial" w:hAnsi="Arial" w:cs="Arial"/>
          <w:bCs/>
        </w:rPr>
        <w:t>whose deadlines are prescribed as the due date of the return or the due date of the return including extensions. Section</w:t>
      </w:r>
      <w:r w:rsidR="00151962">
        <w:rPr>
          <w:rFonts w:ascii="Arial" w:hAnsi="Arial" w:cs="Arial"/>
          <w:bCs/>
        </w:rPr>
        <w:t xml:space="preserve"> </w:t>
      </w:r>
      <w:r w:rsidRPr="00151962">
        <w:rPr>
          <w:rFonts w:ascii="Arial" w:hAnsi="Arial" w:cs="Arial"/>
          <w:bCs/>
        </w:rPr>
        <w:t>301.9100</w:t>
      </w:r>
      <w:r w:rsidRPr="00151962">
        <w:rPr>
          <w:rFonts w:ascii="Arial" w:hAnsi="Arial" w:cs="Arial"/>
          <w:bCs/>
        </w:rPr>
        <w:noBreakHyphen/>
        <w:t>2 requires a taxpayer filing an election under one of the automatic extensions to file an amended return for the year the election should have been made and attach the appropriate form or statement for making the election.</w:t>
      </w:r>
    </w:p>
    <w:p w:rsidRPr="00151962" w:rsidR="00C2547F" w:rsidP="00151962" w:rsidRDefault="00C2547F" w14:paraId="331B9FBC" w14:textId="77777777">
      <w:pPr>
        <w:ind w:left="540"/>
        <w:rPr>
          <w:rFonts w:ascii="Arial" w:hAnsi="Arial" w:cs="Arial"/>
          <w:bCs/>
        </w:rPr>
      </w:pPr>
    </w:p>
    <w:p w:rsidRPr="00151962" w:rsidR="00C2547F" w:rsidP="00151962" w:rsidRDefault="00C2547F" w14:paraId="45CBCF34" w14:textId="77777777">
      <w:pPr>
        <w:ind w:left="540"/>
        <w:rPr>
          <w:rFonts w:ascii="Arial" w:hAnsi="Arial" w:cs="Arial"/>
          <w:bCs/>
        </w:rPr>
      </w:pPr>
      <w:r w:rsidRPr="00151962">
        <w:rPr>
          <w:rFonts w:ascii="Arial" w:hAnsi="Arial" w:cs="Arial"/>
          <w:bCs/>
        </w:rPr>
        <w:t>Section 301.9100</w:t>
      </w:r>
      <w:r w:rsidRPr="00151962">
        <w:rPr>
          <w:rFonts w:ascii="Arial" w:hAnsi="Arial" w:cs="Arial"/>
          <w:bCs/>
        </w:rPr>
        <w:noBreakHyphen/>
        <w:t>3 provides extensions of time for regulatory elections that do not meet the requirements of §301.9100</w:t>
      </w:r>
      <w:r w:rsidRPr="00151962">
        <w:rPr>
          <w:rFonts w:ascii="Arial" w:hAnsi="Arial" w:cs="Arial"/>
          <w:bCs/>
        </w:rPr>
        <w:noBreakHyphen/>
        <w:t>2. Section 301.9100</w:t>
      </w:r>
      <w:r w:rsidRPr="00151962">
        <w:rPr>
          <w:rFonts w:ascii="Arial" w:hAnsi="Arial" w:cs="Arial"/>
          <w:bCs/>
        </w:rPr>
        <w:noBreakHyphen/>
        <w:t>3(e) requires a taxpayer requesting relief to provide evidence (including affidavits from the taxpayer and other parties) to establish that the taxpayer acted reasonably and in good faith, and that granting relief will not prejudice the interests of the government. A request for relief under §301.9100</w:t>
      </w:r>
      <w:r w:rsidRPr="00151962">
        <w:rPr>
          <w:rFonts w:ascii="Arial" w:hAnsi="Arial" w:cs="Arial"/>
          <w:bCs/>
        </w:rPr>
        <w:noBreakHyphen/>
        <w:t>3 is a request for a letter ruling.</w:t>
      </w:r>
    </w:p>
    <w:p w:rsidRPr="00151962" w:rsidR="00723110" w:rsidP="00151962" w:rsidRDefault="00723110" w14:paraId="36D8EAEA" w14:textId="77777777">
      <w:pPr>
        <w:ind w:left="540"/>
        <w:rPr>
          <w:rFonts w:ascii="Arial" w:hAnsi="Arial" w:cs="Arial"/>
          <w:bCs/>
        </w:rPr>
      </w:pPr>
    </w:p>
    <w:p w:rsidRPr="00151962" w:rsidR="00723110" w:rsidP="00151962" w:rsidRDefault="00723110" w14:paraId="3AB8D180" w14:textId="77777777">
      <w:pPr>
        <w:ind w:left="540"/>
        <w:rPr>
          <w:rFonts w:ascii="Arial" w:hAnsi="Arial" w:cs="Arial"/>
          <w:bCs/>
        </w:rPr>
      </w:pPr>
      <w:r w:rsidRPr="00151962">
        <w:rPr>
          <w:rFonts w:ascii="Arial" w:hAnsi="Arial" w:cs="Arial"/>
          <w:bCs/>
        </w:rPr>
        <w:t>TD 8742 contains final regulations providing the procedures for requesting an extension of time to make certain elections under the Internal Revenue Code. In addition, the regulations provide the standards that the Commissioner will use in determining whether to grant taxpayers extensions of time to make certain elections including changes in accounting method and accounting period.</w:t>
      </w:r>
    </w:p>
    <w:p w:rsidRPr="00151962" w:rsidR="00723110" w:rsidP="00151962" w:rsidRDefault="00723110" w14:paraId="5F49E1B5" w14:textId="77777777">
      <w:pPr>
        <w:ind w:left="540"/>
        <w:rPr>
          <w:rFonts w:ascii="Arial" w:hAnsi="Arial" w:cs="Arial"/>
          <w:bCs/>
        </w:rPr>
      </w:pPr>
      <w:r w:rsidRPr="00151962">
        <w:rPr>
          <w:rFonts w:ascii="Arial" w:hAnsi="Arial" w:cs="Arial"/>
          <w:bCs/>
        </w:rPr>
        <w:t>The regulations also set forth the time for filing a Form 3115, Application for Change in Accounting Method, with the Commissioner. The regulations affect taxpayers requesting an extension of time to make certain elections and taxpayers requesting to change their method of accounting for federal income tax purposes.</w:t>
      </w:r>
    </w:p>
    <w:p w:rsidRPr="00151962" w:rsidR="00C2547F" w:rsidRDefault="00C2547F" w14:paraId="3064BE29" w14:textId="77777777">
      <w:pPr>
        <w:rPr>
          <w:rFonts w:ascii="Arial" w:hAnsi="Arial" w:cs="Arial"/>
          <w:bCs/>
        </w:rPr>
      </w:pPr>
    </w:p>
    <w:p w:rsidR="00C2547F" w:rsidRDefault="00C2547F" w14:paraId="23E009D5" w14:textId="77777777">
      <w:pPr>
        <w:rPr>
          <w:rFonts w:ascii="Arial" w:hAnsi="Arial" w:cs="Arial"/>
          <w:bCs/>
        </w:rPr>
      </w:pPr>
    </w:p>
    <w:p w:rsidR="00151962" w:rsidRDefault="00151962" w14:paraId="64E5E92C" w14:textId="77777777">
      <w:pPr>
        <w:rPr>
          <w:rFonts w:ascii="Arial" w:hAnsi="Arial" w:cs="Arial"/>
          <w:bCs/>
        </w:rPr>
      </w:pPr>
    </w:p>
    <w:p w:rsidR="00151962" w:rsidRDefault="00151962" w14:paraId="632F310C" w14:textId="77777777">
      <w:pPr>
        <w:rPr>
          <w:rFonts w:ascii="Arial" w:hAnsi="Arial" w:cs="Arial"/>
          <w:bCs/>
        </w:rPr>
      </w:pPr>
    </w:p>
    <w:p w:rsidRPr="00151962" w:rsidR="00151962" w:rsidRDefault="00151962" w14:paraId="24798110" w14:textId="77777777">
      <w:pPr>
        <w:rPr>
          <w:rFonts w:ascii="Arial" w:hAnsi="Arial" w:cs="Arial"/>
          <w:bCs/>
        </w:rPr>
        <w:sectPr w:rsidRPr="00151962" w:rsidR="00151962">
          <w:pgSz w:w="12240" w:h="15840"/>
          <w:pgMar w:top="1440" w:right="1440" w:bottom="1440" w:left="1440" w:header="1440" w:footer="1440" w:gutter="0"/>
          <w:cols w:space="720"/>
          <w:noEndnote/>
        </w:sectPr>
      </w:pPr>
    </w:p>
    <w:p w:rsidRPr="00151962" w:rsidR="00C2547F" w:rsidRDefault="00C2547F" w14:paraId="64590546" w14:textId="77777777">
      <w:pPr>
        <w:rPr>
          <w:rFonts w:ascii="Arial" w:hAnsi="Arial" w:cs="Arial"/>
          <w:bCs/>
        </w:rPr>
      </w:pPr>
      <w:r w:rsidRPr="00151962">
        <w:rPr>
          <w:rFonts w:ascii="Arial" w:hAnsi="Arial" w:cs="Arial"/>
          <w:bCs/>
        </w:rPr>
        <w:t xml:space="preserve">(2)  </w:t>
      </w:r>
      <w:r w:rsidRPr="00151962">
        <w:rPr>
          <w:rFonts w:ascii="Arial" w:hAnsi="Arial" w:cs="Arial"/>
          <w:bCs/>
          <w:u w:val="single"/>
        </w:rPr>
        <w:t>USE OF DATA</w:t>
      </w:r>
    </w:p>
    <w:p w:rsidRPr="00151962" w:rsidR="00C2547F" w:rsidRDefault="00C2547F" w14:paraId="462C2CB0" w14:textId="77777777">
      <w:pPr>
        <w:rPr>
          <w:rFonts w:ascii="Arial" w:hAnsi="Arial" w:cs="Arial"/>
          <w:bCs/>
        </w:rPr>
      </w:pPr>
    </w:p>
    <w:p w:rsidRPr="00151962" w:rsidR="00C2547F" w:rsidP="00151962" w:rsidRDefault="00C2547F" w14:paraId="27BB491C" w14:textId="77777777">
      <w:pPr>
        <w:ind w:left="450"/>
        <w:rPr>
          <w:rFonts w:ascii="Arial" w:hAnsi="Arial" w:cs="Arial"/>
          <w:bCs/>
        </w:rPr>
      </w:pPr>
      <w:r w:rsidRPr="00151962">
        <w:rPr>
          <w:rFonts w:ascii="Arial" w:hAnsi="Arial" w:cs="Arial"/>
          <w:bCs/>
        </w:rPr>
        <w:t xml:space="preserve">The data </w:t>
      </w:r>
      <w:r w:rsidR="00AE0722">
        <w:rPr>
          <w:rFonts w:ascii="Arial" w:hAnsi="Arial" w:cs="Arial"/>
          <w:bCs/>
        </w:rPr>
        <w:t>is</w:t>
      </w:r>
      <w:r w:rsidRPr="00151962">
        <w:rPr>
          <w:rFonts w:ascii="Arial" w:hAnsi="Arial" w:cs="Arial"/>
          <w:bCs/>
        </w:rPr>
        <w:t xml:space="preserve"> used by the Service to determine whether to grant an extension of time for making an election or</w:t>
      </w:r>
      <w:r w:rsidRPr="00151962" w:rsidR="007D285E">
        <w:rPr>
          <w:rFonts w:ascii="Arial" w:hAnsi="Arial" w:cs="Arial"/>
          <w:bCs/>
        </w:rPr>
        <w:t xml:space="preserve"> </w:t>
      </w:r>
      <w:r w:rsidRPr="00151962">
        <w:rPr>
          <w:rFonts w:ascii="Arial" w:hAnsi="Arial" w:cs="Arial"/>
          <w:bCs/>
        </w:rPr>
        <w:t>application for relief.</w:t>
      </w:r>
    </w:p>
    <w:p w:rsidRPr="00151962" w:rsidR="00C2547F" w:rsidRDefault="00C2547F" w14:paraId="56F08399" w14:textId="77777777">
      <w:pPr>
        <w:rPr>
          <w:rFonts w:ascii="Arial" w:hAnsi="Arial" w:cs="Arial"/>
          <w:bCs/>
        </w:rPr>
      </w:pPr>
    </w:p>
    <w:p w:rsidRPr="00151962" w:rsidR="00C2547F" w:rsidRDefault="00C2547F" w14:paraId="63F568E9" w14:textId="77777777">
      <w:pPr>
        <w:rPr>
          <w:rFonts w:ascii="Arial" w:hAnsi="Arial" w:cs="Arial"/>
          <w:bCs/>
        </w:rPr>
      </w:pPr>
      <w:r w:rsidRPr="00151962">
        <w:rPr>
          <w:rFonts w:ascii="Arial" w:hAnsi="Arial" w:cs="Arial"/>
          <w:bCs/>
        </w:rPr>
        <w:t xml:space="preserve">(3) </w:t>
      </w:r>
      <w:r w:rsidRPr="00151962">
        <w:rPr>
          <w:rFonts w:ascii="Arial" w:hAnsi="Arial" w:cs="Arial"/>
          <w:bCs/>
          <w:u w:val="single"/>
        </w:rPr>
        <w:t>USE OF IMPROVED INFORMATION TECHNOLOGY TO REDUCE BURDEN</w:t>
      </w:r>
    </w:p>
    <w:p w:rsidRPr="00151962" w:rsidR="00C2547F" w:rsidRDefault="00C2547F" w14:paraId="58C694CD" w14:textId="77777777">
      <w:pPr>
        <w:rPr>
          <w:rFonts w:ascii="Arial" w:hAnsi="Arial" w:cs="Arial"/>
          <w:bCs/>
        </w:rPr>
      </w:pPr>
    </w:p>
    <w:p w:rsidRPr="00151962" w:rsidR="00C2547F" w:rsidP="00151962" w:rsidRDefault="000B4ED8" w14:paraId="5547545D" w14:textId="7317593F">
      <w:pPr>
        <w:ind w:left="360"/>
        <w:rPr>
          <w:rFonts w:ascii="Arial" w:hAnsi="Arial" w:cs="Arial"/>
          <w:bCs/>
        </w:rPr>
      </w:pPr>
      <w:bookmarkStart w:name="_Hlk525643073" w:id="0"/>
      <w:r w:rsidRPr="000B4ED8">
        <w:rPr>
          <w:rFonts w:ascii="Arial" w:hAnsi="Arial" w:cs="Arial"/>
          <w:bCs/>
        </w:rPr>
        <w:t>There are no plans to provide electronic filing because electronic filing is not appropriate for the collection of information in this submission due to the requirement to attach the document of record.</w:t>
      </w:r>
      <w:bookmarkEnd w:id="0"/>
      <w:r w:rsidR="00907ADC">
        <w:rPr>
          <w:rFonts w:ascii="Arial" w:hAnsi="Arial" w:cs="Arial"/>
          <w:bCs/>
        </w:rPr>
        <w:t xml:space="preserve"> </w:t>
      </w:r>
      <w:r w:rsidRPr="00151962" w:rsidR="00C2547F">
        <w:rPr>
          <w:rFonts w:ascii="Arial" w:hAnsi="Arial" w:cs="Arial"/>
          <w:bCs/>
        </w:rPr>
        <w:t xml:space="preserve">IRS publication, regulations, </w:t>
      </w:r>
      <w:proofErr w:type="gramStart"/>
      <w:r w:rsidRPr="00151962" w:rsidR="00C2547F">
        <w:rPr>
          <w:rFonts w:ascii="Arial" w:hAnsi="Arial" w:cs="Arial"/>
          <w:bCs/>
        </w:rPr>
        <w:t>notices</w:t>
      </w:r>
      <w:proofErr w:type="gramEnd"/>
      <w:r w:rsidRPr="00151962" w:rsidR="00C2547F">
        <w:rPr>
          <w:rFonts w:ascii="Arial" w:hAnsi="Arial" w:cs="Arial"/>
          <w:bCs/>
        </w:rPr>
        <w:t xml:space="preserve"> and letters are to be electronically enabled on an as practicable basis in</w:t>
      </w:r>
      <w:r w:rsidR="00151962">
        <w:rPr>
          <w:rFonts w:ascii="Arial" w:hAnsi="Arial" w:cs="Arial"/>
          <w:bCs/>
        </w:rPr>
        <w:t xml:space="preserve"> </w:t>
      </w:r>
      <w:r w:rsidRPr="00151962" w:rsidR="00C2547F">
        <w:rPr>
          <w:rFonts w:ascii="Arial" w:hAnsi="Arial" w:cs="Arial"/>
          <w:bCs/>
        </w:rPr>
        <w:t>accordance with the IRS Reform and Restructuring Act of 1998.</w:t>
      </w:r>
    </w:p>
    <w:p w:rsidRPr="00151962" w:rsidR="00C2547F" w:rsidRDefault="00C2547F" w14:paraId="2C7C5019" w14:textId="77777777">
      <w:pPr>
        <w:rPr>
          <w:rFonts w:ascii="Arial" w:hAnsi="Arial" w:cs="Arial"/>
          <w:bCs/>
        </w:rPr>
      </w:pPr>
    </w:p>
    <w:p w:rsidRPr="00151962" w:rsidR="00C2547F" w:rsidRDefault="00C2547F" w14:paraId="3819A088" w14:textId="77777777">
      <w:pPr>
        <w:rPr>
          <w:rFonts w:ascii="Arial" w:hAnsi="Arial" w:cs="Arial"/>
          <w:bCs/>
        </w:rPr>
      </w:pPr>
      <w:r w:rsidRPr="00151962">
        <w:rPr>
          <w:rFonts w:ascii="Arial" w:hAnsi="Arial" w:cs="Arial"/>
          <w:bCs/>
        </w:rPr>
        <w:t xml:space="preserve">(4)  </w:t>
      </w:r>
      <w:r w:rsidRPr="00151962">
        <w:rPr>
          <w:rFonts w:ascii="Arial" w:hAnsi="Arial" w:cs="Arial"/>
          <w:bCs/>
          <w:u w:val="single"/>
        </w:rPr>
        <w:t>EFFORTS TO IDENTIFY DUPLICATION</w:t>
      </w:r>
    </w:p>
    <w:p w:rsidRPr="00151962" w:rsidR="00C2547F" w:rsidRDefault="00C2547F" w14:paraId="4A3045E4" w14:textId="77777777">
      <w:pPr>
        <w:rPr>
          <w:rFonts w:ascii="Arial" w:hAnsi="Arial" w:cs="Arial"/>
          <w:bCs/>
        </w:rPr>
      </w:pPr>
    </w:p>
    <w:p w:rsidRPr="00151962" w:rsidR="00C2547F" w:rsidP="00151962" w:rsidRDefault="00F1769F" w14:paraId="38F6166B" w14:textId="77777777">
      <w:pPr>
        <w:ind w:left="450"/>
        <w:rPr>
          <w:rFonts w:ascii="Arial" w:hAnsi="Arial" w:cs="Arial"/>
          <w:bCs/>
        </w:rPr>
      </w:pPr>
      <w:r>
        <w:rPr>
          <w:rFonts w:ascii="Arial" w:hAnsi="Arial" w:cs="Arial"/>
          <w:bCs/>
        </w:rPr>
        <w:t>The information obtained through this collection is unique and is not already available for use of adaptation from another resource</w:t>
      </w:r>
      <w:r w:rsidRPr="00151962" w:rsidR="00C2547F">
        <w:rPr>
          <w:rFonts w:ascii="Arial" w:hAnsi="Arial" w:cs="Arial"/>
          <w:bCs/>
        </w:rPr>
        <w:t xml:space="preserve">. </w:t>
      </w:r>
    </w:p>
    <w:p w:rsidRPr="00151962" w:rsidR="00C2547F" w:rsidRDefault="00C2547F" w14:paraId="53C6D180" w14:textId="77777777">
      <w:pPr>
        <w:rPr>
          <w:rFonts w:ascii="Arial" w:hAnsi="Arial" w:cs="Arial"/>
          <w:bCs/>
        </w:rPr>
      </w:pPr>
    </w:p>
    <w:p w:rsidRPr="00151962" w:rsidR="00C2547F" w:rsidP="00151962" w:rsidRDefault="00C2547F" w14:paraId="0D5FF20C" w14:textId="77777777">
      <w:pPr>
        <w:ind w:left="450" w:hanging="450"/>
        <w:rPr>
          <w:rFonts w:ascii="Arial" w:hAnsi="Arial" w:cs="Arial"/>
          <w:bCs/>
        </w:rPr>
      </w:pPr>
      <w:r w:rsidRPr="00151962">
        <w:rPr>
          <w:rFonts w:ascii="Arial" w:hAnsi="Arial" w:cs="Arial"/>
          <w:bCs/>
        </w:rPr>
        <w:t>(5)</w:t>
      </w:r>
      <w:r w:rsidR="00151962">
        <w:rPr>
          <w:rFonts w:ascii="Arial" w:hAnsi="Arial" w:cs="Arial"/>
          <w:bCs/>
        </w:rPr>
        <w:t xml:space="preserve">  </w:t>
      </w:r>
      <w:r w:rsidRPr="00151962">
        <w:rPr>
          <w:rFonts w:ascii="Arial" w:hAnsi="Arial" w:cs="Arial"/>
          <w:bCs/>
          <w:u w:val="single"/>
        </w:rPr>
        <w:t>METHODS TO MINIMIZE BURDEN ON SMALL BUSINESSES OR OTHER</w:t>
      </w:r>
      <w:r w:rsidR="00151962">
        <w:rPr>
          <w:rFonts w:ascii="Arial" w:hAnsi="Arial" w:cs="Arial"/>
          <w:bCs/>
        </w:rPr>
        <w:t xml:space="preserve"> </w:t>
      </w:r>
      <w:r w:rsidRPr="00151962">
        <w:rPr>
          <w:rFonts w:ascii="Arial" w:hAnsi="Arial" w:cs="Arial"/>
          <w:bCs/>
          <w:u w:val="single"/>
        </w:rPr>
        <w:t>SMALL ENTITIES</w:t>
      </w:r>
    </w:p>
    <w:p w:rsidRPr="00151962" w:rsidR="00C2547F" w:rsidRDefault="00C2547F" w14:paraId="34D561F8" w14:textId="77777777">
      <w:pPr>
        <w:rPr>
          <w:rFonts w:ascii="Arial" w:hAnsi="Arial" w:cs="Arial"/>
          <w:bCs/>
        </w:rPr>
      </w:pPr>
    </w:p>
    <w:p w:rsidRPr="00151962" w:rsidR="00C2547F" w:rsidP="00151962" w:rsidRDefault="00CF154B" w14:paraId="791C35FD" w14:textId="119F9F7E">
      <w:pPr>
        <w:ind w:left="450"/>
        <w:rPr>
          <w:rFonts w:ascii="Arial" w:hAnsi="Arial" w:cs="Arial"/>
          <w:bCs/>
        </w:rPr>
      </w:pPr>
      <w:r>
        <w:rPr>
          <w:rFonts w:ascii="Arial" w:hAnsi="Arial" w:cs="Arial"/>
          <w:bCs/>
        </w:rPr>
        <w:t>The collection of information requirement will not have a significant economic impact on a substantial number of small entities.</w:t>
      </w:r>
    </w:p>
    <w:p w:rsidRPr="00151962" w:rsidR="00C2547F" w:rsidRDefault="00C2547F" w14:paraId="4A503561" w14:textId="77777777">
      <w:pPr>
        <w:rPr>
          <w:rFonts w:ascii="Arial" w:hAnsi="Arial" w:cs="Arial"/>
          <w:bCs/>
        </w:rPr>
      </w:pPr>
    </w:p>
    <w:p w:rsidRPr="00151962" w:rsidR="00C2547F" w:rsidP="00151962" w:rsidRDefault="00C2547F" w14:paraId="021C977E" w14:textId="77777777">
      <w:pPr>
        <w:ind w:left="450" w:hanging="450"/>
        <w:rPr>
          <w:rFonts w:ascii="Arial" w:hAnsi="Arial" w:cs="Arial"/>
          <w:bCs/>
        </w:rPr>
      </w:pPr>
      <w:r w:rsidRPr="00151962">
        <w:rPr>
          <w:rFonts w:ascii="Arial" w:hAnsi="Arial" w:cs="Arial"/>
          <w:bCs/>
        </w:rPr>
        <w:t xml:space="preserve">(6)  </w:t>
      </w:r>
      <w:r w:rsidRPr="00151962">
        <w:rPr>
          <w:rFonts w:ascii="Arial" w:hAnsi="Arial" w:cs="Arial"/>
          <w:bCs/>
          <w:u w:val="single"/>
        </w:rPr>
        <w:t>CONSEQUENCES OF LESS FREQUENT COLLECTION ON FEDERAL</w:t>
      </w:r>
      <w:r w:rsidR="00151962">
        <w:rPr>
          <w:rFonts w:ascii="Arial" w:hAnsi="Arial" w:cs="Arial"/>
          <w:bCs/>
          <w:u w:val="single"/>
        </w:rPr>
        <w:t xml:space="preserve"> </w:t>
      </w:r>
      <w:r w:rsidRPr="00151962">
        <w:rPr>
          <w:rFonts w:ascii="Arial" w:hAnsi="Arial" w:cs="Arial"/>
          <w:bCs/>
          <w:u w:val="single"/>
        </w:rPr>
        <w:t>PROGRAMS</w:t>
      </w:r>
      <w:r w:rsidR="00151962">
        <w:rPr>
          <w:rFonts w:ascii="Arial" w:hAnsi="Arial" w:cs="Arial"/>
          <w:bCs/>
          <w:u w:val="single"/>
        </w:rPr>
        <w:t xml:space="preserve"> </w:t>
      </w:r>
      <w:r w:rsidRPr="00151962">
        <w:rPr>
          <w:rFonts w:ascii="Arial" w:hAnsi="Arial" w:cs="Arial"/>
          <w:bCs/>
          <w:u w:val="single"/>
        </w:rPr>
        <w:t>OR POLICY ACTIVITIES</w:t>
      </w:r>
    </w:p>
    <w:p w:rsidRPr="00151962" w:rsidR="00C2547F" w:rsidRDefault="00C2547F" w14:paraId="1DEC7AAB" w14:textId="77777777">
      <w:pPr>
        <w:rPr>
          <w:rFonts w:ascii="Arial" w:hAnsi="Arial" w:cs="Arial"/>
          <w:bCs/>
        </w:rPr>
      </w:pPr>
    </w:p>
    <w:p w:rsidR="00C2547F" w:rsidP="00CF154B" w:rsidRDefault="00CF154B" w14:paraId="142AA6F3" w14:textId="666D35F2">
      <w:pPr>
        <w:ind w:left="405"/>
        <w:rPr>
          <w:rFonts w:ascii="Arial" w:hAnsi="Arial" w:cs="Arial"/>
          <w:bCs/>
        </w:rPr>
      </w:pPr>
      <w:r>
        <w:rPr>
          <w:rFonts w:ascii="Arial" w:hAnsi="Arial" w:cs="Arial"/>
          <w:bCs/>
        </w:rPr>
        <w:t>Consequences of less frequent collection on federal programs or policy activities does not</w:t>
      </w:r>
      <w:r w:rsidRPr="00CF154B">
        <w:rPr>
          <w:rFonts w:ascii="Arial" w:hAnsi="Arial" w:cs="Arial"/>
          <w:bCs/>
        </w:rPr>
        <w:t xml:space="preserve"> apply to these reg</w:t>
      </w:r>
      <w:r>
        <w:rPr>
          <w:rFonts w:ascii="Arial" w:hAnsi="Arial" w:cs="Arial"/>
          <w:bCs/>
        </w:rPr>
        <w:t>ulations</w:t>
      </w:r>
      <w:r w:rsidRPr="00CF154B">
        <w:rPr>
          <w:rFonts w:ascii="Arial" w:hAnsi="Arial" w:cs="Arial"/>
          <w:bCs/>
        </w:rPr>
        <w:t xml:space="preserve">.  To obtain the Commissioner’s permission, a private letter ruling is needed as we’re letting taxpayer’s go back into prior years to make elections or change accounting methods or periods.  If we didn’t require </w:t>
      </w:r>
      <w:r w:rsidRPr="00CF154B" w:rsidR="005A4CBD">
        <w:rPr>
          <w:rFonts w:ascii="Arial" w:hAnsi="Arial" w:cs="Arial"/>
          <w:bCs/>
        </w:rPr>
        <w:t>taxpayers</w:t>
      </w:r>
      <w:r w:rsidRPr="00CF154B">
        <w:rPr>
          <w:rFonts w:ascii="Arial" w:hAnsi="Arial" w:cs="Arial"/>
          <w:bCs/>
        </w:rPr>
        <w:t xml:space="preserve"> to obtain permission, control of the filing of income tax return process could not be maintained.</w:t>
      </w:r>
    </w:p>
    <w:p w:rsidRPr="00151962" w:rsidR="00CF154B" w:rsidP="00CF154B" w:rsidRDefault="00CF154B" w14:paraId="435384EE" w14:textId="77777777">
      <w:pPr>
        <w:ind w:left="405"/>
        <w:rPr>
          <w:rFonts w:ascii="Arial" w:hAnsi="Arial" w:cs="Arial"/>
          <w:bCs/>
        </w:rPr>
      </w:pPr>
    </w:p>
    <w:p w:rsidRPr="00151962" w:rsidR="00C2547F" w:rsidP="00151962" w:rsidRDefault="00C2547F" w14:paraId="761F7154" w14:textId="77777777">
      <w:pPr>
        <w:ind w:left="450" w:hanging="450"/>
        <w:rPr>
          <w:rFonts w:ascii="Arial" w:hAnsi="Arial" w:cs="Arial"/>
          <w:bCs/>
        </w:rPr>
      </w:pPr>
      <w:r w:rsidRPr="00151962">
        <w:rPr>
          <w:rFonts w:ascii="Arial" w:hAnsi="Arial" w:cs="Arial"/>
          <w:bCs/>
        </w:rPr>
        <w:t xml:space="preserve">(7)  </w:t>
      </w:r>
      <w:r w:rsidRPr="00151962">
        <w:rPr>
          <w:rFonts w:ascii="Arial" w:hAnsi="Arial" w:cs="Arial"/>
          <w:bCs/>
          <w:u w:val="single"/>
        </w:rPr>
        <w:t>SPECIAL CIRCUMSTANCES REQUIRING DATA COLLECTION TO BE</w:t>
      </w:r>
      <w:r w:rsidRPr="00151962">
        <w:rPr>
          <w:rFonts w:ascii="Arial" w:hAnsi="Arial" w:cs="Arial"/>
          <w:bCs/>
        </w:rPr>
        <w:t xml:space="preserve">            </w:t>
      </w:r>
      <w:r w:rsidRPr="00151962">
        <w:rPr>
          <w:rFonts w:ascii="Arial" w:hAnsi="Arial" w:cs="Arial"/>
          <w:bCs/>
          <w:u w:val="single"/>
        </w:rPr>
        <w:t>INCONSISTENT WITH GUIDELINES IN 5 CFR 1320.5(d)(2)</w:t>
      </w:r>
    </w:p>
    <w:p w:rsidRPr="00151962" w:rsidR="00C2547F" w:rsidRDefault="00C2547F" w14:paraId="2F4B9FAC" w14:textId="77777777">
      <w:pPr>
        <w:rPr>
          <w:rFonts w:ascii="Arial" w:hAnsi="Arial" w:cs="Arial"/>
          <w:bCs/>
        </w:rPr>
      </w:pPr>
    </w:p>
    <w:p w:rsidRPr="00151962" w:rsidR="00C2547F" w:rsidP="00CF154B" w:rsidRDefault="00CF154B" w14:paraId="03396294" w14:textId="06BB60C8">
      <w:pPr>
        <w:ind w:left="450"/>
        <w:rPr>
          <w:rFonts w:ascii="Arial" w:hAnsi="Arial" w:cs="Arial"/>
          <w:bCs/>
        </w:rPr>
      </w:pPr>
      <w:r>
        <w:rPr>
          <w:rFonts w:ascii="Arial" w:hAnsi="Arial" w:cs="Arial"/>
          <w:bCs/>
        </w:rPr>
        <w:t xml:space="preserve">There are no special circumstances requiring data collection to be inconsistent with guidelines in 5 </w:t>
      </w:r>
      <w:r w:rsidR="005A4CBD">
        <w:rPr>
          <w:rFonts w:ascii="Arial" w:hAnsi="Arial" w:cs="Arial"/>
          <w:bCs/>
        </w:rPr>
        <w:t>C</w:t>
      </w:r>
      <w:r>
        <w:rPr>
          <w:rFonts w:ascii="Arial" w:hAnsi="Arial" w:cs="Arial"/>
          <w:bCs/>
        </w:rPr>
        <w:t>FR 1320.5(d)(2)</w:t>
      </w:r>
      <w:r w:rsidRPr="00151962" w:rsidR="00C2547F">
        <w:rPr>
          <w:rFonts w:ascii="Arial" w:hAnsi="Arial" w:cs="Arial"/>
          <w:bCs/>
        </w:rPr>
        <w:t>.</w:t>
      </w:r>
    </w:p>
    <w:p w:rsidR="00C2547F" w:rsidRDefault="00C2547F" w14:paraId="4B877A1E" w14:textId="33B6680F">
      <w:pPr>
        <w:rPr>
          <w:rFonts w:ascii="Arial" w:hAnsi="Arial" w:cs="Arial"/>
          <w:bCs/>
        </w:rPr>
      </w:pPr>
    </w:p>
    <w:p w:rsidR="0026267E" w:rsidRDefault="0026267E" w14:paraId="77C2E5A2" w14:textId="61C7B348">
      <w:pPr>
        <w:rPr>
          <w:rFonts w:ascii="Arial" w:hAnsi="Arial" w:cs="Arial"/>
          <w:bCs/>
        </w:rPr>
      </w:pPr>
    </w:p>
    <w:p w:rsidR="00907ADC" w:rsidRDefault="00907ADC" w14:paraId="4535B27D" w14:textId="77777777">
      <w:pPr>
        <w:rPr>
          <w:rFonts w:ascii="Arial" w:hAnsi="Arial" w:cs="Arial"/>
          <w:bCs/>
        </w:rPr>
      </w:pPr>
    </w:p>
    <w:p w:rsidR="0026267E" w:rsidRDefault="0026267E" w14:paraId="42550FA2" w14:textId="54459DCE">
      <w:pPr>
        <w:rPr>
          <w:rFonts w:ascii="Arial" w:hAnsi="Arial" w:cs="Arial"/>
          <w:bCs/>
        </w:rPr>
      </w:pPr>
    </w:p>
    <w:p w:rsidR="0026267E" w:rsidRDefault="0026267E" w14:paraId="0DC3CD84" w14:textId="2BB00716">
      <w:pPr>
        <w:rPr>
          <w:rFonts w:ascii="Arial" w:hAnsi="Arial" w:cs="Arial"/>
          <w:bCs/>
        </w:rPr>
      </w:pPr>
    </w:p>
    <w:p w:rsidRPr="00151962" w:rsidR="0026267E" w:rsidRDefault="0026267E" w14:paraId="1B0CB16F" w14:textId="77777777">
      <w:pPr>
        <w:rPr>
          <w:rFonts w:ascii="Arial" w:hAnsi="Arial" w:cs="Arial"/>
          <w:bCs/>
        </w:rPr>
      </w:pPr>
    </w:p>
    <w:p w:rsidRPr="00151962" w:rsidR="00C2547F" w:rsidP="00151962" w:rsidRDefault="00C2547F" w14:paraId="2764AD24" w14:textId="77777777">
      <w:pPr>
        <w:ind w:left="450" w:hanging="450"/>
        <w:rPr>
          <w:rFonts w:ascii="Arial" w:hAnsi="Arial" w:cs="Arial"/>
          <w:bCs/>
        </w:rPr>
      </w:pPr>
      <w:r w:rsidRPr="00151962">
        <w:rPr>
          <w:rFonts w:ascii="Arial" w:hAnsi="Arial" w:cs="Arial"/>
          <w:bCs/>
        </w:rPr>
        <w:t xml:space="preserve">(8)  </w:t>
      </w:r>
      <w:r w:rsidRPr="00151962">
        <w:rPr>
          <w:rFonts w:ascii="Arial" w:hAnsi="Arial" w:cs="Arial"/>
          <w:bCs/>
          <w:u w:val="single"/>
        </w:rPr>
        <w:t>CONSULTATION WITH INDIVIDUALS OUTSIDE THE AGENCY ON</w:t>
      </w:r>
      <w:r w:rsidRPr="00151962">
        <w:rPr>
          <w:rFonts w:ascii="Arial" w:hAnsi="Arial" w:cs="Arial"/>
          <w:bCs/>
        </w:rPr>
        <w:t xml:space="preserve">              </w:t>
      </w:r>
      <w:r w:rsidRPr="00151962">
        <w:rPr>
          <w:rFonts w:ascii="Arial" w:hAnsi="Arial" w:cs="Arial"/>
          <w:bCs/>
          <w:u w:val="single"/>
        </w:rPr>
        <w:t>AVAILABILITY OF DATA, FREQUENCY OF COLLECTION, CLARITY OF</w:t>
      </w:r>
      <w:r w:rsidRPr="00151962">
        <w:rPr>
          <w:rFonts w:ascii="Arial" w:hAnsi="Arial" w:cs="Arial"/>
          <w:bCs/>
        </w:rPr>
        <w:t xml:space="preserve">        </w:t>
      </w:r>
      <w:r w:rsidRPr="00151962">
        <w:rPr>
          <w:rFonts w:ascii="Arial" w:hAnsi="Arial" w:cs="Arial"/>
          <w:bCs/>
          <w:u w:val="single"/>
        </w:rPr>
        <w:t>INSTRUCTIONS AND FORMS, AND DATA ELEMENTS</w:t>
      </w:r>
    </w:p>
    <w:p w:rsidRPr="00151962" w:rsidR="00C2547F" w:rsidRDefault="00C2547F" w14:paraId="5C52F932" w14:textId="77777777">
      <w:pPr>
        <w:rPr>
          <w:rFonts w:ascii="Arial" w:hAnsi="Arial" w:cs="Arial"/>
          <w:bCs/>
        </w:rPr>
      </w:pPr>
    </w:p>
    <w:p w:rsidRPr="00151962" w:rsidR="00C2547F" w:rsidRDefault="00C2547F" w14:paraId="762ED910" w14:textId="77777777">
      <w:pPr>
        <w:rPr>
          <w:rFonts w:ascii="Arial" w:hAnsi="Arial" w:cs="Arial"/>
          <w:bCs/>
        </w:rPr>
        <w:sectPr w:rsidRPr="00151962" w:rsidR="00C2547F">
          <w:headerReference w:type="default" r:id="rId6"/>
          <w:type w:val="continuous"/>
          <w:pgSz w:w="12240" w:h="15840"/>
          <w:pgMar w:top="1440" w:right="1440" w:bottom="1440" w:left="1440" w:header="1440" w:footer="1440" w:gutter="0"/>
          <w:cols w:space="720"/>
          <w:noEndnote/>
        </w:sectPr>
      </w:pPr>
    </w:p>
    <w:p w:rsidRPr="00151962" w:rsidR="00C2547F" w:rsidP="00151962" w:rsidRDefault="0026267E" w14:paraId="7E2CA9FE" w14:textId="72AECF7E">
      <w:pPr>
        <w:ind w:left="450"/>
        <w:rPr>
          <w:rFonts w:ascii="Arial" w:hAnsi="Arial" w:cs="Arial"/>
          <w:bCs/>
        </w:rPr>
      </w:pPr>
      <w:r>
        <w:rPr>
          <w:rFonts w:ascii="Arial" w:hAnsi="Arial" w:cs="Arial"/>
          <w:bCs/>
        </w:rPr>
        <w:t>The agency</w:t>
      </w:r>
      <w:r w:rsidRPr="00151962" w:rsidR="00C2547F">
        <w:rPr>
          <w:rFonts w:ascii="Arial" w:hAnsi="Arial" w:cs="Arial"/>
          <w:bCs/>
        </w:rPr>
        <w:t xml:space="preserve"> received no comments during the comment period in response to the Federal Register notice </w:t>
      </w:r>
      <w:r w:rsidR="00CF154B">
        <w:rPr>
          <w:rFonts w:ascii="Arial" w:hAnsi="Arial" w:cs="Arial"/>
          <w:bCs/>
        </w:rPr>
        <w:t>8</w:t>
      </w:r>
      <w:r>
        <w:rPr>
          <w:rFonts w:ascii="Arial" w:hAnsi="Arial" w:cs="Arial"/>
          <w:bCs/>
        </w:rPr>
        <w:t>6</w:t>
      </w:r>
      <w:r w:rsidRPr="00151962" w:rsidR="003B3159">
        <w:rPr>
          <w:rFonts w:ascii="Arial" w:hAnsi="Arial" w:cs="Arial"/>
          <w:bCs/>
        </w:rPr>
        <w:t xml:space="preserve"> FR</w:t>
      </w:r>
      <w:r>
        <w:rPr>
          <w:rFonts w:ascii="Arial" w:hAnsi="Arial" w:cs="Arial"/>
          <w:bCs/>
        </w:rPr>
        <w:t xml:space="preserve"> </w:t>
      </w:r>
      <w:r w:rsidRPr="0026267E">
        <w:rPr>
          <w:rFonts w:ascii="Arial" w:hAnsi="Arial" w:cs="Arial"/>
          <w:bCs/>
        </w:rPr>
        <w:t>61399</w:t>
      </w:r>
      <w:r w:rsidRPr="00151962" w:rsidR="003B3159">
        <w:rPr>
          <w:rFonts w:ascii="Arial" w:hAnsi="Arial" w:cs="Arial"/>
          <w:bCs/>
        </w:rPr>
        <w:t xml:space="preserve"> </w:t>
      </w:r>
      <w:r w:rsidRPr="00151962" w:rsidR="00C2547F">
        <w:rPr>
          <w:rFonts w:ascii="Arial" w:hAnsi="Arial" w:cs="Arial"/>
          <w:bCs/>
        </w:rPr>
        <w:t xml:space="preserve">dated </w:t>
      </w:r>
      <w:r>
        <w:rPr>
          <w:rFonts w:ascii="Arial" w:hAnsi="Arial" w:cs="Arial"/>
          <w:bCs/>
        </w:rPr>
        <w:t>November 5</w:t>
      </w:r>
      <w:r w:rsidRPr="00151962" w:rsidR="00723110">
        <w:rPr>
          <w:rFonts w:ascii="Arial" w:hAnsi="Arial" w:cs="Arial"/>
          <w:bCs/>
        </w:rPr>
        <w:t>, 20</w:t>
      </w:r>
      <w:r>
        <w:rPr>
          <w:rFonts w:ascii="Arial" w:hAnsi="Arial" w:cs="Arial"/>
          <w:bCs/>
        </w:rPr>
        <w:t>2</w:t>
      </w:r>
      <w:r w:rsidRPr="00151962" w:rsidR="00723110">
        <w:rPr>
          <w:rFonts w:ascii="Arial" w:hAnsi="Arial" w:cs="Arial"/>
          <w:bCs/>
        </w:rPr>
        <w:t>1</w:t>
      </w:r>
      <w:r w:rsidRPr="00151962" w:rsidR="00C2547F">
        <w:rPr>
          <w:rFonts w:ascii="Arial" w:hAnsi="Arial" w:cs="Arial"/>
          <w:bCs/>
        </w:rPr>
        <w:t>.</w:t>
      </w:r>
    </w:p>
    <w:p w:rsidRPr="00151962" w:rsidR="00C2547F" w:rsidRDefault="00C2547F" w14:paraId="314F0197" w14:textId="77777777">
      <w:pPr>
        <w:rPr>
          <w:rFonts w:ascii="Arial" w:hAnsi="Arial" w:cs="Arial"/>
          <w:bCs/>
        </w:rPr>
      </w:pPr>
    </w:p>
    <w:p w:rsidRPr="00151962" w:rsidR="00C2547F" w:rsidP="00151962" w:rsidRDefault="00C2547F" w14:paraId="3EFCC33D" w14:textId="77777777">
      <w:pPr>
        <w:ind w:left="450" w:hanging="450"/>
        <w:rPr>
          <w:rFonts w:ascii="Arial" w:hAnsi="Arial" w:cs="Arial"/>
          <w:bCs/>
        </w:rPr>
      </w:pPr>
      <w:r w:rsidRPr="00151962">
        <w:rPr>
          <w:rFonts w:ascii="Arial" w:hAnsi="Arial" w:cs="Arial"/>
          <w:bCs/>
        </w:rPr>
        <w:t xml:space="preserve">(9)  </w:t>
      </w:r>
      <w:r w:rsidRPr="00151962">
        <w:rPr>
          <w:rFonts w:ascii="Arial" w:hAnsi="Arial" w:cs="Arial"/>
          <w:bCs/>
          <w:u w:val="single"/>
        </w:rPr>
        <w:t>EXPLANATION OF DECISION TO PROVIDE ANY PAYMENT OR GIFT TO</w:t>
      </w:r>
      <w:r w:rsidRPr="00151962">
        <w:rPr>
          <w:rFonts w:ascii="Arial" w:hAnsi="Arial" w:cs="Arial"/>
          <w:bCs/>
        </w:rPr>
        <w:t xml:space="preserve">        </w:t>
      </w:r>
      <w:r w:rsidRPr="00151962">
        <w:rPr>
          <w:rFonts w:ascii="Arial" w:hAnsi="Arial" w:cs="Arial"/>
          <w:bCs/>
          <w:u w:val="single"/>
        </w:rPr>
        <w:t>RESPONDENTS</w:t>
      </w:r>
    </w:p>
    <w:p w:rsidRPr="00151962" w:rsidR="00C2547F" w:rsidRDefault="00C2547F" w14:paraId="01DADCA5" w14:textId="77777777">
      <w:pPr>
        <w:rPr>
          <w:rFonts w:ascii="Arial" w:hAnsi="Arial" w:cs="Arial"/>
          <w:bCs/>
        </w:rPr>
      </w:pPr>
    </w:p>
    <w:p w:rsidRPr="00151962" w:rsidR="00C2547F" w:rsidP="00151962" w:rsidRDefault="00151962" w14:paraId="444F657B" w14:textId="77777777">
      <w:pPr>
        <w:ind w:left="360"/>
        <w:rPr>
          <w:rFonts w:ascii="Arial" w:hAnsi="Arial" w:cs="Arial"/>
          <w:bCs/>
        </w:rPr>
      </w:pPr>
      <w:r>
        <w:rPr>
          <w:rFonts w:ascii="Arial" w:hAnsi="Arial" w:cs="Arial"/>
          <w:bCs/>
        </w:rPr>
        <w:t xml:space="preserve"> </w:t>
      </w:r>
      <w:r w:rsidR="00F15EB4">
        <w:rPr>
          <w:rFonts w:ascii="Arial" w:hAnsi="Arial" w:cs="Arial"/>
          <w:bCs/>
        </w:rPr>
        <w:t xml:space="preserve">No payment or gift has been provided to any </w:t>
      </w:r>
      <w:r w:rsidR="00A628FA">
        <w:rPr>
          <w:rFonts w:ascii="Arial" w:hAnsi="Arial" w:cs="Arial"/>
          <w:bCs/>
        </w:rPr>
        <w:t>respondents.</w:t>
      </w:r>
    </w:p>
    <w:p w:rsidRPr="00151962" w:rsidR="00C2547F" w:rsidRDefault="00C2547F" w14:paraId="34F4FABA" w14:textId="77777777">
      <w:pPr>
        <w:rPr>
          <w:rFonts w:ascii="Arial" w:hAnsi="Arial" w:cs="Arial"/>
          <w:bCs/>
        </w:rPr>
      </w:pPr>
    </w:p>
    <w:p w:rsidRPr="00151962" w:rsidR="00C2547F" w:rsidRDefault="00C2547F" w14:paraId="35437049" w14:textId="77777777">
      <w:pPr>
        <w:rPr>
          <w:rFonts w:ascii="Arial" w:hAnsi="Arial" w:cs="Arial"/>
          <w:bCs/>
        </w:rPr>
      </w:pPr>
      <w:r w:rsidRPr="00151962">
        <w:rPr>
          <w:rFonts w:ascii="Arial" w:hAnsi="Arial" w:cs="Arial"/>
          <w:bCs/>
        </w:rPr>
        <w:t xml:space="preserve">(10) </w:t>
      </w:r>
      <w:r w:rsidRPr="00151962">
        <w:rPr>
          <w:rFonts w:ascii="Arial" w:hAnsi="Arial" w:cs="Arial"/>
          <w:bCs/>
          <w:u w:val="single"/>
        </w:rPr>
        <w:t>ASSURANCE OF CONFIDENTIALITY OF RESPONSES</w:t>
      </w:r>
    </w:p>
    <w:p w:rsidRPr="00151962" w:rsidR="00C2547F" w:rsidRDefault="00C2547F" w14:paraId="77377BA1" w14:textId="77777777">
      <w:pPr>
        <w:rPr>
          <w:rFonts w:ascii="Arial" w:hAnsi="Arial" w:cs="Arial"/>
          <w:bCs/>
        </w:rPr>
      </w:pPr>
    </w:p>
    <w:p w:rsidRPr="00151962" w:rsidR="00C2547F" w:rsidP="00151962" w:rsidRDefault="00C2547F" w14:paraId="268ECAE6" w14:textId="77777777">
      <w:pPr>
        <w:ind w:left="450"/>
        <w:rPr>
          <w:rFonts w:ascii="Arial" w:hAnsi="Arial" w:cs="Arial"/>
          <w:bCs/>
        </w:rPr>
      </w:pPr>
      <w:r w:rsidRPr="00151962">
        <w:rPr>
          <w:rFonts w:ascii="Arial" w:hAnsi="Arial" w:cs="Arial"/>
          <w:bCs/>
        </w:rPr>
        <w:t>Generally, tax returns and return information are</w:t>
      </w:r>
      <w:r w:rsidR="00151962">
        <w:rPr>
          <w:rFonts w:ascii="Arial" w:hAnsi="Arial" w:cs="Arial"/>
          <w:bCs/>
        </w:rPr>
        <w:t xml:space="preserve"> </w:t>
      </w:r>
      <w:r w:rsidRPr="00151962">
        <w:rPr>
          <w:rFonts w:ascii="Arial" w:hAnsi="Arial" w:cs="Arial"/>
          <w:bCs/>
        </w:rPr>
        <w:t>confidential as required by 26 U.S.C. 6103.</w:t>
      </w:r>
    </w:p>
    <w:p w:rsidRPr="00151962" w:rsidR="00C2547F" w:rsidRDefault="00C2547F" w14:paraId="4F0A9353" w14:textId="77777777">
      <w:pPr>
        <w:rPr>
          <w:rFonts w:ascii="Arial" w:hAnsi="Arial" w:cs="Arial"/>
          <w:bCs/>
        </w:rPr>
      </w:pPr>
    </w:p>
    <w:p w:rsidRPr="00151962" w:rsidR="00C2547F" w:rsidRDefault="00C2547F" w14:paraId="63C2B2B6" w14:textId="77777777">
      <w:pPr>
        <w:rPr>
          <w:rFonts w:ascii="Arial" w:hAnsi="Arial" w:cs="Arial"/>
          <w:bCs/>
        </w:rPr>
      </w:pPr>
      <w:r w:rsidRPr="00151962">
        <w:rPr>
          <w:rFonts w:ascii="Arial" w:hAnsi="Arial" w:cs="Arial"/>
          <w:bCs/>
        </w:rPr>
        <w:t xml:space="preserve">(11) </w:t>
      </w:r>
      <w:r w:rsidRPr="00151962">
        <w:rPr>
          <w:rFonts w:ascii="Arial" w:hAnsi="Arial" w:cs="Arial"/>
          <w:bCs/>
          <w:u w:val="single"/>
        </w:rPr>
        <w:t>JUSTIFICATION OF SENSITIVE QUESTIONS</w:t>
      </w:r>
    </w:p>
    <w:p w:rsidR="00151962" w:rsidP="00151962" w:rsidRDefault="00151962" w14:paraId="3F4EEEF9" w14:textId="77777777">
      <w:pPr>
        <w:ind w:left="540"/>
        <w:rPr>
          <w:rFonts w:ascii="Arial" w:hAnsi="Arial" w:cs="Arial"/>
          <w:bCs/>
        </w:rPr>
      </w:pPr>
    </w:p>
    <w:p w:rsidRPr="00151962" w:rsidR="00C2547F" w:rsidP="00151962" w:rsidRDefault="00F15EB4" w14:paraId="52328DCA" w14:textId="6EA98DAC">
      <w:pPr>
        <w:ind w:left="540"/>
        <w:rPr>
          <w:rFonts w:ascii="Arial" w:hAnsi="Arial" w:cs="Arial"/>
          <w:bCs/>
        </w:rPr>
      </w:pPr>
      <w:r>
        <w:rPr>
          <w:rFonts w:ascii="Arial" w:hAnsi="Arial" w:cs="Arial"/>
          <w:bCs/>
        </w:rPr>
        <w:t>There is no sensitive, personally identifiable information (PII) collected</w:t>
      </w:r>
      <w:r w:rsidRPr="00151962" w:rsidR="00C2547F">
        <w:rPr>
          <w:rFonts w:ascii="Arial" w:hAnsi="Arial" w:cs="Arial"/>
          <w:bCs/>
        </w:rPr>
        <w:t>.</w:t>
      </w:r>
    </w:p>
    <w:p w:rsidRPr="00151962" w:rsidR="00C2547F" w:rsidRDefault="00C2547F" w14:paraId="78765539" w14:textId="77777777">
      <w:pPr>
        <w:rPr>
          <w:rFonts w:ascii="Arial" w:hAnsi="Arial" w:cs="Arial"/>
          <w:bCs/>
        </w:rPr>
      </w:pPr>
    </w:p>
    <w:p w:rsidRPr="00151962" w:rsidR="00C2547F" w:rsidRDefault="00C2547F" w14:paraId="6EB0598D" w14:textId="77777777">
      <w:pPr>
        <w:rPr>
          <w:rFonts w:ascii="Arial" w:hAnsi="Arial" w:cs="Arial"/>
          <w:bCs/>
        </w:rPr>
      </w:pPr>
      <w:r w:rsidRPr="00151962">
        <w:rPr>
          <w:rFonts w:ascii="Arial" w:hAnsi="Arial" w:cs="Arial"/>
          <w:bCs/>
        </w:rPr>
        <w:t xml:space="preserve">(12) </w:t>
      </w:r>
      <w:r w:rsidRPr="00151962">
        <w:rPr>
          <w:rFonts w:ascii="Arial" w:hAnsi="Arial" w:cs="Arial"/>
          <w:bCs/>
          <w:u w:val="single"/>
        </w:rPr>
        <w:t>ESTIMATED BURDEN OF INFORMATION COLLECTION</w:t>
      </w:r>
    </w:p>
    <w:p w:rsidRPr="00151962" w:rsidR="00C2547F" w:rsidRDefault="00C2547F" w14:paraId="7E685B26" w14:textId="77777777">
      <w:pPr>
        <w:rPr>
          <w:rFonts w:ascii="Arial" w:hAnsi="Arial" w:cs="Arial"/>
          <w:bCs/>
        </w:rPr>
      </w:pPr>
    </w:p>
    <w:p w:rsidRPr="00151962" w:rsidR="00C2547F" w:rsidP="00151962" w:rsidRDefault="00C2547F" w14:paraId="047DB46C" w14:textId="77777777">
      <w:pPr>
        <w:ind w:left="540"/>
        <w:rPr>
          <w:rFonts w:ascii="Arial" w:hAnsi="Arial" w:cs="Arial"/>
          <w:bCs/>
        </w:rPr>
      </w:pPr>
      <w:r w:rsidRPr="00151962">
        <w:rPr>
          <w:rFonts w:ascii="Arial" w:hAnsi="Arial" w:cs="Arial"/>
          <w:bCs/>
        </w:rPr>
        <w:t>Section 301.9100</w:t>
      </w:r>
      <w:r w:rsidRPr="00151962">
        <w:rPr>
          <w:rFonts w:ascii="Arial" w:hAnsi="Arial" w:cs="Arial"/>
          <w:bCs/>
        </w:rPr>
        <w:noBreakHyphen/>
        <w:t>2 requires a taxpayer filing an election under one of the automatic extensions to file an amended return for the year the election should have been made and attach the appropriate form or statement for making the</w:t>
      </w:r>
      <w:r w:rsidR="00151962">
        <w:rPr>
          <w:rFonts w:ascii="Arial" w:hAnsi="Arial" w:cs="Arial"/>
          <w:bCs/>
        </w:rPr>
        <w:t xml:space="preserve"> </w:t>
      </w:r>
      <w:r w:rsidRPr="00151962">
        <w:rPr>
          <w:rFonts w:ascii="Arial" w:hAnsi="Arial" w:cs="Arial"/>
          <w:bCs/>
        </w:rPr>
        <w:t xml:space="preserve">    election. The burden for preparation of the amended return is reflected on Form 1120X (or other required form) and the burden for preparation of the applicable form or statement is reflected in the burden requirements for the applicable       election.</w:t>
      </w:r>
    </w:p>
    <w:p w:rsidRPr="00151962" w:rsidR="00C2547F" w:rsidP="00151962" w:rsidRDefault="00C2547F" w14:paraId="657F5133" w14:textId="77777777">
      <w:pPr>
        <w:ind w:left="540"/>
        <w:rPr>
          <w:rFonts w:ascii="Arial" w:hAnsi="Arial" w:cs="Arial"/>
          <w:bCs/>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F15EB4" w:rsidTr="009B27D7" w14:paraId="18D37895" w14:textId="77777777">
        <w:tc>
          <w:tcPr>
            <w:tcW w:w="1258" w:type="dxa"/>
            <w:shd w:val="clear" w:color="auto" w:fill="auto"/>
            <w:vAlign w:val="bottom"/>
          </w:tcPr>
          <w:p w:rsidRPr="00C94E69" w:rsidR="00F15EB4" w:rsidP="009B27D7" w:rsidRDefault="00F15EB4" w14:paraId="605AF3A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Pr="00C94E69" w:rsidR="00F15EB4" w:rsidP="009B27D7" w:rsidRDefault="00F15EB4" w14:paraId="1C435878"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F15EB4" w:rsidP="009B27D7" w:rsidRDefault="00F15EB4" w14:paraId="5EA5A98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F15EB4" w:rsidP="009B27D7" w:rsidRDefault="00F15EB4" w14:paraId="14660AF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F15EB4" w:rsidP="009B27D7" w:rsidRDefault="00F15EB4" w14:paraId="29BEAA66"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F15EB4" w:rsidP="009B27D7" w:rsidRDefault="00F15EB4" w14:paraId="129BE5A5"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F15EB4" w:rsidP="009B27D7" w:rsidRDefault="00F15EB4" w14:paraId="01C5B59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F15EB4" w:rsidTr="009B27D7" w14:paraId="35B5753E" w14:textId="77777777">
        <w:tc>
          <w:tcPr>
            <w:tcW w:w="1258" w:type="dxa"/>
            <w:shd w:val="clear" w:color="auto" w:fill="auto"/>
            <w:vAlign w:val="bottom"/>
          </w:tcPr>
          <w:p w:rsidRPr="00C94E69" w:rsidR="00F15EB4" w:rsidP="009B27D7" w:rsidRDefault="00F15EB4" w14:paraId="03C5BE1B" w14:textId="77777777">
            <w:pPr>
              <w:keepNext/>
              <w:keepLines/>
              <w:numPr>
                <w:ilvl w:val="12"/>
                <w:numId w:val="0"/>
              </w:numPr>
              <w:jc w:val="center"/>
              <w:rPr>
                <w:rFonts w:ascii="Arial Narrow" w:hAnsi="Arial Narrow"/>
                <w:sz w:val="18"/>
                <w:szCs w:val="18"/>
              </w:rPr>
            </w:pPr>
            <w:r>
              <w:rPr>
                <w:rFonts w:ascii="Arial Narrow" w:hAnsi="Arial Narrow"/>
                <w:sz w:val="18"/>
                <w:szCs w:val="18"/>
              </w:rPr>
              <w:t>301.9100-3</w:t>
            </w:r>
          </w:p>
        </w:tc>
        <w:tc>
          <w:tcPr>
            <w:tcW w:w="1916" w:type="dxa"/>
            <w:vAlign w:val="bottom"/>
          </w:tcPr>
          <w:p w:rsidRPr="00C94E69" w:rsidR="00F15EB4" w:rsidP="009B27D7" w:rsidRDefault="00F15EB4" w14:paraId="541AD159" w14:textId="4ADE31C6">
            <w:pPr>
              <w:keepNext/>
              <w:keepLines/>
              <w:numPr>
                <w:ilvl w:val="12"/>
                <w:numId w:val="0"/>
              </w:numPr>
              <w:jc w:val="center"/>
              <w:rPr>
                <w:rFonts w:ascii="Arial Narrow" w:hAnsi="Arial Narrow"/>
                <w:sz w:val="18"/>
                <w:szCs w:val="18"/>
              </w:rPr>
            </w:pPr>
            <w:r>
              <w:rPr>
                <w:rFonts w:ascii="Arial Narrow" w:hAnsi="Arial Narrow"/>
                <w:sz w:val="18"/>
                <w:szCs w:val="18"/>
              </w:rPr>
              <w:t>TD 8742</w:t>
            </w:r>
          </w:p>
        </w:tc>
        <w:tc>
          <w:tcPr>
            <w:tcW w:w="1170" w:type="dxa"/>
            <w:vAlign w:val="bottom"/>
          </w:tcPr>
          <w:p w:rsidRPr="00C94E69" w:rsidR="00F15EB4" w:rsidP="009B27D7" w:rsidRDefault="00F15EB4" w14:paraId="23DE1E5F" w14:textId="77777777">
            <w:pPr>
              <w:keepNext/>
              <w:keepLines/>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Pr="00C94E69" w:rsidR="00F15EB4" w:rsidP="009B27D7" w:rsidRDefault="00F15EB4" w14:paraId="1B3FF097"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F15EB4" w:rsidP="009B27D7" w:rsidRDefault="00F15EB4" w14:paraId="7EFD8EA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Pr="00C94E69" w:rsidR="00F15EB4" w:rsidP="009B27D7" w:rsidRDefault="00F15EB4" w14:paraId="605730B4" w14:textId="77777777">
            <w:pPr>
              <w:keepNext/>
              <w:keepLines/>
              <w:numPr>
                <w:ilvl w:val="12"/>
                <w:numId w:val="0"/>
              </w:numPr>
              <w:jc w:val="center"/>
              <w:rPr>
                <w:rFonts w:ascii="Arial Narrow" w:hAnsi="Arial Narrow"/>
                <w:sz w:val="18"/>
                <w:szCs w:val="18"/>
              </w:rPr>
            </w:pPr>
            <w:r>
              <w:rPr>
                <w:rFonts w:ascii="Arial Narrow" w:hAnsi="Arial Narrow"/>
                <w:sz w:val="18"/>
                <w:szCs w:val="18"/>
              </w:rPr>
              <w:t>10</w:t>
            </w:r>
          </w:p>
        </w:tc>
        <w:tc>
          <w:tcPr>
            <w:tcW w:w="1170" w:type="dxa"/>
            <w:shd w:val="clear" w:color="auto" w:fill="auto"/>
            <w:vAlign w:val="bottom"/>
          </w:tcPr>
          <w:p w:rsidRPr="00C94E69" w:rsidR="00F15EB4" w:rsidP="009B27D7" w:rsidRDefault="00F15EB4" w14:paraId="0BF44987" w14:textId="77777777">
            <w:pPr>
              <w:keepNext/>
              <w:keepLines/>
              <w:numPr>
                <w:ilvl w:val="12"/>
                <w:numId w:val="0"/>
              </w:numPr>
              <w:jc w:val="center"/>
              <w:rPr>
                <w:rFonts w:ascii="Arial Narrow" w:hAnsi="Arial Narrow"/>
                <w:sz w:val="18"/>
                <w:szCs w:val="18"/>
              </w:rPr>
            </w:pPr>
            <w:r>
              <w:rPr>
                <w:rFonts w:ascii="Arial Narrow" w:hAnsi="Arial Narrow"/>
                <w:sz w:val="18"/>
                <w:szCs w:val="18"/>
              </w:rPr>
              <w:t>5000</w:t>
            </w:r>
          </w:p>
        </w:tc>
      </w:tr>
      <w:tr w:rsidRPr="00C94E69" w:rsidR="00F15EB4" w:rsidTr="009B27D7" w14:paraId="4336486B" w14:textId="77777777">
        <w:tc>
          <w:tcPr>
            <w:tcW w:w="1258" w:type="dxa"/>
            <w:shd w:val="clear" w:color="auto" w:fill="auto"/>
            <w:vAlign w:val="bottom"/>
          </w:tcPr>
          <w:p w:rsidRPr="00C94E69" w:rsidR="00F15EB4" w:rsidP="009B27D7" w:rsidRDefault="00F15EB4" w14:paraId="0D5FA404"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F15EB4" w:rsidP="009B27D7" w:rsidRDefault="00F15EB4" w14:paraId="2923F4C9" w14:textId="77777777">
            <w:pPr>
              <w:keepNext/>
              <w:keepLines/>
              <w:numPr>
                <w:ilvl w:val="12"/>
                <w:numId w:val="0"/>
              </w:numPr>
              <w:jc w:val="center"/>
              <w:rPr>
                <w:rFonts w:ascii="Arial Narrow" w:hAnsi="Arial Narrow"/>
                <w:sz w:val="18"/>
                <w:szCs w:val="18"/>
              </w:rPr>
            </w:pPr>
          </w:p>
        </w:tc>
        <w:tc>
          <w:tcPr>
            <w:tcW w:w="1170" w:type="dxa"/>
            <w:vAlign w:val="bottom"/>
          </w:tcPr>
          <w:p w:rsidRPr="00C94E69" w:rsidR="00F15EB4" w:rsidP="009B27D7" w:rsidRDefault="00F15EB4" w14:paraId="637299DC" w14:textId="77777777">
            <w:pPr>
              <w:keepNext/>
              <w:keepLines/>
              <w:numPr>
                <w:ilvl w:val="12"/>
                <w:numId w:val="0"/>
              </w:numPr>
              <w:jc w:val="center"/>
              <w:rPr>
                <w:rFonts w:ascii="Arial Narrow" w:hAnsi="Arial Narrow"/>
                <w:sz w:val="18"/>
                <w:szCs w:val="18"/>
              </w:rPr>
            </w:pPr>
          </w:p>
        </w:tc>
        <w:tc>
          <w:tcPr>
            <w:tcW w:w="1170" w:type="dxa"/>
            <w:vAlign w:val="bottom"/>
          </w:tcPr>
          <w:p w:rsidRPr="00C94E69" w:rsidR="00F15EB4" w:rsidP="009B27D7" w:rsidRDefault="00F15EB4" w14:paraId="3E857AC4"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F15EB4" w:rsidP="009B27D7" w:rsidRDefault="00F15EB4" w14:paraId="21C395FC" w14:textId="77777777">
            <w:pPr>
              <w:keepNext/>
              <w:keepLines/>
              <w:numPr>
                <w:ilvl w:val="12"/>
                <w:numId w:val="0"/>
              </w:numPr>
              <w:jc w:val="center"/>
              <w:rPr>
                <w:rFonts w:ascii="Arial Narrow" w:hAnsi="Arial Narrow"/>
                <w:sz w:val="18"/>
                <w:szCs w:val="18"/>
              </w:rPr>
            </w:pPr>
          </w:p>
        </w:tc>
        <w:tc>
          <w:tcPr>
            <w:tcW w:w="1170" w:type="dxa"/>
            <w:vAlign w:val="bottom"/>
          </w:tcPr>
          <w:p w:rsidRPr="00C94E69" w:rsidR="00F15EB4" w:rsidP="009B27D7" w:rsidRDefault="00F15EB4" w14:paraId="675DA3C9"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F15EB4" w:rsidP="009B27D7" w:rsidRDefault="00F15EB4" w14:paraId="0E613B8D" w14:textId="77777777">
            <w:pPr>
              <w:keepNext/>
              <w:keepLines/>
              <w:numPr>
                <w:ilvl w:val="12"/>
                <w:numId w:val="0"/>
              </w:numPr>
              <w:jc w:val="center"/>
              <w:rPr>
                <w:rFonts w:ascii="Arial Narrow" w:hAnsi="Arial Narrow"/>
                <w:sz w:val="18"/>
                <w:szCs w:val="18"/>
              </w:rPr>
            </w:pPr>
          </w:p>
        </w:tc>
      </w:tr>
    </w:tbl>
    <w:p w:rsidR="00F15EB4" w:rsidP="00151962" w:rsidRDefault="00F15EB4" w14:paraId="1485138E" w14:textId="77777777">
      <w:pPr>
        <w:ind w:left="540"/>
        <w:rPr>
          <w:rFonts w:ascii="Arial" w:hAnsi="Arial" w:cs="Arial"/>
          <w:bCs/>
        </w:rPr>
      </w:pPr>
    </w:p>
    <w:p w:rsidR="00F15EB4" w:rsidP="00151962" w:rsidRDefault="00F15EB4" w14:paraId="0B7122E0" w14:textId="77777777">
      <w:pPr>
        <w:ind w:left="540"/>
        <w:rPr>
          <w:rFonts w:ascii="Arial" w:hAnsi="Arial" w:cs="Arial"/>
          <w:bCs/>
        </w:rPr>
      </w:pPr>
    </w:p>
    <w:p w:rsidRPr="00151962" w:rsidR="00C2547F" w:rsidRDefault="00C2547F" w14:paraId="0E539916" w14:textId="77777777">
      <w:pPr>
        <w:rPr>
          <w:rFonts w:ascii="Arial" w:hAnsi="Arial" w:cs="Arial"/>
          <w:bCs/>
        </w:rPr>
      </w:pPr>
      <w:r w:rsidRPr="00151962">
        <w:rPr>
          <w:rFonts w:ascii="Arial" w:hAnsi="Arial" w:cs="Arial"/>
          <w:bCs/>
        </w:rPr>
        <w:t xml:space="preserve">(13) </w:t>
      </w:r>
      <w:r w:rsidRPr="00151962">
        <w:rPr>
          <w:rFonts w:ascii="Arial" w:hAnsi="Arial" w:cs="Arial"/>
          <w:bCs/>
          <w:u w:val="single"/>
        </w:rPr>
        <w:t>ESTIMATED TOTAL ANNUAL COST BURDEN TO RESPONDENTS</w:t>
      </w:r>
    </w:p>
    <w:p w:rsidRPr="00151962" w:rsidR="00C2547F" w:rsidRDefault="00C2547F" w14:paraId="38248CD3" w14:textId="77777777">
      <w:pPr>
        <w:rPr>
          <w:rFonts w:ascii="Arial" w:hAnsi="Arial" w:cs="Arial"/>
          <w:bCs/>
        </w:rPr>
      </w:pPr>
    </w:p>
    <w:p w:rsidR="00C2547F" w:rsidP="00C42821" w:rsidRDefault="00305F8B" w14:paraId="6D3B5E74" w14:textId="46685818">
      <w:pPr>
        <w:ind w:left="540"/>
        <w:rPr>
          <w:rFonts w:ascii="Arial" w:hAnsi="Arial" w:cs="Arial"/>
          <w:bCs/>
        </w:rPr>
      </w:pPr>
      <w:bookmarkStart w:name="_Hlk517868124" w:id="1"/>
      <w:r>
        <w:rPr>
          <w:rFonts w:ascii="Arial" w:hAnsi="Arial" w:cs="Arial"/>
          <w:bCs/>
        </w:rPr>
        <w:t xml:space="preserve">To ensure more accuracy and consistency across its information collections, IRS is currently in the process of revising the methodology it uses to estimate burden and costs.  Once this methodology is complete, IRS will update this information </w:t>
      </w:r>
      <w:r>
        <w:rPr>
          <w:rFonts w:ascii="Arial" w:hAnsi="Arial" w:cs="Arial"/>
          <w:bCs/>
        </w:rPr>
        <w:lastRenderedPageBreak/>
        <w:t>collection to reflect a more precise estimate of burden and costs.</w:t>
      </w:r>
    </w:p>
    <w:p w:rsidRPr="00151962" w:rsidR="006113F5" w:rsidP="00C42821" w:rsidRDefault="006113F5" w14:paraId="2C087127" w14:textId="77777777">
      <w:pPr>
        <w:ind w:left="540"/>
        <w:rPr>
          <w:rFonts w:ascii="Arial" w:hAnsi="Arial" w:cs="Arial"/>
          <w:bCs/>
        </w:rPr>
      </w:pPr>
    </w:p>
    <w:bookmarkEnd w:id="1"/>
    <w:p w:rsidRPr="00151962" w:rsidR="00C2547F" w:rsidP="00C42821" w:rsidRDefault="00C2547F" w14:paraId="19A3863F" w14:textId="77777777">
      <w:pPr>
        <w:ind w:left="540"/>
        <w:rPr>
          <w:rFonts w:ascii="Arial" w:hAnsi="Arial" w:cs="Arial"/>
          <w:bCs/>
        </w:rPr>
      </w:pPr>
    </w:p>
    <w:p w:rsidRPr="00151962" w:rsidR="00C2547F" w:rsidRDefault="00C2547F" w14:paraId="3161ED56" w14:textId="77777777">
      <w:pPr>
        <w:rPr>
          <w:rFonts w:ascii="Arial" w:hAnsi="Arial" w:cs="Arial"/>
          <w:bCs/>
        </w:rPr>
      </w:pPr>
      <w:r w:rsidRPr="00151962">
        <w:rPr>
          <w:rFonts w:ascii="Arial" w:hAnsi="Arial" w:cs="Arial"/>
          <w:bCs/>
        </w:rPr>
        <w:t xml:space="preserve">(14) </w:t>
      </w:r>
      <w:r w:rsidRPr="00151962">
        <w:rPr>
          <w:rFonts w:ascii="Arial" w:hAnsi="Arial" w:cs="Arial"/>
          <w:bCs/>
          <w:u w:val="single"/>
        </w:rPr>
        <w:t>ESTIMATED ANNUALIZED COST TO THE FEDERAL GOVERNMENT</w:t>
      </w:r>
    </w:p>
    <w:p w:rsidR="00C42821" w:rsidP="00C42821" w:rsidRDefault="00C42821" w14:paraId="14DADCE7" w14:textId="77777777">
      <w:pPr>
        <w:ind w:left="540"/>
        <w:rPr>
          <w:rFonts w:ascii="Arial" w:hAnsi="Arial" w:cs="Arial"/>
          <w:bCs/>
        </w:rPr>
      </w:pPr>
    </w:p>
    <w:p w:rsidR="00C2547F" w:rsidP="00305F8B" w:rsidRDefault="00305F8B" w14:paraId="2B594989" w14:textId="77777777">
      <w:pPr>
        <w:ind w:left="465"/>
        <w:rPr>
          <w:rFonts w:ascii="Arial" w:hAnsi="Arial" w:cs="Arial"/>
          <w:bCs/>
        </w:rPr>
      </w:pPr>
      <w:r w:rsidRPr="00305F8B">
        <w:rPr>
          <w:rFonts w:ascii="Arial" w:hAnsi="Arial" w:cs="Arial"/>
          <w:bCs/>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151962" w:rsidR="00305F8B" w:rsidP="00305F8B" w:rsidRDefault="00305F8B" w14:paraId="1B66C86A" w14:textId="77777777">
      <w:pPr>
        <w:ind w:left="465"/>
        <w:rPr>
          <w:rFonts w:ascii="Arial" w:hAnsi="Arial" w:cs="Arial"/>
          <w:bCs/>
        </w:rPr>
      </w:pPr>
    </w:p>
    <w:p w:rsidRPr="00151962" w:rsidR="00C2547F" w:rsidRDefault="00C2547F" w14:paraId="51235476" w14:textId="77777777">
      <w:pPr>
        <w:rPr>
          <w:rFonts w:ascii="Arial" w:hAnsi="Arial" w:cs="Arial"/>
          <w:bCs/>
        </w:rPr>
      </w:pPr>
      <w:r w:rsidRPr="00151962">
        <w:rPr>
          <w:rFonts w:ascii="Arial" w:hAnsi="Arial" w:cs="Arial"/>
          <w:bCs/>
        </w:rPr>
        <w:t xml:space="preserve">(15) </w:t>
      </w:r>
      <w:r w:rsidRPr="00151962">
        <w:rPr>
          <w:rFonts w:ascii="Arial" w:hAnsi="Arial" w:cs="Arial"/>
          <w:bCs/>
          <w:u w:val="single"/>
        </w:rPr>
        <w:t>REASONS FOR CHANGE IN BURDEN</w:t>
      </w:r>
    </w:p>
    <w:p w:rsidRPr="00151962" w:rsidR="00C2547F" w:rsidRDefault="00C2547F" w14:paraId="536C176C" w14:textId="77777777">
      <w:pPr>
        <w:rPr>
          <w:rFonts w:ascii="Arial" w:hAnsi="Arial" w:cs="Arial"/>
          <w:bCs/>
        </w:rPr>
      </w:pPr>
    </w:p>
    <w:p w:rsidRPr="00151962" w:rsidR="00C2547F" w:rsidP="00C42821" w:rsidRDefault="00C2547F" w14:paraId="74CB5AEE" w14:textId="77777777">
      <w:pPr>
        <w:ind w:left="540"/>
        <w:rPr>
          <w:rFonts w:ascii="Arial" w:hAnsi="Arial" w:cs="Arial"/>
          <w:bCs/>
        </w:rPr>
      </w:pPr>
      <w:r w:rsidRPr="00151962">
        <w:rPr>
          <w:rFonts w:ascii="Arial" w:hAnsi="Arial" w:cs="Arial"/>
          <w:bCs/>
        </w:rPr>
        <w:t>There is no change in the paperwork burden previously approved by OMB.  We are making this submission to renew the OMB approval.</w:t>
      </w:r>
    </w:p>
    <w:p w:rsidRPr="00151962" w:rsidR="00C2547F" w:rsidRDefault="00C2547F" w14:paraId="386C4E5A" w14:textId="77777777">
      <w:pPr>
        <w:rPr>
          <w:rFonts w:ascii="Arial" w:hAnsi="Arial" w:cs="Arial"/>
          <w:bCs/>
        </w:rPr>
      </w:pPr>
    </w:p>
    <w:p w:rsidRPr="00151962" w:rsidR="00C2547F" w:rsidRDefault="00C2547F" w14:paraId="2E06B022" w14:textId="77777777">
      <w:pPr>
        <w:rPr>
          <w:rFonts w:ascii="Arial" w:hAnsi="Arial" w:cs="Arial"/>
          <w:bCs/>
        </w:rPr>
      </w:pPr>
      <w:r w:rsidRPr="00151962">
        <w:rPr>
          <w:rFonts w:ascii="Arial" w:hAnsi="Arial" w:cs="Arial"/>
          <w:bCs/>
        </w:rPr>
        <w:t xml:space="preserve">(16) </w:t>
      </w:r>
      <w:r w:rsidRPr="00151962">
        <w:rPr>
          <w:rFonts w:ascii="Arial" w:hAnsi="Arial" w:cs="Arial"/>
          <w:bCs/>
          <w:u w:val="single"/>
        </w:rPr>
        <w:t>PLANS FOR TABULATION, STATISTICAL ANALYSIS, AND PUBLICATION</w:t>
      </w:r>
    </w:p>
    <w:p w:rsidR="00C42821" w:rsidP="00C42821" w:rsidRDefault="00C42821" w14:paraId="519FCF3C" w14:textId="77777777">
      <w:pPr>
        <w:ind w:left="540"/>
        <w:rPr>
          <w:rFonts w:ascii="Arial" w:hAnsi="Arial" w:cs="Arial"/>
          <w:bCs/>
        </w:rPr>
      </w:pPr>
    </w:p>
    <w:p w:rsidRPr="00151962" w:rsidR="00C2547F" w:rsidP="00C42821" w:rsidRDefault="00305F8B" w14:paraId="7ADE0430" w14:textId="77777777">
      <w:pPr>
        <w:ind w:left="540"/>
        <w:rPr>
          <w:rFonts w:ascii="Arial" w:hAnsi="Arial" w:cs="Arial"/>
          <w:bCs/>
        </w:rPr>
      </w:pPr>
      <w:r>
        <w:rPr>
          <w:rFonts w:ascii="Arial" w:hAnsi="Arial" w:cs="Arial"/>
          <w:bCs/>
        </w:rPr>
        <w:t>There are no plans for tabulation, statistical analysis, and publication</w:t>
      </w:r>
      <w:r w:rsidRPr="00151962" w:rsidR="00C2547F">
        <w:rPr>
          <w:rFonts w:ascii="Arial" w:hAnsi="Arial" w:cs="Arial"/>
          <w:bCs/>
        </w:rPr>
        <w:t>.</w:t>
      </w:r>
    </w:p>
    <w:p w:rsidRPr="00151962" w:rsidR="00C2547F" w:rsidRDefault="00C2547F" w14:paraId="3253AC03" w14:textId="77777777">
      <w:pPr>
        <w:rPr>
          <w:rFonts w:ascii="Arial" w:hAnsi="Arial" w:cs="Arial"/>
          <w:bCs/>
        </w:rPr>
      </w:pPr>
    </w:p>
    <w:p w:rsidRPr="00151962" w:rsidR="00C2547F" w:rsidP="00C42821" w:rsidRDefault="00C2547F" w14:paraId="4EFAAB42" w14:textId="77777777">
      <w:pPr>
        <w:ind w:left="540" w:hanging="540"/>
        <w:rPr>
          <w:rFonts w:ascii="Arial" w:hAnsi="Arial" w:cs="Arial"/>
          <w:bCs/>
        </w:rPr>
      </w:pPr>
      <w:r w:rsidRPr="00151962">
        <w:rPr>
          <w:rFonts w:ascii="Arial" w:hAnsi="Arial" w:cs="Arial"/>
          <w:bCs/>
        </w:rPr>
        <w:t xml:space="preserve">(17) </w:t>
      </w:r>
      <w:r w:rsidRPr="00151962">
        <w:rPr>
          <w:rFonts w:ascii="Arial" w:hAnsi="Arial" w:cs="Arial"/>
          <w:bCs/>
          <w:u w:val="single"/>
        </w:rPr>
        <w:t>REASONS WHY DISPLAYING THE OMB EXPIRATION DATE IS</w:t>
      </w:r>
      <w:r w:rsidRPr="00151962">
        <w:rPr>
          <w:rFonts w:ascii="Arial" w:hAnsi="Arial" w:cs="Arial"/>
          <w:bCs/>
        </w:rPr>
        <w:t xml:space="preserve">                </w:t>
      </w:r>
      <w:r w:rsidRPr="00151962">
        <w:rPr>
          <w:rFonts w:ascii="Arial" w:hAnsi="Arial" w:cs="Arial"/>
          <w:bCs/>
          <w:u w:val="single"/>
        </w:rPr>
        <w:t>INAPPROPRIATE</w:t>
      </w:r>
    </w:p>
    <w:p w:rsidRPr="00151962" w:rsidR="00C2547F" w:rsidRDefault="00C2547F" w14:paraId="0188D75A" w14:textId="77777777">
      <w:pPr>
        <w:rPr>
          <w:rFonts w:ascii="Arial" w:hAnsi="Arial" w:cs="Arial"/>
          <w:bCs/>
        </w:rPr>
      </w:pPr>
    </w:p>
    <w:p w:rsidRPr="00151962" w:rsidR="00C2547F" w:rsidP="00C42821" w:rsidRDefault="00305F8B" w14:paraId="79BA3909" w14:textId="77777777">
      <w:pPr>
        <w:ind w:left="540"/>
        <w:rPr>
          <w:rFonts w:ascii="Arial" w:hAnsi="Arial" w:cs="Arial"/>
          <w:bCs/>
        </w:rPr>
      </w:pPr>
      <w:r>
        <w:rPr>
          <w:rFonts w:ascii="Arial" w:hAnsi="Arial" w:cs="Arial"/>
          <w:bCs/>
        </w:rPr>
        <w:t>The IRS</w:t>
      </w:r>
      <w:r w:rsidRPr="00151962" w:rsidR="00C2547F">
        <w:rPr>
          <w:rFonts w:ascii="Arial" w:hAnsi="Arial" w:cs="Arial"/>
          <w:bCs/>
        </w:rPr>
        <w:t xml:space="preserve"> believe</w:t>
      </w:r>
      <w:r>
        <w:rPr>
          <w:rFonts w:ascii="Arial" w:hAnsi="Arial" w:cs="Arial"/>
          <w:bCs/>
        </w:rPr>
        <w:t>s</w:t>
      </w:r>
      <w:r w:rsidRPr="00151962" w:rsidR="00C2547F">
        <w:rPr>
          <w:rFonts w:ascii="Arial" w:hAnsi="Arial" w:cs="Arial"/>
          <w:bCs/>
        </w:rPr>
        <w:t xml:space="preserve">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151962" w:rsidR="00C2547F" w:rsidRDefault="00C2547F" w14:paraId="782B07F3" w14:textId="77777777">
      <w:pPr>
        <w:rPr>
          <w:rFonts w:ascii="Arial" w:hAnsi="Arial" w:cs="Arial"/>
          <w:bCs/>
        </w:rPr>
      </w:pPr>
    </w:p>
    <w:p w:rsidRPr="00151962" w:rsidR="00C2547F" w:rsidRDefault="00C2547F" w14:paraId="25DD006C" w14:textId="77777777">
      <w:pPr>
        <w:rPr>
          <w:rFonts w:ascii="Arial" w:hAnsi="Arial" w:cs="Arial"/>
          <w:bCs/>
        </w:rPr>
      </w:pPr>
      <w:r w:rsidRPr="00151962">
        <w:rPr>
          <w:rFonts w:ascii="Arial" w:hAnsi="Arial" w:cs="Arial"/>
          <w:bCs/>
        </w:rPr>
        <w:t xml:space="preserve">(18) </w:t>
      </w:r>
      <w:r w:rsidRPr="00151962">
        <w:rPr>
          <w:rFonts w:ascii="Arial" w:hAnsi="Arial" w:cs="Arial"/>
          <w:bCs/>
          <w:u w:val="single"/>
        </w:rPr>
        <w:t xml:space="preserve">EXCEPTIONS TO THE CERTIFICATION STATEMENT </w:t>
      </w:r>
    </w:p>
    <w:p w:rsidR="00C42821" w:rsidP="00C42821" w:rsidRDefault="00C42821" w14:paraId="2A65EE8D" w14:textId="77777777">
      <w:pPr>
        <w:ind w:left="540"/>
        <w:rPr>
          <w:rFonts w:ascii="Arial" w:hAnsi="Arial" w:cs="Arial"/>
          <w:bCs/>
        </w:rPr>
      </w:pPr>
    </w:p>
    <w:p w:rsidRPr="00151962" w:rsidR="00C2547F" w:rsidP="00C42821" w:rsidRDefault="00305F8B" w14:paraId="237D5D5C" w14:textId="77777777">
      <w:pPr>
        <w:ind w:left="540"/>
        <w:rPr>
          <w:rFonts w:ascii="Arial" w:hAnsi="Arial" w:cs="Arial"/>
          <w:bCs/>
        </w:rPr>
      </w:pPr>
      <w:r>
        <w:rPr>
          <w:rFonts w:ascii="Arial" w:hAnsi="Arial" w:cs="Arial"/>
          <w:bCs/>
        </w:rPr>
        <w:t>There are no exceptions to the certification statement.</w:t>
      </w:r>
    </w:p>
    <w:p w:rsidRPr="00151962" w:rsidR="00C2547F" w:rsidRDefault="00C2547F" w14:paraId="1B734680" w14:textId="77777777">
      <w:pPr>
        <w:rPr>
          <w:rFonts w:ascii="Arial" w:hAnsi="Arial" w:cs="Arial"/>
          <w:bCs/>
        </w:rPr>
      </w:pPr>
    </w:p>
    <w:p w:rsidRPr="00151962" w:rsidR="00C2547F" w:rsidRDefault="00C2547F" w14:paraId="30645931" w14:textId="77777777">
      <w:pPr>
        <w:rPr>
          <w:rFonts w:ascii="Arial" w:hAnsi="Arial" w:cs="Arial"/>
          <w:bCs/>
        </w:rPr>
        <w:sectPr w:rsidRPr="00151962" w:rsidR="00C2547F">
          <w:type w:val="continuous"/>
          <w:pgSz w:w="12240" w:h="15840"/>
          <w:pgMar w:top="1440" w:right="1440" w:bottom="1440" w:left="1440" w:header="1440" w:footer="1440" w:gutter="0"/>
          <w:cols w:space="720"/>
          <w:noEndnote/>
        </w:sectPr>
      </w:pPr>
    </w:p>
    <w:p w:rsidRPr="00151962" w:rsidR="00C2547F" w:rsidP="00C42821" w:rsidRDefault="00C2547F" w14:paraId="14BE8B97" w14:textId="77777777">
      <w:pPr>
        <w:ind w:left="540"/>
        <w:rPr>
          <w:rFonts w:ascii="Arial" w:hAnsi="Arial" w:cs="Arial"/>
          <w:bCs/>
        </w:rPr>
      </w:pPr>
      <w:r w:rsidRPr="00C42821">
        <w:rPr>
          <w:rFonts w:ascii="Arial" w:hAnsi="Arial" w:cs="Arial"/>
          <w:b/>
          <w:bCs/>
          <w:u w:val="single"/>
        </w:rPr>
        <w:t>Note</w:t>
      </w:r>
      <w:r w:rsidRPr="00151962">
        <w:rPr>
          <w:rFonts w:ascii="Arial" w:hAnsi="Arial" w:cs="Arial"/>
          <w:bCs/>
          <w:u w:val="single"/>
        </w:rPr>
        <w:t>:</w:t>
      </w:r>
      <w:r w:rsidRPr="00151962">
        <w:rPr>
          <w:rFonts w:ascii="Arial" w:hAnsi="Arial" w:cs="Arial"/>
          <w:bCs/>
        </w:rPr>
        <w:t xml:space="preserve">  The following paragraph applies to </w:t>
      </w:r>
      <w:proofErr w:type="gramStart"/>
      <w:r w:rsidRPr="00151962">
        <w:rPr>
          <w:rFonts w:ascii="Arial" w:hAnsi="Arial" w:cs="Arial"/>
          <w:bCs/>
        </w:rPr>
        <w:t>all of</w:t>
      </w:r>
      <w:proofErr w:type="gramEnd"/>
      <w:r w:rsidRPr="00151962">
        <w:rPr>
          <w:rFonts w:ascii="Arial" w:hAnsi="Arial" w:cs="Arial"/>
          <w:bCs/>
        </w:rPr>
        <w:t xml:space="preserve"> the collections of information in this submission:</w:t>
      </w:r>
    </w:p>
    <w:p w:rsidRPr="00151962" w:rsidR="00C2547F" w:rsidRDefault="00C2547F" w14:paraId="6CFDCAB6" w14:textId="77777777">
      <w:pPr>
        <w:rPr>
          <w:rFonts w:ascii="Arial" w:hAnsi="Arial" w:cs="Arial"/>
          <w:bCs/>
        </w:rPr>
      </w:pPr>
    </w:p>
    <w:p w:rsidRPr="00151962" w:rsidR="00C2547F" w:rsidP="00C42821" w:rsidRDefault="00C2547F" w14:paraId="5F56A46C" w14:textId="77777777">
      <w:pPr>
        <w:ind w:left="540"/>
        <w:rPr>
          <w:rFonts w:ascii="Arial" w:hAnsi="Arial" w:cs="Arial"/>
          <w:bCs/>
        </w:rPr>
      </w:pPr>
      <w:r w:rsidRPr="00151962">
        <w:rPr>
          <w:rFonts w:ascii="Arial" w:hAnsi="Arial" w:cs="Arial"/>
          <w:bCs/>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151962">
        <w:rPr>
          <w:rFonts w:ascii="Arial" w:hAnsi="Arial" w:cs="Arial"/>
          <w:bCs/>
        </w:rPr>
        <w:t>as long as</w:t>
      </w:r>
      <w:proofErr w:type="gramEnd"/>
      <w:r w:rsidRPr="00151962">
        <w:rPr>
          <w:rFonts w:ascii="Arial" w:hAnsi="Arial" w:cs="Arial"/>
          <w:bCs/>
        </w:rPr>
        <w:t xml:space="preserve"> their contents may become material in the administration of any internal revenue law.  Generally, tax returns and tax return information are confidential, as required by 26 U.S.C. 6103.</w:t>
      </w:r>
      <w:r w:rsidRPr="00151962">
        <w:rPr>
          <w:rFonts w:ascii="Arial" w:hAnsi="Arial" w:cs="Arial"/>
          <w:bCs/>
        </w:rPr>
        <w:tab/>
        <w:t xml:space="preserve">  </w:t>
      </w:r>
    </w:p>
    <w:p w:rsidRPr="00151962" w:rsidR="00C2547F" w:rsidP="00C42821" w:rsidRDefault="00C2547F" w14:paraId="19EEAA43" w14:textId="77777777">
      <w:pPr>
        <w:ind w:left="540"/>
        <w:rPr>
          <w:rFonts w:ascii="Arial" w:hAnsi="Arial" w:cs="Arial"/>
          <w:bCs/>
        </w:rPr>
      </w:pPr>
    </w:p>
    <w:p w:rsidRPr="00151962" w:rsidR="00C2547F" w:rsidP="00C42821" w:rsidRDefault="00C2547F" w14:paraId="74069CCF" w14:textId="77777777">
      <w:pPr>
        <w:ind w:left="540"/>
        <w:rPr>
          <w:rFonts w:ascii="Arial" w:hAnsi="Arial" w:cs="Arial"/>
          <w:bCs/>
        </w:rPr>
      </w:pPr>
    </w:p>
    <w:p w:rsidRPr="00151962" w:rsidR="00C2547F" w:rsidP="00C42821" w:rsidRDefault="00C2547F" w14:paraId="61AD48BB" w14:textId="77777777">
      <w:pPr>
        <w:ind w:left="540"/>
        <w:rPr>
          <w:rFonts w:ascii="Arial" w:hAnsi="Arial" w:cs="Arial"/>
          <w:bCs/>
        </w:rPr>
      </w:pPr>
    </w:p>
    <w:sectPr w:rsidRPr="00151962" w:rsidR="00C2547F" w:rsidSect="00C2547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D378A" w14:textId="77777777" w:rsidR="00B91C17" w:rsidRDefault="00B91C17">
      <w:r>
        <w:separator/>
      </w:r>
    </w:p>
  </w:endnote>
  <w:endnote w:type="continuationSeparator" w:id="0">
    <w:p w14:paraId="335BFFD3" w14:textId="77777777" w:rsidR="00B91C17" w:rsidRDefault="00B9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7DE7" w14:textId="77777777" w:rsidR="00B91C17" w:rsidRDefault="00B91C17">
      <w:r>
        <w:separator/>
      </w:r>
    </w:p>
  </w:footnote>
  <w:footnote w:type="continuationSeparator" w:id="0">
    <w:p w14:paraId="299C6A8B" w14:textId="77777777" w:rsidR="00B91C17" w:rsidRDefault="00B9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897C" w14:textId="77777777" w:rsidR="007D5913" w:rsidRDefault="007D5913">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81089D">
      <w:rPr>
        <w:rFonts w:cs="Courier"/>
        <w:b/>
        <w:bCs/>
        <w:noProof/>
      </w:rPr>
      <w:t>3</w:t>
    </w:r>
    <w:r>
      <w:rPr>
        <w:rFonts w:cs="Courier"/>
        <w:b/>
        <w:bCs/>
      </w:rPr>
      <w:fldChar w:fldCharType="end"/>
    </w:r>
  </w:p>
  <w:p w14:paraId="448D1BE9" w14:textId="77777777" w:rsidR="007D5913" w:rsidRDefault="007D5913"/>
  <w:p w14:paraId="74748685" w14:textId="77777777" w:rsidR="007D5913" w:rsidRDefault="007D591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7F"/>
    <w:rsid w:val="000B4ED8"/>
    <w:rsid w:val="00151962"/>
    <w:rsid w:val="0026267E"/>
    <w:rsid w:val="00281624"/>
    <w:rsid w:val="002B2969"/>
    <w:rsid w:val="00305F8B"/>
    <w:rsid w:val="00375EFC"/>
    <w:rsid w:val="003B3159"/>
    <w:rsid w:val="00462F1C"/>
    <w:rsid w:val="005257FB"/>
    <w:rsid w:val="00534A14"/>
    <w:rsid w:val="005A4CBD"/>
    <w:rsid w:val="005F5095"/>
    <w:rsid w:val="006113F5"/>
    <w:rsid w:val="006A6FEF"/>
    <w:rsid w:val="00723110"/>
    <w:rsid w:val="00765324"/>
    <w:rsid w:val="007D285E"/>
    <w:rsid w:val="007D5913"/>
    <w:rsid w:val="007E3A7B"/>
    <w:rsid w:val="0081089D"/>
    <w:rsid w:val="0086420C"/>
    <w:rsid w:val="008A1540"/>
    <w:rsid w:val="008F6BE2"/>
    <w:rsid w:val="00907ADC"/>
    <w:rsid w:val="00965932"/>
    <w:rsid w:val="0098162E"/>
    <w:rsid w:val="009A203B"/>
    <w:rsid w:val="009B27D7"/>
    <w:rsid w:val="009C7535"/>
    <w:rsid w:val="00A043C2"/>
    <w:rsid w:val="00A628FA"/>
    <w:rsid w:val="00A66CFD"/>
    <w:rsid w:val="00AE0722"/>
    <w:rsid w:val="00B32B89"/>
    <w:rsid w:val="00B57381"/>
    <w:rsid w:val="00B91C17"/>
    <w:rsid w:val="00BC21E2"/>
    <w:rsid w:val="00C2547F"/>
    <w:rsid w:val="00C42821"/>
    <w:rsid w:val="00CF154B"/>
    <w:rsid w:val="00DA57EE"/>
    <w:rsid w:val="00DB413B"/>
    <w:rsid w:val="00EA5CC3"/>
    <w:rsid w:val="00EB15ED"/>
    <w:rsid w:val="00F10349"/>
    <w:rsid w:val="00F15EB4"/>
    <w:rsid w:val="00F1769F"/>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EC79FC"/>
  <w15:chartTrackingRefBased/>
  <w15:docId w15:val="{D432F9A9-5778-4500-AF9E-285CABB6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7D5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6805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J11FB</dc:creator>
  <cp:keywords/>
  <dc:description/>
  <cp:lastModifiedBy>Garcia Andres</cp:lastModifiedBy>
  <cp:revision>3</cp:revision>
  <cp:lastPrinted>2005-07-01T17:05:00Z</cp:lastPrinted>
  <dcterms:created xsi:type="dcterms:W3CDTF">2022-02-14T16:19:00Z</dcterms:created>
  <dcterms:modified xsi:type="dcterms:W3CDTF">2022-02-14T16:19:00Z</dcterms:modified>
</cp:coreProperties>
</file>