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26E2" w:rsidP="005026E2" w:rsidRDefault="005026E2" w14:paraId="0464856E" w14:textId="7247AC79">
      <w:pPr>
        <w:pStyle w:val="paragraph"/>
        <w:spacing w:before="0" w:beforeAutospacing="0" w:after="0" w:afterAutospacing="0"/>
        <w:jc w:val="center"/>
        <w:textAlignment w:val="baseline"/>
        <w:rPr>
          <w:rFonts w:ascii="Segoe UI" w:hAnsi="Segoe UI" w:cs="Segoe UI"/>
          <w:sz w:val="18"/>
          <w:szCs w:val="18"/>
        </w:rPr>
      </w:pPr>
      <w:r>
        <w:rPr>
          <w:rStyle w:val="normaltextrun"/>
          <w:b/>
          <w:bCs/>
        </w:rPr>
        <w:t>Sup</w:t>
      </w:r>
      <w:r>
        <w:rPr>
          <w:rStyle w:val="normaltextrun"/>
          <w:b/>
          <w:bCs/>
        </w:rPr>
        <w:t>porting Statement</w:t>
      </w:r>
    </w:p>
    <w:p w:rsidR="005026E2" w:rsidP="005026E2" w:rsidRDefault="005026E2" w14:paraId="1F5F9139" w14:textId="42B080F0">
      <w:pPr>
        <w:pStyle w:val="paragraph"/>
        <w:spacing w:before="0" w:beforeAutospacing="0" w:after="0" w:afterAutospacing="0"/>
        <w:jc w:val="center"/>
        <w:textAlignment w:val="baseline"/>
        <w:rPr>
          <w:rFonts w:ascii="Segoe UI" w:hAnsi="Segoe UI" w:cs="Segoe UI"/>
          <w:b/>
          <w:bCs/>
          <w:sz w:val="18"/>
          <w:szCs w:val="18"/>
        </w:rPr>
      </w:pPr>
      <w:r>
        <w:rPr>
          <w:rStyle w:val="normaltextrun"/>
          <w:b/>
          <w:bCs/>
        </w:rPr>
        <w:t>OMB Control Number 1557-0099</w:t>
      </w:r>
    </w:p>
    <w:p w:rsidR="005026E2" w:rsidP="005026E2" w:rsidRDefault="005026E2" w14:paraId="3052FD64" w14:textId="084F4F15">
      <w:pPr>
        <w:pStyle w:val="paragraph"/>
        <w:spacing w:before="0" w:beforeAutospacing="0" w:after="0" w:afterAutospacing="0"/>
        <w:jc w:val="center"/>
        <w:textAlignment w:val="baseline"/>
        <w:rPr>
          <w:rFonts w:ascii="Segoe UI" w:hAnsi="Segoe UI" w:cs="Segoe UI"/>
          <w:sz w:val="18"/>
          <w:szCs w:val="18"/>
        </w:rPr>
      </w:pPr>
      <w:r>
        <w:rPr>
          <w:rStyle w:val="normaltextrun"/>
          <w:b/>
          <w:bCs/>
        </w:rPr>
        <w:t>Foreign Branch Report of Condition</w:t>
      </w:r>
    </w:p>
    <w:p w:rsidR="005026E2" w:rsidP="005026E2" w:rsidRDefault="005026E2" w14:paraId="7ACFBC51" w14:textId="77777777">
      <w:pPr>
        <w:pStyle w:val="paragraph"/>
        <w:spacing w:before="0" w:beforeAutospacing="0" w:after="0" w:afterAutospacing="0"/>
        <w:textAlignment w:val="baseline"/>
        <w:rPr>
          <w:rFonts w:ascii="Segoe UI" w:hAnsi="Segoe UI" w:cs="Segoe UI"/>
          <w:sz w:val="18"/>
          <w:szCs w:val="18"/>
        </w:rPr>
      </w:pPr>
      <w:r>
        <w:rPr>
          <w:rStyle w:val="scxw137689257"/>
          <w:rFonts w:ascii="Courier" w:hAnsi="Courier" w:cs="Segoe UI"/>
        </w:rPr>
        <w:t> </w:t>
      </w:r>
      <w:r>
        <w:rPr>
          <w:rFonts w:ascii="Courier" w:hAnsi="Courier" w:cs="Segoe UI"/>
        </w:rPr>
        <w:br/>
      </w:r>
      <w:r>
        <w:rPr>
          <w:rStyle w:val="eop"/>
        </w:rPr>
        <w:t> </w:t>
      </w:r>
    </w:p>
    <w:p w:rsidR="005026E2" w:rsidP="005026E2" w:rsidRDefault="005026E2" w14:paraId="0E786B36" w14:textId="77777777">
      <w:pPr>
        <w:pStyle w:val="paragraph"/>
        <w:spacing w:before="0" w:beforeAutospacing="0" w:after="0" w:afterAutospacing="0"/>
        <w:textAlignment w:val="baseline"/>
        <w:rPr>
          <w:rFonts w:ascii="Segoe UI" w:hAnsi="Segoe UI" w:cs="Segoe UI"/>
          <w:sz w:val="18"/>
          <w:szCs w:val="18"/>
        </w:rPr>
      </w:pPr>
      <w:r>
        <w:rPr>
          <w:rStyle w:val="eop"/>
          <w:rFonts w:ascii="Courier" w:hAnsi="Courier" w:cs="Segoe UI"/>
        </w:rPr>
        <w:t> </w:t>
      </w:r>
    </w:p>
    <w:p w:rsidR="005026E2" w:rsidP="005026E2" w:rsidRDefault="005026E2" w14:paraId="3CB5ACCA" w14:textId="77777777">
      <w:pPr>
        <w:pStyle w:val="paragraph"/>
        <w:spacing w:before="0" w:beforeAutospacing="0" w:after="0" w:afterAutospacing="0"/>
        <w:ind w:left="720" w:hanging="720"/>
        <w:textAlignment w:val="baseline"/>
        <w:rPr>
          <w:rFonts w:ascii="Segoe UI" w:hAnsi="Segoe UI" w:cs="Segoe UI"/>
          <w:sz w:val="18"/>
          <w:szCs w:val="18"/>
        </w:rPr>
      </w:pPr>
      <w:r>
        <w:rPr>
          <w:rStyle w:val="normaltextrun"/>
          <w:b/>
          <w:bCs/>
        </w:rPr>
        <w:t>A.</w:t>
      </w:r>
      <w:r>
        <w:rPr>
          <w:rStyle w:val="tabchar"/>
          <w:rFonts w:ascii="Calibri" w:hAnsi="Calibri" w:cs="Calibri"/>
        </w:rPr>
        <w:t xml:space="preserve"> </w:t>
      </w:r>
      <w:r>
        <w:rPr>
          <w:rStyle w:val="normaltextrun"/>
          <w:b/>
          <w:bCs/>
          <w:caps/>
          <w:u w:val="single"/>
        </w:rPr>
        <w:t>JUSTIFICATION.</w:t>
      </w:r>
      <w:r>
        <w:rPr>
          <w:rStyle w:val="eop"/>
        </w:rPr>
        <w:t> </w:t>
      </w:r>
    </w:p>
    <w:p w:rsidR="005026E2" w:rsidP="005026E2" w:rsidRDefault="005026E2" w14:paraId="20B2A7B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00D9B5C9" w14:textId="77777777">
      <w:pPr>
        <w:pStyle w:val="paragraph"/>
        <w:spacing w:before="0" w:beforeAutospacing="0" w:after="0" w:afterAutospacing="0"/>
        <w:ind w:left="720" w:hanging="720"/>
        <w:textAlignment w:val="baseline"/>
        <w:rPr>
          <w:rFonts w:ascii="Segoe UI" w:hAnsi="Segoe UI" w:cs="Segoe UI"/>
          <w:sz w:val="18"/>
          <w:szCs w:val="18"/>
        </w:rPr>
      </w:pPr>
      <w:r>
        <w:rPr>
          <w:rStyle w:val="normaltextrun"/>
          <w:b/>
          <w:bCs/>
          <w:i/>
          <w:iCs/>
        </w:rPr>
        <w:t>1.</w:t>
      </w:r>
      <w:r>
        <w:rPr>
          <w:rStyle w:val="tabchar"/>
          <w:rFonts w:ascii="Calibri" w:hAnsi="Calibri" w:cs="Calibri"/>
        </w:rPr>
        <w:t xml:space="preserve"> </w:t>
      </w:r>
      <w:r>
        <w:rPr>
          <w:rStyle w:val="normaltextrun"/>
          <w:b/>
          <w:bCs/>
          <w:i/>
          <w:iCs/>
        </w:rPr>
        <w:t>Circumstances that make the collection of information necessary:</w:t>
      </w:r>
      <w:r>
        <w:rPr>
          <w:rStyle w:val="eop"/>
        </w:rPr>
        <w:t> </w:t>
      </w:r>
    </w:p>
    <w:p w:rsidR="005026E2" w:rsidP="005026E2" w:rsidRDefault="005026E2" w14:paraId="3B1F955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45B21D94"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The Foreign Branch Report of Condition (FFIEC 030) and the Abbreviated Foreign Branch Report of Condition (FFIEC 030S) are required by statute.  Pursuant to 12 U.S.C. 602, every national bank operating a foreign branch, other than a national bank operating only exempt foreign branches, must file the applicable report.  The OCC, </w:t>
      </w:r>
      <w:proofErr w:type="gramStart"/>
      <w:r>
        <w:rPr>
          <w:rStyle w:val="normaltextrun"/>
        </w:rPr>
        <w:t>FDIC</w:t>
      </w:r>
      <w:proofErr w:type="gramEnd"/>
      <w:r>
        <w:rPr>
          <w:rStyle w:val="normaltextrun"/>
        </w:rPr>
        <w:t> and FRB (the agencies) need this information to monitor U.S. bank activity at overseas locations and funds flow worldwide.  The agencies also need this information for planning foreign branch examinations. </w:t>
      </w:r>
      <w:r>
        <w:rPr>
          <w:rStyle w:val="eop"/>
        </w:rPr>
        <w:t> </w:t>
      </w:r>
    </w:p>
    <w:p w:rsidR="005026E2" w:rsidP="005026E2" w:rsidRDefault="005026E2" w14:paraId="5D25815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02DEF65E" w14:textId="77777777">
      <w:pPr>
        <w:pStyle w:val="paragraph"/>
        <w:spacing w:before="0" w:beforeAutospacing="0" w:after="0" w:afterAutospacing="0"/>
        <w:ind w:left="720" w:hanging="720"/>
        <w:textAlignment w:val="baseline"/>
        <w:rPr>
          <w:rFonts w:ascii="Segoe UI" w:hAnsi="Segoe UI" w:cs="Segoe UI"/>
          <w:sz w:val="18"/>
          <w:szCs w:val="18"/>
        </w:rPr>
      </w:pPr>
      <w:r>
        <w:rPr>
          <w:rStyle w:val="normaltextrun"/>
          <w:b/>
          <w:bCs/>
          <w:i/>
          <w:iCs/>
        </w:rPr>
        <w:t>2.</w:t>
      </w:r>
      <w:r>
        <w:rPr>
          <w:rStyle w:val="tabchar"/>
          <w:rFonts w:ascii="Calibri" w:hAnsi="Calibri" w:cs="Calibri"/>
        </w:rPr>
        <w:t xml:space="preserve"> </w:t>
      </w:r>
      <w:r>
        <w:rPr>
          <w:rStyle w:val="normaltextrun"/>
          <w:b/>
          <w:bCs/>
          <w:i/>
          <w:iCs/>
          <w:u w:val="single"/>
        </w:rPr>
        <w:t>Use of the information:</w:t>
      </w:r>
      <w:r>
        <w:rPr>
          <w:rStyle w:val="eop"/>
        </w:rPr>
        <w:t> </w:t>
      </w:r>
    </w:p>
    <w:p w:rsidR="005026E2" w:rsidP="005026E2" w:rsidRDefault="005026E2" w14:paraId="3E9E23E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53D33D44"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The Foreign Branch Report of Condition is the only report with balance sheet and contingent liability data collected by the agencies from foreign branches.  The data collected are used by the agencies to monitor banking activity at overseas locations.  On an aggregate basis, the agencies use the data to monitor U.S. bank activity in the Eurocurrency markets and in tracking funds flow worldwide.  Data on specific branches or branches within a specific country or region are used in planning examinations.  </w:t>
      </w:r>
      <w:r>
        <w:rPr>
          <w:rStyle w:val="eop"/>
        </w:rPr>
        <w:t> </w:t>
      </w:r>
    </w:p>
    <w:p w:rsidR="005026E2" w:rsidP="005026E2" w:rsidRDefault="005026E2" w14:paraId="69E231F7" w14:textId="77777777">
      <w:pPr>
        <w:pStyle w:val="paragraph"/>
        <w:spacing w:before="0" w:beforeAutospacing="0" w:after="0" w:afterAutospacing="0"/>
        <w:ind w:firstLine="720"/>
        <w:textAlignment w:val="baseline"/>
        <w:rPr>
          <w:rFonts w:ascii="Segoe UI" w:hAnsi="Segoe UI" w:cs="Segoe UI"/>
          <w:sz w:val="18"/>
          <w:szCs w:val="18"/>
        </w:rPr>
      </w:pPr>
      <w:r>
        <w:rPr>
          <w:rStyle w:val="eop"/>
        </w:rPr>
        <w:t> </w:t>
      </w:r>
    </w:p>
    <w:p w:rsidR="005026E2" w:rsidP="005026E2" w:rsidRDefault="005026E2" w14:paraId="25A3CFE3"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The scope of the FFIEC 030S is comparable to a report filed with the Federal Reserve by U.S. banking organizations for their foreign subsidiaries.  The items for this report are considered the minimum information needed to serve as indicators of higher business volume, risk, and complexity in small-sized foreign branches.  The reported information is also used to monitor potential developments that may pose risks to the overall operations of the parent bank.  </w:t>
      </w:r>
      <w:r>
        <w:rPr>
          <w:rStyle w:val="eop"/>
        </w:rPr>
        <w:t> </w:t>
      </w:r>
    </w:p>
    <w:p w:rsidR="005026E2" w:rsidP="005026E2" w:rsidRDefault="005026E2" w14:paraId="186AF44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5A2B410E" w14:textId="77777777">
      <w:pPr>
        <w:pStyle w:val="paragraph"/>
        <w:spacing w:before="0" w:beforeAutospacing="0" w:after="0" w:afterAutospacing="0"/>
        <w:textAlignment w:val="baseline"/>
        <w:rPr>
          <w:rFonts w:ascii="Segoe UI" w:hAnsi="Segoe UI" w:cs="Segoe UI"/>
          <w:sz w:val="18"/>
          <w:szCs w:val="18"/>
        </w:rPr>
      </w:pPr>
      <w:r>
        <w:rPr>
          <w:rStyle w:val="normaltextrun"/>
          <w:b/>
          <w:bCs/>
          <w:i/>
          <w:iCs/>
        </w:rPr>
        <w:t>3.  </w:t>
      </w:r>
      <w:r>
        <w:rPr>
          <w:rStyle w:val="tabchar"/>
          <w:rFonts w:ascii="Calibri" w:hAnsi="Calibri" w:cs="Calibri"/>
        </w:rPr>
        <w:t xml:space="preserve"> </w:t>
      </w:r>
      <w:r>
        <w:rPr>
          <w:rStyle w:val="normaltextrun"/>
          <w:b/>
          <w:bCs/>
          <w:i/>
          <w:iCs/>
          <w:u w:val="single"/>
        </w:rPr>
        <w:t>Consideration of the use of improved information technology:</w:t>
      </w:r>
      <w:r>
        <w:rPr>
          <w:rStyle w:val="eop"/>
        </w:rPr>
        <w:t> </w:t>
      </w:r>
    </w:p>
    <w:p w:rsidR="005026E2" w:rsidP="005026E2" w:rsidRDefault="005026E2" w14:paraId="486BA56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64B643A7"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The FFIEC 030 and 030S collection forms are designed to allow banks to automatically populate collected data items directly from their computerized general ledger system.  </w:t>
      </w:r>
      <w:r>
        <w:rPr>
          <w:rStyle w:val="eop"/>
        </w:rPr>
        <w:t> </w:t>
      </w:r>
    </w:p>
    <w:p w:rsidR="005026E2" w:rsidP="005026E2" w:rsidRDefault="005026E2" w14:paraId="3F4E3D94" w14:textId="77777777">
      <w:pPr>
        <w:pStyle w:val="paragraph"/>
        <w:spacing w:before="0" w:beforeAutospacing="0" w:after="0" w:afterAutospacing="0"/>
        <w:ind w:firstLine="720"/>
        <w:textAlignment w:val="baseline"/>
        <w:rPr>
          <w:rFonts w:ascii="Segoe UI" w:hAnsi="Segoe UI" w:cs="Segoe UI"/>
          <w:sz w:val="18"/>
          <w:szCs w:val="18"/>
        </w:rPr>
      </w:pPr>
      <w:r>
        <w:rPr>
          <w:rStyle w:val="eop"/>
        </w:rPr>
        <w:t> </w:t>
      </w:r>
    </w:p>
    <w:p w:rsidR="005026E2" w:rsidP="005026E2" w:rsidRDefault="005026E2" w14:paraId="379D1D6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217E9D17" w14:textId="77777777">
      <w:pPr>
        <w:pStyle w:val="paragraph"/>
        <w:spacing w:before="0" w:beforeAutospacing="0" w:after="0" w:afterAutospacing="0"/>
        <w:textAlignment w:val="baseline"/>
        <w:rPr>
          <w:rFonts w:ascii="Segoe UI" w:hAnsi="Segoe UI" w:cs="Segoe UI"/>
          <w:sz w:val="18"/>
          <w:szCs w:val="18"/>
        </w:rPr>
      </w:pPr>
      <w:r>
        <w:rPr>
          <w:rStyle w:val="normaltextrun"/>
          <w:b/>
          <w:bCs/>
          <w:i/>
          <w:iCs/>
        </w:rPr>
        <w:t>4.  </w:t>
      </w:r>
      <w:r>
        <w:rPr>
          <w:rStyle w:val="tabchar"/>
          <w:rFonts w:ascii="Calibri" w:hAnsi="Calibri" w:cs="Calibri"/>
        </w:rPr>
        <w:t xml:space="preserve"> </w:t>
      </w:r>
      <w:r>
        <w:rPr>
          <w:rStyle w:val="normaltextrun"/>
          <w:b/>
          <w:bCs/>
          <w:i/>
          <w:iCs/>
          <w:u w:val="single"/>
        </w:rPr>
        <w:t>Efforts to identify duplication:</w:t>
      </w:r>
      <w:r>
        <w:rPr>
          <w:rStyle w:val="eop"/>
        </w:rPr>
        <w:t> </w:t>
      </w:r>
    </w:p>
    <w:p w:rsidR="005026E2" w:rsidP="005026E2" w:rsidRDefault="005026E2" w14:paraId="115D419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41A912B8"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The FFIEC member agencies have reviewed the report forms to minimize any potential duplication as part of their approval process.  The Foreign Branch Report of Condition is the only report with balance sheet and contingent liability data from foreign branches. </w:t>
      </w:r>
      <w:r>
        <w:rPr>
          <w:rStyle w:val="eop"/>
        </w:rPr>
        <w:t> </w:t>
      </w:r>
    </w:p>
    <w:p w:rsidR="005026E2" w:rsidP="005026E2" w:rsidRDefault="005026E2" w14:paraId="0E3FFBC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47AAE074"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lastRenderedPageBreak/>
        <w:t>5.  </w:t>
      </w:r>
      <w:r>
        <w:rPr>
          <w:rStyle w:val="tabchar"/>
          <w:rFonts w:ascii="Calibri" w:hAnsi="Calibri" w:cs="Calibri"/>
        </w:rPr>
        <w:t xml:space="preserve"> </w:t>
      </w:r>
      <w:r>
        <w:rPr>
          <w:rStyle w:val="normaltextrun"/>
          <w:b/>
          <w:bCs/>
          <w:i/>
          <w:iCs/>
          <w:u w:val="single"/>
        </w:rPr>
        <w:t>Methods used to minimize burden if the collection has a significant impact on a substantial number of small entities:</w:t>
      </w:r>
      <w:r>
        <w:rPr>
          <w:rStyle w:val="eop"/>
          <w:b/>
          <w:bCs/>
        </w:rPr>
        <w:t> </w:t>
      </w:r>
    </w:p>
    <w:p w:rsidR="005026E2" w:rsidP="005026E2" w:rsidRDefault="005026E2" w14:paraId="01718FD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7CA812CE"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Not applicable.</w:t>
      </w:r>
      <w:r>
        <w:rPr>
          <w:rStyle w:val="eop"/>
        </w:rPr>
        <w:t> </w:t>
      </w:r>
    </w:p>
    <w:p w:rsidR="005026E2" w:rsidP="005026E2" w:rsidRDefault="005026E2" w14:paraId="56E651A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5CD7AA44"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t>6.  </w:t>
      </w:r>
      <w:r>
        <w:rPr>
          <w:rStyle w:val="tabchar"/>
          <w:rFonts w:ascii="Calibri" w:hAnsi="Calibri" w:cs="Calibri"/>
        </w:rPr>
        <w:t xml:space="preserve"> </w:t>
      </w:r>
      <w:r>
        <w:rPr>
          <w:rStyle w:val="normaltextrun"/>
          <w:b/>
          <w:bCs/>
          <w:i/>
          <w:iCs/>
          <w:u w:val="single"/>
        </w:rPr>
        <w:t>Consequences to the Federal program if the collection were conducted less frequently:</w:t>
      </w:r>
      <w:r>
        <w:rPr>
          <w:rStyle w:val="eop"/>
          <w:b/>
          <w:bCs/>
        </w:rPr>
        <w:t> </w:t>
      </w:r>
    </w:p>
    <w:p w:rsidR="005026E2" w:rsidP="005026E2" w:rsidRDefault="005026E2" w14:paraId="58ABE5CB"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559B7696"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If this collection were conducted less frequently than the present annual and quarterly collections, as applicable, the agencies would have insufficient information regarding U.S. bank activity in the Eurocurrency markets and at specific foreign locations on which to base informed policy decisions, reports to Congress, and foreign branch examinations.  Quarterly reporting by the largest foreign branches permits the OCC to monitor foreign currency markets in a timely manner while minimizing burden on the </w:t>
      </w:r>
      <w:proofErr w:type="gramStart"/>
      <w:r>
        <w:rPr>
          <w:rStyle w:val="normaltextrun"/>
        </w:rPr>
        <w:t>respondents as a whole</w:t>
      </w:r>
      <w:proofErr w:type="gramEnd"/>
      <w:r>
        <w:rPr>
          <w:rStyle w:val="normaltextrun"/>
        </w:rPr>
        <w:t>.</w:t>
      </w:r>
      <w:r>
        <w:rPr>
          <w:rStyle w:val="eop"/>
        </w:rPr>
        <w:t> </w:t>
      </w:r>
    </w:p>
    <w:p w:rsidR="005026E2" w:rsidP="005026E2" w:rsidRDefault="005026E2" w14:paraId="48212A2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3B5B66A6"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t>7.  </w:t>
      </w:r>
      <w:r>
        <w:rPr>
          <w:rStyle w:val="tabchar"/>
          <w:rFonts w:ascii="Calibri" w:hAnsi="Calibri" w:cs="Calibri"/>
        </w:rPr>
        <w:t xml:space="preserve"> </w:t>
      </w:r>
      <w:r>
        <w:rPr>
          <w:rStyle w:val="normaltextrun"/>
          <w:b/>
          <w:bCs/>
          <w:i/>
          <w:iCs/>
          <w:u w:val="single"/>
        </w:rPr>
        <w:t>Special circumstances that would cause an information collection to be conducted in a manner inconsistent with 5 CFR Part 1320:</w:t>
      </w:r>
      <w:r>
        <w:rPr>
          <w:rStyle w:val="eop"/>
          <w:b/>
          <w:bCs/>
        </w:rPr>
        <w:t> </w:t>
      </w:r>
    </w:p>
    <w:p w:rsidR="005026E2" w:rsidP="005026E2" w:rsidRDefault="005026E2" w14:paraId="3C7DBC8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3EB67929"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This collection is conducted in accordance with 5 CFR part 1320.</w:t>
      </w:r>
      <w:r>
        <w:rPr>
          <w:rStyle w:val="eop"/>
        </w:rPr>
        <w:t> </w:t>
      </w:r>
    </w:p>
    <w:p w:rsidR="005026E2" w:rsidP="005026E2" w:rsidRDefault="005026E2" w14:paraId="7952E5D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7C497CE4"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t>8.  </w:t>
      </w:r>
      <w:r>
        <w:rPr>
          <w:rStyle w:val="tabchar"/>
          <w:rFonts w:ascii="Calibri" w:hAnsi="Calibri" w:cs="Calibri"/>
        </w:rPr>
        <w:t xml:space="preserve"> </w:t>
      </w:r>
      <w:r>
        <w:rPr>
          <w:rStyle w:val="normaltextrun"/>
          <w:b/>
          <w:bCs/>
          <w:i/>
          <w:iCs/>
          <w:u w:val="single"/>
        </w:rPr>
        <w:t>Efforts to consult with persons outside the agency:</w:t>
      </w:r>
      <w:r>
        <w:rPr>
          <w:rStyle w:val="eop"/>
          <w:b/>
          <w:bCs/>
        </w:rPr>
        <w:t> </w:t>
      </w:r>
    </w:p>
    <w:p w:rsidR="005026E2" w:rsidP="005026E2" w:rsidRDefault="005026E2" w14:paraId="2A4931C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5507C8B4" w14:textId="77777777">
      <w:pPr>
        <w:pStyle w:val="paragraph"/>
        <w:spacing w:before="0" w:beforeAutospacing="0" w:after="0" w:afterAutospacing="0"/>
        <w:textAlignment w:val="baseline"/>
        <w:rPr>
          <w:rFonts w:ascii="Segoe UI" w:hAnsi="Segoe UI" w:cs="Segoe UI"/>
          <w:sz w:val="18"/>
          <w:szCs w:val="18"/>
        </w:rPr>
      </w:pPr>
      <w:r>
        <w:rPr>
          <w:rStyle w:val="normaltextrun"/>
        </w:rPr>
        <w:t>The agencies requested comment for 60 days on a proposed extension for three years, without revision, of the FFIEC 030 and 030S through a notice published in the Federal Register on August 13, 2021. See 86 FR 44768.</w:t>
      </w:r>
      <w:r>
        <w:rPr>
          <w:rStyle w:val="eop"/>
        </w:rPr>
        <w:t> </w:t>
      </w:r>
    </w:p>
    <w:p w:rsidR="005026E2" w:rsidP="005026E2" w:rsidRDefault="005026E2" w14:paraId="26AB95A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1F9A0A75" w14:textId="77777777">
      <w:pPr>
        <w:pStyle w:val="paragraph"/>
        <w:spacing w:before="0" w:beforeAutospacing="0" w:after="0" w:afterAutospacing="0"/>
        <w:textAlignment w:val="baseline"/>
        <w:rPr>
          <w:rFonts w:ascii="Segoe UI" w:hAnsi="Segoe UI" w:cs="Segoe UI"/>
          <w:sz w:val="18"/>
          <w:szCs w:val="18"/>
        </w:rPr>
      </w:pPr>
      <w:r>
        <w:rPr>
          <w:rStyle w:val="normaltextrun"/>
        </w:rPr>
        <w:t>The agencies received one comment on the proposal from a bank.  The commenter asked the agencies to clarify how to report the equity securities with readily determinable fair values not held for trading in the FFIEC 030.  The commenter stated that by reporting these securities in line 4(b), “Other securities (debt and equity)”, it would align the FFIEC 030 with the Call Report classification.  The agencies agree with the commenter’s suggestions and will revise the FFIEC 030 instructions accordingly.  The agencies will extend the report forms without revision.</w:t>
      </w:r>
      <w:r>
        <w:rPr>
          <w:rStyle w:val="eop"/>
        </w:rPr>
        <w:t> </w:t>
      </w:r>
    </w:p>
    <w:p w:rsidR="005026E2" w:rsidP="005026E2" w:rsidRDefault="005026E2" w14:paraId="738FE099" w14:textId="77777777">
      <w:pPr>
        <w:pStyle w:val="paragraph"/>
        <w:spacing w:before="0" w:beforeAutospacing="0" w:after="0" w:afterAutospacing="0"/>
        <w:textAlignment w:val="baseline"/>
        <w:rPr>
          <w:rFonts w:ascii="Segoe UI" w:hAnsi="Segoe UI" w:cs="Segoe UI"/>
          <w:i/>
          <w:iCs/>
          <w:sz w:val="18"/>
          <w:szCs w:val="18"/>
        </w:rPr>
      </w:pPr>
      <w:r>
        <w:rPr>
          <w:rStyle w:val="eop"/>
          <w:i/>
          <w:iCs/>
        </w:rPr>
        <w:t> </w:t>
      </w:r>
    </w:p>
    <w:p w:rsidR="005026E2" w:rsidP="005026E2" w:rsidRDefault="005026E2" w14:paraId="71A85354"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t>9.  </w:t>
      </w:r>
      <w:r>
        <w:rPr>
          <w:rStyle w:val="tabchar"/>
          <w:rFonts w:ascii="Calibri" w:hAnsi="Calibri" w:cs="Calibri"/>
        </w:rPr>
        <w:t xml:space="preserve"> </w:t>
      </w:r>
      <w:r>
        <w:rPr>
          <w:rStyle w:val="normaltextrun"/>
          <w:b/>
          <w:bCs/>
          <w:i/>
          <w:iCs/>
          <w:u w:val="single"/>
        </w:rPr>
        <w:t>Payment or gift to respondents:</w:t>
      </w:r>
      <w:r>
        <w:rPr>
          <w:rStyle w:val="eop"/>
          <w:b/>
          <w:bCs/>
        </w:rPr>
        <w:t> </w:t>
      </w:r>
    </w:p>
    <w:p w:rsidR="005026E2" w:rsidP="005026E2" w:rsidRDefault="005026E2" w14:paraId="6191A032" w14:textId="77777777">
      <w:pPr>
        <w:pStyle w:val="paragraph"/>
        <w:spacing w:before="0" w:beforeAutospacing="0" w:after="0" w:afterAutospacing="0"/>
        <w:ind w:firstLine="720"/>
        <w:textAlignment w:val="baseline"/>
        <w:rPr>
          <w:rFonts w:ascii="Segoe UI" w:hAnsi="Segoe UI" w:cs="Segoe UI"/>
          <w:sz w:val="18"/>
          <w:szCs w:val="18"/>
        </w:rPr>
      </w:pPr>
      <w:r>
        <w:rPr>
          <w:rStyle w:val="eop"/>
        </w:rPr>
        <w:t> </w:t>
      </w:r>
    </w:p>
    <w:p w:rsidR="005026E2" w:rsidP="005026E2" w:rsidRDefault="005026E2" w14:paraId="2ABB808C"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There is no payment or gift to respondents.</w:t>
      </w:r>
      <w:r>
        <w:rPr>
          <w:rStyle w:val="eop"/>
        </w:rPr>
        <w:t> </w:t>
      </w:r>
    </w:p>
    <w:p w:rsidR="005026E2" w:rsidP="005026E2" w:rsidRDefault="005026E2" w14:paraId="763F414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73B8AA31"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t>10.  </w:t>
      </w:r>
      <w:r>
        <w:rPr>
          <w:rStyle w:val="tabchar"/>
          <w:rFonts w:ascii="Calibri" w:hAnsi="Calibri" w:cs="Calibri"/>
        </w:rPr>
        <w:t xml:space="preserve"> </w:t>
      </w:r>
      <w:r>
        <w:rPr>
          <w:rStyle w:val="normaltextrun"/>
          <w:b/>
          <w:bCs/>
          <w:i/>
          <w:iCs/>
          <w:u w:val="single"/>
        </w:rPr>
        <w:t>Any assurance of confidentiality:</w:t>
      </w:r>
      <w:r>
        <w:rPr>
          <w:rStyle w:val="eop"/>
          <w:b/>
          <w:bCs/>
        </w:rPr>
        <w:t> </w:t>
      </w:r>
    </w:p>
    <w:p w:rsidR="005026E2" w:rsidP="005026E2" w:rsidRDefault="005026E2" w14:paraId="0E6612D0" w14:textId="77777777">
      <w:pPr>
        <w:pStyle w:val="paragraph"/>
        <w:spacing w:before="0" w:beforeAutospacing="0" w:after="0" w:afterAutospacing="0"/>
        <w:ind w:firstLine="720"/>
        <w:textAlignment w:val="baseline"/>
        <w:rPr>
          <w:rFonts w:ascii="Segoe UI" w:hAnsi="Segoe UI" w:cs="Segoe UI"/>
          <w:sz w:val="18"/>
          <w:szCs w:val="18"/>
        </w:rPr>
      </w:pPr>
      <w:r>
        <w:rPr>
          <w:rStyle w:val="eop"/>
        </w:rPr>
        <w:t> </w:t>
      </w:r>
    </w:p>
    <w:p w:rsidR="005026E2" w:rsidP="005026E2" w:rsidRDefault="005026E2" w14:paraId="7CEC7686"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The agencies will keep the information private to the extent permitted by law.</w:t>
      </w:r>
      <w:r>
        <w:rPr>
          <w:rStyle w:val="tabchar"/>
          <w:rFonts w:ascii="Calibri" w:hAnsi="Calibri" w:cs="Calibri"/>
        </w:rPr>
        <w:t xml:space="preserve"> </w:t>
      </w:r>
      <w:r>
        <w:rPr>
          <w:rStyle w:val="eop"/>
        </w:rPr>
        <w:t> </w:t>
      </w:r>
    </w:p>
    <w:p w:rsidR="005026E2" w:rsidP="005026E2" w:rsidRDefault="005026E2" w14:paraId="168BDF0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0EF7DC33"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t>11.  </w:t>
      </w:r>
      <w:r>
        <w:rPr>
          <w:rStyle w:val="tabchar"/>
          <w:rFonts w:ascii="Calibri" w:hAnsi="Calibri" w:cs="Calibri"/>
        </w:rPr>
        <w:t xml:space="preserve"> </w:t>
      </w:r>
      <w:r>
        <w:rPr>
          <w:rStyle w:val="normaltextrun"/>
          <w:b/>
          <w:bCs/>
          <w:i/>
          <w:iCs/>
          <w:u w:val="single"/>
        </w:rPr>
        <w:t>Justification for questions of a sensitive nature:</w:t>
      </w:r>
      <w:r>
        <w:rPr>
          <w:rStyle w:val="eop"/>
          <w:b/>
          <w:bCs/>
        </w:rPr>
        <w:t> </w:t>
      </w:r>
    </w:p>
    <w:p w:rsidR="005026E2" w:rsidP="005026E2" w:rsidRDefault="005026E2" w14:paraId="55C73D0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577D5810"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The collection does not include any questions of a sensitive nature.</w:t>
      </w:r>
      <w:r>
        <w:rPr>
          <w:rStyle w:val="eop"/>
        </w:rPr>
        <w:t> </w:t>
      </w:r>
    </w:p>
    <w:p w:rsidR="005026E2" w:rsidP="005026E2" w:rsidRDefault="005026E2" w14:paraId="7EA836D3" w14:textId="77777777">
      <w:pPr>
        <w:pStyle w:val="paragraph"/>
        <w:spacing w:before="0" w:beforeAutospacing="0" w:after="0" w:afterAutospacing="0"/>
        <w:ind w:left="720" w:hanging="720"/>
        <w:textAlignment w:val="baseline"/>
        <w:rPr>
          <w:rFonts w:ascii="Segoe UI" w:hAnsi="Segoe UI" w:cs="Segoe UI"/>
          <w:sz w:val="18"/>
          <w:szCs w:val="18"/>
        </w:rPr>
      </w:pPr>
      <w:r>
        <w:rPr>
          <w:rStyle w:val="eop"/>
        </w:rPr>
        <w:t> </w:t>
      </w:r>
    </w:p>
    <w:p w:rsidR="005026E2" w:rsidP="005026E2" w:rsidRDefault="005026E2" w14:paraId="164C34C4"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t>12.  </w:t>
      </w:r>
      <w:r>
        <w:rPr>
          <w:rStyle w:val="tabchar"/>
          <w:rFonts w:ascii="Calibri" w:hAnsi="Calibri" w:cs="Calibri"/>
        </w:rPr>
        <w:t xml:space="preserve"> </w:t>
      </w:r>
      <w:r>
        <w:rPr>
          <w:rStyle w:val="normaltextrun"/>
          <w:b/>
          <w:bCs/>
          <w:i/>
          <w:iCs/>
          <w:u w:val="single"/>
        </w:rPr>
        <w:t>Burden estimate:</w:t>
      </w:r>
      <w:r>
        <w:rPr>
          <w:rStyle w:val="eop"/>
          <w:b/>
          <w:bCs/>
        </w:rPr>
        <w:t> </w:t>
      </w:r>
    </w:p>
    <w:p w:rsidR="005026E2" w:rsidP="005026E2" w:rsidRDefault="005026E2" w14:paraId="0490FD4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49513780"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lastRenderedPageBreak/>
        <w:t>Estimated Number of Respondents:</w:t>
      </w:r>
      <w:r>
        <w:rPr>
          <w:rStyle w:val="normaltextrun"/>
          <w:b/>
          <w:bCs/>
        </w:rPr>
        <w:t>  </w:t>
      </w:r>
      <w:r>
        <w:rPr>
          <w:rStyle w:val="normaltextrun"/>
        </w:rPr>
        <w:t>46 annual branch respondents (FFIEC 030); 56 quarterly branch respondents (FFIEC 030); 15 annual branch respondents (FFIEC 030S).</w:t>
      </w:r>
      <w:r>
        <w:rPr>
          <w:rStyle w:val="eop"/>
        </w:rPr>
        <w:t> </w:t>
      </w:r>
    </w:p>
    <w:p w:rsidR="005026E2" w:rsidP="005026E2" w:rsidRDefault="005026E2" w14:paraId="4BCB17D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495F8ED7" w14:textId="77777777">
      <w:pPr>
        <w:pStyle w:val="paragraph"/>
        <w:spacing w:before="0" w:beforeAutospacing="0" w:after="0" w:afterAutospacing="0"/>
        <w:textAlignment w:val="baseline"/>
        <w:rPr>
          <w:rFonts w:ascii="Segoe UI" w:hAnsi="Segoe UI" w:cs="Segoe UI"/>
          <w:sz w:val="18"/>
          <w:szCs w:val="18"/>
        </w:rPr>
      </w:pPr>
      <w:r>
        <w:rPr>
          <w:rStyle w:val="normaltextrun"/>
          <w:u w:val="single"/>
        </w:rPr>
        <w:t>Estimated Average Time Per Response:</w:t>
      </w:r>
      <w:r>
        <w:rPr>
          <w:rStyle w:val="normaltextrun"/>
          <w:b/>
          <w:bCs/>
        </w:rPr>
        <w:t>  </w:t>
      </w:r>
      <w:r>
        <w:rPr>
          <w:rStyle w:val="normaltextrun"/>
        </w:rPr>
        <w:t>3.4 burden hours (FFIEC 030); 0.5 burden hours (FFIEC 030S).</w:t>
      </w:r>
      <w:r>
        <w:rPr>
          <w:rStyle w:val="eop"/>
        </w:rPr>
        <w:t> </w:t>
      </w:r>
    </w:p>
    <w:p w:rsidR="005026E2" w:rsidP="005026E2" w:rsidRDefault="005026E2" w14:paraId="71F7BD3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48231BDB" w14:textId="77777777">
      <w:pPr>
        <w:pStyle w:val="paragraph"/>
        <w:spacing w:before="0" w:beforeAutospacing="0" w:after="0" w:afterAutospacing="0"/>
        <w:textAlignment w:val="baseline"/>
        <w:rPr>
          <w:rFonts w:ascii="Segoe UI" w:hAnsi="Segoe UI" w:cs="Segoe UI"/>
          <w:sz w:val="18"/>
          <w:szCs w:val="18"/>
        </w:rPr>
      </w:pPr>
      <w:r>
        <w:rPr>
          <w:rStyle w:val="normaltextrun"/>
        </w:rPr>
        <w:t>46 respondents x 1 response = 46 responses x 3.4 hours = 156.4 hours</w:t>
      </w:r>
      <w:r>
        <w:rPr>
          <w:rStyle w:val="eop"/>
        </w:rPr>
        <w:t> </w:t>
      </w:r>
    </w:p>
    <w:p w:rsidR="005026E2" w:rsidP="005026E2" w:rsidRDefault="005026E2" w14:paraId="05F08CF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785D4CA7" w14:textId="77777777">
      <w:pPr>
        <w:pStyle w:val="paragraph"/>
        <w:spacing w:before="0" w:beforeAutospacing="0" w:after="0" w:afterAutospacing="0"/>
        <w:textAlignment w:val="baseline"/>
        <w:rPr>
          <w:rFonts w:ascii="Segoe UI" w:hAnsi="Segoe UI" w:cs="Segoe UI"/>
          <w:sz w:val="18"/>
          <w:szCs w:val="18"/>
        </w:rPr>
      </w:pPr>
      <w:r>
        <w:rPr>
          <w:rStyle w:val="normaltextrun"/>
        </w:rPr>
        <w:t>56 respondents x 4 responses = 224 responses x 3.4 hours = 761.6 hours </w:t>
      </w:r>
      <w:r>
        <w:rPr>
          <w:rStyle w:val="eop"/>
        </w:rPr>
        <w:t> </w:t>
      </w:r>
    </w:p>
    <w:p w:rsidR="005026E2" w:rsidP="005026E2" w:rsidRDefault="005026E2" w14:paraId="2E5289D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2F7F01F4" w14:textId="77777777">
      <w:pPr>
        <w:pStyle w:val="paragraph"/>
        <w:spacing w:before="0" w:beforeAutospacing="0" w:after="0" w:afterAutospacing="0"/>
        <w:textAlignment w:val="baseline"/>
        <w:rPr>
          <w:rFonts w:ascii="Segoe UI" w:hAnsi="Segoe UI" w:cs="Segoe UI"/>
          <w:sz w:val="18"/>
          <w:szCs w:val="18"/>
        </w:rPr>
      </w:pPr>
      <w:r>
        <w:rPr>
          <w:rStyle w:val="normaltextrun"/>
        </w:rPr>
        <w:t>15 respondents x 1 response = 15 responses x 0.5 = 7.5 hours</w:t>
      </w:r>
      <w:r>
        <w:rPr>
          <w:rStyle w:val="eop"/>
        </w:rPr>
        <w:t> </w:t>
      </w:r>
    </w:p>
    <w:p w:rsidR="005026E2" w:rsidP="005026E2" w:rsidRDefault="005026E2" w14:paraId="367AC95B"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1F8B6820" w14:textId="77777777">
      <w:pPr>
        <w:pStyle w:val="paragraph"/>
        <w:spacing w:before="0" w:beforeAutospacing="0" w:after="0" w:afterAutospacing="0"/>
        <w:textAlignment w:val="baseline"/>
        <w:rPr>
          <w:rFonts w:ascii="Segoe UI" w:hAnsi="Segoe UI" w:cs="Segoe UI"/>
          <w:sz w:val="18"/>
          <w:szCs w:val="18"/>
        </w:rPr>
      </w:pPr>
      <w:r>
        <w:rPr>
          <w:rStyle w:val="normaltextrun"/>
        </w:rPr>
        <w:t>Estimated Total Annual Burden:</w:t>
      </w:r>
      <w:r>
        <w:rPr>
          <w:rStyle w:val="normaltextrun"/>
          <w:b/>
          <w:bCs/>
        </w:rPr>
        <w:t>  </w:t>
      </w:r>
      <w:r>
        <w:rPr>
          <w:rStyle w:val="normaltextrun"/>
        </w:rPr>
        <w:t>926 hours.</w:t>
      </w:r>
      <w:r>
        <w:rPr>
          <w:rStyle w:val="eop"/>
        </w:rPr>
        <w:t> </w:t>
      </w:r>
    </w:p>
    <w:p w:rsidR="005026E2" w:rsidP="005026E2" w:rsidRDefault="005026E2" w14:paraId="422652B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53400E12" w14:textId="77777777">
      <w:pPr>
        <w:pStyle w:val="paragraph"/>
        <w:spacing w:before="0" w:beforeAutospacing="0" w:after="0" w:afterAutospacing="0"/>
        <w:textAlignment w:val="baseline"/>
        <w:rPr>
          <w:rFonts w:ascii="Segoe UI" w:hAnsi="Segoe UI" w:cs="Segoe UI"/>
          <w:sz w:val="18"/>
          <w:szCs w:val="18"/>
        </w:rPr>
      </w:pPr>
      <w:r>
        <w:rPr>
          <w:rStyle w:val="normaltextrun"/>
          <w:b/>
          <w:bCs/>
        </w:rPr>
        <w:t>The OCC estimates the cost of the hour burden to respondents as follows:</w:t>
      </w:r>
      <w:r>
        <w:rPr>
          <w:rStyle w:val="eop"/>
        </w:rPr>
        <w:t> </w:t>
      </w:r>
    </w:p>
    <w:p w:rsidR="005026E2" w:rsidP="005026E2" w:rsidRDefault="005026E2" w14:paraId="5B68AF5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5A1B7E89" w14:textId="77777777">
      <w:pPr>
        <w:pStyle w:val="paragraph"/>
        <w:spacing w:before="0" w:beforeAutospacing="0" w:after="0" w:afterAutospacing="0"/>
        <w:textAlignment w:val="baseline"/>
        <w:rPr>
          <w:rFonts w:ascii="Segoe UI" w:hAnsi="Segoe UI" w:cs="Segoe UI"/>
          <w:sz w:val="18"/>
          <w:szCs w:val="18"/>
        </w:rPr>
      </w:pPr>
      <w:r>
        <w:rPr>
          <w:rStyle w:val="normaltextrun"/>
        </w:rPr>
        <w:t>926 hours x $114.17 = $105,721</w:t>
      </w:r>
      <w:r>
        <w:rPr>
          <w:rStyle w:val="eop"/>
        </w:rPr>
        <w:t> </w:t>
      </w:r>
    </w:p>
    <w:p w:rsidR="005026E2" w:rsidP="005026E2" w:rsidRDefault="005026E2" w14:paraId="6BD2371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7A996292"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To estimate wages the OCC reviewed data from May 2020 for wages (by industry and occupation) from the U.S. Bureau of Labor Statistics (BLS) for depository credit intermediation (NAICS 522100).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2019 for NAICS 522: credit intermediation and related activities).</w:t>
      </w:r>
      <w:r>
        <w:rPr>
          <w:rStyle w:val="eop"/>
          <w:color w:val="000000"/>
        </w:rPr>
        <w:t> </w:t>
      </w:r>
    </w:p>
    <w:p w:rsidR="005026E2" w:rsidP="005026E2" w:rsidRDefault="005026E2" w14:paraId="696771CC" w14:textId="77777777">
      <w:pPr>
        <w:pStyle w:val="paragraph"/>
        <w:spacing w:before="0" w:beforeAutospacing="0" w:after="0" w:afterAutospacing="0"/>
        <w:ind w:firstLine="7200"/>
        <w:textAlignment w:val="baseline"/>
        <w:rPr>
          <w:rFonts w:ascii="Segoe UI" w:hAnsi="Segoe UI" w:cs="Segoe UI"/>
          <w:sz w:val="18"/>
          <w:szCs w:val="18"/>
        </w:rPr>
      </w:pPr>
      <w:r>
        <w:rPr>
          <w:rStyle w:val="eop"/>
        </w:rPr>
        <w:t> </w:t>
      </w:r>
    </w:p>
    <w:p w:rsidR="005026E2" w:rsidP="005026E2" w:rsidRDefault="005026E2" w14:paraId="40859B9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60ADD833"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t>13.  </w:t>
      </w:r>
      <w:r>
        <w:rPr>
          <w:rStyle w:val="tabchar"/>
          <w:rFonts w:ascii="Calibri" w:hAnsi="Calibri" w:cs="Calibri"/>
        </w:rPr>
        <w:t xml:space="preserve"> </w:t>
      </w:r>
      <w:r>
        <w:rPr>
          <w:rStyle w:val="normaltextrun"/>
          <w:b/>
          <w:bCs/>
          <w:i/>
          <w:iCs/>
          <w:u w:val="single"/>
        </w:rPr>
        <w:t>Estimate of total annual costs to respondents (excluding cost of hour burden in Item #12):</w:t>
      </w:r>
      <w:r>
        <w:rPr>
          <w:rStyle w:val="eop"/>
          <w:b/>
          <w:bCs/>
        </w:rPr>
        <w:t> </w:t>
      </w:r>
    </w:p>
    <w:p w:rsidR="005026E2" w:rsidP="005026E2" w:rsidRDefault="005026E2" w14:paraId="084C0428" w14:textId="77777777">
      <w:pPr>
        <w:pStyle w:val="paragraph"/>
        <w:spacing w:before="0" w:beforeAutospacing="0" w:after="0" w:afterAutospacing="0"/>
        <w:ind w:firstLine="720"/>
        <w:textAlignment w:val="baseline"/>
        <w:rPr>
          <w:rFonts w:ascii="Segoe UI" w:hAnsi="Segoe UI" w:cs="Segoe UI"/>
          <w:sz w:val="18"/>
          <w:szCs w:val="18"/>
        </w:rPr>
      </w:pPr>
      <w:r>
        <w:rPr>
          <w:rStyle w:val="eop"/>
        </w:rPr>
        <w:t> </w:t>
      </w:r>
    </w:p>
    <w:p w:rsidR="005026E2" w:rsidP="005026E2" w:rsidRDefault="005026E2" w14:paraId="67482E06"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No estimated costs, other than cost of burden hours reported in Item 12.</w:t>
      </w:r>
      <w:r>
        <w:rPr>
          <w:rStyle w:val="eop"/>
        </w:rPr>
        <w:t> </w:t>
      </w:r>
    </w:p>
    <w:p w:rsidR="005026E2" w:rsidP="005026E2" w:rsidRDefault="005026E2" w14:paraId="571A7E8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2E7620BF"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t>14.  </w:t>
      </w:r>
      <w:r>
        <w:rPr>
          <w:rStyle w:val="tabchar"/>
          <w:rFonts w:ascii="Calibri" w:hAnsi="Calibri" w:cs="Calibri"/>
        </w:rPr>
        <w:t xml:space="preserve"> </w:t>
      </w:r>
      <w:r>
        <w:rPr>
          <w:rStyle w:val="normaltextrun"/>
          <w:b/>
          <w:bCs/>
          <w:i/>
          <w:iCs/>
          <w:u w:val="single"/>
        </w:rPr>
        <w:t>Estimate of annualized costs to the Federal government:</w:t>
      </w:r>
      <w:r>
        <w:rPr>
          <w:rStyle w:val="eop"/>
          <w:b/>
          <w:bCs/>
        </w:rPr>
        <w:t> </w:t>
      </w:r>
    </w:p>
    <w:p w:rsidR="005026E2" w:rsidP="005026E2" w:rsidRDefault="005026E2" w14:paraId="04D30F5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300028D1"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No estimated costs.</w:t>
      </w:r>
      <w:r>
        <w:rPr>
          <w:rStyle w:val="eop"/>
        </w:rPr>
        <w:t> </w:t>
      </w:r>
    </w:p>
    <w:p w:rsidR="005026E2" w:rsidP="005026E2" w:rsidRDefault="005026E2" w14:paraId="112A93D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2976AEF8"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t>15.  </w:t>
      </w:r>
      <w:r>
        <w:rPr>
          <w:rStyle w:val="tabchar"/>
          <w:rFonts w:ascii="Calibri" w:hAnsi="Calibri" w:cs="Calibri"/>
        </w:rPr>
        <w:t xml:space="preserve"> </w:t>
      </w:r>
      <w:r>
        <w:rPr>
          <w:rStyle w:val="normaltextrun"/>
          <w:b/>
          <w:bCs/>
          <w:i/>
          <w:iCs/>
          <w:u w:val="single"/>
        </w:rPr>
        <w:t>Change in burden:</w:t>
      </w:r>
      <w:r>
        <w:rPr>
          <w:rStyle w:val="eop"/>
          <w:b/>
          <w:bCs/>
        </w:rPr>
        <w:t> </w:t>
      </w:r>
    </w:p>
    <w:p w:rsidR="005026E2" w:rsidP="005026E2" w:rsidRDefault="005026E2" w14:paraId="49233057" w14:textId="77777777">
      <w:pPr>
        <w:pStyle w:val="paragraph"/>
        <w:spacing w:before="0" w:beforeAutospacing="0" w:after="0" w:afterAutospacing="0"/>
        <w:textAlignment w:val="baseline"/>
        <w:rPr>
          <w:rFonts w:ascii="Segoe UI" w:hAnsi="Segoe UI" w:cs="Segoe UI"/>
          <w:sz w:val="18"/>
          <w:szCs w:val="18"/>
        </w:rPr>
      </w:pPr>
      <w:r>
        <w:rPr>
          <w:rStyle w:val="eop"/>
          <w:rFonts w:ascii="Courier" w:hAnsi="Courier" w:cs="Segoe UI"/>
        </w:rPr>
        <w:t> </w:t>
      </w:r>
    </w:p>
    <w:p w:rsidR="005026E2" w:rsidP="005026E2" w:rsidRDefault="005026E2" w14:paraId="6602680C" w14:textId="77777777">
      <w:pPr>
        <w:pStyle w:val="paragraph"/>
        <w:spacing w:before="0" w:beforeAutospacing="0" w:after="0" w:afterAutospacing="0"/>
        <w:textAlignment w:val="baseline"/>
        <w:rPr>
          <w:rFonts w:ascii="Segoe UI" w:hAnsi="Segoe UI" w:cs="Segoe UI"/>
          <w:sz w:val="18"/>
          <w:szCs w:val="18"/>
        </w:rPr>
      </w:pPr>
      <w:r>
        <w:rPr>
          <w:rStyle w:val="normaltextrun"/>
        </w:rPr>
        <w:t>The OCC expects in the hours per response to remain the same. The total hour burden declined from 1,467 to 926 hours due to a reduction in the number of FFIEC 030 and 030S filings, primarily from smaller entities that previously had to file annual reports.</w:t>
      </w:r>
      <w:r>
        <w:rPr>
          <w:rStyle w:val="eop"/>
        </w:rPr>
        <w:t> </w:t>
      </w:r>
    </w:p>
    <w:p w:rsidR="005026E2" w:rsidP="005026E2" w:rsidRDefault="005026E2" w14:paraId="055E8A8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16F4FB51"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t>16.  </w:t>
      </w:r>
      <w:r>
        <w:rPr>
          <w:rStyle w:val="normaltextrun"/>
          <w:b/>
          <w:bCs/>
          <w:i/>
          <w:iCs/>
          <w:u w:val="single"/>
        </w:rPr>
        <w:t>Information regarding collections whose results are to be published for statistical use:</w:t>
      </w:r>
      <w:r>
        <w:rPr>
          <w:rStyle w:val="eop"/>
          <w:b/>
          <w:bCs/>
        </w:rPr>
        <w:t> </w:t>
      </w:r>
    </w:p>
    <w:p w:rsidR="005026E2" w:rsidP="005026E2" w:rsidRDefault="005026E2" w14:paraId="4F5A1496" w14:textId="77777777">
      <w:pPr>
        <w:pStyle w:val="paragraph"/>
        <w:spacing w:before="0" w:beforeAutospacing="0" w:after="0" w:afterAutospacing="0"/>
        <w:textAlignment w:val="baseline"/>
        <w:rPr>
          <w:rFonts w:ascii="Segoe UI" w:hAnsi="Segoe UI" w:cs="Segoe UI"/>
          <w:sz w:val="18"/>
          <w:szCs w:val="18"/>
        </w:rPr>
      </w:pPr>
      <w:r>
        <w:rPr>
          <w:rStyle w:val="eop"/>
          <w:rFonts w:ascii="Courier" w:hAnsi="Courier" w:cs="Segoe UI"/>
        </w:rPr>
        <w:t> </w:t>
      </w:r>
    </w:p>
    <w:p w:rsidR="005026E2" w:rsidP="005026E2" w:rsidRDefault="005026E2" w14:paraId="4DD4A73E"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The OCC does not plan to publish the information.</w:t>
      </w:r>
      <w:r>
        <w:rPr>
          <w:rStyle w:val="eop"/>
        </w:rPr>
        <w:t> </w:t>
      </w:r>
    </w:p>
    <w:p w:rsidR="005026E2" w:rsidP="005026E2" w:rsidRDefault="005026E2" w14:paraId="7220CCD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6F5E38DA" w14:textId="77777777">
      <w:pPr>
        <w:pStyle w:val="paragraph"/>
        <w:spacing w:before="0" w:beforeAutospacing="0" w:after="0" w:afterAutospacing="0"/>
        <w:textAlignment w:val="baseline"/>
        <w:rPr>
          <w:rFonts w:ascii="Segoe UI" w:hAnsi="Segoe UI" w:cs="Segoe UI"/>
          <w:b/>
          <w:bCs/>
          <w:sz w:val="18"/>
          <w:szCs w:val="18"/>
        </w:rPr>
      </w:pPr>
      <w:r>
        <w:rPr>
          <w:rStyle w:val="normaltextrun"/>
          <w:b/>
          <w:bCs/>
          <w:i/>
          <w:iCs/>
        </w:rPr>
        <w:lastRenderedPageBreak/>
        <w:t>17.  </w:t>
      </w:r>
      <w:r>
        <w:rPr>
          <w:rStyle w:val="normaltextrun"/>
          <w:b/>
          <w:bCs/>
          <w:i/>
          <w:iCs/>
          <w:u w:val="single"/>
        </w:rPr>
        <w:t>Reasons for not displaying OMB approval expiration date:</w:t>
      </w:r>
      <w:r>
        <w:rPr>
          <w:rStyle w:val="eop"/>
          <w:b/>
          <w:bCs/>
        </w:rPr>
        <w:t> </w:t>
      </w:r>
    </w:p>
    <w:p w:rsidR="005026E2" w:rsidP="005026E2" w:rsidRDefault="005026E2" w14:paraId="0CB7F59D" w14:textId="77777777">
      <w:pPr>
        <w:pStyle w:val="paragraph"/>
        <w:spacing w:before="0" w:beforeAutospacing="0" w:after="0" w:afterAutospacing="0"/>
        <w:ind w:firstLine="720"/>
        <w:textAlignment w:val="baseline"/>
        <w:rPr>
          <w:rFonts w:ascii="Segoe UI" w:hAnsi="Segoe UI" w:cs="Segoe UI"/>
          <w:sz w:val="18"/>
          <w:szCs w:val="18"/>
        </w:rPr>
      </w:pPr>
      <w:r>
        <w:rPr>
          <w:rStyle w:val="eop"/>
        </w:rPr>
        <w:t> </w:t>
      </w:r>
    </w:p>
    <w:p w:rsidR="005026E2" w:rsidP="005026E2" w:rsidRDefault="005026E2" w14:paraId="0856499A"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The agencies plan to display the expiration date.</w:t>
      </w:r>
      <w:r>
        <w:rPr>
          <w:rStyle w:val="eop"/>
        </w:rPr>
        <w:t> </w:t>
      </w:r>
    </w:p>
    <w:p w:rsidR="005026E2" w:rsidP="005026E2" w:rsidRDefault="005026E2" w14:paraId="715249F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7CEBC12C" w14:textId="77777777">
      <w:pPr>
        <w:pStyle w:val="paragraph"/>
        <w:spacing w:before="0" w:beforeAutospacing="0" w:after="0" w:afterAutospacing="0"/>
        <w:ind w:left="450" w:hanging="450"/>
        <w:textAlignment w:val="baseline"/>
        <w:rPr>
          <w:rFonts w:ascii="Segoe UI" w:hAnsi="Segoe UI" w:cs="Segoe UI"/>
          <w:b/>
          <w:bCs/>
          <w:sz w:val="18"/>
          <w:szCs w:val="18"/>
        </w:rPr>
      </w:pPr>
      <w:r>
        <w:rPr>
          <w:rStyle w:val="normaltextrun"/>
          <w:b/>
          <w:bCs/>
          <w:i/>
          <w:iCs/>
        </w:rPr>
        <w:t>18.</w:t>
      </w:r>
      <w:r>
        <w:rPr>
          <w:rStyle w:val="tabchar"/>
          <w:rFonts w:ascii="Calibri" w:hAnsi="Calibri" w:cs="Calibri"/>
        </w:rPr>
        <w:t xml:space="preserve"> </w:t>
      </w:r>
      <w:r>
        <w:rPr>
          <w:rStyle w:val="normaltextrun"/>
          <w:b/>
          <w:bCs/>
          <w:i/>
          <w:iCs/>
          <w:u w:val="single"/>
        </w:rPr>
        <w:t>Exceptions to the certification statement:</w:t>
      </w:r>
      <w:r>
        <w:rPr>
          <w:rStyle w:val="eop"/>
          <w:b/>
          <w:bCs/>
        </w:rPr>
        <w:t> </w:t>
      </w:r>
    </w:p>
    <w:p w:rsidR="005026E2" w:rsidP="005026E2" w:rsidRDefault="005026E2" w14:paraId="7B5EA35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78ADA2F6"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No exceptions. </w:t>
      </w:r>
      <w:r>
        <w:rPr>
          <w:rStyle w:val="eop"/>
        </w:rPr>
        <w:t> </w:t>
      </w:r>
    </w:p>
    <w:p w:rsidR="005026E2" w:rsidP="005026E2" w:rsidRDefault="005026E2" w14:paraId="3851AD8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307AFF1E" w14:textId="77777777">
      <w:pPr>
        <w:pStyle w:val="paragraph"/>
        <w:spacing w:before="0" w:beforeAutospacing="0" w:after="0" w:afterAutospacing="0"/>
        <w:ind w:left="720" w:hanging="720"/>
        <w:textAlignment w:val="baseline"/>
        <w:rPr>
          <w:rFonts w:ascii="Segoe UI" w:hAnsi="Segoe UI" w:cs="Segoe UI"/>
          <w:sz w:val="18"/>
          <w:szCs w:val="18"/>
        </w:rPr>
      </w:pPr>
      <w:r>
        <w:rPr>
          <w:rStyle w:val="normaltextrun"/>
          <w:b/>
          <w:bCs/>
          <w:caps/>
        </w:rPr>
        <w:t>B.</w:t>
      </w:r>
      <w:r>
        <w:rPr>
          <w:rStyle w:val="tabchar"/>
          <w:rFonts w:ascii="Calibri" w:hAnsi="Calibri" w:cs="Calibri"/>
        </w:rPr>
        <w:t xml:space="preserve"> </w:t>
      </w:r>
      <w:r>
        <w:rPr>
          <w:rStyle w:val="normaltextrun"/>
          <w:b/>
          <w:bCs/>
          <w:caps/>
        </w:rPr>
        <w:t>COLLECTIONS OF INFORMATION EMPLOYING STATISTICAL METHODS.</w:t>
      </w:r>
      <w:r>
        <w:rPr>
          <w:rStyle w:val="eop"/>
        </w:rPr>
        <w:t> </w:t>
      </w:r>
    </w:p>
    <w:p w:rsidR="005026E2" w:rsidP="005026E2" w:rsidRDefault="005026E2" w14:paraId="7999EB0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5026E2" w:rsidP="005026E2" w:rsidRDefault="005026E2" w14:paraId="20DA502D"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Not applicable.</w:t>
      </w:r>
      <w:r>
        <w:rPr>
          <w:rStyle w:val="eop"/>
        </w:rPr>
        <w:t> </w:t>
      </w:r>
    </w:p>
    <w:p w:rsidR="00210C57" w:rsidRDefault="00210C57" w14:paraId="05BD8473" w14:textId="77777777"/>
    <w:sectPr w:rsidR="00210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E2"/>
    <w:rsid w:val="00210C57"/>
    <w:rsid w:val="0050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D58C"/>
  <w15:chartTrackingRefBased/>
  <w15:docId w15:val="{F3978215-FF3E-4709-9253-C480AC2E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026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26E2"/>
  </w:style>
  <w:style w:type="character" w:customStyle="1" w:styleId="eop">
    <w:name w:val="eop"/>
    <w:basedOn w:val="DefaultParagraphFont"/>
    <w:rsid w:val="005026E2"/>
  </w:style>
  <w:style w:type="character" w:customStyle="1" w:styleId="scxw137689257">
    <w:name w:val="scxw137689257"/>
    <w:basedOn w:val="DefaultParagraphFont"/>
    <w:rsid w:val="005026E2"/>
  </w:style>
  <w:style w:type="character" w:customStyle="1" w:styleId="tabchar">
    <w:name w:val="tabchar"/>
    <w:basedOn w:val="DefaultParagraphFont"/>
    <w:rsid w:val="00502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603024">
      <w:bodyDiv w:val="1"/>
      <w:marLeft w:val="0"/>
      <w:marRight w:val="0"/>
      <w:marTop w:val="0"/>
      <w:marBottom w:val="0"/>
      <w:divBdr>
        <w:top w:val="none" w:sz="0" w:space="0" w:color="auto"/>
        <w:left w:val="none" w:sz="0" w:space="0" w:color="auto"/>
        <w:bottom w:val="none" w:sz="0" w:space="0" w:color="auto"/>
        <w:right w:val="none" w:sz="0" w:space="0" w:color="auto"/>
      </w:divBdr>
      <w:divsChild>
        <w:div w:id="1973364752">
          <w:marLeft w:val="0"/>
          <w:marRight w:val="0"/>
          <w:marTop w:val="0"/>
          <w:marBottom w:val="0"/>
          <w:divBdr>
            <w:top w:val="none" w:sz="0" w:space="0" w:color="auto"/>
            <w:left w:val="none" w:sz="0" w:space="0" w:color="auto"/>
            <w:bottom w:val="none" w:sz="0" w:space="0" w:color="auto"/>
            <w:right w:val="none" w:sz="0" w:space="0" w:color="auto"/>
          </w:divBdr>
        </w:div>
        <w:div w:id="258833170">
          <w:marLeft w:val="0"/>
          <w:marRight w:val="0"/>
          <w:marTop w:val="0"/>
          <w:marBottom w:val="0"/>
          <w:divBdr>
            <w:top w:val="none" w:sz="0" w:space="0" w:color="auto"/>
            <w:left w:val="none" w:sz="0" w:space="0" w:color="auto"/>
            <w:bottom w:val="none" w:sz="0" w:space="0" w:color="auto"/>
            <w:right w:val="none" w:sz="0" w:space="0" w:color="auto"/>
          </w:divBdr>
        </w:div>
        <w:div w:id="191773813">
          <w:marLeft w:val="0"/>
          <w:marRight w:val="0"/>
          <w:marTop w:val="0"/>
          <w:marBottom w:val="0"/>
          <w:divBdr>
            <w:top w:val="none" w:sz="0" w:space="0" w:color="auto"/>
            <w:left w:val="none" w:sz="0" w:space="0" w:color="auto"/>
            <w:bottom w:val="none" w:sz="0" w:space="0" w:color="auto"/>
            <w:right w:val="none" w:sz="0" w:space="0" w:color="auto"/>
          </w:divBdr>
        </w:div>
        <w:div w:id="1921282749">
          <w:marLeft w:val="0"/>
          <w:marRight w:val="0"/>
          <w:marTop w:val="0"/>
          <w:marBottom w:val="0"/>
          <w:divBdr>
            <w:top w:val="none" w:sz="0" w:space="0" w:color="auto"/>
            <w:left w:val="none" w:sz="0" w:space="0" w:color="auto"/>
            <w:bottom w:val="none" w:sz="0" w:space="0" w:color="auto"/>
            <w:right w:val="none" w:sz="0" w:space="0" w:color="auto"/>
          </w:divBdr>
        </w:div>
        <w:div w:id="1462305330">
          <w:marLeft w:val="0"/>
          <w:marRight w:val="0"/>
          <w:marTop w:val="0"/>
          <w:marBottom w:val="0"/>
          <w:divBdr>
            <w:top w:val="none" w:sz="0" w:space="0" w:color="auto"/>
            <w:left w:val="none" w:sz="0" w:space="0" w:color="auto"/>
            <w:bottom w:val="none" w:sz="0" w:space="0" w:color="auto"/>
            <w:right w:val="none" w:sz="0" w:space="0" w:color="auto"/>
          </w:divBdr>
        </w:div>
        <w:div w:id="889415903">
          <w:marLeft w:val="0"/>
          <w:marRight w:val="0"/>
          <w:marTop w:val="0"/>
          <w:marBottom w:val="0"/>
          <w:divBdr>
            <w:top w:val="none" w:sz="0" w:space="0" w:color="auto"/>
            <w:left w:val="none" w:sz="0" w:space="0" w:color="auto"/>
            <w:bottom w:val="none" w:sz="0" w:space="0" w:color="auto"/>
            <w:right w:val="none" w:sz="0" w:space="0" w:color="auto"/>
          </w:divBdr>
        </w:div>
        <w:div w:id="1294211644">
          <w:marLeft w:val="0"/>
          <w:marRight w:val="0"/>
          <w:marTop w:val="0"/>
          <w:marBottom w:val="0"/>
          <w:divBdr>
            <w:top w:val="none" w:sz="0" w:space="0" w:color="auto"/>
            <w:left w:val="none" w:sz="0" w:space="0" w:color="auto"/>
            <w:bottom w:val="none" w:sz="0" w:space="0" w:color="auto"/>
            <w:right w:val="none" w:sz="0" w:space="0" w:color="auto"/>
          </w:divBdr>
        </w:div>
        <w:div w:id="155154247">
          <w:marLeft w:val="0"/>
          <w:marRight w:val="0"/>
          <w:marTop w:val="0"/>
          <w:marBottom w:val="0"/>
          <w:divBdr>
            <w:top w:val="none" w:sz="0" w:space="0" w:color="auto"/>
            <w:left w:val="none" w:sz="0" w:space="0" w:color="auto"/>
            <w:bottom w:val="none" w:sz="0" w:space="0" w:color="auto"/>
            <w:right w:val="none" w:sz="0" w:space="0" w:color="auto"/>
          </w:divBdr>
        </w:div>
        <w:div w:id="408963062">
          <w:marLeft w:val="0"/>
          <w:marRight w:val="0"/>
          <w:marTop w:val="0"/>
          <w:marBottom w:val="0"/>
          <w:divBdr>
            <w:top w:val="none" w:sz="0" w:space="0" w:color="auto"/>
            <w:left w:val="none" w:sz="0" w:space="0" w:color="auto"/>
            <w:bottom w:val="none" w:sz="0" w:space="0" w:color="auto"/>
            <w:right w:val="none" w:sz="0" w:space="0" w:color="auto"/>
          </w:divBdr>
        </w:div>
        <w:div w:id="1402798397">
          <w:marLeft w:val="0"/>
          <w:marRight w:val="0"/>
          <w:marTop w:val="0"/>
          <w:marBottom w:val="0"/>
          <w:divBdr>
            <w:top w:val="none" w:sz="0" w:space="0" w:color="auto"/>
            <w:left w:val="none" w:sz="0" w:space="0" w:color="auto"/>
            <w:bottom w:val="none" w:sz="0" w:space="0" w:color="auto"/>
            <w:right w:val="none" w:sz="0" w:space="0" w:color="auto"/>
          </w:divBdr>
        </w:div>
        <w:div w:id="2128422327">
          <w:marLeft w:val="0"/>
          <w:marRight w:val="0"/>
          <w:marTop w:val="0"/>
          <w:marBottom w:val="0"/>
          <w:divBdr>
            <w:top w:val="none" w:sz="0" w:space="0" w:color="auto"/>
            <w:left w:val="none" w:sz="0" w:space="0" w:color="auto"/>
            <w:bottom w:val="none" w:sz="0" w:space="0" w:color="auto"/>
            <w:right w:val="none" w:sz="0" w:space="0" w:color="auto"/>
          </w:divBdr>
        </w:div>
        <w:div w:id="2127653739">
          <w:marLeft w:val="0"/>
          <w:marRight w:val="0"/>
          <w:marTop w:val="0"/>
          <w:marBottom w:val="0"/>
          <w:divBdr>
            <w:top w:val="none" w:sz="0" w:space="0" w:color="auto"/>
            <w:left w:val="none" w:sz="0" w:space="0" w:color="auto"/>
            <w:bottom w:val="none" w:sz="0" w:space="0" w:color="auto"/>
            <w:right w:val="none" w:sz="0" w:space="0" w:color="auto"/>
          </w:divBdr>
        </w:div>
        <w:div w:id="175846655">
          <w:marLeft w:val="0"/>
          <w:marRight w:val="0"/>
          <w:marTop w:val="0"/>
          <w:marBottom w:val="0"/>
          <w:divBdr>
            <w:top w:val="none" w:sz="0" w:space="0" w:color="auto"/>
            <w:left w:val="none" w:sz="0" w:space="0" w:color="auto"/>
            <w:bottom w:val="none" w:sz="0" w:space="0" w:color="auto"/>
            <w:right w:val="none" w:sz="0" w:space="0" w:color="auto"/>
          </w:divBdr>
        </w:div>
        <w:div w:id="1155222178">
          <w:marLeft w:val="0"/>
          <w:marRight w:val="0"/>
          <w:marTop w:val="0"/>
          <w:marBottom w:val="0"/>
          <w:divBdr>
            <w:top w:val="none" w:sz="0" w:space="0" w:color="auto"/>
            <w:left w:val="none" w:sz="0" w:space="0" w:color="auto"/>
            <w:bottom w:val="none" w:sz="0" w:space="0" w:color="auto"/>
            <w:right w:val="none" w:sz="0" w:space="0" w:color="auto"/>
          </w:divBdr>
        </w:div>
        <w:div w:id="1015229597">
          <w:marLeft w:val="0"/>
          <w:marRight w:val="0"/>
          <w:marTop w:val="0"/>
          <w:marBottom w:val="0"/>
          <w:divBdr>
            <w:top w:val="none" w:sz="0" w:space="0" w:color="auto"/>
            <w:left w:val="none" w:sz="0" w:space="0" w:color="auto"/>
            <w:bottom w:val="none" w:sz="0" w:space="0" w:color="auto"/>
            <w:right w:val="none" w:sz="0" w:space="0" w:color="auto"/>
          </w:divBdr>
        </w:div>
        <w:div w:id="152456523">
          <w:marLeft w:val="0"/>
          <w:marRight w:val="0"/>
          <w:marTop w:val="0"/>
          <w:marBottom w:val="0"/>
          <w:divBdr>
            <w:top w:val="none" w:sz="0" w:space="0" w:color="auto"/>
            <w:left w:val="none" w:sz="0" w:space="0" w:color="auto"/>
            <w:bottom w:val="none" w:sz="0" w:space="0" w:color="auto"/>
            <w:right w:val="none" w:sz="0" w:space="0" w:color="auto"/>
          </w:divBdr>
        </w:div>
        <w:div w:id="1166169630">
          <w:marLeft w:val="0"/>
          <w:marRight w:val="0"/>
          <w:marTop w:val="0"/>
          <w:marBottom w:val="0"/>
          <w:divBdr>
            <w:top w:val="none" w:sz="0" w:space="0" w:color="auto"/>
            <w:left w:val="none" w:sz="0" w:space="0" w:color="auto"/>
            <w:bottom w:val="none" w:sz="0" w:space="0" w:color="auto"/>
            <w:right w:val="none" w:sz="0" w:space="0" w:color="auto"/>
          </w:divBdr>
        </w:div>
        <w:div w:id="1433278292">
          <w:marLeft w:val="0"/>
          <w:marRight w:val="0"/>
          <w:marTop w:val="0"/>
          <w:marBottom w:val="0"/>
          <w:divBdr>
            <w:top w:val="none" w:sz="0" w:space="0" w:color="auto"/>
            <w:left w:val="none" w:sz="0" w:space="0" w:color="auto"/>
            <w:bottom w:val="none" w:sz="0" w:space="0" w:color="auto"/>
            <w:right w:val="none" w:sz="0" w:space="0" w:color="auto"/>
          </w:divBdr>
        </w:div>
        <w:div w:id="2098207242">
          <w:marLeft w:val="0"/>
          <w:marRight w:val="0"/>
          <w:marTop w:val="0"/>
          <w:marBottom w:val="0"/>
          <w:divBdr>
            <w:top w:val="none" w:sz="0" w:space="0" w:color="auto"/>
            <w:left w:val="none" w:sz="0" w:space="0" w:color="auto"/>
            <w:bottom w:val="none" w:sz="0" w:space="0" w:color="auto"/>
            <w:right w:val="none" w:sz="0" w:space="0" w:color="auto"/>
          </w:divBdr>
        </w:div>
        <w:div w:id="81413228">
          <w:marLeft w:val="0"/>
          <w:marRight w:val="0"/>
          <w:marTop w:val="0"/>
          <w:marBottom w:val="0"/>
          <w:divBdr>
            <w:top w:val="none" w:sz="0" w:space="0" w:color="auto"/>
            <w:left w:val="none" w:sz="0" w:space="0" w:color="auto"/>
            <w:bottom w:val="none" w:sz="0" w:space="0" w:color="auto"/>
            <w:right w:val="none" w:sz="0" w:space="0" w:color="auto"/>
          </w:divBdr>
        </w:div>
        <w:div w:id="148602028">
          <w:marLeft w:val="0"/>
          <w:marRight w:val="0"/>
          <w:marTop w:val="0"/>
          <w:marBottom w:val="0"/>
          <w:divBdr>
            <w:top w:val="none" w:sz="0" w:space="0" w:color="auto"/>
            <w:left w:val="none" w:sz="0" w:space="0" w:color="auto"/>
            <w:bottom w:val="none" w:sz="0" w:space="0" w:color="auto"/>
            <w:right w:val="none" w:sz="0" w:space="0" w:color="auto"/>
          </w:divBdr>
        </w:div>
        <w:div w:id="22948970">
          <w:marLeft w:val="0"/>
          <w:marRight w:val="0"/>
          <w:marTop w:val="0"/>
          <w:marBottom w:val="0"/>
          <w:divBdr>
            <w:top w:val="none" w:sz="0" w:space="0" w:color="auto"/>
            <w:left w:val="none" w:sz="0" w:space="0" w:color="auto"/>
            <w:bottom w:val="none" w:sz="0" w:space="0" w:color="auto"/>
            <w:right w:val="none" w:sz="0" w:space="0" w:color="auto"/>
          </w:divBdr>
        </w:div>
        <w:div w:id="1637493253">
          <w:marLeft w:val="0"/>
          <w:marRight w:val="0"/>
          <w:marTop w:val="0"/>
          <w:marBottom w:val="0"/>
          <w:divBdr>
            <w:top w:val="none" w:sz="0" w:space="0" w:color="auto"/>
            <w:left w:val="none" w:sz="0" w:space="0" w:color="auto"/>
            <w:bottom w:val="none" w:sz="0" w:space="0" w:color="auto"/>
            <w:right w:val="none" w:sz="0" w:space="0" w:color="auto"/>
          </w:divBdr>
        </w:div>
        <w:div w:id="176430552">
          <w:marLeft w:val="0"/>
          <w:marRight w:val="0"/>
          <w:marTop w:val="0"/>
          <w:marBottom w:val="0"/>
          <w:divBdr>
            <w:top w:val="none" w:sz="0" w:space="0" w:color="auto"/>
            <w:left w:val="none" w:sz="0" w:space="0" w:color="auto"/>
            <w:bottom w:val="none" w:sz="0" w:space="0" w:color="auto"/>
            <w:right w:val="none" w:sz="0" w:space="0" w:color="auto"/>
          </w:divBdr>
        </w:div>
        <w:div w:id="1929921330">
          <w:marLeft w:val="0"/>
          <w:marRight w:val="0"/>
          <w:marTop w:val="0"/>
          <w:marBottom w:val="0"/>
          <w:divBdr>
            <w:top w:val="none" w:sz="0" w:space="0" w:color="auto"/>
            <w:left w:val="none" w:sz="0" w:space="0" w:color="auto"/>
            <w:bottom w:val="none" w:sz="0" w:space="0" w:color="auto"/>
            <w:right w:val="none" w:sz="0" w:space="0" w:color="auto"/>
          </w:divBdr>
        </w:div>
        <w:div w:id="2029914812">
          <w:marLeft w:val="0"/>
          <w:marRight w:val="0"/>
          <w:marTop w:val="0"/>
          <w:marBottom w:val="0"/>
          <w:divBdr>
            <w:top w:val="none" w:sz="0" w:space="0" w:color="auto"/>
            <w:left w:val="none" w:sz="0" w:space="0" w:color="auto"/>
            <w:bottom w:val="none" w:sz="0" w:space="0" w:color="auto"/>
            <w:right w:val="none" w:sz="0" w:space="0" w:color="auto"/>
          </w:divBdr>
        </w:div>
        <w:div w:id="1663507931">
          <w:marLeft w:val="0"/>
          <w:marRight w:val="0"/>
          <w:marTop w:val="0"/>
          <w:marBottom w:val="0"/>
          <w:divBdr>
            <w:top w:val="none" w:sz="0" w:space="0" w:color="auto"/>
            <w:left w:val="none" w:sz="0" w:space="0" w:color="auto"/>
            <w:bottom w:val="none" w:sz="0" w:space="0" w:color="auto"/>
            <w:right w:val="none" w:sz="0" w:space="0" w:color="auto"/>
          </w:divBdr>
        </w:div>
        <w:div w:id="2113548722">
          <w:marLeft w:val="0"/>
          <w:marRight w:val="0"/>
          <w:marTop w:val="0"/>
          <w:marBottom w:val="0"/>
          <w:divBdr>
            <w:top w:val="none" w:sz="0" w:space="0" w:color="auto"/>
            <w:left w:val="none" w:sz="0" w:space="0" w:color="auto"/>
            <w:bottom w:val="none" w:sz="0" w:space="0" w:color="auto"/>
            <w:right w:val="none" w:sz="0" w:space="0" w:color="auto"/>
          </w:divBdr>
        </w:div>
        <w:div w:id="549803950">
          <w:marLeft w:val="0"/>
          <w:marRight w:val="0"/>
          <w:marTop w:val="0"/>
          <w:marBottom w:val="0"/>
          <w:divBdr>
            <w:top w:val="none" w:sz="0" w:space="0" w:color="auto"/>
            <w:left w:val="none" w:sz="0" w:space="0" w:color="auto"/>
            <w:bottom w:val="none" w:sz="0" w:space="0" w:color="auto"/>
            <w:right w:val="none" w:sz="0" w:space="0" w:color="auto"/>
          </w:divBdr>
        </w:div>
        <w:div w:id="1328047946">
          <w:marLeft w:val="0"/>
          <w:marRight w:val="0"/>
          <w:marTop w:val="0"/>
          <w:marBottom w:val="0"/>
          <w:divBdr>
            <w:top w:val="none" w:sz="0" w:space="0" w:color="auto"/>
            <w:left w:val="none" w:sz="0" w:space="0" w:color="auto"/>
            <w:bottom w:val="none" w:sz="0" w:space="0" w:color="auto"/>
            <w:right w:val="none" w:sz="0" w:space="0" w:color="auto"/>
          </w:divBdr>
        </w:div>
        <w:div w:id="893589210">
          <w:marLeft w:val="0"/>
          <w:marRight w:val="0"/>
          <w:marTop w:val="0"/>
          <w:marBottom w:val="0"/>
          <w:divBdr>
            <w:top w:val="none" w:sz="0" w:space="0" w:color="auto"/>
            <w:left w:val="none" w:sz="0" w:space="0" w:color="auto"/>
            <w:bottom w:val="none" w:sz="0" w:space="0" w:color="auto"/>
            <w:right w:val="none" w:sz="0" w:space="0" w:color="auto"/>
          </w:divBdr>
        </w:div>
        <w:div w:id="780537025">
          <w:marLeft w:val="0"/>
          <w:marRight w:val="0"/>
          <w:marTop w:val="0"/>
          <w:marBottom w:val="0"/>
          <w:divBdr>
            <w:top w:val="none" w:sz="0" w:space="0" w:color="auto"/>
            <w:left w:val="none" w:sz="0" w:space="0" w:color="auto"/>
            <w:bottom w:val="none" w:sz="0" w:space="0" w:color="auto"/>
            <w:right w:val="none" w:sz="0" w:space="0" w:color="auto"/>
          </w:divBdr>
        </w:div>
        <w:div w:id="1256399753">
          <w:marLeft w:val="0"/>
          <w:marRight w:val="0"/>
          <w:marTop w:val="0"/>
          <w:marBottom w:val="0"/>
          <w:divBdr>
            <w:top w:val="none" w:sz="0" w:space="0" w:color="auto"/>
            <w:left w:val="none" w:sz="0" w:space="0" w:color="auto"/>
            <w:bottom w:val="none" w:sz="0" w:space="0" w:color="auto"/>
            <w:right w:val="none" w:sz="0" w:space="0" w:color="auto"/>
          </w:divBdr>
        </w:div>
        <w:div w:id="1599022727">
          <w:marLeft w:val="0"/>
          <w:marRight w:val="0"/>
          <w:marTop w:val="0"/>
          <w:marBottom w:val="0"/>
          <w:divBdr>
            <w:top w:val="none" w:sz="0" w:space="0" w:color="auto"/>
            <w:left w:val="none" w:sz="0" w:space="0" w:color="auto"/>
            <w:bottom w:val="none" w:sz="0" w:space="0" w:color="auto"/>
            <w:right w:val="none" w:sz="0" w:space="0" w:color="auto"/>
          </w:divBdr>
        </w:div>
        <w:div w:id="669866927">
          <w:marLeft w:val="0"/>
          <w:marRight w:val="0"/>
          <w:marTop w:val="0"/>
          <w:marBottom w:val="0"/>
          <w:divBdr>
            <w:top w:val="none" w:sz="0" w:space="0" w:color="auto"/>
            <w:left w:val="none" w:sz="0" w:space="0" w:color="auto"/>
            <w:bottom w:val="none" w:sz="0" w:space="0" w:color="auto"/>
            <w:right w:val="none" w:sz="0" w:space="0" w:color="auto"/>
          </w:divBdr>
        </w:div>
        <w:div w:id="1750230954">
          <w:marLeft w:val="0"/>
          <w:marRight w:val="0"/>
          <w:marTop w:val="0"/>
          <w:marBottom w:val="0"/>
          <w:divBdr>
            <w:top w:val="none" w:sz="0" w:space="0" w:color="auto"/>
            <w:left w:val="none" w:sz="0" w:space="0" w:color="auto"/>
            <w:bottom w:val="none" w:sz="0" w:space="0" w:color="auto"/>
            <w:right w:val="none" w:sz="0" w:space="0" w:color="auto"/>
          </w:divBdr>
        </w:div>
        <w:div w:id="363559063">
          <w:marLeft w:val="0"/>
          <w:marRight w:val="0"/>
          <w:marTop w:val="0"/>
          <w:marBottom w:val="0"/>
          <w:divBdr>
            <w:top w:val="none" w:sz="0" w:space="0" w:color="auto"/>
            <w:left w:val="none" w:sz="0" w:space="0" w:color="auto"/>
            <w:bottom w:val="none" w:sz="0" w:space="0" w:color="auto"/>
            <w:right w:val="none" w:sz="0" w:space="0" w:color="auto"/>
          </w:divBdr>
        </w:div>
        <w:div w:id="1835297016">
          <w:marLeft w:val="0"/>
          <w:marRight w:val="0"/>
          <w:marTop w:val="0"/>
          <w:marBottom w:val="0"/>
          <w:divBdr>
            <w:top w:val="none" w:sz="0" w:space="0" w:color="auto"/>
            <w:left w:val="none" w:sz="0" w:space="0" w:color="auto"/>
            <w:bottom w:val="none" w:sz="0" w:space="0" w:color="auto"/>
            <w:right w:val="none" w:sz="0" w:space="0" w:color="auto"/>
          </w:divBdr>
        </w:div>
        <w:div w:id="493182774">
          <w:marLeft w:val="0"/>
          <w:marRight w:val="0"/>
          <w:marTop w:val="0"/>
          <w:marBottom w:val="0"/>
          <w:divBdr>
            <w:top w:val="none" w:sz="0" w:space="0" w:color="auto"/>
            <w:left w:val="none" w:sz="0" w:space="0" w:color="auto"/>
            <w:bottom w:val="none" w:sz="0" w:space="0" w:color="auto"/>
            <w:right w:val="none" w:sz="0" w:space="0" w:color="auto"/>
          </w:divBdr>
        </w:div>
        <w:div w:id="978536723">
          <w:marLeft w:val="0"/>
          <w:marRight w:val="0"/>
          <w:marTop w:val="0"/>
          <w:marBottom w:val="0"/>
          <w:divBdr>
            <w:top w:val="none" w:sz="0" w:space="0" w:color="auto"/>
            <w:left w:val="none" w:sz="0" w:space="0" w:color="auto"/>
            <w:bottom w:val="none" w:sz="0" w:space="0" w:color="auto"/>
            <w:right w:val="none" w:sz="0" w:space="0" w:color="auto"/>
          </w:divBdr>
        </w:div>
        <w:div w:id="1870026469">
          <w:marLeft w:val="0"/>
          <w:marRight w:val="0"/>
          <w:marTop w:val="0"/>
          <w:marBottom w:val="0"/>
          <w:divBdr>
            <w:top w:val="none" w:sz="0" w:space="0" w:color="auto"/>
            <w:left w:val="none" w:sz="0" w:space="0" w:color="auto"/>
            <w:bottom w:val="none" w:sz="0" w:space="0" w:color="auto"/>
            <w:right w:val="none" w:sz="0" w:space="0" w:color="auto"/>
          </w:divBdr>
        </w:div>
        <w:div w:id="980958510">
          <w:marLeft w:val="0"/>
          <w:marRight w:val="0"/>
          <w:marTop w:val="0"/>
          <w:marBottom w:val="0"/>
          <w:divBdr>
            <w:top w:val="none" w:sz="0" w:space="0" w:color="auto"/>
            <w:left w:val="none" w:sz="0" w:space="0" w:color="auto"/>
            <w:bottom w:val="none" w:sz="0" w:space="0" w:color="auto"/>
            <w:right w:val="none" w:sz="0" w:space="0" w:color="auto"/>
          </w:divBdr>
        </w:div>
        <w:div w:id="622347572">
          <w:marLeft w:val="0"/>
          <w:marRight w:val="0"/>
          <w:marTop w:val="0"/>
          <w:marBottom w:val="0"/>
          <w:divBdr>
            <w:top w:val="none" w:sz="0" w:space="0" w:color="auto"/>
            <w:left w:val="none" w:sz="0" w:space="0" w:color="auto"/>
            <w:bottom w:val="none" w:sz="0" w:space="0" w:color="auto"/>
            <w:right w:val="none" w:sz="0" w:space="0" w:color="auto"/>
          </w:divBdr>
        </w:div>
        <w:div w:id="1746537046">
          <w:marLeft w:val="0"/>
          <w:marRight w:val="0"/>
          <w:marTop w:val="0"/>
          <w:marBottom w:val="0"/>
          <w:divBdr>
            <w:top w:val="none" w:sz="0" w:space="0" w:color="auto"/>
            <w:left w:val="none" w:sz="0" w:space="0" w:color="auto"/>
            <w:bottom w:val="none" w:sz="0" w:space="0" w:color="auto"/>
            <w:right w:val="none" w:sz="0" w:space="0" w:color="auto"/>
          </w:divBdr>
        </w:div>
        <w:div w:id="31421577">
          <w:marLeft w:val="0"/>
          <w:marRight w:val="0"/>
          <w:marTop w:val="0"/>
          <w:marBottom w:val="0"/>
          <w:divBdr>
            <w:top w:val="none" w:sz="0" w:space="0" w:color="auto"/>
            <w:left w:val="none" w:sz="0" w:space="0" w:color="auto"/>
            <w:bottom w:val="none" w:sz="0" w:space="0" w:color="auto"/>
            <w:right w:val="none" w:sz="0" w:space="0" w:color="auto"/>
          </w:divBdr>
        </w:div>
        <w:div w:id="1270697685">
          <w:marLeft w:val="0"/>
          <w:marRight w:val="0"/>
          <w:marTop w:val="0"/>
          <w:marBottom w:val="0"/>
          <w:divBdr>
            <w:top w:val="none" w:sz="0" w:space="0" w:color="auto"/>
            <w:left w:val="none" w:sz="0" w:space="0" w:color="auto"/>
            <w:bottom w:val="none" w:sz="0" w:space="0" w:color="auto"/>
            <w:right w:val="none" w:sz="0" w:space="0" w:color="auto"/>
          </w:divBdr>
        </w:div>
        <w:div w:id="1640452798">
          <w:marLeft w:val="0"/>
          <w:marRight w:val="0"/>
          <w:marTop w:val="0"/>
          <w:marBottom w:val="0"/>
          <w:divBdr>
            <w:top w:val="none" w:sz="0" w:space="0" w:color="auto"/>
            <w:left w:val="none" w:sz="0" w:space="0" w:color="auto"/>
            <w:bottom w:val="none" w:sz="0" w:space="0" w:color="auto"/>
            <w:right w:val="none" w:sz="0" w:space="0" w:color="auto"/>
          </w:divBdr>
        </w:div>
        <w:div w:id="1438477123">
          <w:marLeft w:val="0"/>
          <w:marRight w:val="0"/>
          <w:marTop w:val="0"/>
          <w:marBottom w:val="0"/>
          <w:divBdr>
            <w:top w:val="none" w:sz="0" w:space="0" w:color="auto"/>
            <w:left w:val="none" w:sz="0" w:space="0" w:color="auto"/>
            <w:bottom w:val="none" w:sz="0" w:space="0" w:color="auto"/>
            <w:right w:val="none" w:sz="0" w:space="0" w:color="auto"/>
          </w:divBdr>
        </w:div>
        <w:div w:id="219946997">
          <w:marLeft w:val="0"/>
          <w:marRight w:val="0"/>
          <w:marTop w:val="0"/>
          <w:marBottom w:val="0"/>
          <w:divBdr>
            <w:top w:val="none" w:sz="0" w:space="0" w:color="auto"/>
            <w:left w:val="none" w:sz="0" w:space="0" w:color="auto"/>
            <w:bottom w:val="none" w:sz="0" w:space="0" w:color="auto"/>
            <w:right w:val="none" w:sz="0" w:space="0" w:color="auto"/>
          </w:divBdr>
        </w:div>
        <w:div w:id="2120024526">
          <w:marLeft w:val="0"/>
          <w:marRight w:val="0"/>
          <w:marTop w:val="0"/>
          <w:marBottom w:val="0"/>
          <w:divBdr>
            <w:top w:val="none" w:sz="0" w:space="0" w:color="auto"/>
            <w:left w:val="none" w:sz="0" w:space="0" w:color="auto"/>
            <w:bottom w:val="none" w:sz="0" w:space="0" w:color="auto"/>
            <w:right w:val="none" w:sz="0" w:space="0" w:color="auto"/>
          </w:divBdr>
        </w:div>
        <w:div w:id="1355690631">
          <w:marLeft w:val="0"/>
          <w:marRight w:val="0"/>
          <w:marTop w:val="0"/>
          <w:marBottom w:val="0"/>
          <w:divBdr>
            <w:top w:val="none" w:sz="0" w:space="0" w:color="auto"/>
            <w:left w:val="none" w:sz="0" w:space="0" w:color="auto"/>
            <w:bottom w:val="none" w:sz="0" w:space="0" w:color="auto"/>
            <w:right w:val="none" w:sz="0" w:space="0" w:color="auto"/>
          </w:divBdr>
        </w:div>
        <w:div w:id="2090534638">
          <w:marLeft w:val="0"/>
          <w:marRight w:val="0"/>
          <w:marTop w:val="0"/>
          <w:marBottom w:val="0"/>
          <w:divBdr>
            <w:top w:val="none" w:sz="0" w:space="0" w:color="auto"/>
            <w:left w:val="none" w:sz="0" w:space="0" w:color="auto"/>
            <w:bottom w:val="none" w:sz="0" w:space="0" w:color="auto"/>
            <w:right w:val="none" w:sz="0" w:space="0" w:color="auto"/>
          </w:divBdr>
        </w:div>
        <w:div w:id="1526943906">
          <w:marLeft w:val="0"/>
          <w:marRight w:val="0"/>
          <w:marTop w:val="0"/>
          <w:marBottom w:val="0"/>
          <w:divBdr>
            <w:top w:val="none" w:sz="0" w:space="0" w:color="auto"/>
            <w:left w:val="none" w:sz="0" w:space="0" w:color="auto"/>
            <w:bottom w:val="none" w:sz="0" w:space="0" w:color="auto"/>
            <w:right w:val="none" w:sz="0" w:space="0" w:color="auto"/>
          </w:divBdr>
        </w:div>
        <w:div w:id="78059664">
          <w:marLeft w:val="0"/>
          <w:marRight w:val="0"/>
          <w:marTop w:val="0"/>
          <w:marBottom w:val="0"/>
          <w:divBdr>
            <w:top w:val="none" w:sz="0" w:space="0" w:color="auto"/>
            <w:left w:val="none" w:sz="0" w:space="0" w:color="auto"/>
            <w:bottom w:val="none" w:sz="0" w:space="0" w:color="auto"/>
            <w:right w:val="none" w:sz="0" w:space="0" w:color="auto"/>
          </w:divBdr>
        </w:div>
        <w:div w:id="1224095413">
          <w:marLeft w:val="0"/>
          <w:marRight w:val="0"/>
          <w:marTop w:val="0"/>
          <w:marBottom w:val="0"/>
          <w:divBdr>
            <w:top w:val="none" w:sz="0" w:space="0" w:color="auto"/>
            <w:left w:val="none" w:sz="0" w:space="0" w:color="auto"/>
            <w:bottom w:val="none" w:sz="0" w:space="0" w:color="auto"/>
            <w:right w:val="none" w:sz="0" w:space="0" w:color="auto"/>
          </w:divBdr>
        </w:div>
        <w:div w:id="1671061117">
          <w:marLeft w:val="0"/>
          <w:marRight w:val="0"/>
          <w:marTop w:val="0"/>
          <w:marBottom w:val="0"/>
          <w:divBdr>
            <w:top w:val="none" w:sz="0" w:space="0" w:color="auto"/>
            <w:left w:val="none" w:sz="0" w:space="0" w:color="auto"/>
            <w:bottom w:val="none" w:sz="0" w:space="0" w:color="auto"/>
            <w:right w:val="none" w:sz="0" w:space="0" w:color="auto"/>
          </w:divBdr>
        </w:div>
        <w:div w:id="211037000">
          <w:marLeft w:val="0"/>
          <w:marRight w:val="0"/>
          <w:marTop w:val="0"/>
          <w:marBottom w:val="0"/>
          <w:divBdr>
            <w:top w:val="none" w:sz="0" w:space="0" w:color="auto"/>
            <w:left w:val="none" w:sz="0" w:space="0" w:color="auto"/>
            <w:bottom w:val="none" w:sz="0" w:space="0" w:color="auto"/>
            <w:right w:val="none" w:sz="0" w:space="0" w:color="auto"/>
          </w:divBdr>
        </w:div>
        <w:div w:id="1970471720">
          <w:marLeft w:val="0"/>
          <w:marRight w:val="0"/>
          <w:marTop w:val="0"/>
          <w:marBottom w:val="0"/>
          <w:divBdr>
            <w:top w:val="none" w:sz="0" w:space="0" w:color="auto"/>
            <w:left w:val="none" w:sz="0" w:space="0" w:color="auto"/>
            <w:bottom w:val="none" w:sz="0" w:space="0" w:color="auto"/>
            <w:right w:val="none" w:sz="0" w:space="0" w:color="auto"/>
          </w:divBdr>
        </w:div>
        <w:div w:id="798186877">
          <w:marLeft w:val="0"/>
          <w:marRight w:val="0"/>
          <w:marTop w:val="0"/>
          <w:marBottom w:val="0"/>
          <w:divBdr>
            <w:top w:val="none" w:sz="0" w:space="0" w:color="auto"/>
            <w:left w:val="none" w:sz="0" w:space="0" w:color="auto"/>
            <w:bottom w:val="none" w:sz="0" w:space="0" w:color="auto"/>
            <w:right w:val="none" w:sz="0" w:space="0" w:color="auto"/>
          </w:divBdr>
        </w:div>
        <w:div w:id="604071080">
          <w:marLeft w:val="0"/>
          <w:marRight w:val="0"/>
          <w:marTop w:val="0"/>
          <w:marBottom w:val="0"/>
          <w:divBdr>
            <w:top w:val="none" w:sz="0" w:space="0" w:color="auto"/>
            <w:left w:val="none" w:sz="0" w:space="0" w:color="auto"/>
            <w:bottom w:val="none" w:sz="0" w:space="0" w:color="auto"/>
            <w:right w:val="none" w:sz="0" w:space="0" w:color="auto"/>
          </w:divBdr>
        </w:div>
        <w:div w:id="451553992">
          <w:marLeft w:val="0"/>
          <w:marRight w:val="0"/>
          <w:marTop w:val="0"/>
          <w:marBottom w:val="0"/>
          <w:divBdr>
            <w:top w:val="none" w:sz="0" w:space="0" w:color="auto"/>
            <w:left w:val="none" w:sz="0" w:space="0" w:color="auto"/>
            <w:bottom w:val="none" w:sz="0" w:space="0" w:color="auto"/>
            <w:right w:val="none" w:sz="0" w:space="0" w:color="auto"/>
          </w:divBdr>
        </w:div>
        <w:div w:id="1591112897">
          <w:marLeft w:val="0"/>
          <w:marRight w:val="0"/>
          <w:marTop w:val="0"/>
          <w:marBottom w:val="0"/>
          <w:divBdr>
            <w:top w:val="none" w:sz="0" w:space="0" w:color="auto"/>
            <w:left w:val="none" w:sz="0" w:space="0" w:color="auto"/>
            <w:bottom w:val="none" w:sz="0" w:space="0" w:color="auto"/>
            <w:right w:val="none" w:sz="0" w:space="0" w:color="auto"/>
          </w:divBdr>
        </w:div>
        <w:div w:id="922883008">
          <w:marLeft w:val="0"/>
          <w:marRight w:val="0"/>
          <w:marTop w:val="0"/>
          <w:marBottom w:val="0"/>
          <w:divBdr>
            <w:top w:val="none" w:sz="0" w:space="0" w:color="auto"/>
            <w:left w:val="none" w:sz="0" w:space="0" w:color="auto"/>
            <w:bottom w:val="none" w:sz="0" w:space="0" w:color="auto"/>
            <w:right w:val="none" w:sz="0" w:space="0" w:color="auto"/>
          </w:divBdr>
        </w:div>
        <w:div w:id="1087069892">
          <w:marLeft w:val="0"/>
          <w:marRight w:val="0"/>
          <w:marTop w:val="0"/>
          <w:marBottom w:val="0"/>
          <w:divBdr>
            <w:top w:val="none" w:sz="0" w:space="0" w:color="auto"/>
            <w:left w:val="none" w:sz="0" w:space="0" w:color="auto"/>
            <w:bottom w:val="none" w:sz="0" w:space="0" w:color="auto"/>
            <w:right w:val="none" w:sz="0" w:space="0" w:color="auto"/>
          </w:divBdr>
        </w:div>
        <w:div w:id="602304420">
          <w:marLeft w:val="0"/>
          <w:marRight w:val="0"/>
          <w:marTop w:val="0"/>
          <w:marBottom w:val="0"/>
          <w:divBdr>
            <w:top w:val="none" w:sz="0" w:space="0" w:color="auto"/>
            <w:left w:val="none" w:sz="0" w:space="0" w:color="auto"/>
            <w:bottom w:val="none" w:sz="0" w:space="0" w:color="auto"/>
            <w:right w:val="none" w:sz="0" w:space="0" w:color="auto"/>
          </w:divBdr>
        </w:div>
        <w:div w:id="299504765">
          <w:marLeft w:val="0"/>
          <w:marRight w:val="0"/>
          <w:marTop w:val="0"/>
          <w:marBottom w:val="0"/>
          <w:divBdr>
            <w:top w:val="none" w:sz="0" w:space="0" w:color="auto"/>
            <w:left w:val="none" w:sz="0" w:space="0" w:color="auto"/>
            <w:bottom w:val="none" w:sz="0" w:space="0" w:color="auto"/>
            <w:right w:val="none" w:sz="0" w:space="0" w:color="auto"/>
          </w:divBdr>
        </w:div>
        <w:div w:id="240795272">
          <w:marLeft w:val="0"/>
          <w:marRight w:val="0"/>
          <w:marTop w:val="0"/>
          <w:marBottom w:val="0"/>
          <w:divBdr>
            <w:top w:val="none" w:sz="0" w:space="0" w:color="auto"/>
            <w:left w:val="none" w:sz="0" w:space="0" w:color="auto"/>
            <w:bottom w:val="none" w:sz="0" w:space="0" w:color="auto"/>
            <w:right w:val="none" w:sz="0" w:space="0" w:color="auto"/>
          </w:divBdr>
        </w:div>
        <w:div w:id="1910798714">
          <w:marLeft w:val="0"/>
          <w:marRight w:val="0"/>
          <w:marTop w:val="0"/>
          <w:marBottom w:val="0"/>
          <w:divBdr>
            <w:top w:val="none" w:sz="0" w:space="0" w:color="auto"/>
            <w:left w:val="none" w:sz="0" w:space="0" w:color="auto"/>
            <w:bottom w:val="none" w:sz="0" w:space="0" w:color="auto"/>
            <w:right w:val="none" w:sz="0" w:space="0" w:color="auto"/>
          </w:divBdr>
        </w:div>
        <w:div w:id="1931356138">
          <w:marLeft w:val="0"/>
          <w:marRight w:val="0"/>
          <w:marTop w:val="0"/>
          <w:marBottom w:val="0"/>
          <w:divBdr>
            <w:top w:val="none" w:sz="0" w:space="0" w:color="auto"/>
            <w:left w:val="none" w:sz="0" w:space="0" w:color="auto"/>
            <w:bottom w:val="none" w:sz="0" w:space="0" w:color="auto"/>
            <w:right w:val="none" w:sz="0" w:space="0" w:color="auto"/>
          </w:divBdr>
        </w:div>
        <w:div w:id="1480151963">
          <w:marLeft w:val="0"/>
          <w:marRight w:val="0"/>
          <w:marTop w:val="0"/>
          <w:marBottom w:val="0"/>
          <w:divBdr>
            <w:top w:val="none" w:sz="0" w:space="0" w:color="auto"/>
            <w:left w:val="none" w:sz="0" w:space="0" w:color="auto"/>
            <w:bottom w:val="none" w:sz="0" w:space="0" w:color="auto"/>
            <w:right w:val="none" w:sz="0" w:space="0" w:color="auto"/>
          </w:divBdr>
        </w:div>
        <w:div w:id="160045484">
          <w:marLeft w:val="0"/>
          <w:marRight w:val="0"/>
          <w:marTop w:val="0"/>
          <w:marBottom w:val="0"/>
          <w:divBdr>
            <w:top w:val="none" w:sz="0" w:space="0" w:color="auto"/>
            <w:left w:val="none" w:sz="0" w:space="0" w:color="auto"/>
            <w:bottom w:val="none" w:sz="0" w:space="0" w:color="auto"/>
            <w:right w:val="none" w:sz="0" w:space="0" w:color="auto"/>
          </w:divBdr>
        </w:div>
        <w:div w:id="1884250042">
          <w:marLeft w:val="0"/>
          <w:marRight w:val="0"/>
          <w:marTop w:val="0"/>
          <w:marBottom w:val="0"/>
          <w:divBdr>
            <w:top w:val="none" w:sz="0" w:space="0" w:color="auto"/>
            <w:left w:val="none" w:sz="0" w:space="0" w:color="auto"/>
            <w:bottom w:val="none" w:sz="0" w:space="0" w:color="auto"/>
            <w:right w:val="none" w:sz="0" w:space="0" w:color="auto"/>
          </w:divBdr>
        </w:div>
        <w:div w:id="2146774598">
          <w:marLeft w:val="0"/>
          <w:marRight w:val="0"/>
          <w:marTop w:val="0"/>
          <w:marBottom w:val="0"/>
          <w:divBdr>
            <w:top w:val="none" w:sz="0" w:space="0" w:color="auto"/>
            <w:left w:val="none" w:sz="0" w:space="0" w:color="auto"/>
            <w:bottom w:val="none" w:sz="0" w:space="0" w:color="auto"/>
            <w:right w:val="none" w:sz="0" w:space="0" w:color="auto"/>
          </w:divBdr>
        </w:div>
        <w:div w:id="926235966">
          <w:marLeft w:val="0"/>
          <w:marRight w:val="0"/>
          <w:marTop w:val="0"/>
          <w:marBottom w:val="0"/>
          <w:divBdr>
            <w:top w:val="none" w:sz="0" w:space="0" w:color="auto"/>
            <w:left w:val="none" w:sz="0" w:space="0" w:color="auto"/>
            <w:bottom w:val="none" w:sz="0" w:space="0" w:color="auto"/>
            <w:right w:val="none" w:sz="0" w:space="0" w:color="auto"/>
          </w:divBdr>
        </w:div>
        <w:div w:id="29765211">
          <w:marLeft w:val="0"/>
          <w:marRight w:val="0"/>
          <w:marTop w:val="0"/>
          <w:marBottom w:val="0"/>
          <w:divBdr>
            <w:top w:val="none" w:sz="0" w:space="0" w:color="auto"/>
            <w:left w:val="none" w:sz="0" w:space="0" w:color="auto"/>
            <w:bottom w:val="none" w:sz="0" w:space="0" w:color="auto"/>
            <w:right w:val="none" w:sz="0" w:space="0" w:color="auto"/>
          </w:divBdr>
        </w:div>
        <w:div w:id="1936790826">
          <w:marLeft w:val="0"/>
          <w:marRight w:val="0"/>
          <w:marTop w:val="0"/>
          <w:marBottom w:val="0"/>
          <w:divBdr>
            <w:top w:val="none" w:sz="0" w:space="0" w:color="auto"/>
            <w:left w:val="none" w:sz="0" w:space="0" w:color="auto"/>
            <w:bottom w:val="none" w:sz="0" w:space="0" w:color="auto"/>
            <w:right w:val="none" w:sz="0" w:space="0" w:color="auto"/>
          </w:divBdr>
        </w:div>
        <w:div w:id="1810433391">
          <w:marLeft w:val="0"/>
          <w:marRight w:val="0"/>
          <w:marTop w:val="0"/>
          <w:marBottom w:val="0"/>
          <w:divBdr>
            <w:top w:val="none" w:sz="0" w:space="0" w:color="auto"/>
            <w:left w:val="none" w:sz="0" w:space="0" w:color="auto"/>
            <w:bottom w:val="none" w:sz="0" w:space="0" w:color="auto"/>
            <w:right w:val="none" w:sz="0" w:space="0" w:color="auto"/>
          </w:divBdr>
        </w:div>
        <w:div w:id="2080401943">
          <w:marLeft w:val="0"/>
          <w:marRight w:val="0"/>
          <w:marTop w:val="0"/>
          <w:marBottom w:val="0"/>
          <w:divBdr>
            <w:top w:val="none" w:sz="0" w:space="0" w:color="auto"/>
            <w:left w:val="none" w:sz="0" w:space="0" w:color="auto"/>
            <w:bottom w:val="none" w:sz="0" w:space="0" w:color="auto"/>
            <w:right w:val="none" w:sz="0" w:space="0" w:color="auto"/>
          </w:divBdr>
        </w:div>
        <w:div w:id="695229769">
          <w:marLeft w:val="0"/>
          <w:marRight w:val="0"/>
          <w:marTop w:val="0"/>
          <w:marBottom w:val="0"/>
          <w:divBdr>
            <w:top w:val="none" w:sz="0" w:space="0" w:color="auto"/>
            <w:left w:val="none" w:sz="0" w:space="0" w:color="auto"/>
            <w:bottom w:val="none" w:sz="0" w:space="0" w:color="auto"/>
            <w:right w:val="none" w:sz="0" w:space="0" w:color="auto"/>
          </w:divBdr>
        </w:div>
        <w:div w:id="1518999383">
          <w:marLeft w:val="0"/>
          <w:marRight w:val="0"/>
          <w:marTop w:val="0"/>
          <w:marBottom w:val="0"/>
          <w:divBdr>
            <w:top w:val="none" w:sz="0" w:space="0" w:color="auto"/>
            <w:left w:val="none" w:sz="0" w:space="0" w:color="auto"/>
            <w:bottom w:val="none" w:sz="0" w:space="0" w:color="auto"/>
            <w:right w:val="none" w:sz="0" w:space="0" w:color="auto"/>
          </w:divBdr>
        </w:div>
        <w:div w:id="1675231471">
          <w:marLeft w:val="0"/>
          <w:marRight w:val="0"/>
          <w:marTop w:val="0"/>
          <w:marBottom w:val="0"/>
          <w:divBdr>
            <w:top w:val="none" w:sz="0" w:space="0" w:color="auto"/>
            <w:left w:val="none" w:sz="0" w:space="0" w:color="auto"/>
            <w:bottom w:val="none" w:sz="0" w:space="0" w:color="auto"/>
            <w:right w:val="none" w:sz="0" w:space="0" w:color="auto"/>
          </w:divBdr>
        </w:div>
        <w:div w:id="1296377667">
          <w:marLeft w:val="0"/>
          <w:marRight w:val="0"/>
          <w:marTop w:val="0"/>
          <w:marBottom w:val="0"/>
          <w:divBdr>
            <w:top w:val="none" w:sz="0" w:space="0" w:color="auto"/>
            <w:left w:val="none" w:sz="0" w:space="0" w:color="auto"/>
            <w:bottom w:val="none" w:sz="0" w:space="0" w:color="auto"/>
            <w:right w:val="none" w:sz="0" w:space="0" w:color="auto"/>
          </w:divBdr>
        </w:div>
        <w:div w:id="1239441032">
          <w:marLeft w:val="0"/>
          <w:marRight w:val="0"/>
          <w:marTop w:val="0"/>
          <w:marBottom w:val="0"/>
          <w:divBdr>
            <w:top w:val="none" w:sz="0" w:space="0" w:color="auto"/>
            <w:left w:val="none" w:sz="0" w:space="0" w:color="auto"/>
            <w:bottom w:val="none" w:sz="0" w:space="0" w:color="auto"/>
            <w:right w:val="none" w:sz="0" w:space="0" w:color="auto"/>
          </w:divBdr>
        </w:div>
        <w:div w:id="525758146">
          <w:marLeft w:val="0"/>
          <w:marRight w:val="0"/>
          <w:marTop w:val="0"/>
          <w:marBottom w:val="0"/>
          <w:divBdr>
            <w:top w:val="none" w:sz="0" w:space="0" w:color="auto"/>
            <w:left w:val="none" w:sz="0" w:space="0" w:color="auto"/>
            <w:bottom w:val="none" w:sz="0" w:space="0" w:color="auto"/>
            <w:right w:val="none" w:sz="0" w:space="0" w:color="auto"/>
          </w:divBdr>
        </w:div>
        <w:div w:id="1086801846">
          <w:marLeft w:val="0"/>
          <w:marRight w:val="0"/>
          <w:marTop w:val="0"/>
          <w:marBottom w:val="0"/>
          <w:divBdr>
            <w:top w:val="none" w:sz="0" w:space="0" w:color="auto"/>
            <w:left w:val="none" w:sz="0" w:space="0" w:color="auto"/>
            <w:bottom w:val="none" w:sz="0" w:space="0" w:color="auto"/>
            <w:right w:val="none" w:sz="0" w:space="0" w:color="auto"/>
          </w:divBdr>
        </w:div>
        <w:div w:id="772287652">
          <w:marLeft w:val="0"/>
          <w:marRight w:val="0"/>
          <w:marTop w:val="0"/>
          <w:marBottom w:val="0"/>
          <w:divBdr>
            <w:top w:val="none" w:sz="0" w:space="0" w:color="auto"/>
            <w:left w:val="none" w:sz="0" w:space="0" w:color="auto"/>
            <w:bottom w:val="none" w:sz="0" w:space="0" w:color="auto"/>
            <w:right w:val="none" w:sz="0" w:space="0" w:color="auto"/>
          </w:divBdr>
        </w:div>
        <w:div w:id="784467821">
          <w:marLeft w:val="0"/>
          <w:marRight w:val="0"/>
          <w:marTop w:val="0"/>
          <w:marBottom w:val="0"/>
          <w:divBdr>
            <w:top w:val="none" w:sz="0" w:space="0" w:color="auto"/>
            <w:left w:val="none" w:sz="0" w:space="0" w:color="auto"/>
            <w:bottom w:val="none" w:sz="0" w:space="0" w:color="auto"/>
            <w:right w:val="none" w:sz="0" w:space="0" w:color="auto"/>
          </w:divBdr>
        </w:div>
        <w:div w:id="2071685034">
          <w:marLeft w:val="0"/>
          <w:marRight w:val="0"/>
          <w:marTop w:val="0"/>
          <w:marBottom w:val="0"/>
          <w:divBdr>
            <w:top w:val="none" w:sz="0" w:space="0" w:color="auto"/>
            <w:left w:val="none" w:sz="0" w:space="0" w:color="auto"/>
            <w:bottom w:val="none" w:sz="0" w:space="0" w:color="auto"/>
            <w:right w:val="none" w:sz="0" w:space="0" w:color="auto"/>
          </w:divBdr>
        </w:div>
        <w:div w:id="2044011193">
          <w:marLeft w:val="0"/>
          <w:marRight w:val="0"/>
          <w:marTop w:val="0"/>
          <w:marBottom w:val="0"/>
          <w:divBdr>
            <w:top w:val="none" w:sz="0" w:space="0" w:color="auto"/>
            <w:left w:val="none" w:sz="0" w:space="0" w:color="auto"/>
            <w:bottom w:val="none" w:sz="0" w:space="0" w:color="auto"/>
            <w:right w:val="none" w:sz="0" w:space="0" w:color="auto"/>
          </w:divBdr>
        </w:div>
        <w:div w:id="369301334">
          <w:marLeft w:val="0"/>
          <w:marRight w:val="0"/>
          <w:marTop w:val="0"/>
          <w:marBottom w:val="0"/>
          <w:divBdr>
            <w:top w:val="none" w:sz="0" w:space="0" w:color="auto"/>
            <w:left w:val="none" w:sz="0" w:space="0" w:color="auto"/>
            <w:bottom w:val="none" w:sz="0" w:space="0" w:color="auto"/>
            <w:right w:val="none" w:sz="0" w:space="0" w:color="auto"/>
          </w:divBdr>
        </w:div>
        <w:div w:id="1409306597">
          <w:marLeft w:val="0"/>
          <w:marRight w:val="0"/>
          <w:marTop w:val="0"/>
          <w:marBottom w:val="0"/>
          <w:divBdr>
            <w:top w:val="none" w:sz="0" w:space="0" w:color="auto"/>
            <w:left w:val="none" w:sz="0" w:space="0" w:color="auto"/>
            <w:bottom w:val="none" w:sz="0" w:space="0" w:color="auto"/>
            <w:right w:val="none" w:sz="0" w:space="0" w:color="auto"/>
          </w:divBdr>
        </w:div>
        <w:div w:id="774445876">
          <w:marLeft w:val="0"/>
          <w:marRight w:val="0"/>
          <w:marTop w:val="0"/>
          <w:marBottom w:val="0"/>
          <w:divBdr>
            <w:top w:val="none" w:sz="0" w:space="0" w:color="auto"/>
            <w:left w:val="none" w:sz="0" w:space="0" w:color="auto"/>
            <w:bottom w:val="none" w:sz="0" w:space="0" w:color="auto"/>
            <w:right w:val="none" w:sz="0" w:space="0" w:color="auto"/>
          </w:divBdr>
        </w:div>
        <w:div w:id="476651984">
          <w:marLeft w:val="0"/>
          <w:marRight w:val="0"/>
          <w:marTop w:val="0"/>
          <w:marBottom w:val="0"/>
          <w:divBdr>
            <w:top w:val="none" w:sz="0" w:space="0" w:color="auto"/>
            <w:left w:val="none" w:sz="0" w:space="0" w:color="auto"/>
            <w:bottom w:val="none" w:sz="0" w:space="0" w:color="auto"/>
            <w:right w:val="none" w:sz="0" w:space="0" w:color="auto"/>
          </w:divBdr>
        </w:div>
        <w:div w:id="1286158748">
          <w:marLeft w:val="0"/>
          <w:marRight w:val="0"/>
          <w:marTop w:val="0"/>
          <w:marBottom w:val="0"/>
          <w:divBdr>
            <w:top w:val="none" w:sz="0" w:space="0" w:color="auto"/>
            <w:left w:val="none" w:sz="0" w:space="0" w:color="auto"/>
            <w:bottom w:val="none" w:sz="0" w:space="0" w:color="auto"/>
            <w:right w:val="none" w:sz="0" w:space="0" w:color="auto"/>
          </w:divBdr>
        </w:div>
        <w:div w:id="550847630">
          <w:marLeft w:val="0"/>
          <w:marRight w:val="0"/>
          <w:marTop w:val="0"/>
          <w:marBottom w:val="0"/>
          <w:divBdr>
            <w:top w:val="none" w:sz="0" w:space="0" w:color="auto"/>
            <w:left w:val="none" w:sz="0" w:space="0" w:color="auto"/>
            <w:bottom w:val="none" w:sz="0" w:space="0" w:color="auto"/>
            <w:right w:val="none" w:sz="0" w:space="0" w:color="auto"/>
          </w:divBdr>
        </w:div>
        <w:div w:id="287398661">
          <w:marLeft w:val="0"/>
          <w:marRight w:val="0"/>
          <w:marTop w:val="0"/>
          <w:marBottom w:val="0"/>
          <w:divBdr>
            <w:top w:val="none" w:sz="0" w:space="0" w:color="auto"/>
            <w:left w:val="none" w:sz="0" w:space="0" w:color="auto"/>
            <w:bottom w:val="none" w:sz="0" w:space="0" w:color="auto"/>
            <w:right w:val="none" w:sz="0" w:space="0" w:color="auto"/>
          </w:divBdr>
        </w:div>
        <w:div w:id="1636134417">
          <w:marLeft w:val="0"/>
          <w:marRight w:val="0"/>
          <w:marTop w:val="0"/>
          <w:marBottom w:val="0"/>
          <w:divBdr>
            <w:top w:val="none" w:sz="0" w:space="0" w:color="auto"/>
            <w:left w:val="none" w:sz="0" w:space="0" w:color="auto"/>
            <w:bottom w:val="none" w:sz="0" w:space="0" w:color="auto"/>
            <w:right w:val="none" w:sz="0" w:space="0" w:color="auto"/>
          </w:divBdr>
        </w:div>
        <w:div w:id="508833899">
          <w:marLeft w:val="0"/>
          <w:marRight w:val="0"/>
          <w:marTop w:val="0"/>
          <w:marBottom w:val="0"/>
          <w:divBdr>
            <w:top w:val="none" w:sz="0" w:space="0" w:color="auto"/>
            <w:left w:val="none" w:sz="0" w:space="0" w:color="auto"/>
            <w:bottom w:val="none" w:sz="0" w:space="0" w:color="auto"/>
            <w:right w:val="none" w:sz="0" w:space="0" w:color="auto"/>
          </w:divBdr>
        </w:div>
        <w:div w:id="504395065">
          <w:marLeft w:val="0"/>
          <w:marRight w:val="0"/>
          <w:marTop w:val="0"/>
          <w:marBottom w:val="0"/>
          <w:divBdr>
            <w:top w:val="none" w:sz="0" w:space="0" w:color="auto"/>
            <w:left w:val="none" w:sz="0" w:space="0" w:color="auto"/>
            <w:bottom w:val="none" w:sz="0" w:space="0" w:color="auto"/>
            <w:right w:val="none" w:sz="0" w:space="0" w:color="auto"/>
          </w:divBdr>
        </w:div>
        <w:div w:id="1234508792">
          <w:marLeft w:val="0"/>
          <w:marRight w:val="0"/>
          <w:marTop w:val="0"/>
          <w:marBottom w:val="0"/>
          <w:divBdr>
            <w:top w:val="none" w:sz="0" w:space="0" w:color="auto"/>
            <w:left w:val="none" w:sz="0" w:space="0" w:color="auto"/>
            <w:bottom w:val="none" w:sz="0" w:space="0" w:color="auto"/>
            <w:right w:val="none" w:sz="0" w:space="0" w:color="auto"/>
          </w:divBdr>
        </w:div>
        <w:div w:id="305471086">
          <w:marLeft w:val="0"/>
          <w:marRight w:val="0"/>
          <w:marTop w:val="0"/>
          <w:marBottom w:val="0"/>
          <w:divBdr>
            <w:top w:val="none" w:sz="0" w:space="0" w:color="auto"/>
            <w:left w:val="none" w:sz="0" w:space="0" w:color="auto"/>
            <w:bottom w:val="none" w:sz="0" w:space="0" w:color="auto"/>
            <w:right w:val="none" w:sz="0" w:space="0" w:color="auto"/>
          </w:divBdr>
        </w:div>
        <w:div w:id="1753627005">
          <w:marLeft w:val="0"/>
          <w:marRight w:val="0"/>
          <w:marTop w:val="0"/>
          <w:marBottom w:val="0"/>
          <w:divBdr>
            <w:top w:val="none" w:sz="0" w:space="0" w:color="auto"/>
            <w:left w:val="none" w:sz="0" w:space="0" w:color="auto"/>
            <w:bottom w:val="none" w:sz="0" w:space="0" w:color="auto"/>
            <w:right w:val="none" w:sz="0" w:space="0" w:color="auto"/>
          </w:divBdr>
        </w:div>
        <w:div w:id="433477455">
          <w:marLeft w:val="0"/>
          <w:marRight w:val="0"/>
          <w:marTop w:val="0"/>
          <w:marBottom w:val="0"/>
          <w:divBdr>
            <w:top w:val="none" w:sz="0" w:space="0" w:color="auto"/>
            <w:left w:val="none" w:sz="0" w:space="0" w:color="auto"/>
            <w:bottom w:val="none" w:sz="0" w:space="0" w:color="auto"/>
            <w:right w:val="none" w:sz="0" w:space="0" w:color="auto"/>
          </w:divBdr>
        </w:div>
        <w:div w:id="604576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998</Words>
  <Characters>5695</Characters>
  <Application>Microsoft Office Word</Application>
  <DocSecurity>0</DocSecurity>
  <Lines>47</Lines>
  <Paragraphs>13</Paragraphs>
  <ScaleCrop>false</ScaleCrop>
  <Company>Office of the Comptroller of the Currency</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Mary</dc:creator>
  <cp:keywords/>
  <dc:description/>
  <cp:lastModifiedBy>Gottlieb, Mary</cp:lastModifiedBy>
  <cp:revision>1</cp:revision>
  <dcterms:created xsi:type="dcterms:W3CDTF">2021-11-05T15:16:00Z</dcterms:created>
  <dcterms:modified xsi:type="dcterms:W3CDTF">2021-11-05T15:22:00Z</dcterms:modified>
</cp:coreProperties>
</file>