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08C4" w:rsidR="006D5F39" w:rsidP="00B2135A" w:rsidRDefault="006D5F39" w14:paraId="4EFDDD22" w14:textId="77777777">
      <w:pPr>
        <w:pStyle w:val="Title"/>
        <w:widowControl w:val="0"/>
        <w:rPr>
          <w:rFonts w:ascii="Arial" w:hAnsi="Arial" w:cs="Arial"/>
          <w:sz w:val="24"/>
          <w:szCs w:val="24"/>
        </w:rPr>
      </w:pPr>
      <w:r w:rsidRPr="005A08C4">
        <w:rPr>
          <w:rFonts w:ascii="Arial" w:hAnsi="Arial" w:cs="Arial"/>
          <w:sz w:val="24"/>
          <w:szCs w:val="24"/>
        </w:rPr>
        <w:t xml:space="preserve">Supporting Statement </w:t>
      </w:r>
    </w:p>
    <w:p w:rsidRPr="005A08C4" w:rsidR="006D5F39" w:rsidP="00B2135A" w:rsidRDefault="006D5F39" w14:paraId="7C1952B7" w14:textId="77777777">
      <w:pPr>
        <w:widowControl w:val="0"/>
        <w:jc w:val="center"/>
        <w:rPr>
          <w:rFonts w:ascii="Arial" w:hAnsi="Arial" w:cs="Arial"/>
          <w:b/>
          <w:sz w:val="24"/>
          <w:szCs w:val="24"/>
        </w:rPr>
      </w:pPr>
      <w:r w:rsidRPr="005A08C4">
        <w:rPr>
          <w:rFonts w:ascii="Arial" w:hAnsi="Arial" w:cs="Arial"/>
          <w:b/>
          <w:sz w:val="24"/>
          <w:szCs w:val="24"/>
        </w:rPr>
        <w:t>for</w:t>
      </w:r>
    </w:p>
    <w:p w:rsidRPr="005A08C4" w:rsidR="006D5F39" w:rsidP="00B2135A" w:rsidRDefault="006D5F39" w14:paraId="72872FDD" w14:textId="77777777">
      <w:pPr>
        <w:widowControl w:val="0"/>
        <w:jc w:val="center"/>
        <w:rPr>
          <w:rFonts w:ascii="Arial" w:hAnsi="Arial" w:cs="Arial"/>
          <w:b/>
          <w:sz w:val="24"/>
          <w:szCs w:val="24"/>
        </w:rPr>
      </w:pPr>
      <w:r w:rsidRPr="005A08C4">
        <w:rPr>
          <w:rFonts w:ascii="Arial" w:hAnsi="Arial" w:cs="Arial"/>
          <w:b/>
          <w:sz w:val="24"/>
          <w:szCs w:val="24"/>
        </w:rPr>
        <w:t>Request for Designation and Exemption of</w:t>
      </w:r>
      <w:r w:rsidRPr="005A08C4" w:rsidR="005A08C4">
        <w:rPr>
          <w:rFonts w:ascii="Arial" w:hAnsi="Arial" w:cs="Arial"/>
          <w:b/>
          <w:sz w:val="24"/>
          <w:szCs w:val="24"/>
        </w:rPr>
        <w:t xml:space="preserve"> </w:t>
      </w:r>
      <w:r w:rsidRPr="005A08C4">
        <w:rPr>
          <w:rFonts w:ascii="Arial" w:hAnsi="Arial" w:cs="Arial"/>
          <w:b/>
          <w:sz w:val="24"/>
          <w:szCs w:val="24"/>
        </w:rPr>
        <w:t>Oceanographic Research Vessels</w:t>
      </w:r>
    </w:p>
    <w:p w:rsidRPr="00B2135A" w:rsidR="005A08C4" w:rsidP="00B2135A" w:rsidRDefault="005A08C4" w14:paraId="47441504" w14:textId="77777777">
      <w:pPr>
        <w:widowControl w:val="0"/>
        <w:jc w:val="center"/>
        <w:rPr>
          <w:rFonts w:ascii="Arial" w:hAnsi="Arial" w:cs="Arial"/>
          <w:sz w:val="16"/>
          <w:szCs w:val="16"/>
        </w:rPr>
      </w:pPr>
    </w:p>
    <w:p w:rsidRPr="00B2135A" w:rsidR="005A08C4" w:rsidP="00481639" w:rsidRDefault="005A08C4" w14:paraId="19E70B4E" w14:textId="77777777">
      <w:pPr>
        <w:widowControl w:val="0"/>
        <w:jc w:val="center"/>
        <w:rPr>
          <w:rFonts w:ascii="Arial" w:hAnsi="Arial" w:cs="Arial"/>
        </w:rPr>
      </w:pPr>
      <w:r w:rsidRPr="00B2135A">
        <w:rPr>
          <w:rFonts w:ascii="Arial" w:hAnsi="Arial" w:cs="Arial"/>
        </w:rPr>
        <w:t xml:space="preserve">OMB No.: </w:t>
      </w:r>
      <w:r w:rsidRPr="00B2135A" w:rsidR="00753797">
        <w:rPr>
          <w:rFonts w:ascii="Arial" w:hAnsi="Arial" w:cs="Arial"/>
        </w:rPr>
        <w:t xml:space="preserve"> </w:t>
      </w:r>
      <w:r w:rsidRPr="00B2135A">
        <w:rPr>
          <w:rFonts w:ascii="Arial" w:hAnsi="Arial" w:cs="Arial"/>
        </w:rPr>
        <w:t>1625-0014</w:t>
      </w:r>
    </w:p>
    <w:p w:rsidRPr="00B2135A" w:rsidR="005A08C4" w:rsidP="00481639" w:rsidRDefault="005A08C4" w14:paraId="4FA96270" w14:textId="77777777">
      <w:pPr>
        <w:widowControl w:val="0"/>
        <w:jc w:val="center"/>
        <w:rPr>
          <w:rFonts w:ascii="Arial" w:hAnsi="Arial" w:cs="Arial"/>
        </w:rPr>
      </w:pPr>
      <w:r w:rsidRPr="00B2135A">
        <w:rPr>
          <w:rFonts w:ascii="Arial" w:hAnsi="Arial" w:cs="Arial"/>
        </w:rPr>
        <w:t xml:space="preserve">COLLECTION INSTRUMENTS:  Instruction </w:t>
      </w:r>
    </w:p>
    <w:p w:rsidRPr="00B2135A" w:rsidR="005A08C4" w:rsidP="00B2135A" w:rsidRDefault="005A08C4" w14:paraId="303237E2" w14:textId="77777777">
      <w:pPr>
        <w:widowControl w:val="0"/>
        <w:jc w:val="center"/>
        <w:rPr>
          <w:rFonts w:ascii="Arial" w:hAnsi="Arial" w:cs="Arial"/>
          <w:sz w:val="16"/>
          <w:szCs w:val="16"/>
        </w:rPr>
      </w:pPr>
    </w:p>
    <w:p w:rsidRPr="00EE2513" w:rsidR="006D5F39" w:rsidP="00B2135A" w:rsidRDefault="006D5F39" w14:paraId="1196A0BC" w14:textId="77777777">
      <w:pPr>
        <w:widowControl w:val="0"/>
        <w:rPr>
          <w:rFonts w:ascii="Arial" w:hAnsi="Arial" w:cs="Arial"/>
          <w:b/>
        </w:rPr>
      </w:pPr>
      <w:r w:rsidRPr="00EE2513">
        <w:rPr>
          <w:rFonts w:ascii="Arial" w:hAnsi="Arial" w:cs="Arial"/>
          <w:b/>
        </w:rPr>
        <w:t>A.  Justification</w:t>
      </w:r>
    </w:p>
    <w:p w:rsidRPr="005A08C4" w:rsidR="006D5F39" w:rsidP="00B2135A" w:rsidRDefault="006D5F39" w14:paraId="5AA118A6" w14:textId="77777777">
      <w:pPr>
        <w:widowControl w:val="0"/>
        <w:rPr>
          <w:rFonts w:ascii="Arial" w:hAnsi="Arial" w:cs="Arial"/>
        </w:rPr>
      </w:pPr>
    </w:p>
    <w:p w:rsidRPr="005A08C4" w:rsidR="006D5F39" w:rsidP="00B2135A" w:rsidRDefault="006D5F39" w14:paraId="713B75AA" w14:textId="77777777">
      <w:pPr>
        <w:widowControl w:val="0"/>
        <w:rPr>
          <w:rFonts w:ascii="Arial" w:hAnsi="Arial" w:cs="Arial"/>
        </w:rPr>
      </w:pPr>
      <w:r w:rsidRPr="005A08C4">
        <w:rPr>
          <w:rFonts w:ascii="Arial" w:hAnsi="Arial" w:cs="Arial"/>
        </w:rPr>
        <w:t>1</w:t>
      </w:r>
      <w:r w:rsidRPr="005A08C4" w:rsidR="005A08C4">
        <w:rPr>
          <w:rFonts w:ascii="Arial" w:hAnsi="Arial" w:cs="Arial"/>
        </w:rPr>
        <w:t>)</w:t>
      </w:r>
      <w:r w:rsidRPr="005A08C4">
        <w:rPr>
          <w:rFonts w:ascii="Arial" w:hAnsi="Arial" w:cs="Arial"/>
        </w:rPr>
        <w:t xml:space="preserve">  </w:t>
      </w:r>
      <w:r w:rsidRPr="005A08C4" w:rsidR="005A08C4">
        <w:rPr>
          <w:rFonts w:ascii="Arial" w:hAnsi="Arial" w:cs="Arial"/>
          <w:u w:val="single"/>
        </w:rPr>
        <w:t>C</w:t>
      </w:r>
      <w:r w:rsidRPr="005A08C4">
        <w:rPr>
          <w:rFonts w:ascii="Arial" w:hAnsi="Arial" w:cs="Arial"/>
          <w:u w:val="single"/>
        </w:rPr>
        <w:t>ircumstances that make the collection of information necessary</w:t>
      </w:r>
      <w:r w:rsidRPr="005A08C4">
        <w:rPr>
          <w:rFonts w:ascii="Arial" w:hAnsi="Arial" w:cs="Arial"/>
        </w:rPr>
        <w:t>.</w:t>
      </w:r>
      <w:r w:rsidRPr="005A08C4" w:rsidR="005A08C4">
        <w:rPr>
          <w:rFonts w:ascii="Arial" w:hAnsi="Arial" w:cs="Arial"/>
        </w:rPr>
        <w:t xml:space="preserve">  </w:t>
      </w:r>
    </w:p>
    <w:p w:rsidRPr="005A08C4" w:rsidR="006D5F39" w:rsidP="00B2135A" w:rsidRDefault="006D5F39" w14:paraId="111DE10A" w14:textId="77777777">
      <w:pPr>
        <w:widowControl w:val="0"/>
        <w:rPr>
          <w:rFonts w:ascii="Arial" w:hAnsi="Arial" w:cs="Arial"/>
        </w:rPr>
      </w:pPr>
    </w:p>
    <w:p w:rsidRPr="005A08C4" w:rsidR="006D5F39" w:rsidP="00B2135A" w:rsidRDefault="006D5F39" w14:paraId="424EEDDC" w14:textId="77777777">
      <w:pPr>
        <w:widowControl w:val="0"/>
        <w:rPr>
          <w:rFonts w:ascii="Arial" w:hAnsi="Arial" w:cs="Arial"/>
        </w:rPr>
      </w:pPr>
      <w:r w:rsidRPr="005A08C4">
        <w:rPr>
          <w:rFonts w:ascii="Arial" w:hAnsi="Arial" w:cs="Arial"/>
        </w:rPr>
        <w:t>This data collection is necessary for the designation of</w:t>
      </w:r>
      <w:r w:rsidRPr="005A08C4" w:rsidR="005A2545">
        <w:rPr>
          <w:rFonts w:ascii="Arial" w:hAnsi="Arial" w:cs="Arial"/>
        </w:rPr>
        <w:t xml:space="preserve"> O</w:t>
      </w:r>
      <w:r w:rsidRPr="005A08C4">
        <w:rPr>
          <w:rFonts w:ascii="Arial" w:hAnsi="Arial" w:cs="Arial"/>
        </w:rPr>
        <w:t xml:space="preserve">ceanographic </w:t>
      </w:r>
      <w:r w:rsidRPr="005A08C4" w:rsidR="005A2545">
        <w:rPr>
          <w:rFonts w:ascii="Arial" w:hAnsi="Arial" w:cs="Arial"/>
        </w:rPr>
        <w:t>R</w:t>
      </w:r>
      <w:r w:rsidRPr="005A08C4">
        <w:rPr>
          <w:rFonts w:ascii="Arial" w:hAnsi="Arial" w:cs="Arial"/>
        </w:rPr>
        <w:t xml:space="preserve">esearch </w:t>
      </w:r>
      <w:r w:rsidRPr="005A08C4" w:rsidR="005A2545">
        <w:rPr>
          <w:rFonts w:ascii="Arial" w:hAnsi="Arial" w:cs="Arial"/>
        </w:rPr>
        <w:t>V</w:t>
      </w:r>
      <w:r w:rsidRPr="005A08C4">
        <w:rPr>
          <w:rFonts w:ascii="Arial" w:hAnsi="Arial" w:cs="Arial"/>
        </w:rPr>
        <w:t>essels (ORV).  According to 46 U</w:t>
      </w:r>
      <w:r w:rsidR="009144C3">
        <w:rPr>
          <w:rFonts w:ascii="Arial" w:hAnsi="Arial" w:cs="Arial"/>
        </w:rPr>
        <w:t>.</w:t>
      </w:r>
      <w:r w:rsidRPr="005A08C4">
        <w:rPr>
          <w:rFonts w:ascii="Arial" w:hAnsi="Arial" w:cs="Arial"/>
        </w:rPr>
        <w:t>S</w:t>
      </w:r>
      <w:r w:rsidR="009144C3">
        <w:rPr>
          <w:rFonts w:ascii="Arial" w:hAnsi="Arial" w:cs="Arial"/>
        </w:rPr>
        <w:t>.</w:t>
      </w:r>
      <w:r w:rsidR="000342A6">
        <w:rPr>
          <w:rFonts w:ascii="Arial" w:hAnsi="Arial" w:cs="Arial"/>
        </w:rPr>
        <w:t xml:space="preserve"> </w:t>
      </w:r>
      <w:r w:rsidRPr="005A08C4">
        <w:rPr>
          <w:rFonts w:ascii="Arial" w:hAnsi="Arial" w:cs="Arial"/>
        </w:rPr>
        <w:t>C</w:t>
      </w:r>
      <w:r w:rsidR="000342A6">
        <w:rPr>
          <w:rFonts w:ascii="Arial" w:hAnsi="Arial" w:cs="Arial"/>
        </w:rPr>
        <w:t>ode (U.S.C.)</w:t>
      </w:r>
      <w:r w:rsidRPr="005A08C4">
        <w:rPr>
          <w:rFonts w:ascii="Arial" w:hAnsi="Arial" w:cs="Arial"/>
        </w:rPr>
        <w:t xml:space="preserve"> 2113, 46 CFR 3.10</w:t>
      </w:r>
      <w:r w:rsidRPr="005A08C4" w:rsidR="005A2545">
        <w:rPr>
          <w:rFonts w:ascii="Arial" w:hAnsi="Arial" w:cs="Arial"/>
        </w:rPr>
        <w:t>,</w:t>
      </w:r>
      <w:r w:rsidRPr="005A08C4">
        <w:rPr>
          <w:rFonts w:ascii="Arial" w:hAnsi="Arial" w:cs="Arial"/>
        </w:rPr>
        <w:t xml:space="preserve"> and 46 CFR 14.403, oceanographic vessels may be exempted from the statute and regulations governing the shipment, discharge, payment and personal outfitting of merchant seamen.  </w:t>
      </w:r>
    </w:p>
    <w:p w:rsidRPr="005A08C4" w:rsidR="006D5F39" w:rsidP="00B2135A" w:rsidRDefault="006D5F39" w14:paraId="6907F7B9" w14:textId="77777777">
      <w:pPr>
        <w:widowControl w:val="0"/>
        <w:rPr>
          <w:rFonts w:ascii="Arial" w:hAnsi="Arial" w:cs="Arial"/>
        </w:rPr>
      </w:pPr>
    </w:p>
    <w:p w:rsidRPr="005A08C4" w:rsidR="006D5F39" w:rsidP="00B2135A" w:rsidRDefault="006D5F39" w14:paraId="71B75623" w14:textId="77777777">
      <w:pPr>
        <w:widowControl w:val="0"/>
        <w:rPr>
          <w:rFonts w:ascii="Arial" w:hAnsi="Arial" w:cs="Arial"/>
        </w:rPr>
      </w:pPr>
      <w:r w:rsidRPr="005A08C4">
        <w:rPr>
          <w:rFonts w:ascii="Arial" w:hAnsi="Arial" w:cs="Arial"/>
        </w:rPr>
        <w:t xml:space="preserve">Section 2113 of </w:t>
      </w:r>
      <w:r w:rsidR="00040F2A">
        <w:rPr>
          <w:rFonts w:ascii="Arial" w:hAnsi="Arial" w:cs="Arial"/>
        </w:rPr>
        <w:t xml:space="preserve">46 </w:t>
      </w:r>
      <w:r w:rsidRPr="005A08C4">
        <w:rPr>
          <w:rFonts w:ascii="Arial" w:hAnsi="Arial" w:cs="Arial"/>
        </w:rPr>
        <w:t>U</w:t>
      </w:r>
      <w:r w:rsidRPr="005A08C4" w:rsidR="000C56A8">
        <w:rPr>
          <w:rFonts w:ascii="Arial" w:hAnsi="Arial" w:cs="Arial"/>
        </w:rPr>
        <w:t>.</w:t>
      </w:r>
      <w:r w:rsidRPr="005A08C4">
        <w:rPr>
          <w:rFonts w:ascii="Arial" w:hAnsi="Arial" w:cs="Arial"/>
        </w:rPr>
        <w:t>S</w:t>
      </w:r>
      <w:r w:rsidRPr="005A08C4" w:rsidR="000C56A8">
        <w:rPr>
          <w:rFonts w:ascii="Arial" w:hAnsi="Arial" w:cs="Arial"/>
        </w:rPr>
        <w:t>.</w:t>
      </w:r>
      <w:r w:rsidRPr="005A08C4">
        <w:rPr>
          <w:rFonts w:ascii="Arial" w:hAnsi="Arial" w:cs="Arial"/>
        </w:rPr>
        <w:t>C</w:t>
      </w:r>
      <w:r w:rsidRPr="005A08C4" w:rsidR="000C56A8">
        <w:rPr>
          <w:rFonts w:ascii="Arial" w:hAnsi="Arial" w:cs="Arial"/>
        </w:rPr>
        <w:t>.</w:t>
      </w:r>
      <w:r w:rsidRPr="005A08C4">
        <w:rPr>
          <w:rFonts w:ascii="Arial" w:hAnsi="Arial" w:cs="Arial"/>
        </w:rPr>
        <w:t xml:space="preserve"> </w:t>
      </w:r>
      <w:r w:rsidRPr="005A08C4" w:rsidR="005A2545">
        <w:rPr>
          <w:rFonts w:ascii="Arial" w:hAnsi="Arial" w:cs="Arial"/>
        </w:rPr>
        <w:t xml:space="preserve">also </w:t>
      </w:r>
      <w:r w:rsidRPr="005A08C4">
        <w:rPr>
          <w:rFonts w:ascii="Arial" w:hAnsi="Arial" w:cs="Arial"/>
        </w:rPr>
        <w:t xml:space="preserve">provides the Secretary of </w:t>
      </w:r>
      <w:r w:rsidRPr="005A08C4" w:rsidR="005A2545">
        <w:rPr>
          <w:rFonts w:ascii="Arial" w:hAnsi="Arial" w:cs="Arial"/>
        </w:rPr>
        <w:t xml:space="preserve">Homeland Security </w:t>
      </w:r>
      <w:r w:rsidRPr="005A08C4">
        <w:rPr>
          <w:rFonts w:ascii="Arial" w:hAnsi="Arial" w:cs="Arial"/>
        </w:rPr>
        <w:t>with the authority to exempt certain vessels from the inspection and manning requirements of law when vessels are engaged in oceanographic research.  It also contains flexible exemption authority for regulation of ORVs.</w:t>
      </w:r>
      <w:r w:rsidR="00040F2A">
        <w:rPr>
          <w:rFonts w:ascii="Arial" w:hAnsi="Arial" w:cs="Arial"/>
        </w:rPr>
        <w:t xml:space="preserve">  </w:t>
      </w:r>
    </w:p>
    <w:p w:rsidRPr="005A08C4" w:rsidR="006D5F39" w:rsidP="00B2135A" w:rsidRDefault="006D5F39" w14:paraId="21706611" w14:textId="77777777">
      <w:pPr>
        <w:widowControl w:val="0"/>
        <w:rPr>
          <w:rFonts w:ascii="Arial" w:hAnsi="Arial" w:cs="Arial"/>
        </w:rPr>
      </w:pPr>
    </w:p>
    <w:p w:rsidRPr="005A08C4" w:rsidR="006D5F39" w:rsidP="00B2135A" w:rsidRDefault="006D5F39" w14:paraId="70085CA2" w14:textId="77777777">
      <w:pPr>
        <w:widowControl w:val="0"/>
        <w:rPr>
          <w:rFonts w:ascii="Arial" w:hAnsi="Arial" w:cs="Arial"/>
        </w:rPr>
      </w:pPr>
      <w:r w:rsidRPr="005A08C4">
        <w:rPr>
          <w:rFonts w:ascii="Arial" w:hAnsi="Arial" w:cs="Arial"/>
        </w:rPr>
        <w:t xml:space="preserve">According to 46 CFR Section 3.10-1, an individual can submit a written request to the Officer in Charge, Marine Inspection </w:t>
      </w:r>
      <w:r w:rsidRPr="005A08C4" w:rsidR="005D53EB">
        <w:rPr>
          <w:rFonts w:ascii="Arial" w:hAnsi="Arial" w:cs="Arial"/>
        </w:rPr>
        <w:t xml:space="preserve">(OCMI) </w:t>
      </w:r>
      <w:r w:rsidRPr="005A08C4">
        <w:rPr>
          <w:rFonts w:ascii="Arial" w:hAnsi="Arial" w:cs="Arial"/>
        </w:rPr>
        <w:t>seeking a vessel be designated as an ORV.  At a minimum, the following information must be submitted</w:t>
      </w:r>
      <w:r w:rsidRPr="005A08C4" w:rsidR="005A2545">
        <w:rPr>
          <w:rFonts w:ascii="Arial" w:hAnsi="Arial" w:cs="Arial"/>
        </w:rPr>
        <w:t xml:space="preserve"> during the initial request</w:t>
      </w:r>
      <w:r w:rsidRPr="005A08C4">
        <w:rPr>
          <w:rFonts w:ascii="Arial" w:hAnsi="Arial" w:cs="Arial"/>
        </w:rPr>
        <w:t>:  1) a detailed description of the vessel, including its identification number, owner and charterer</w:t>
      </w:r>
      <w:r w:rsidRPr="005A08C4" w:rsidR="0023167D">
        <w:rPr>
          <w:rFonts w:ascii="Arial" w:hAnsi="Arial" w:cs="Arial"/>
        </w:rPr>
        <w:t>; 2</w:t>
      </w:r>
      <w:r w:rsidRPr="005A08C4">
        <w:rPr>
          <w:rFonts w:ascii="Arial" w:hAnsi="Arial" w:cs="Arial"/>
        </w:rPr>
        <w:t xml:space="preserve">) a specific operating plan stating precisely the intended use of the vessel; </w:t>
      </w:r>
      <w:r w:rsidRPr="005A08C4" w:rsidR="0023167D">
        <w:rPr>
          <w:rFonts w:ascii="Arial" w:hAnsi="Arial" w:cs="Arial"/>
        </w:rPr>
        <w:t>and 3</w:t>
      </w:r>
      <w:r w:rsidRPr="005A08C4">
        <w:rPr>
          <w:rFonts w:ascii="Arial" w:hAnsi="Arial" w:cs="Arial"/>
        </w:rPr>
        <w:t xml:space="preserve">) any additional information as may be requested by the </w:t>
      </w:r>
      <w:r w:rsidRPr="005A08C4" w:rsidR="000C56A8">
        <w:rPr>
          <w:rFonts w:ascii="Arial" w:hAnsi="Arial" w:cs="Arial"/>
        </w:rPr>
        <w:t>OCMI</w:t>
      </w:r>
      <w:r w:rsidRPr="005A08C4">
        <w:rPr>
          <w:rFonts w:ascii="Arial" w:hAnsi="Arial" w:cs="Arial"/>
        </w:rPr>
        <w:t xml:space="preserve">.  According to 46 CFR 3.10-5, at least 60 days prior to the expiration date of the </w:t>
      </w:r>
      <w:r w:rsidRPr="005A08C4" w:rsidR="00EA76B0">
        <w:rPr>
          <w:rFonts w:ascii="Arial" w:hAnsi="Arial" w:cs="Arial"/>
        </w:rPr>
        <w:t>L</w:t>
      </w:r>
      <w:r w:rsidRPr="005A08C4">
        <w:rPr>
          <w:rFonts w:ascii="Arial" w:hAnsi="Arial" w:cs="Arial"/>
        </w:rPr>
        <w:t xml:space="preserve">etter of </w:t>
      </w:r>
      <w:r w:rsidRPr="005A08C4" w:rsidR="00EA76B0">
        <w:rPr>
          <w:rFonts w:ascii="Arial" w:hAnsi="Arial" w:cs="Arial"/>
        </w:rPr>
        <w:t>D</w:t>
      </w:r>
      <w:r w:rsidRPr="005A08C4">
        <w:rPr>
          <w:rFonts w:ascii="Arial" w:hAnsi="Arial" w:cs="Arial"/>
        </w:rPr>
        <w:t>esignation or Certificate of Inspection, a request for renewal must be submitted in the same manner as above.</w:t>
      </w:r>
      <w:r w:rsidR="00040F2A">
        <w:rPr>
          <w:rFonts w:ascii="Arial" w:hAnsi="Arial" w:cs="Arial"/>
        </w:rPr>
        <w:t xml:space="preserve">  </w:t>
      </w:r>
    </w:p>
    <w:p w:rsidRPr="005A08C4" w:rsidR="006D5F39" w:rsidP="00B2135A" w:rsidRDefault="006D5F39" w14:paraId="0BD6B77A" w14:textId="77777777">
      <w:pPr>
        <w:widowControl w:val="0"/>
        <w:rPr>
          <w:rFonts w:ascii="Arial" w:hAnsi="Arial" w:cs="Arial"/>
        </w:rPr>
      </w:pPr>
    </w:p>
    <w:p w:rsidRPr="005A08C4" w:rsidR="006D5F39" w:rsidP="00B2135A" w:rsidRDefault="006D5F39" w14:paraId="47498A47" w14:textId="77777777">
      <w:pPr>
        <w:widowControl w:val="0"/>
        <w:rPr>
          <w:rFonts w:ascii="Arial" w:hAnsi="Arial" w:cs="Arial"/>
        </w:rPr>
      </w:pPr>
      <w:r w:rsidRPr="005A08C4">
        <w:rPr>
          <w:rFonts w:ascii="Arial" w:hAnsi="Arial" w:cs="Arial"/>
        </w:rPr>
        <w:t>According to 46 CFR 14.403, certain requirements of 46 U</w:t>
      </w:r>
      <w:r w:rsidR="000342A6">
        <w:rPr>
          <w:rFonts w:ascii="Arial" w:hAnsi="Arial" w:cs="Arial"/>
        </w:rPr>
        <w:t>.</w:t>
      </w:r>
      <w:r w:rsidRPr="005A08C4">
        <w:rPr>
          <w:rFonts w:ascii="Arial" w:hAnsi="Arial" w:cs="Arial"/>
        </w:rPr>
        <w:t>S</w:t>
      </w:r>
      <w:r w:rsidR="000342A6">
        <w:rPr>
          <w:rFonts w:ascii="Arial" w:hAnsi="Arial" w:cs="Arial"/>
        </w:rPr>
        <w:t>.</w:t>
      </w:r>
      <w:r w:rsidRPr="005A08C4">
        <w:rPr>
          <w:rFonts w:ascii="Arial" w:hAnsi="Arial" w:cs="Arial"/>
        </w:rPr>
        <w:t>C</w:t>
      </w:r>
      <w:r w:rsidR="000342A6">
        <w:rPr>
          <w:rFonts w:ascii="Arial" w:hAnsi="Arial" w:cs="Arial"/>
        </w:rPr>
        <w:t>.</w:t>
      </w:r>
      <w:r w:rsidRPr="005A08C4">
        <w:rPr>
          <w:rFonts w:ascii="Arial" w:hAnsi="Arial" w:cs="Arial"/>
        </w:rPr>
        <w:t xml:space="preserve"> do not apply to the employment of merchant mariners on ORVs.  Those requirements include concerns for the shipment and discharge of mariners, their pay and allotments, and the adequacy of their clothing.  According to 46 CFR 14.405, an individual in charge of an ORV may submit a written request to the </w:t>
      </w:r>
      <w:r w:rsidRPr="005A08C4" w:rsidR="000C56A8">
        <w:rPr>
          <w:rFonts w:ascii="Arial" w:hAnsi="Arial" w:cs="Arial"/>
        </w:rPr>
        <w:t>OCMI</w:t>
      </w:r>
      <w:r w:rsidRPr="005A08C4">
        <w:rPr>
          <w:rFonts w:ascii="Arial" w:hAnsi="Arial" w:cs="Arial"/>
        </w:rPr>
        <w:t xml:space="preserve"> seeking an exemption.  The request must state:  1) any requirement of any section listed in 46 CFR 14.403(b) from which the applicant wishes an exemption; and  2) what business practices regarding, among other things, the shipment and discharge of merchant mariners, their pay and allotments, and the adequacy of their clothing would justify the exemption.</w:t>
      </w:r>
      <w:r w:rsidR="000342A6">
        <w:rPr>
          <w:rFonts w:ascii="Arial" w:hAnsi="Arial" w:cs="Arial"/>
        </w:rPr>
        <w:t xml:space="preserve">  </w:t>
      </w:r>
    </w:p>
    <w:p w:rsidRPr="005A08C4" w:rsidR="006D5F39" w:rsidP="00B2135A" w:rsidRDefault="006D5F39" w14:paraId="6B4AA027" w14:textId="77777777">
      <w:pPr>
        <w:widowControl w:val="0"/>
        <w:rPr>
          <w:rFonts w:ascii="Arial" w:hAnsi="Arial" w:cs="Arial"/>
        </w:rPr>
      </w:pPr>
    </w:p>
    <w:p w:rsidR="00040F2A" w:rsidP="00B2135A" w:rsidRDefault="000342A6" w14:paraId="28EEFA9F" w14:textId="77777777">
      <w:pPr>
        <w:widowControl w:val="0"/>
        <w:rPr>
          <w:rFonts w:ascii="Arial" w:hAnsi="Arial" w:cs="Arial"/>
        </w:rPr>
      </w:pPr>
      <w:r>
        <w:rPr>
          <w:rFonts w:ascii="Arial" w:hAnsi="Arial" w:cs="Arial"/>
        </w:rPr>
        <w:t xml:space="preserve">The statutory authority is 46 U.S.C. 2113.  </w:t>
      </w:r>
    </w:p>
    <w:p w:rsidRPr="005A08C4" w:rsidR="006D5F39" w:rsidP="00B2135A" w:rsidRDefault="006D5F39" w14:paraId="73116260" w14:textId="77777777">
      <w:pPr>
        <w:widowControl w:val="0"/>
        <w:rPr>
          <w:rFonts w:ascii="Arial" w:hAnsi="Arial" w:cs="Arial"/>
        </w:rPr>
      </w:pPr>
    </w:p>
    <w:p w:rsidRPr="005A08C4" w:rsidR="005A08C4" w:rsidP="00481639" w:rsidRDefault="005A08C4" w14:paraId="7CF7FB0D" w14:textId="77777777">
      <w:pPr>
        <w:widowControl w:val="0"/>
        <w:ind w:left="360" w:hanging="360"/>
        <w:rPr>
          <w:rFonts w:ascii="Arial" w:hAnsi="Arial" w:cs="Arial"/>
        </w:rPr>
      </w:pPr>
      <w:r w:rsidRPr="005A08C4">
        <w:rPr>
          <w:rFonts w:ascii="Arial" w:hAnsi="Arial" w:cs="Arial"/>
        </w:rPr>
        <w:t>2</w:t>
      </w:r>
      <w:r>
        <w:rPr>
          <w:rFonts w:ascii="Arial" w:hAnsi="Arial" w:cs="Arial"/>
        </w:rPr>
        <w:t>)</w:t>
      </w:r>
      <w:r w:rsidRPr="005A08C4">
        <w:rPr>
          <w:rFonts w:ascii="Arial" w:hAnsi="Arial" w:cs="Arial"/>
        </w:rPr>
        <w:t xml:space="preserve">  </w:t>
      </w:r>
      <w:r w:rsidRPr="005A08C4">
        <w:rPr>
          <w:rFonts w:ascii="Arial" w:hAnsi="Arial" w:cs="Arial"/>
          <w:u w:val="single"/>
        </w:rPr>
        <w:t>Purpose of the information collection</w:t>
      </w:r>
      <w:r w:rsidRPr="005A08C4">
        <w:rPr>
          <w:rFonts w:ascii="Arial" w:hAnsi="Arial" w:cs="Arial"/>
        </w:rPr>
        <w:t xml:space="preserve">.  </w:t>
      </w:r>
    </w:p>
    <w:p w:rsidRPr="005A08C4" w:rsidR="005A08C4" w:rsidP="00481639" w:rsidRDefault="005A08C4" w14:paraId="50671D6E" w14:textId="77777777">
      <w:pPr>
        <w:widowControl w:val="0"/>
        <w:tabs>
          <w:tab w:val="num" w:pos="720"/>
        </w:tabs>
        <w:ind w:left="720" w:hanging="720"/>
        <w:rPr>
          <w:rFonts w:ascii="Arial" w:hAnsi="Arial" w:cs="Arial"/>
          <w:u w:val="single"/>
        </w:rPr>
      </w:pPr>
    </w:p>
    <w:p w:rsidRPr="005A08C4" w:rsidR="006D5F39" w:rsidP="00B2135A" w:rsidRDefault="006D5F39" w14:paraId="1EE0DA9B" w14:textId="77777777">
      <w:pPr>
        <w:widowControl w:val="0"/>
        <w:rPr>
          <w:rFonts w:ascii="Arial" w:hAnsi="Arial" w:cs="Arial"/>
        </w:rPr>
      </w:pPr>
      <w:r w:rsidRPr="005A08C4">
        <w:rPr>
          <w:rFonts w:ascii="Arial" w:hAnsi="Arial" w:cs="Arial"/>
        </w:rPr>
        <w:t xml:space="preserve">This information is used by the </w:t>
      </w:r>
      <w:r w:rsidRPr="005A08C4" w:rsidR="008701C1">
        <w:rPr>
          <w:rFonts w:ascii="Arial" w:hAnsi="Arial" w:cs="Arial"/>
        </w:rPr>
        <w:t>OCMI</w:t>
      </w:r>
      <w:r w:rsidRPr="005A08C4">
        <w:rPr>
          <w:rFonts w:ascii="Arial" w:hAnsi="Arial" w:cs="Arial"/>
        </w:rPr>
        <w:t xml:space="preserve"> to determine:  1) if a vessel can be designated as an ORV; and 2) can be exempted from specific inspection and/or manning requirements.  [According to 46 CFR 3.05-3, an ORV is a vessel which the U.S. Coast Guard finds is employed exclusively in one or more of the following:  a) oceanographic instruction, b) limnologic instruction, c) oceanographic research, or d) limnologic research.]</w:t>
      </w:r>
    </w:p>
    <w:p w:rsidRPr="005A08C4" w:rsidR="006D5F39" w:rsidP="00B2135A" w:rsidRDefault="006D5F39" w14:paraId="332F3763" w14:textId="77777777">
      <w:pPr>
        <w:widowControl w:val="0"/>
        <w:rPr>
          <w:rFonts w:ascii="Arial" w:hAnsi="Arial" w:cs="Arial"/>
        </w:rPr>
      </w:pPr>
    </w:p>
    <w:p w:rsidRPr="005A08C4" w:rsidR="006D5F39" w:rsidP="00B2135A" w:rsidRDefault="006D5F39" w14:paraId="356CAAF4" w14:textId="77777777">
      <w:pPr>
        <w:widowControl w:val="0"/>
        <w:rPr>
          <w:rFonts w:ascii="Arial" w:hAnsi="Arial" w:cs="Arial"/>
        </w:rPr>
      </w:pPr>
      <w:r w:rsidRPr="005A08C4">
        <w:rPr>
          <w:rFonts w:ascii="Arial" w:hAnsi="Arial" w:cs="Arial"/>
        </w:rPr>
        <w:t>An ORV may be inspected or uninspected.  If uninspected, it receives a Letter of Designation; if inspected, its designation appears on its Certificate of Inspection.  A Letter of Designation is valid for two years</w:t>
      </w:r>
      <w:r w:rsidRPr="005A08C4" w:rsidR="00E02B9D">
        <w:rPr>
          <w:rFonts w:ascii="Arial" w:hAnsi="Arial" w:cs="Arial"/>
        </w:rPr>
        <w:t xml:space="preserve"> and a</w:t>
      </w:r>
      <w:r w:rsidRPr="005A08C4">
        <w:rPr>
          <w:rFonts w:ascii="Arial" w:hAnsi="Arial" w:cs="Arial"/>
        </w:rPr>
        <w:t xml:space="preserve"> Certificate of Inspection</w:t>
      </w:r>
      <w:r w:rsidRPr="005A08C4" w:rsidR="00E02B9D">
        <w:rPr>
          <w:rFonts w:ascii="Arial" w:hAnsi="Arial" w:cs="Arial"/>
        </w:rPr>
        <w:t xml:space="preserve"> is valid for five years</w:t>
      </w:r>
      <w:r w:rsidRPr="005A08C4">
        <w:rPr>
          <w:rFonts w:ascii="Arial" w:hAnsi="Arial" w:cs="Arial"/>
        </w:rPr>
        <w:t xml:space="preserve">.  </w:t>
      </w:r>
    </w:p>
    <w:p w:rsidRPr="005A08C4" w:rsidR="006D5F39" w:rsidP="00B2135A" w:rsidRDefault="006D5F39" w14:paraId="24E73240" w14:textId="77777777">
      <w:pPr>
        <w:widowControl w:val="0"/>
        <w:rPr>
          <w:rFonts w:ascii="Arial" w:hAnsi="Arial" w:cs="Arial"/>
        </w:rPr>
      </w:pPr>
    </w:p>
    <w:p w:rsidRPr="005A08C4" w:rsidR="006D5F39" w:rsidP="00B2135A" w:rsidRDefault="006D5F39" w14:paraId="547F9265" w14:textId="77777777">
      <w:pPr>
        <w:pStyle w:val="BodyTextIndent2"/>
        <w:widowControl w:val="0"/>
        <w:jc w:val="both"/>
        <w:rPr>
          <w:rFonts w:ascii="Arial" w:hAnsi="Arial" w:cs="Arial"/>
          <w:b w:val="0"/>
          <w:bCs/>
        </w:rPr>
      </w:pPr>
      <w:r w:rsidRPr="005A08C4">
        <w:rPr>
          <w:rFonts w:ascii="Arial" w:hAnsi="Arial" w:cs="Arial"/>
          <w:b w:val="0"/>
          <w:bCs/>
        </w:rPr>
        <w:t>3</w:t>
      </w:r>
      <w:r w:rsidR="005A08C4">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Consideration of the use of improved information technology</w:t>
      </w:r>
      <w:r w:rsidRPr="005A08C4">
        <w:rPr>
          <w:rFonts w:ascii="Arial" w:hAnsi="Arial" w:cs="Arial"/>
          <w:b w:val="0"/>
          <w:bCs/>
        </w:rPr>
        <w:t>.</w:t>
      </w:r>
      <w:r w:rsidRPr="005A08C4" w:rsidR="005A08C4">
        <w:rPr>
          <w:rFonts w:ascii="Arial" w:hAnsi="Arial" w:cs="Arial"/>
          <w:b w:val="0"/>
          <w:bCs/>
        </w:rPr>
        <w:t xml:space="preserve">  </w:t>
      </w:r>
    </w:p>
    <w:p w:rsidRPr="005A08C4" w:rsidR="006D5F39" w:rsidP="00B2135A" w:rsidRDefault="006D5F39" w14:paraId="3D202208" w14:textId="77777777">
      <w:pPr>
        <w:widowControl w:val="0"/>
        <w:rPr>
          <w:rFonts w:ascii="Arial" w:hAnsi="Arial" w:cs="Arial"/>
        </w:rPr>
      </w:pPr>
    </w:p>
    <w:p w:rsidRPr="005A08C4" w:rsidR="006D5F39" w:rsidP="00B2135A" w:rsidRDefault="00730325" w14:paraId="14C6519E" w14:textId="77777777">
      <w:pPr>
        <w:widowControl w:val="0"/>
        <w:rPr>
          <w:rFonts w:ascii="Arial" w:hAnsi="Arial" w:cs="Arial"/>
        </w:rPr>
      </w:pPr>
      <w:r w:rsidRPr="005A08C4">
        <w:rPr>
          <w:rFonts w:ascii="Arial" w:hAnsi="Arial" w:cs="Arial"/>
        </w:rPr>
        <w:t xml:space="preserve">There is no specific CG form that must be completed for the request and the content of a request can vary.  </w:t>
      </w:r>
      <w:r w:rsidRPr="005A08C4" w:rsidR="002D6981">
        <w:rPr>
          <w:rFonts w:ascii="Arial" w:hAnsi="Arial" w:cs="Arial"/>
        </w:rPr>
        <w:t xml:space="preserve">Requests for ORV designation </w:t>
      </w:r>
      <w:r w:rsidRPr="005A08C4" w:rsidR="006D5F39">
        <w:rPr>
          <w:rFonts w:ascii="Arial" w:hAnsi="Arial" w:cs="Arial"/>
        </w:rPr>
        <w:t xml:space="preserve">can </w:t>
      </w:r>
      <w:r w:rsidRPr="005A08C4" w:rsidR="002D6981">
        <w:rPr>
          <w:rFonts w:ascii="Arial" w:hAnsi="Arial" w:cs="Arial"/>
        </w:rPr>
        <w:t xml:space="preserve">be </w:t>
      </w:r>
      <w:r w:rsidRPr="005A08C4" w:rsidR="006D5F39">
        <w:rPr>
          <w:rFonts w:ascii="Arial" w:hAnsi="Arial" w:cs="Arial"/>
        </w:rPr>
        <w:t>mail</w:t>
      </w:r>
      <w:r w:rsidRPr="005A08C4" w:rsidR="002D6981">
        <w:rPr>
          <w:rFonts w:ascii="Arial" w:hAnsi="Arial" w:cs="Arial"/>
        </w:rPr>
        <w:t>ed</w:t>
      </w:r>
      <w:r w:rsidRPr="005A08C4" w:rsidR="0082468A">
        <w:rPr>
          <w:rFonts w:ascii="Arial" w:hAnsi="Arial" w:cs="Arial"/>
        </w:rPr>
        <w:t>, faxed</w:t>
      </w:r>
      <w:r w:rsidRPr="005A08C4" w:rsidR="006D5F39">
        <w:rPr>
          <w:rFonts w:ascii="Arial" w:hAnsi="Arial" w:cs="Arial"/>
        </w:rPr>
        <w:t xml:space="preserve"> or </w:t>
      </w:r>
      <w:r w:rsidRPr="005A08C4" w:rsidR="002D6981">
        <w:rPr>
          <w:rFonts w:ascii="Arial" w:hAnsi="Arial" w:cs="Arial"/>
        </w:rPr>
        <w:t xml:space="preserve">electronically submitted via </w:t>
      </w:r>
      <w:r w:rsidRPr="005A08C4" w:rsidR="00E94C63">
        <w:rPr>
          <w:rFonts w:ascii="Arial" w:hAnsi="Arial" w:cs="Arial"/>
        </w:rPr>
        <w:t xml:space="preserve">e-mail </w:t>
      </w:r>
      <w:r w:rsidRPr="005A08C4" w:rsidR="007366A8">
        <w:rPr>
          <w:rFonts w:ascii="Arial" w:hAnsi="Arial" w:cs="Arial"/>
        </w:rPr>
        <w:t>to the OCMI.</w:t>
      </w:r>
      <w:r w:rsidRPr="005A08C4" w:rsidR="00751DBC">
        <w:rPr>
          <w:rFonts w:ascii="Arial" w:hAnsi="Arial" w:cs="Arial"/>
        </w:rPr>
        <w:t xml:space="preserve">  A list of Coast Guard sectors, as part of a comprehensive list of Coast Guard units, can be found </w:t>
      </w:r>
      <w:r w:rsidRPr="005A08C4" w:rsidR="00751DBC">
        <w:rPr>
          <w:rFonts w:ascii="Arial" w:hAnsi="Arial" w:cs="Arial"/>
        </w:rPr>
        <w:lastRenderedPageBreak/>
        <w:t xml:space="preserve">at: </w:t>
      </w:r>
      <w:hyperlink w:history="1" r:id="rId11">
        <w:r w:rsidRPr="00E15719" w:rsidR="009144C3">
          <w:rPr>
            <w:rStyle w:val="Hyperlink"/>
            <w:rFonts w:ascii="Arial" w:hAnsi="Arial" w:cs="Arial"/>
          </w:rPr>
          <w:t>https://www.uscg.mil/Units/Organization/</w:t>
        </w:r>
      </w:hyperlink>
      <w:r w:rsidRPr="005A08C4" w:rsidR="00751DBC">
        <w:rPr>
          <w:rFonts w:ascii="Arial" w:hAnsi="Arial" w:cs="Arial"/>
        </w:rPr>
        <w:t xml:space="preserve">. </w:t>
      </w:r>
      <w:r w:rsidR="00040F2A">
        <w:rPr>
          <w:rFonts w:ascii="Arial" w:hAnsi="Arial" w:cs="Arial"/>
        </w:rPr>
        <w:t xml:space="preserve"> </w:t>
      </w:r>
    </w:p>
    <w:p w:rsidRPr="005A08C4" w:rsidR="006D5F39" w:rsidP="00B2135A" w:rsidRDefault="006D5F39" w14:paraId="1735E388" w14:textId="77777777">
      <w:pPr>
        <w:widowControl w:val="0"/>
        <w:rPr>
          <w:rFonts w:ascii="Arial" w:hAnsi="Arial" w:cs="Arial"/>
        </w:rPr>
      </w:pPr>
    </w:p>
    <w:p w:rsidRPr="005A08C4" w:rsidR="006D5F39" w:rsidP="00B2135A" w:rsidRDefault="006D5F39" w14:paraId="096696AD" w14:textId="77777777">
      <w:pPr>
        <w:pStyle w:val="TxBrt1"/>
        <w:widowControl w:val="0"/>
        <w:spacing w:line="240" w:lineRule="auto"/>
        <w:rPr>
          <w:rFonts w:ascii="Arial" w:hAnsi="Arial" w:cs="Arial"/>
          <w:snapToGrid/>
          <w:sz w:val="20"/>
        </w:rPr>
      </w:pPr>
      <w:r w:rsidRPr="005A08C4">
        <w:rPr>
          <w:rFonts w:ascii="Arial" w:hAnsi="Arial" w:cs="Arial"/>
          <w:snapToGrid/>
          <w:sz w:val="20"/>
        </w:rPr>
        <w:t xml:space="preserve">We estimate that 100% of the reporting requirements can be done electronically.  At this time, we estimate that approximately </w:t>
      </w:r>
      <w:r w:rsidR="009144C3">
        <w:rPr>
          <w:rFonts w:ascii="Arial" w:hAnsi="Arial" w:cs="Arial"/>
          <w:snapToGrid/>
          <w:sz w:val="20"/>
        </w:rPr>
        <w:t>7</w:t>
      </w:r>
      <w:r w:rsidRPr="005A08C4">
        <w:rPr>
          <w:rFonts w:ascii="Arial" w:hAnsi="Arial" w:cs="Arial"/>
          <w:snapToGrid/>
          <w:sz w:val="20"/>
        </w:rPr>
        <w:t>5% of the responses are collected electronically.</w:t>
      </w:r>
      <w:r w:rsidR="00040F2A">
        <w:rPr>
          <w:rFonts w:ascii="Arial" w:hAnsi="Arial" w:cs="Arial"/>
          <w:snapToGrid/>
          <w:sz w:val="20"/>
        </w:rPr>
        <w:t xml:space="preserve">  </w:t>
      </w:r>
    </w:p>
    <w:p w:rsidRPr="005A08C4" w:rsidR="006D5F39" w:rsidP="00B2135A" w:rsidRDefault="006D5F39" w14:paraId="3FAF1C27" w14:textId="77777777">
      <w:pPr>
        <w:pStyle w:val="Header"/>
        <w:widowControl w:val="0"/>
        <w:tabs>
          <w:tab w:val="clear" w:pos="4320"/>
          <w:tab w:val="clear" w:pos="8640"/>
        </w:tabs>
        <w:rPr>
          <w:rFonts w:ascii="Arial" w:hAnsi="Arial" w:cs="Arial"/>
        </w:rPr>
      </w:pPr>
    </w:p>
    <w:p w:rsidRPr="005A08C4" w:rsidR="006D5F39" w:rsidP="00B2135A" w:rsidRDefault="006D5F39" w14:paraId="3BD7CB93" w14:textId="77777777">
      <w:pPr>
        <w:pStyle w:val="BodyTextIndent2"/>
        <w:widowControl w:val="0"/>
        <w:rPr>
          <w:rFonts w:ascii="Arial" w:hAnsi="Arial" w:cs="Arial"/>
          <w:b w:val="0"/>
          <w:bCs/>
        </w:rPr>
      </w:pPr>
      <w:r w:rsidRPr="005A08C4">
        <w:rPr>
          <w:rFonts w:ascii="Arial" w:hAnsi="Arial" w:cs="Arial"/>
          <w:b w:val="0"/>
          <w:bCs/>
        </w:rPr>
        <w:t>4</w:t>
      </w:r>
      <w:r w:rsidR="005A08C4">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Efforts to identify duplication</w:t>
      </w:r>
      <w:r w:rsidRPr="005A08C4">
        <w:rPr>
          <w:rFonts w:ascii="Arial" w:hAnsi="Arial" w:cs="Arial"/>
          <w:b w:val="0"/>
          <w:bCs/>
        </w:rPr>
        <w:t xml:space="preserve">.  </w:t>
      </w:r>
    </w:p>
    <w:p w:rsidRPr="005A08C4" w:rsidR="006D5F39" w:rsidP="00B2135A" w:rsidRDefault="006D5F39" w14:paraId="60A9A436" w14:textId="77777777">
      <w:pPr>
        <w:widowControl w:val="0"/>
        <w:rPr>
          <w:rFonts w:ascii="Arial" w:hAnsi="Arial" w:cs="Arial"/>
          <w:bCs/>
        </w:rPr>
      </w:pPr>
    </w:p>
    <w:p w:rsidRPr="005A08C4" w:rsidR="006D5F39" w:rsidP="00B2135A" w:rsidRDefault="006D5F39" w14:paraId="670D9557" w14:textId="77777777">
      <w:pPr>
        <w:widowControl w:val="0"/>
        <w:rPr>
          <w:rFonts w:ascii="Arial" w:hAnsi="Arial" w:cs="Arial"/>
        </w:rPr>
      </w:pPr>
      <w:r w:rsidRPr="005A08C4">
        <w:rPr>
          <w:rFonts w:ascii="Arial" w:hAnsi="Arial" w:cs="Arial"/>
        </w:rPr>
        <w:t>The Coast Guard may hold information regarding the physical description of the vessels concerned.  Consequently, if a vessel renews its Letter of Designation or Certificate of Inspection, it does not have to duplicate its physical description unless changes have been made.</w:t>
      </w:r>
      <w:r w:rsidR="00040F2A">
        <w:rPr>
          <w:rFonts w:ascii="Arial" w:hAnsi="Arial" w:cs="Arial"/>
        </w:rPr>
        <w:t xml:space="preserve">  </w:t>
      </w:r>
    </w:p>
    <w:p w:rsidRPr="005A08C4" w:rsidR="006D5F39" w:rsidP="00B2135A" w:rsidRDefault="006D5F39" w14:paraId="0F270FC3" w14:textId="77777777">
      <w:pPr>
        <w:widowControl w:val="0"/>
        <w:rPr>
          <w:rFonts w:ascii="Arial" w:hAnsi="Arial" w:cs="Arial"/>
        </w:rPr>
      </w:pPr>
    </w:p>
    <w:p w:rsidRPr="005A08C4" w:rsidR="006D5F39" w:rsidP="00B2135A" w:rsidRDefault="006D5F39" w14:paraId="6894678E" w14:textId="77777777">
      <w:pPr>
        <w:widowControl w:val="0"/>
        <w:rPr>
          <w:rFonts w:ascii="Arial" w:hAnsi="Arial" w:cs="Arial"/>
        </w:rPr>
      </w:pPr>
      <w:r w:rsidRPr="005A08C4">
        <w:rPr>
          <w:rFonts w:ascii="Arial" w:hAnsi="Arial" w:cs="Arial"/>
        </w:rPr>
        <w:t>With the partial exception of certain inspected vessels, the information necessary to allow designation of ORVs and their exemption(s) from certain requirements is not generated elsewhere.</w:t>
      </w:r>
      <w:r w:rsidR="00040F2A">
        <w:rPr>
          <w:rFonts w:ascii="Arial" w:hAnsi="Arial" w:cs="Arial"/>
        </w:rPr>
        <w:t xml:space="preserve">  </w:t>
      </w:r>
    </w:p>
    <w:p w:rsidRPr="005A08C4" w:rsidR="006D5F39" w:rsidP="00B2135A" w:rsidRDefault="006D5F39" w14:paraId="2055A9E0" w14:textId="77777777">
      <w:pPr>
        <w:widowControl w:val="0"/>
        <w:rPr>
          <w:rFonts w:ascii="Arial" w:hAnsi="Arial" w:cs="Arial"/>
        </w:rPr>
      </w:pPr>
    </w:p>
    <w:p w:rsidRPr="005A08C4" w:rsidR="006D5F39" w:rsidP="00B2135A" w:rsidRDefault="006D5F39" w14:paraId="1162B073" w14:textId="77777777">
      <w:pPr>
        <w:pStyle w:val="BodyTextIndent2"/>
        <w:widowControl w:val="0"/>
        <w:rPr>
          <w:rFonts w:ascii="Arial" w:hAnsi="Arial" w:cs="Arial"/>
          <w:b w:val="0"/>
          <w:bCs/>
        </w:rPr>
      </w:pPr>
      <w:r w:rsidRPr="005A08C4">
        <w:rPr>
          <w:rFonts w:ascii="Arial" w:hAnsi="Arial" w:cs="Arial"/>
          <w:b w:val="0"/>
          <w:bCs/>
        </w:rPr>
        <w:t>5</w:t>
      </w:r>
      <w:r w:rsidR="005A08C4">
        <w:rPr>
          <w:rFonts w:ascii="Arial" w:hAnsi="Arial" w:cs="Arial"/>
          <w:b w:val="0"/>
          <w:bCs/>
        </w:rPr>
        <w:t>)</w:t>
      </w:r>
      <w:r w:rsidRPr="005A08C4">
        <w:rPr>
          <w:rFonts w:ascii="Arial" w:hAnsi="Arial" w:cs="Arial"/>
          <w:b w:val="0"/>
          <w:bCs/>
        </w:rPr>
        <w:t xml:space="preserve">  </w:t>
      </w:r>
      <w:r w:rsidRPr="005A08C4" w:rsidR="005A08C4">
        <w:rPr>
          <w:rFonts w:ascii="Arial" w:hAnsi="Arial" w:cs="Arial"/>
          <w:b w:val="0"/>
          <w:bCs/>
          <w:u w:val="single"/>
        </w:rPr>
        <w:t>Methods used to minimize the burdens to small business if involved</w:t>
      </w:r>
      <w:r w:rsidRPr="005A08C4">
        <w:rPr>
          <w:rFonts w:ascii="Arial" w:hAnsi="Arial" w:cs="Arial"/>
          <w:b w:val="0"/>
          <w:bCs/>
        </w:rPr>
        <w:t>.</w:t>
      </w:r>
      <w:r w:rsidRPr="005A08C4" w:rsidR="005A08C4">
        <w:rPr>
          <w:rFonts w:ascii="Arial" w:hAnsi="Arial" w:cs="Arial"/>
          <w:b w:val="0"/>
          <w:bCs/>
        </w:rPr>
        <w:t xml:space="preserve">  </w:t>
      </w:r>
    </w:p>
    <w:p w:rsidRPr="005A08C4" w:rsidR="006D5F39" w:rsidP="00B2135A" w:rsidRDefault="006D5F39" w14:paraId="1217D67D" w14:textId="77777777">
      <w:pPr>
        <w:widowControl w:val="0"/>
        <w:rPr>
          <w:rFonts w:ascii="Arial" w:hAnsi="Arial" w:cs="Arial"/>
        </w:rPr>
      </w:pPr>
    </w:p>
    <w:p w:rsidRPr="005A08C4" w:rsidR="00DC0E61" w:rsidP="00B2135A" w:rsidRDefault="009A0BA0" w14:paraId="378C416B" w14:textId="77777777">
      <w:pPr>
        <w:widowControl w:val="0"/>
        <w:rPr>
          <w:rFonts w:ascii="Arial" w:hAnsi="Arial" w:cs="Arial"/>
        </w:rPr>
      </w:pPr>
      <w:r w:rsidRPr="005A08C4">
        <w:rPr>
          <w:rFonts w:ascii="Arial" w:hAnsi="Arial" w:cs="Arial"/>
        </w:rPr>
        <w:t>This information collection does not have an impact on small businesses or other small entities.</w:t>
      </w:r>
      <w:r w:rsidR="00040F2A">
        <w:rPr>
          <w:rFonts w:ascii="Arial" w:hAnsi="Arial" w:cs="Arial"/>
        </w:rPr>
        <w:t xml:space="preserve">  </w:t>
      </w:r>
    </w:p>
    <w:p w:rsidRPr="005A08C4" w:rsidR="006D5F39" w:rsidP="00B2135A" w:rsidRDefault="006D5F39" w14:paraId="1AB66EB4" w14:textId="77777777">
      <w:pPr>
        <w:widowControl w:val="0"/>
        <w:rPr>
          <w:rFonts w:ascii="Arial" w:hAnsi="Arial" w:cs="Arial"/>
        </w:rPr>
      </w:pPr>
    </w:p>
    <w:p w:rsidRPr="005A08C4" w:rsidR="006D5F39" w:rsidP="00B2135A" w:rsidRDefault="006D5F39" w14:paraId="63C1B825" w14:textId="77777777">
      <w:pPr>
        <w:widowControl w:val="0"/>
        <w:rPr>
          <w:rFonts w:ascii="Arial" w:hAnsi="Arial" w:cs="Arial"/>
        </w:rPr>
      </w:pPr>
      <w:r w:rsidRPr="005A08C4">
        <w:rPr>
          <w:rFonts w:ascii="Arial" w:hAnsi="Arial" w:cs="Arial"/>
          <w:bCs/>
        </w:rPr>
        <w:t>6</w:t>
      </w:r>
      <w:r w:rsidR="005A08C4">
        <w:rPr>
          <w:rFonts w:ascii="Arial" w:hAnsi="Arial" w:cs="Arial"/>
          <w:bCs/>
        </w:rPr>
        <w:t>)</w:t>
      </w:r>
      <w:r w:rsidRPr="005A08C4">
        <w:rPr>
          <w:rFonts w:ascii="Arial" w:hAnsi="Arial" w:cs="Arial"/>
          <w:bCs/>
        </w:rPr>
        <w:t xml:space="preserve">  </w:t>
      </w:r>
      <w:r w:rsidRPr="005A08C4">
        <w:rPr>
          <w:rFonts w:ascii="Arial" w:hAnsi="Arial" w:cs="Arial"/>
          <w:u w:val="single"/>
        </w:rPr>
        <w:t>Consequences to the Federal program if collection were conducted less frequently</w:t>
      </w:r>
      <w:r w:rsidRPr="005A08C4">
        <w:rPr>
          <w:rFonts w:ascii="Arial" w:hAnsi="Arial" w:cs="Arial"/>
        </w:rPr>
        <w:t>.</w:t>
      </w:r>
      <w:r w:rsidR="005A08C4">
        <w:rPr>
          <w:rFonts w:ascii="Arial" w:hAnsi="Arial" w:cs="Arial"/>
        </w:rPr>
        <w:t xml:space="preserve">  </w:t>
      </w:r>
    </w:p>
    <w:p w:rsidRPr="005A08C4" w:rsidR="006D5F39" w:rsidP="00B2135A" w:rsidRDefault="006D5F39" w14:paraId="19C24B98" w14:textId="77777777">
      <w:pPr>
        <w:widowControl w:val="0"/>
        <w:rPr>
          <w:rFonts w:ascii="Arial" w:hAnsi="Arial" w:cs="Arial"/>
        </w:rPr>
      </w:pPr>
    </w:p>
    <w:p w:rsidRPr="005A08C4" w:rsidR="006D5F39" w:rsidP="00B2135A" w:rsidRDefault="006D5F39" w14:paraId="4DDACC20" w14:textId="77777777">
      <w:pPr>
        <w:widowControl w:val="0"/>
        <w:rPr>
          <w:rFonts w:ascii="Arial" w:hAnsi="Arial" w:cs="Arial"/>
        </w:rPr>
      </w:pPr>
      <w:r w:rsidRPr="005A08C4">
        <w:rPr>
          <w:rFonts w:ascii="Arial" w:hAnsi="Arial" w:cs="Arial"/>
        </w:rPr>
        <w:t>The initial written request for a vessel to receive the designation of ORV and corresponding exemptions is voluntary.  Once designated, a</w:t>
      </w:r>
      <w:r w:rsidRPr="005A08C4" w:rsidR="00A15B3B">
        <w:rPr>
          <w:rFonts w:ascii="Arial" w:hAnsi="Arial" w:cs="Arial"/>
        </w:rPr>
        <w:t>n uninspected</w:t>
      </w:r>
      <w:r w:rsidRPr="005A08C4">
        <w:rPr>
          <w:rFonts w:ascii="Arial" w:hAnsi="Arial" w:cs="Arial"/>
        </w:rPr>
        <w:t xml:space="preserve"> vessel, on average, must renew its designation every two years, </w:t>
      </w:r>
      <w:r w:rsidR="00730325">
        <w:rPr>
          <w:rFonts w:ascii="Arial" w:hAnsi="Arial" w:cs="Arial"/>
        </w:rPr>
        <w:t xml:space="preserve">and </w:t>
      </w:r>
      <w:r w:rsidRPr="005A08C4">
        <w:rPr>
          <w:rFonts w:ascii="Arial" w:hAnsi="Arial" w:cs="Arial"/>
        </w:rPr>
        <w:t>a</w:t>
      </w:r>
      <w:r w:rsidRPr="005A08C4" w:rsidR="00A15B3B">
        <w:rPr>
          <w:rFonts w:ascii="Arial" w:hAnsi="Arial" w:cs="Arial"/>
        </w:rPr>
        <w:t>n inspected vessel</w:t>
      </w:r>
      <w:r w:rsidRPr="005A08C4">
        <w:rPr>
          <w:rFonts w:ascii="Arial" w:hAnsi="Arial" w:cs="Arial"/>
        </w:rPr>
        <w:t xml:space="preserve"> every five years.</w:t>
      </w:r>
      <w:r w:rsidR="00040F2A">
        <w:rPr>
          <w:rFonts w:ascii="Arial" w:hAnsi="Arial" w:cs="Arial"/>
        </w:rPr>
        <w:t xml:space="preserve">  </w:t>
      </w:r>
    </w:p>
    <w:p w:rsidRPr="005A08C4" w:rsidR="006D5F39" w:rsidP="00B2135A" w:rsidRDefault="006D5F39" w14:paraId="5DD5D385" w14:textId="77777777">
      <w:pPr>
        <w:widowControl w:val="0"/>
        <w:rPr>
          <w:rFonts w:ascii="Arial" w:hAnsi="Arial" w:cs="Arial"/>
        </w:rPr>
      </w:pPr>
    </w:p>
    <w:p w:rsidRPr="00017B2A" w:rsidR="005A08C4" w:rsidP="00481639" w:rsidRDefault="006D5F39" w14:paraId="6F2084BB" w14:textId="77777777">
      <w:pPr>
        <w:widowControl w:val="0"/>
        <w:ind w:left="720" w:hanging="720"/>
        <w:rPr>
          <w:rFonts w:ascii="Arial" w:hAnsi="Arial" w:cs="Arial"/>
        </w:rPr>
      </w:pPr>
      <w:r w:rsidRPr="005A08C4">
        <w:rPr>
          <w:rFonts w:ascii="Arial" w:hAnsi="Arial" w:cs="Arial"/>
          <w:bCs/>
        </w:rPr>
        <w:t>7</w:t>
      </w:r>
      <w:r w:rsidR="005A08C4">
        <w:rPr>
          <w:rFonts w:ascii="Arial" w:hAnsi="Arial" w:cs="Arial"/>
          <w:bCs/>
        </w:rPr>
        <w:t>)</w:t>
      </w:r>
      <w:r w:rsidRPr="005A08C4">
        <w:rPr>
          <w:rFonts w:ascii="Arial" w:hAnsi="Arial" w:cs="Arial"/>
          <w:bCs/>
        </w:rPr>
        <w:t xml:space="preserve">  </w:t>
      </w:r>
      <w:r w:rsidRPr="00632DCE" w:rsidR="005A08C4">
        <w:rPr>
          <w:rFonts w:ascii="Arial" w:hAnsi="Arial" w:cs="Arial"/>
          <w:u w:val="single"/>
        </w:rPr>
        <w:t>Special collection circumstances</w:t>
      </w:r>
      <w:r w:rsidRPr="00017B2A" w:rsidR="005A08C4">
        <w:rPr>
          <w:rFonts w:ascii="Arial" w:hAnsi="Arial" w:cs="Arial"/>
        </w:rPr>
        <w:t>.</w:t>
      </w:r>
      <w:r w:rsidR="005A08C4">
        <w:rPr>
          <w:rFonts w:ascii="Arial" w:hAnsi="Arial" w:cs="Arial"/>
        </w:rPr>
        <w:t xml:space="preserve">  </w:t>
      </w:r>
    </w:p>
    <w:p w:rsidRPr="005A08C4" w:rsidR="005A08C4" w:rsidP="00481639" w:rsidRDefault="005A08C4" w14:paraId="4D90FDF5" w14:textId="77777777">
      <w:pPr>
        <w:widowControl w:val="0"/>
        <w:rPr>
          <w:rFonts w:ascii="Arial" w:hAnsi="Arial" w:cs="Arial"/>
        </w:rPr>
      </w:pPr>
    </w:p>
    <w:p w:rsidRPr="005A08C4" w:rsidR="005A08C4" w:rsidP="00B2135A" w:rsidRDefault="005A08C4" w14:paraId="4E6B7BF1" w14:textId="77777777">
      <w:pPr>
        <w:pStyle w:val="BodyText2"/>
        <w:widowControl w:val="0"/>
        <w:spacing w:after="0" w:line="240" w:lineRule="auto"/>
        <w:rPr>
          <w:rFonts w:ascii="Arial" w:hAnsi="Arial" w:cs="Arial"/>
        </w:rPr>
      </w:pPr>
      <w:r w:rsidRPr="005A08C4">
        <w:rPr>
          <w:rFonts w:ascii="Arial" w:hAnsi="Arial" w:cs="Arial"/>
        </w:rPr>
        <w:t>This information collection is conducted in manner consistent with the guidelines in 5 CFR 1320.5(d)(2).</w:t>
      </w:r>
      <w:r w:rsidR="00040F2A">
        <w:rPr>
          <w:rFonts w:ascii="Arial" w:hAnsi="Arial" w:cs="Arial"/>
        </w:rPr>
        <w:t xml:space="preserve">  </w:t>
      </w:r>
    </w:p>
    <w:p w:rsidRPr="005A08C4" w:rsidR="005A08C4" w:rsidP="00B2135A" w:rsidRDefault="005A08C4" w14:paraId="0C7EA186" w14:textId="77777777">
      <w:pPr>
        <w:pStyle w:val="NormalWeb"/>
        <w:widowControl w:val="0"/>
        <w:spacing w:before="0" w:beforeAutospacing="0" w:after="0" w:afterAutospacing="0"/>
        <w:rPr>
          <w:rFonts w:ascii="Arial" w:hAnsi="Arial" w:cs="Arial"/>
          <w:sz w:val="20"/>
          <w:szCs w:val="20"/>
        </w:rPr>
      </w:pPr>
    </w:p>
    <w:p w:rsidRPr="005A08C4" w:rsidR="006D5F39" w:rsidP="00B2135A" w:rsidRDefault="006D5F39" w14:paraId="71074467" w14:textId="77777777">
      <w:pPr>
        <w:pStyle w:val="BodyTextIndent2"/>
        <w:widowControl w:val="0"/>
        <w:rPr>
          <w:rFonts w:ascii="Arial" w:hAnsi="Arial" w:cs="Arial"/>
          <w:b w:val="0"/>
          <w:bCs/>
        </w:rPr>
      </w:pPr>
      <w:r w:rsidRPr="005A08C4">
        <w:rPr>
          <w:rFonts w:ascii="Arial" w:hAnsi="Arial" w:cs="Arial"/>
          <w:b w:val="0"/>
          <w:bCs/>
        </w:rPr>
        <w:t>8</w:t>
      </w:r>
      <w:r w:rsidR="005A08C4">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Consultation</w:t>
      </w:r>
      <w:r w:rsidRPr="005A08C4">
        <w:rPr>
          <w:rFonts w:ascii="Arial" w:hAnsi="Arial" w:cs="Arial"/>
          <w:b w:val="0"/>
          <w:bCs/>
        </w:rPr>
        <w:t>.</w:t>
      </w:r>
      <w:r w:rsidR="00040F2A">
        <w:rPr>
          <w:rFonts w:ascii="Arial" w:hAnsi="Arial" w:cs="Arial"/>
          <w:b w:val="0"/>
          <w:bCs/>
        </w:rPr>
        <w:t xml:space="preserve">  </w:t>
      </w:r>
    </w:p>
    <w:p w:rsidRPr="005A08C4" w:rsidR="006D5F39" w:rsidP="00B2135A" w:rsidRDefault="006D5F39" w14:paraId="3ED8227F" w14:textId="77777777">
      <w:pPr>
        <w:widowControl w:val="0"/>
        <w:rPr>
          <w:rFonts w:ascii="Arial" w:hAnsi="Arial" w:cs="Arial"/>
        </w:rPr>
      </w:pPr>
    </w:p>
    <w:p w:rsidR="005A08C4" w:rsidP="00B2135A" w:rsidRDefault="006F38E6" w14:paraId="04B03E61" w14:textId="77DF3E61">
      <w:pPr>
        <w:widowControl w:val="0"/>
        <w:rPr>
          <w:rFonts w:ascii="Arial" w:hAnsi="Arial" w:cs="Arial"/>
        </w:rPr>
      </w:pPr>
      <w:r w:rsidRPr="006F38E6">
        <w:rPr>
          <w:rFonts w:ascii="Arial" w:hAnsi="Arial" w:cs="Arial"/>
        </w:rPr>
        <w:t>A 60-day Notice was published in the Federal Register to obtain public comment on this</w:t>
      </w:r>
      <w:r>
        <w:rPr>
          <w:rFonts w:ascii="Arial" w:hAnsi="Arial" w:cs="Arial"/>
        </w:rPr>
        <w:t xml:space="preserve"> collection (See [USCG-2021-0411]; August 20</w:t>
      </w:r>
      <w:r w:rsidRPr="006F38E6">
        <w:rPr>
          <w:rFonts w:ascii="Arial" w:hAnsi="Arial" w:cs="Arial"/>
        </w:rPr>
        <w:t xml:space="preserve">, 2021, 86 FR </w:t>
      </w:r>
      <w:r w:rsidR="00A41E87">
        <w:rPr>
          <w:rFonts w:ascii="Arial" w:hAnsi="Arial" w:cs="Arial"/>
        </w:rPr>
        <w:t>46862</w:t>
      </w:r>
      <w:r>
        <w:rPr>
          <w:rFonts w:ascii="Arial" w:hAnsi="Arial" w:cs="Arial"/>
        </w:rPr>
        <w:t>) and 30-Day Notice (</w:t>
      </w:r>
      <w:r w:rsidRPr="00E709AA" w:rsidR="00E709AA">
        <w:rPr>
          <w:rFonts w:ascii="Arial" w:hAnsi="Arial" w:cs="Arial"/>
        </w:rPr>
        <w:t xml:space="preserve">November </w:t>
      </w:r>
      <w:bookmarkStart w:name="_GoBack" w:id="0"/>
      <w:bookmarkEnd w:id="0"/>
      <w:r w:rsidRPr="00E709AA" w:rsidR="00E709AA">
        <w:rPr>
          <w:rFonts w:ascii="Arial" w:hAnsi="Arial" w:cs="Arial"/>
        </w:rPr>
        <w:t xml:space="preserve">22, 2021, 86 FR </w:t>
      </w:r>
      <w:r w:rsidR="00E709AA">
        <w:rPr>
          <w:rFonts w:ascii="Arial" w:hAnsi="Arial" w:cs="Arial"/>
        </w:rPr>
        <w:t>66323</w:t>
      </w:r>
      <w:r w:rsidRPr="006F38E6">
        <w:rPr>
          <w:rFonts w:ascii="Arial" w:hAnsi="Arial" w:cs="Arial"/>
        </w:rPr>
        <w:t xml:space="preserve">) were published in the Federal Register to obtain public comment on this collection.  The Coast Guard has not received any comments on this information collection.               </w:t>
      </w:r>
    </w:p>
    <w:p w:rsidRPr="005A08C4" w:rsidR="005A08C4" w:rsidP="00B2135A" w:rsidRDefault="005A08C4" w14:paraId="7855B35A" w14:textId="77777777">
      <w:pPr>
        <w:widowControl w:val="0"/>
        <w:rPr>
          <w:rFonts w:ascii="Arial" w:hAnsi="Arial" w:cs="Arial"/>
        </w:rPr>
      </w:pPr>
    </w:p>
    <w:p w:rsidRPr="005A08C4" w:rsidR="005A08C4" w:rsidP="00B2135A" w:rsidRDefault="006D5F39" w14:paraId="0ACE72AB" w14:textId="77777777">
      <w:pPr>
        <w:widowControl w:val="0"/>
        <w:rPr>
          <w:rFonts w:ascii="Arial" w:hAnsi="Arial" w:cs="Arial"/>
          <w:u w:val="single"/>
        </w:rPr>
      </w:pPr>
      <w:r w:rsidRPr="005A08C4">
        <w:rPr>
          <w:rFonts w:ascii="Arial" w:hAnsi="Arial" w:cs="Arial"/>
          <w:bCs/>
        </w:rPr>
        <w:t>9</w:t>
      </w:r>
      <w:r w:rsidR="005A08C4">
        <w:rPr>
          <w:rFonts w:ascii="Arial" w:hAnsi="Arial" w:cs="Arial"/>
          <w:bCs/>
        </w:rPr>
        <w:t>)</w:t>
      </w:r>
      <w:r w:rsidRPr="005A08C4">
        <w:rPr>
          <w:rFonts w:ascii="Arial" w:hAnsi="Arial" w:cs="Arial"/>
          <w:bCs/>
        </w:rPr>
        <w:t xml:space="preserve">  </w:t>
      </w:r>
      <w:r w:rsidRPr="005A08C4" w:rsidR="005A08C4">
        <w:rPr>
          <w:rFonts w:ascii="Arial" w:hAnsi="Arial" w:cs="Arial"/>
          <w:u w:val="single"/>
        </w:rPr>
        <w:t>Provide any payments or gifts to respondents</w:t>
      </w:r>
      <w:r w:rsidRPr="005A08C4" w:rsidR="005A08C4">
        <w:rPr>
          <w:rFonts w:ascii="Arial" w:hAnsi="Arial" w:cs="Arial"/>
        </w:rPr>
        <w:t>.</w:t>
      </w:r>
      <w:r w:rsidRPr="005A08C4" w:rsidR="005A08C4">
        <w:rPr>
          <w:rFonts w:ascii="Arial" w:hAnsi="Arial" w:cs="Arial"/>
          <w:u w:val="single"/>
        </w:rPr>
        <w:t xml:space="preserve">  </w:t>
      </w:r>
    </w:p>
    <w:p w:rsidRPr="005A08C4" w:rsidR="005A08C4" w:rsidP="00B2135A" w:rsidRDefault="005A08C4" w14:paraId="2D11BE0C" w14:textId="77777777">
      <w:pPr>
        <w:widowControl w:val="0"/>
        <w:rPr>
          <w:rFonts w:ascii="Arial" w:hAnsi="Arial" w:cs="Arial"/>
          <w:u w:val="single"/>
        </w:rPr>
      </w:pPr>
    </w:p>
    <w:p w:rsidRPr="005A08C4" w:rsidR="005A08C4" w:rsidP="00B2135A" w:rsidRDefault="005A08C4" w14:paraId="1CB4A77B" w14:textId="77777777">
      <w:pPr>
        <w:widowControl w:val="0"/>
        <w:rPr>
          <w:rFonts w:ascii="Arial" w:hAnsi="Arial" w:cs="Arial"/>
        </w:rPr>
      </w:pPr>
      <w:r w:rsidRPr="005A08C4">
        <w:rPr>
          <w:rFonts w:ascii="Arial" w:hAnsi="Arial" w:cs="Arial"/>
        </w:rPr>
        <w:t>There is no offer of monetary or material value for this information collection.</w:t>
      </w:r>
    </w:p>
    <w:p w:rsidRPr="005A08C4" w:rsidR="005A08C4" w:rsidP="00B2135A" w:rsidRDefault="005A08C4" w14:paraId="5989DA58" w14:textId="77777777">
      <w:pPr>
        <w:widowControl w:val="0"/>
        <w:rPr>
          <w:rFonts w:ascii="Arial" w:hAnsi="Arial" w:cs="Arial"/>
          <w:u w:val="single"/>
        </w:rPr>
      </w:pPr>
    </w:p>
    <w:p w:rsidRPr="005A08C4" w:rsidR="006D5F39" w:rsidP="00B2135A" w:rsidRDefault="006D5F39" w14:paraId="188A58CF" w14:textId="77777777">
      <w:pPr>
        <w:widowControl w:val="0"/>
        <w:rPr>
          <w:rFonts w:ascii="Arial" w:hAnsi="Arial" w:cs="Arial"/>
          <w:bCs/>
        </w:rPr>
      </w:pPr>
      <w:r w:rsidRPr="005A08C4">
        <w:rPr>
          <w:rFonts w:ascii="Arial" w:hAnsi="Arial" w:cs="Arial"/>
          <w:bCs/>
        </w:rPr>
        <w:t>10</w:t>
      </w:r>
      <w:r w:rsidR="005A08C4">
        <w:rPr>
          <w:rFonts w:ascii="Arial" w:hAnsi="Arial" w:cs="Arial"/>
          <w:bCs/>
        </w:rPr>
        <w:t>)</w:t>
      </w:r>
      <w:r w:rsidRPr="005A08C4">
        <w:rPr>
          <w:rFonts w:ascii="Arial" w:hAnsi="Arial" w:cs="Arial"/>
          <w:bCs/>
        </w:rPr>
        <w:t xml:space="preserve">  </w:t>
      </w:r>
      <w:r w:rsidRPr="005A08C4">
        <w:rPr>
          <w:rFonts w:ascii="Arial" w:hAnsi="Arial" w:cs="Arial"/>
          <w:bCs/>
          <w:u w:val="single"/>
        </w:rPr>
        <w:t>Describe any assurance of confidentiality provided to respondents</w:t>
      </w:r>
      <w:r w:rsidRPr="005A08C4">
        <w:rPr>
          <w:rFonts w:ascii="Arial" w:hAnsi="Arial" w:cs="Arial"/>
          <w:bCs/>
        </w:rPr>
        <w:t>.</w:t>
      </w:r>
      <w:r w:rsidR="00040F2A">
        <w:rPr>
          <w:rFonts w:ascii="Arial" w:hAnsi="Arial" w:cs="Arial"/>
          <w:bCs/>
        </w:rPr>
        <w:t xml:space="preserve">  </w:t>
      </w:r>
    </w:p>
    <w:p w:rsidRPr="005A08C4" w:rsidR="006D5F39" w:rsidP="00B2135A" w:rsidRDefault="006D5F39" w14:paraId="0E7DB3D3" w14:textId="77777777">
      <w:pPr>
        <w:widowControl w:val="0"/>
        <w:rPr>
          <w:rFonts w:ascii="Arial" w:hAnsi="Arial" w:cs="Arial"/>
        </w:rPr>
      </w:pPr>
    </w:p>
    <w:p w:rsidRPr="00B2135A" w:rsidR="009144C3" w:rsidP="00B2135A" w:rsidRDefault="00B04265" w14:paraId="07686917" w14:textId="77777777">
      <w:pPr>
        <w:pStyle w:val="BodyText"/>
        <w:widowControl w:val="0"/>
        <w:rPr>
          <w:rFonts w:ascii="Arial" w:hAnsi="Arial" w:cs="Arial"/>
        </w:rPr>
      </w:pPr>
      <w:r w:rsidRPr="00481639">
        <w:rPr>
          <w:rFonts w:ascii="Arial" w:hAnsi="Arial" w:cs="Arial"/>
        </w:rPr>
        <w:t>There are no assurances of confidentiality provided to the respondents for this information collection.</w:t>
      </w:r>
      <w:r w:rsidRPr="00481639" w:rsidR="009144C3">
        <w:rPr>
          <w:rFonts w:ascii="Arial" w:hAnsi="Arial" w:cs="Arial"/>
        </w:rPr>
        <w:t xml:space="preserve">  </w:t>
      </w:r>
      <w:r w:rsidRPr="00B2135A" w:rsidR="009144C3">
        <w:rPr>
          <w:rFonts w:ascii="Arial" w:hAnsi="Arial" w:cs="Arial"/>
        </w:rPr>
        <w:t xml:space="preserve">This information collection request is covered by the Marine Information for Safety and Law Enforcement (MISLE) Privacy Impact Assessment (PIA) and System of Records Notice (SORN).  Links to the MISLE PIA and SORN are provided </w:t>
      </w:r>
      <w:r w:rsidRPr="00B2135A" w:rsidR="001A0B48">
        <w:rPr>
          <w:rFonts w:ascii="Arial" w:hAnsi="Arial" w:cs="Arial"/>
        </w:rPr>
        <w:t>below</w:t>
      </w:r>
      <w:r w:rsidR="001A0B48">
        <w:rPr>
          <w:rFonts w:ascii="Arial" w:hAnsi="Arial" w:cs="Arial"/>
        </w:rPr>
        <w:t>:</w:t>
      </w:r>
    </w:p>
    <w:p w:rsidRPr="00730325" w:rsidR="009144C3" w:rsidP="00637993" w:rsidRDefault="00E709AA" w14:paraId="4B945D1D" w14:textId="77777777">
      <w:pPr>
        <w:pStyle w:val="BodyText"/>
        <w:widowControl w:val="0"/>
        <w:numPr>
          <w:ilvl w:val="0"/>
          <w:numId w:val="18"/>
        </w:numPr>
        <w:spacing w:after="0"/>
        <w:rPr>
          <w:rFonts w:ascii="Arial" w:hAnsi="Arial" w:cs="Arial"/>
        </w:rPr>
      </w:pPr>
      <w:hyperlink w:history="1" r:id="rId12">
        <w:r w:rsidRPr="00730325" w:rsidR="009144C3">
          <w:rPr>
            <w:rStyle w:val="Hyperlink"/>
            <w:rFonts w:ascii="Arial" w:hAnsi="Arial" w:cs="Arial"/>
          </w:rPr>
          <w:t>https://www.dhs.gov/sites/default/files/publications/privacy_pia_uscg_misle.pdf</w:t>
        </w:r>
      </w:hyperlink>
      <w:r w:rsidRPr="00730325" w:rsidR="009144C3">
        <w:rPr>
          <w:rFonts w:ascii="Arial" w:hAnsi="Arial" w:cs="Arial"/>
        </w:rPr>
        <w:t xml:space="preserve">  </w:t>
      </w:r>
    </w:p>
    <w:p w:rsidRPr="00730325" w:rsidR="009144C3" w:rsidP="00637993" w:rsidRDefault="00E709AA" w14:paraId="15C4FF80" w14:textId="77777777">
      <w:pPr>
        <w:pStyle w:val="BodyText"/>
        <w:widowControl w:val="0"/>
        <w:numPr>
          <w:ilvl w:val="0"/>
          <w:numId w:val="18"/>
        </w:numPr>
        <w:spacing w:after="0"/>
        <w:rPr>
          <w:rFonts w:ascii="Arial" w:hAnsi="Arial" w:cs="Arial"/>
        </w:rPr>
      </w:pPr>
      <w:hyperlink w:history="1" r:id="rId13">
        <w:r w:rsidRPr="00730325" w:rsidR="009144C3">
          <w:rPr>
            <w:rStyle w:val="Hyperlink"/>
            <w:rFonts w:ascii="Arial" w:hAnsi="Arial" w:cs="Arial"/>
          </w:rPr>
          <w:t>https://www.gpo.gov/fdsys/pkg/FR-2009-06-25/html/E9-14906.htm</w:t>
        </w:r>
      </w:hyperlink>
      <w:r w:rsidRPr="00730325" w:rsidR="009144C3">
        <w:rPr>
          <w:rFonts w:ascii="Arial" w:hAnsi="Arial" w:cs="Arial"/>
        </w:rPr>
        <w:t xml:space="preserve">  </w:t>
      </w:r>
    </w:p>
    <w:p w:rsidRPr="005A08C4" w:rsidR="006D5F39" w:rsidP="00B2135A" w:rsidRDefault="006D5F39" w14:paraId="418A7C6F" w14:textId="77777777">
      <w:pPr>
        <w:widowControl w:val="0"/>
        <w:rPr>
          <w:rFonts w:ascii="Arial" w:hAnsi="Arial" w:cs="Arial"/>
        </w:rPr>
      </w:pPr>
    </w:p>
    <w:p w:rsidRPr="005A08C4" w:rsidR="006D5F39" w:rsidP="00B2135A" w:rsidRDefault="006D5F39" w14:paraId="78D48B3B" w14:textId="77777777">
      <w:pPr>
        <w:widowControl w:val="0"/>
        <w:rPr>
          <w:rFonts w:ascii="Arial" w:hAnsi="Arial" w:cs="Arial"/>
          <w:bCs/>
        </w:rPr>
      </w:pPr>
      <w:r w:rsidRPr="005A08C4">
        <w:rPr>
          <w:rFonts w:ascii="Arial" w:hAnsi="Arial" w:cs="Arial"/>
          <w:bCs/>
        </w:rPr>
        <w:t>11</w:t>
      </w:r>
      <w:r w:rsidR="005A08C4">
        <w:rPr>
          <w:rFonts w:ascii="Arial" w:hAnsi="Arial" w:cs="Arial"/>
          <w:bCs/>
        </w:rPr>
        <w:t>)</w:t>
      </w:r>
      <w:r w:rsidRPr="005A08C4">
        <w:rPr>
          <w:rFonts w:ascii="Arial" w:hAnsi="Arial" w:cs="Arial"/>
          <w:bCs/>
        </w:rPr>
        <w:t xml:space="preserve">  </w:t>
      </w:r>
      <w:r w:rsidRPr="005A08C4">
        <w:rPr>
          <w:rFonts w:ascii="Arial" w:hAnsi="Arial" w:cs="Arial"/>
          <w:u w:val="single"/>
        </w:rPr>
        <w:t>Additional justification for any questions of a sensitive nature</w:t>
      </w:r>
      <w:r w:rsidRPr="005A08C4">
        <w:rPr>
          <w:rFonts w:ascii="Arial" w:hAnsi="Arial" w:cs="Arial"/>
        </w:rPr>
        <w:t>.</w:t>
      </w:r>
      <w:r w:rsidR="005A08C4">
        <w:rPr>
          <w:rFonts w:ascii="Arial" w:hAnsi="Arial" w:cs="Arial"/>
        </w:rPr>
        <w:t xml:space="preserve">  </w:t>
      </w:r>
    </w:p>
    <w:p w:rsidRPr="005A08C4" w:rsidR="006D5F39" w:rsidP="00B2135A" w:rsidRDefault="006D5F39" w14:paraId="0CEE5FA1" w14:textId="77777777">
      <w:pPr>
        <w:widowControl w:val="0"/>
        <w:rPr>
          <w:rFonts w:ascii="Arial" w:hAnsi="Arial" w:cs="Arial"/>
        </w:rPr>
      </w:pPr>
    </w:p>
    <w:p w:rsidRPr="005A08C4" w:rsidR="006D5F39" w:rsidP="00B2135A" w:rsidRDefault="00B04265" w14:paraId="2FD76D72" w14:textId="77777777">
      <w:pPr>
        <w:widowControl w:val="0"/>
        <w:rPr>
          <w:rFonts w:ascii="Arial" w:hAnsi="Arial" w:cs="Arial"/>
        </w:rPr>
      </w:pPr>
      <w:r w:rsidRPr="005A08C4">
        <w:rPr>
          <w:rFonts w:ascii="Arial" w:hAnsi="Arial" w:cs="Arial"/>
        </w:rPr>
        <w:t>There are no questions of sensitive language.</w:t>
      </w:r>
      <w:r w:rsidR="00040F2A">
        <w:rPr>
          <w:rFonts w:ascii="Arial" w:hAnsi="Arial" w:cs="Arial"/>
        </w:rPr>
        <w:t xml:space="preserve">  </w:t>
      </w:r>
    </w:p>
    <w:p w:rsidRPr="005A08C4" w:rsidR="00DC0E61" w:rsidP="00B2135A" w:rsidRDefault="00DC0E61" w14:paraId="768E6C9A" w14:textId="77777777">
      <w:pPr>
        <w:widowControl w:val="0"/>
        <w:rPr>
          <w:rFonts w:ascii="Arial" w:hAnsi="Arial" w:cs="Arial"/>
          <w:bCs/>
        </w:rPr>
      </w:pPr>
    </w:p>
    <w:p w:rsidRPr="005A08C4" w:rsidR="006D5F39" w:rsidP="00B2135A" w:rsidRDefault="006D5F39" w14:paraId="50E94701" w14:textId="77777777">
      <w:pPr>
        <w:widowControl w:val="0"/>
        <w:rPr>
          <w:rFonts w:ascii="Arial" w:hAnsi="Arial" w:cs="Arial"/>
          <w:bCs/>
        </w:rPr>
      </w:pPr>
      <w:r w:rsidRPr="005A08C4">
        <w:rPr>
          <w:rFonts w:ascii="Arial" w:hAnsi="Arial" w:cs="Arial"/>
          <w:bCs/>
        </w:rPr>
        <w:t>12</w:t>
      </w:r>
      <w:r w:rsidR="005A08C4">
        <w:rPr>
          <w:rFonts w:ascii="Arial" w:hAnsi="Arial" w:cs="Arial"/>
          <w:bCs/>
        </w:rPr>
        <w:t>)</w:t>
      </w:r>
      <w:r w:rsidRPr="005A08C4">
        <w:rPr>
          <w:rFonts w:ascii="Arial" w:hAnsi="Arial" w:cs="Arial"/>
          <w:bCs/>
        </w:rPr>
        <w:t xml:space="preserve">  </w:t>
      </w:r>
      <w:r w:rsidRPr="005A08C4">
        <w:rPr>
          <w:rFonts w:ascii="Arial" w:hAnsi="Arial" w:cs="Arial"/>
          <w:u w:val="single"/>
        </w:rPr>
        <w:t xml:space="preserve">Estimate of hour and cost burdens </w:t>
      </w:r>
      <w:r w:rsidR="005A08C4">
        <w:rPr>
          <w:rFonts w:ascii="Arial" w:hAnsi="Arial" w:cs="Arial"/>
          <w:u w:val="single"/>
        </w:rPr>
        <w:t>to respondents</w:t>
      </w:r>
      <w:r w:rsidRPr="005A08C4">
        <w:rPr>
          <w:rFonts w:ascii="Arial" w:hAnsi="Arial" w:cs="Arial"/>
        </w:rPr>
        <w:t>.</w:t>
      </w:r>
      <w:r w:rsidR="005A08C4">
        <w:rPr>
          <w:rFonts w:ascii="Arial" w:hAnsi="Arial" w:cs="Arial"/>
        </w:rPr>
        <w:t xml:space="preserve">  </w:t>
      </w:r>
    </w:p>
    <w:p w:rsidRPr="005A08C4" w:rsidR="006D5F39" w:rsidP="00B2135A" w:rsidRDefault="006D5F39" w14:paraId="2055E355" w14:textId="77777777">
      <w:pPr>
        <w:widowControl w:val="0"/>
        <w:rPr>
          <w:rFonts w:ascii="Arial" w:hAnsi="Arial" w:cs="Arial"/>
        </w:rPr>
      </w:pPr>
    </w:p>
    <w:p w:rsidRPr="00040F2A" w:rsidR="006D5F39" w:rsidP="00B2135A" w:rsidRDefault="006D5F39" w14:paraId="19FEF1EC" w14:textId="77777777">
      <w:pPr>
        <w:widowControl w:val="0"/>
        <w:numPr>
          <w:ilvl w:val="0"/>
          <w:numId w:val="14"/>
        </w:numPr>
        <w:rPr>
          <w:rFonts w:ascii="Arial" w:hAnsi="Arial" w:cs="Arial"/>
          <w:bCs/>
        </w:rPr>
      </w:pPr>
      <w:r w:rsidRPr="00040F2A">
        <w:rPr>
          <w:rFonts w:ascii="Arial" w:hAnsi="Arial" w:cs="Arial"/>
          <w:bCs/>
        </w:rPr>
        <w:t xml:space="preserve">The estimated </w:t>
      </w:r>
      <w:r w:rsidRPr="00040F2A" w:rsidR="003421E6">
        <w:rPr>
          <w:rFonts w:ascii="Arial" w:hAnsi="Arial" w:cs="Arial"/>
          <w:bCs/>
        </w:rPr>
        <w:t xml:space="preserve">annual </w:t>
      </w:r>
      <w:r w:rsidRPr="00040F2A">
        <w:rPr>
          <w:rFonts w:ascii="Arial" w:hAnsi="Arial" w:cs="Arial"/>
          <w:bCs/>
        </w:rPr>
        <w:t xml:space="preserve">number of respondents is </w:t>
      </w:r>
      <w:r w:rsidRPr="00040F2A" w:rsidR="009144C3">
        <w:rPr>
          <w:rFonts w:ascii="Arial" w:hAnsi="Arial" w:cs="Arial"/>
          <w:bCs/>
        </w:rPr>
        <w:t>36</w:t>
      </w:r>
      <w:r w:rsidRPr="00040F2A">
        <w:rPr>
          <w:rFonts w:ascii="Arial" w:hAnsi="Arial" w:cs="Arial"/>
          <w:bCs/>
        </w:rPr>
        <w:t>.</w:t>
      </w:r>
    </w:p>
    <w:p w:rsidRPr="00040F2A" w:rsidR="006D5F39" w:rsidP="00B2135A" w:rsidRDefault="006D5F39" w14:paraId="6493AD7E" w14:textId="77777777">
      <w:pPr>
        <w:widowControl w:val="0"/>
        <w:numPr>
          <w:ilvl w:val="0"/>
          <w:numId w:val="14"/>
        </w:numPr>
        <w:rPr>
          <w:rFonts w:ascii="Arial" w:hAnsi="Arial" w:cs="Arial"/>
          <w:bCs/>
        </w:rPr>
      </w:pPr>
      <w:r w:rsidRPr="00040F2A">
        <w:rPr>
          <w:rFonts w:ascii="Arial" w:hAnsi="Arial" w:cs="Arial"/>
          <w:bCs/>
        </w:rPr>
        <w:lastRenderedPageBreak/>
        <w:t xml:space="preserve">The estimated </w:t>
      </w:r>
      <w:r w:rsidRPr="00040F2A" w:rsidR="001C4963">
        <w:rPr>
          <w:rFonts w:ascii="Arial" w:hAnsi="Arial" w:cs="Arial"/>
          <w:bCs/>
        </w:rPr>
        <w:t xml:space="preserve">annual </w:t>
      </w:r>
      <w:r w:rsidRPr="00040F2A">
        <w:rPr>
          <w:rFonts w:ascii="Arial" w:hAnsi="Arial" w:cs="Arial"/>
          <w:bCs/>
        </w:rPr>
        <w:t xml:space="preserve">number of responses is </w:t>
      </w:r>
      <w:r w:rsidRPr="00040F2A" w:rsidR="009144C3">
        <w:rPr>
          <w:rFonts w:ascii="Arial" w:hAnsi="Arial" w:cs="Arial"/>
          <w:bCs/>
        </w:rPr>
        <w:t>36</w:t>
      </w:r>
      <w:r w:rsidRPr="00040F2A">
        <w:rPr>
          <w:rFonts w:ascii="Arial" w:hAnsi="Arial" w:cs="Arial"/>
          <w:bCs/>
        </w:rPr>
        <w:t>.</w:t>
      </w:r>
    </w:p>
    <w:p w:rsidRPr="00040F2A" w:rsidR="006D5F39" w:rsidP="00B2135A" w:rsidRDefault="006D5F39" w14:paraId="1073B4E9" w14:textId="77777777">
      <w:pPr>
        <w:widowControl w:val="0"/>
        <w:numPr>
          <w:ilvl w:val="0"/>
          <w:numId w:val="14"/>
        </w:numPr>
        <w:rPr>
          <w:rFonts w:ascii="Arial" w:hAnsi="Arial" w:cs="Arial"/>
          <w:bCs/>
        </w:rPr>
      </w:pPr>
      <w:r w:rsidRPr="00040F2A">
        <w:rPr>
          <w:rFonts w:ascii="Arial" w:hAnsi="Arial" w:cs="Arial"/>
          <w:bCs/>
        </w:rPr>
        <w:t>The estimated annual hour bu</w:t>
      </w:r>
      <w:r w:rsidRPr="00040F2A" w:rsidR="00A15B3B">
        <w:rPr>
          <w:rFonts w:ascii="Arial" w:hAnsi="Arial" w:cs="Arial"/>
          <w:bCs/>
        </w:rPr>
        <w:t xml:space="preserve">rden is </w:t>
      </w:r>
      <w:r w:rsidRPr="00040F2A" w:rsidR="009144C3">
        <w:rPr>
          <w:rFonts w:ascii="Arial" w:hAnsi="Arial" w:cs="Arial"/>
          <w:bCs/>
        </w:rPr>
        <w:t xml:space="preserve">36 </w:t>
      </w:r>
      <w:r w:rsidRPr="00040F2A">
        <w:rPr>
          <w:rFonts w:ascii="Arial" w:hAnsi="Arial" w:cs="Arial"/>
          <w:bCs/>
        </w:rPr>
        <w:t>hours.</w:t>
      </w:r>
    </w:p>
    <w:p w:rsidRPr="00040F2A" w:rsidR="006D5F39" w:rsidP="00B2135A" w:rsidRDefault="006D5F39" w14:paraId="41F004F8" w14:textId="77777777">
      <w:pPr>
        <w:widowControl w:val="0"/>
        <w:numPr>
          <w:ilvl w:val="0"/>
          <w:numId w:val="14"/>
        </w:numPr>
        <w:rPr>
          <w:rFonts w:ascii="Arial" w:hAnsi="Arial" w:cs="Arial"/>
          <w:bCs/>
        </w:rPr>
      </w:pPr>
      <w:r w:rsidRPr="00040F2A">
        <w:rPr>
          <w:rFonts w:ascii="Arial" w:hAnsi="Arial" w:cs="Arial"/>
          <w:bCs/>
        </w:rPr>
        <w:t>The estimated annual cost burden is $</w:t>
      </w:r>
      <w:r w:rsidRPr="00040F2A" w:rsidR="009144C3">
        <w:rPr>
          <w:rFonts w:ascii="Arial" w:hAnsi="Arial" w:cs="Arial"/>
          <w:bCs/>
        </w:rPr>
        <w:t>3,</w:t>
      </w:r>
      <w:r w:rsidRPr="00637993" w:rsidR="00040F2A">
        <w:rPr>
          <w:rFonts w:ascii="Arial" w:hAnsi="Arial" w:cs="Arial"/>
          <w:bCs/>
        </w:rPr>
        <w:t>240</w:t>
      </w:r>
      <w:r w:rsidRPr="00040F2A">
        <w:rPr>
          <w:rFonts w:ascii="Arial" w:hAnsi="Arial" w:cs="Arial"/>
          <w:bCs/>
        </w:rPr>
        <w:t>.</w:t>
      </w:r>
    </w:p>
    <w:p w:rsidRPr="005A08C4" w:rsidR="006D5F39" w:rsidP="00B2135A" w:rsidRDefault="006D5F39" w14:paraId="2FFB6C05" w14:textId="77777777">
      <w:pPr>
        <w:pStyle w:val="Header"/>
        <w:widowControl w:val="0"/>
        <w:tabs>
          <w:tab w:val="clear" w:pos="4320"/>
          <w:tab w:val="clear" w:pos="8640"/>
        </w:tabs>
        <w:rPr>
          <w:rFonts w:ascii="Arial" w:hAnsi="Arial" w:cs="Arial"/>
        </w:rPr>
      </w:pPr>
    </w:p>
    <w:p w:rsidR="000A78DC" w:rsidP="00B2135A" w:rsidRDefault="000A78DC" w14:paraId="5B6BD20F" w14:textId="77777777">
      <w:pPr>
        <w:widowControl w:val="0"/>
        <w:rPr>
          <w:rFonts w:ascii="Arial" w:hAnsi="Arial" w:cs="Arial"/>
        </w:rPr>
      </w:pPr>
      <w:r w:rsidRPr="00632DCE">
        <w:rPr>
          <w:rFonts w:ascii="Arial" w:hAnsi="Arial" w:cs="Arial"/>
        </w:rPr>
        <w:t xml:space="preserve">The burden to respondents is provided in Appendix A.  </w:t>
      </w:r>
      <w:r w:rsidRPr="00843763">
        <w:rPr>
          <w:rFonts w:ascii="Arial" w:hAnsi="Arial" w:cs="Arial"/>
        </w:rPr>
        <w:t xml:space="preserve">We estimate that it will take a </w:t>
      </w:r>
      <w:r w:rsidR="000C1B29">
        <w:rPr>
          <w:rFonts w:ascii="Arial" w:hAnsi="Arial" w:cs="Arial"/>
        </w:rPr>
        <w:t>T</w:t>
      </w:r>
      <w:r w:rsidRPr="00843763">
        <w:rPr>
          <w:rFonts w:ascii="Arial" w:hAnsi="Arial" w:cs="Arial"/>
        </w:rPr>
        <w:t xml:space="preserve">echnical </w:t>
      </w:r>
      <w:r w:rsidR="000C1B29">
        <w:rPr>
          <w:rFonts w:ascii="Arial" w:hAnsi="Arial" w:cs="Arial"/>
        </w:rPr>
        <w:t>S</w:t>
      </w:r>
      <w:r w:rsidRPr="00843763">
        <w:rPr>
          <w:rFonts w:ascii="Arial" w:hAnsi="Arial" w:cs="Arial"/>
        </w:rPr>
        <w:t xml:space="preserve">pecialist about </w:t>
      </w:r>
      <w:r>
        <w:rPr>
          <w:rFonts w:ascii="Arial" w:hAnsi="Arial" w:cs="Arial"/>
        </w:rPr>
        <w:t>1</w:t>
      </w:r>
      <w:r w:rsidRPr="00843763">
        <w:rPr>
          <w:rFonts w:ascii="Arial" w:hAnsi="Arial" w:cs="Arial"/>
        </w:rPr>
        <w:t xml:space="preserve"> hour to prepare a</w:t>
      </w:r>
      <w:r>
        <w:rPr>
          <w:rFonts w:ascii="Arial" w:hAnsi="Arial" w:cs="Arial"/>
        </w:rPr>
        <w:t>n</w:t>
      </w:r>
      <w:r w:rsidRPr="00843763">
        <w:rPr>
          <w:rFonts w:ascii="Arial" w:hAnsi="Arial" w:cs="Arial"/>
        </w:rPr>
        <w:t xml:space="preserve"> </w:t>
      </w:r>
      <w:r>
        <w:rPr>
          <w:rFonts w:ascii="Arial" w:hAnsi="Arial" w:cs="Arial"/>
        </w:rPr>
        <w:t>ORV</w:t>
      </w:r>
      <w:r w:rsidR="00D71D55">
        <w:rPr>
          <w:rFonts w:ascii="Arial" w:hAnsi="Arial" w:cs="Arial"/>
        </w:rPr>
        <w:t xml:space="preserve"> designation</w:t>
      </w:r>
      <w:r w:rsidRPr="00843763">
        <w:rPr>
          <w:rFonts w:ascii="Arial" w:hAnsi="Arial" w:cs="Arial"/>
        </w:rPr>
        <w:t xml:space="preserve"> request.  </w:t>
      </w:r>
      <w:r w:rsidR="000C1B29">
        <w:rPr>
          <w:rFonts w:ascii="Arial" w:hAnsi="Arial" w:cs="Arial"/>
        </w:rPr>
        <w:t xml:space="preserve">For the wage rate, we used </w:t>
      </w:r>
      <w:r w:rsidRPr="0016532A" w:rsidR="000C1B29">
        <w:rPr>
          <w:rFonts w:ascii="Arial" w:hAnsi="Arial" w:cs="Arial"/>
        </w:rPr>
        <w:t xml:space="preserve">the Bureau of Labor Statistics (BLS) wage rate for </w:t>
      </w:r>
      <w:r w:rsidRPr="000C1B29" w:rsidR="000C1B29">
        <w:rPr>
          <w:rFonts w:ascii="Arial" w:hAnsi="Arial" w:cs="Arial"/>
        </w:rPr>
        <w:t xml:space="preserve">Geoscientists, Except Hydrologists and Geographers </w:t>
      </w:r>
      <w:r w:rsidRPr="0016532A" w:rsidR="000C1B29">
        <w:rPr>
          <w:rFonts w:ascii="Arial" w:hAnsi="Arial" w:cs="Arial"/>
        </w:rPr>
        <w:t>(</w:t>
      </w:r>
      <w:r w:rsidR="000C1B29">
        <w:rPr>
          <w:rFonts w:ascii="Arial" w:hAnsi="Arial" w:cs="Arial"/>
        </w:rPr>
        <w:t>19-2042</w:t>
      </w:r>
      <w:r w:rsidRPr="0016532A" w:rsidR="000C1B29">
        <w:rPr>
          <w:rFonts w:ascii="Arial" w:hAnsi="Arial" w:cs="Arial"/>
        </w:rPr>
        <w:t>) [May 20</w:t>
      </w:r>
      <w:r w:rsidR="000C1B29">
        <w:rPr>
          <w:rFonts w:ascii="Arial" w:hAnsi="Arial" w:cs="Arial"/>
        </w:rPr>
        <w:t>20</w:t>
      </w:r>
      <w:r w:rsidRPr="0016532A" w:rsidR="000C1B29">
        <w:rPr>
          <w:rFonts w:ascii="Arial" w:hAnsi="Arial" w:cs="Arial"/>
        </w:rPr>
        <w:t>, mean hourly wage, loaded 50%, and rounded].</w:t>
      </w:r>
      <w:r w:rsidRPr="0016532A" w:rsidR="000C1B29">
        <w:rPr>
          <w:rStyle w:val="FootnoteReference"/>
          <w:rFonts w:ascii="Arial" w:hAnsi="Arial" w:cs="Arial"/>
        </w:rPr>
        <w:footnoteReference w:id="1"/>
      </w:r>
      <w:r w:rsidRPr="0016532A" w:rsidR="000C1B29">
        <w:rPr>
          <w:rFonts w:ascii="Arial" w:hAnsi="Arial" w:cs="Arial"/>
        </w:rPr>
        <w:t xml:space="preserve">  </w:t>
      </w:r>
    </w:p>
    <w:p w:rsidR="000A78DC" w:rsidP="00B2135A" w:rsidRDefault="000A78DC" w14:paraId="526665E9" w14:textId="77777777">
      <w:pPr>
        <w:widowControl w:val="0"/>
        <w:rPr>
          <w:rFonts w:ascii="Arial" w:hAnsi="Arial" w:cs="Arial"/>
        </w:rPr>
      </w:pPr>
    </w:p>
    <w:p w:rsidRPr="005A08C4" w:rsidR="006D5F39" w:rsidP="00B2135A" w:rsidRDefault="006D5F39" w14:paraId="3D607B07" w14:textId="77777777">
      <w:pPr>
        <w:widowControl w:val="0"/>
        <w:rPr>
          <w:rFonts w:ascii="Arial" w:hAnsi="Arial" w:cs="Arial"/>
          <w:bCs/>
        </w:rPr>
      </w:pPr>
      <w:r w:rsidRPr="005A08C4">
        <w:rPr>
          <w:rFonts w:ascii="Arial" w:hAnsi="Arial" w:cs="Arial"/>
          <w:bCs/>
        </w:rPr>
        <w:t>13</w:t>
      </w:r>
      <w:r w:rsidR="000A78DC">
        <w:rPr>
          <w:rFonts w:ascii="Arial" w:hAnsi="Arial" w:cs="Arial"/>
          <w:bCs/>
        </w:rPr>
        <w:t>)</w:t>
      </w:r>
      <w:r w:rsidRPr="005A08C4">
        <w:rPr>
          <w:rFonts w:ascii="Arial" w:hAnsi="Arial" w:cs="Arial"/>
          <w:bCs/>
        </w:rPr>
        <w:t xml:space="preserve">  </w:t>
      </w:r>
      <w:r w:rsidRPr="005A08C4">
        <w:rPr>
          <w:rFonts w:ascii="Arial" w:hAnsi="Arial" w:cs="Arial"/>
          <w:u w:val="single"/>
        </w:rPr>
        <w:t>Estimates of annualized capital and start-up costs</w:t>
      </w:r>
      <w:r w:rsidRPr="005A08C4">
        <w:rPr>
          <w:rFonts w:ascii="Arial" w:hAnsi="Arial" w:cs="Arial"/>
        </w:rPr>
        <w:t>.</w:t>
      </w:r>
      <w:r w:rsidR="000A78DC">
        <w:rPr>
          <w:rFonts w:ascii="Arial" w:hAnsi="Arial" w:cs="Arial"/>
        </w:rPr>
        <w:t xml:space="preserve">  </w:t>
      </w:r>
    </w:p>
    <w:p w:rsidRPr="005A08C4" w:rsidR="006D5F39" w:rsidP="00B2135A" w:rsidRDefault="006D5F39" w14:paraId="395C9E26" w14:textId="77777777">
      <w:pPr>
        <w:widowControl w:val="0"/>
        <w:rPr>
          <w:rFonts w:ascii="Arial" w:hAnsi="Arial" w:cs="Arial"/>
        </w:rPr>
      </w:pPr>
    </w:p>
    <w:p w:rsidRPr="005A08C4" w:rsidR="006D5F39" w:rsidP="00B2135A" w:rsidRDefault="00B04265" w14:paraId="312BF325" w14:textId="77777777">
      <w:pPr>
        <w:widowControl w:val="0"/>
        <w:rPr>
          <w:rFonts w:ascii="Arial" w:hAnsi="Arial" w:cs="Arial"/>
        </w:rPr>
      </w:pPr>
      <w:r w:rsidRPr="005A08C4">
        <w:rPr>
          <w:rFonts w:ascii="Arial" w:hAnsi="Arial" w:cs="Arial"/>
        </w:rPr>
        <w:t>There are no capital, start-up or maintenance costs associated with this information collection.</w:t>
      </w:r>
      <w:r w:rsidR="00040F2A">
        <w:rPr>
          <w:rFonts w:ascii="Arial" w:hAnsi="Arial" w:cs="Arial"/>
        </w:rPr>
        <w:t xml:space="preserve">  </w:t>
      </w:r>
    </w:p>
    <w:p w:rsidRPr="005A08C4" w:rsidR="006D5F39" w:rsidP="00B2135A" w:rsidRDefault="006D5F39" w14:paraId="7E1B9606" w14:textId="77777777">
      <w:pPr>
        <w:widowControl w:val="0"/>
        <w:rPr>
          <w:rFonts w:ascii="Arial" w:hAnsi="Arial" w:cs="Arial"/>
        </w:rPr>
      </w:pPr>
    </w:p>
    <w:p w:rsidRPr="005A08C4" w:rsidR="006D5F39" w:rsidP="00B2135A" w:rsidRDefault="006D5F39" w14:paraId="03575E3E" w14:textId="77777777">
      <w:pPr>
        <w:widowControl w:val="0"/>
        <w:rPr>
          <w:rFonts w:ascii="Arial" w:hAnsi="Arial" w:cs="Arial"/>
        </w:rPr>
      </w:pPr>
      <w:r w:rsidRPr="005A08C4">
        <w:rPr>
          <w:rFonts w:ascii="Arial" w:hAnsi="Arial" w:cs="Arial"/>
          <w:bCs/>
        </w:rPr>
        <w:t>14</w:t>
      </w:r>
      <w:r w:rsidR="000A78DC">
        <w:rPr>
          <w:rFonts w:ascii="Arial" w:hAnsi="Arial" w:cs="Arial"/>
          <w:bCs/>
        </w:rPr>
        <w:t>)</w:t>
      </w:r>
      <w:r w:rsidRPr="005A08C4">
        <w:rPr>
          <w:rFonts w:ascii="Arial" w:hAnsi="Arial" w:cs="Arial"/>
          <w:bCs/>
        </w:rPr>
        <w:t xml:space="preserve">  </w:t>
      </w:r>
      <w:r w:rsidRPr="005A08C4">
        <w:rPr>
          <w:rFonts w:ascii="Arial" w:hAnsi="Arial" w:cs="Arial"/>
          <w:u w:val="single"/>
        </w:rPr>
        <w:t>Estimates of annualized Federal Government costs</w:t>
      </w:r>
      <w:r w:rsidRPr="005A08C4">
        <w:rPr>
          <w:rFonts w:ascii="Arial" w:hAnsi="Arial" w:cs="Arial"/>
        </w:rPr>
        <w:t>.</w:t>
      </w:r>
    </w:p>
    <w:p w:rsidRPr="005A08C4" w:rsidR="00A23A0A" w:rsidP="00B2135A" w:rsidRDefault="00A23A0A" w14:paraId="49C71FF4" w14:textId="77777777">
      <w:pPr>
        <w:widowControl w:val="0"/>
        <w:rPr>
          <w:rFonts w:ascii="Arial" w:hAnsi="Arial" w:cs="Arial"/>
        </w:rPr>
      </w:pPr>
    </w:p>
    <w:p w:rsidRPr="00843763" w:rsidR="000A78DC" w:rsidP="00481639" w:rsidRDefault="000A78DC" w14:paraId="7721ACA7" w14:textId="77777777">
      <w:pPr>
        <w:pStyle w:val="Footer"/>
        <w:widowControl w:val="0"/>
        <w:tabs>
          <w:tab w:val="clear" w:pos="4320"/>
          <w:tab w:val="clear" w:pos="8640"/>
          <w:tab w:val="left" w:pos="576"/>
          <w:tab w:val="left" w:pos="1440"/>
        </w:tabs>
        <w:rPr>
          <w:rFonts w:ascii="Arial" w:hAnsi="Arial" w:cs="Arial"/>
        </w:rPr>
      </w:pPr>
      <w:r w:rsidRPr="00843763">
        <w:rPr>
          <w:rFonts w:ascii="Arial" w:hAnsi="Arial" w:cs="Arial"/>
        </w:rPr>
        <w:t>The estimated annual Federal Government cost is $</w:t>
      </w:r>
      <w:r w:rsidRPr="00040F2A" w:rsidR="009144C3">
        <w:rPr>
          <w:rFonts w:ascii="Arial" w:hAnsi="Arial" w:cs="Arial"/>
        </w:rPr>
        <w:t>1,</w:t>
      </w:r>
      <w:r w:rsidRPr="00637993" w:rsidR="00040F2A">
        <w:rPr>
          <w:rFonts w:ascii="Arial" w:hAnsi="Arial" w:cs="Arial"/>
        </w:rPr>
        <w:t>242</w:t>
      </w:r>
      <w:r w:rsidRPr="00843763">
        <w:rPr>
          <w:rFonts w:ascii="Arial" w:hAnsi="Arial" w:cs="Arial"/>
        </w:rPr>
        <w:t xml:space="preserve"> (see Appendix B).  </w:t>
      </w:r>
      <w:r w:rsidR="00CD412E">
        <w:rPr>
          <w:rFonts w:ascii="Arial" w:hAnsi="Arial" w:cs="Arial"/>
        </w:rPr>
        <w:t xml:space="preserve">We estimate that it will </w:t>
      </w:r>
      <w:r w:rsidR="00D71D55">
        <w:rPr>
          <w:rFonts w:ascii="Arial" w:hAnsi="Arial" w:cs="Arial"/>
        </w:rPr>
        <w:t xml:space="preserve">take </w:t>
      </w:r>
      <w:r w:rsidRPr="00843763">
        <w:rPr>
          <w:rFonts w:ascii="Arial" w:hAnsi="Arial" w:cs="Arial"/>
        </w:rPr>
        <w:t xml:space="preserve">Coast Guard </w:t>
      </w:r>
      <w:r w:rsidR="00DB3E21">
        <w:rPr>
          <w:rFonts w:ascii="Arial" w:hAnsi="Arial" w:cs="Arial"/>
        </w:rPr>
        <w:t>Technical Specialist</w:t>
      </w:r>
      <w:r>
        <w:rPr>
          <w:rFonts w:ascii="Arial" w:hAnsi="Arial" w:cs="Arial"/>
        </w:rPr>
        <w:t xml:space="preserve"> </w:t>
      </w:r>
      <w:r w:rsidRPr="00843763">
        <w:rPr>
          <w:rFonts w:ascii="Arial" w:hAnsi="Arial" w:cs="Arial"/>
        </w:rPr>
        <w:t xml:space="preserve">an average of </w:t>
      </w:r>
      <w:r>
        <w:rPr>
          <w:rFonts w:ascii="Arial" w:hAnsi="Arial" w:cs="Arial"/>
        </w:rPr>
        <w:t>0.5</w:t>
      </w:r>
      <w:r w:rsidRPr="00843763">
        <w:rPr>
          <w:rFonts w:ascii="Arial" w:hAnsi="Arial" w:cs="Arial"/>
        </w:rPr>
        <w:t xml:space="preserve"> hours to process and complete each </w:t>
      </w:r>
      <w:r>
        <w:rPr>
          <w:rFonts w:ascii="Arial" w:hAnsi="Arial" w:cs="Arial"/>
        </w:rPr>
        <w:t xml:space="preserve">ORV </w:t>
      </w:r>
      <w:r w:rsidR="00D71D55">
        <w:rPr>
          <w:rFonts w:ascii="Arial" w:hAnsi="Arial" w:cs="Arial"/>
        </w:rPr>
        <w:t xml:space="preserve">designation </w:t>
      </w:r>
      <w:r>
        <w:rPr>
          <w:rFonts w:ascii="Arial" w:hAnsi="Arial" w:cs="Arial"/>
        </w:rPr>
        <w:t>request</w:t>
      </w:r>
      <w:r w:rsidR="00CD412E">
        <w:rPr>
          <w:rFonts w:ascii="Arial" w:hAnsi="Arial" w:cs="Arial"/>
        </w:rPr>
        <w:t xml:space="preserve">, and that the </w:t>
      </w:r>
      <w:r w:rsidRPr="00843763">
        <w:rPr>
          <w:rFonts w:ascii="Arial" w:hAnsi="Arial" w:cs="Arial"/>
        </w:rPr>
        <w:t xml:space="preserve">task is performed by a GS-12.  </w:t>
      </w:r>
      <w:r w:rsidRPr="0016532A" w:rsidR="0009221D">
        <w:rPr>
          <w:rFonts w:ascii="Arial" w:hAnsi="Arial" w:cs="Arial"/>
        </w:rPr>
        <w:t>For the wage rate, we used Office of Personnel Management (OPM) data [2021-RUS Salary Table, GS-1</w:t>
      </w:r>
      <w:r w:rsidR="0009221D">
        <w:rPr>
          <w:rFonts w:ascii="Arial" w:hAnsi="Arial" w:cs="Arial"/>
        </w:rPr>
        <w:t>2</w:t>
      </w:r>
      <w:r w:rsidRPr="0016532A" w:rsidR="0009221D">
        <w:rPr>
          <w:rFonts w:ascii="Arial" w:hAnsi="Arial" w:cs="Arial"/>
        </w:rPr>
        <w:t>-Step 5, hourly basic rate, loaded 6</w:t>
      </w:r>
      <w:r w:rsidR="0009221D">
        <w:rPr>
          <w:rFonts w:ascii="Arial" w:hAnsi="Arial" w:cs="Arial"/>
        </w:rPr>
        <w:t>5</w:t>
      </w:r>
      <w:r w:rsidRPr="0016532A" w:rsidR="0009221D">
        <w:rPr>
          <w:rFonts w:ascii="Arial" w:hAnsi="Arial" w:cs="Arial"/>
        </w:rPr>
        <w:t>%, and rounded].</w:t>
      </w:r>
      <w:r w:rsidRPr="0016532A" w:rsidR="0009221D">
        <w:rPr>
          <w:rStyle w:val="FootnoteReference"/>
          <w:rFonts w:ascii="Arial" w:hAnsi="Arial" w:cs="Arial"/>
        </w:rPr>
        <w:footnoteReference w:id="2"/>
      </w:r>
      <w:r w:rsidRPr="0016532A" w:rsidR="0009221D">
        <w:rPr>
          <w:rFonts w:ascii="Arial" w:hAnsi="Arial" w:cs="Arial"/>
        </w:rPr>
        <w:t xml:space="preserve"> </w:t>
      </w:r>
      <w:r w:rsidR="0009221D">
        <w:rPr>
          <w:rFonts w:ascii="Arial" w:hAnsi="Arial" w:cs="Arial"/>
        </w:rPr>
        <w:t xml:space="preserve"> </w:t>
      </w:r>
    </w:p>
    <w:p w:rsidR="000A78DC" w:rsidP="00B2135A" w:rsidRDefault="000A78DC" w14:paraId="61E97AC7" w14:textId="77777777">
      <w:pPr>
        <w:widowControl w:val="0"/>
        <w:rPr>
          <w:rFonts w:ascii="Arial" w:hAnsi="Arial" w:cs="Arial"/>
          <w:bCs/>
        </w:rPr>
      </w:pPr>
    </w:p>
    <w:p w:rsidRPr="005A08C4" w:rsidR="006D5F39" w:rsidP="00B2135A" w:rsidRDefault="006D5F39" w14:paraId="551804BA" w14:textId="77777777">
      <w:pPr>
        <w:widowControl w:val="0"/>
        <w:rPr>
          <w:rFonts w:ascii="Arial" w:hAnsi="Arial" w:cs="Arial"/>
          <w:bCs/>
        </w:rPr>
      </w:pPr>
      <w:r w:rsidRPr="005A08C4">
        <w:rPr>
          <w:rFonts w:ascii="Arial" w:hAnsi="Arial" w:cs="Arial"/>
          <w:bCs/>
        </w:rPr>
        <w:t>15</w:t>
      </w:r>
      <w:r w:rsidR="00EE2513">
        <w:rPr>
          <w:rFonts w:ascii="Arial" w:hAnsi="Arial" w:cs="Arial"/>
          <w:bCs/>
        </w:rPr>
        <w:t>)</w:t>
      </w:r>
      <w:r w:rsidRPr="005A08C4">
        <w:rPr>
          <w:rFonts w:ascii="Arial" w:hAnsi="Arial" w:cs="Arial"/>
          <w:bCs/>
        </w:rPr>
        <w:t xml:space="preserve">  </w:t>
      </w:r>
      <w:r w:rsidRPr="005A08C4">
        <w:rPr>
          <w:rFonts w:ascii="Arial" w:hAnsi="Arial" w:cs="Arial"/>
          <w:u w:val="single"/>
        </w:rPr>
        <w:t>Explain the reasons for the change in burden</w:t>
      </w:r>
      <w:r w:rsidRPr="005A08C4">
        <w:rPr>
          <w:rFonts w:ascii="Arial" w:hAnsi="Arial" w:cs="Arial"/>
        </w:rPr>
        <w:t>.</w:t>
      </w:r>
      <w:r w:rsidR="00040F2A">
        <w:rPr>
          <w:rFonts w:ascii="Arial" w:hAnsi="Arial" w:cs="Arial"/>
        </w:rPr>
        <w:t xml:space="preserve">  </w:t>
      </w:r>
    </w:p>
    <w:p w:rsidRPr="005A08C4" w:rsidR="006D5F39" w:rsidP="00B2135A" w:rsidRDefault="006D5F39" w14:paraId="157A24A5" w14:textId="77777777">
      <w:pPr>
        <w:widowControl w:val="0"/>
        <w:rPr>
          <w:rFonts w:ascii="Arial" w:hAnsi="Arial" w:cs="Arial"/>
        </w:rPr>
      </w:pPr>
    </w:p>
    <w:p w:rsidRPr="005A08C4" w:rsidR="006D5F39" w:rsidP="00B2135A" w:rsidRDefault="006D5F39" w14:paraId="09DC95F3" w14:textId="77777777">
      <w:pPr>
        <w:widowControl w:val="0"/>
        <w:rPr>
          <w:rFonts w:ascii="Arial" w:hAnsi="Arial" w:cs="Arial"/>
        </w:rPr>
      </w:pPr>
      <w:r w:rsidRPr="005A08C4">
        <w:rPr>
          <w:rFonts w:ascii="Arial" w:hAnsi="Arial" w:cs="Arial"/>
        </w:rPr>
        <w:t>The</w:t>
      </w:r>
      <w:r w:rsidR="00040F2A">
        <w:rPr>
          <w:rFonts w:ascii="Arial" w:hAnsi="Arial" w:cs="Arial"/>
        </w:rPr>
        <w:t>re</w:t>
      </w:r>
      <w:r w:rsidRPr="005A08C4">
        <w:rPr>
          <w:rFonts w:ascii="Arial" w:hAnsi="Arial" w:cs="Arial"/>
        </w:rPr>
        <w:t xml:space="preserve"> </w:t>
      </w:r>
      <w:r w:rsidR="00040F2A">
        <w:rPr>
          <w:rFonts w:ascii="Arial" w:hAnsi="Arial" w:cs="Arial"/>
        </w:rPr>
        <w:t xml:space="preserve">is no change in </w:t>
      </w:r>
      <w:r w:rsidRPr="005A08C4" w:rsidR="007C6847">
        <w:rPr>
          <w:rFonts w:ascii="Arial" w:hAnsi="Arial" w:cs="Arial"/>
        </w:rPr>
        <w:t>burden.</w:t>
      </w:r>
      <w:r w:rsidRPr="005A08C4" w:rsidR="00987A57">
        <w:rPr>
          <w:rFonts w:ascii="Arial" w:hAnsi="Arial" w:cs="Arial"/>
        </w:rPr>
        <w:t xml:space="preserve">  </w:t>
      </w:r>
      <w:r w:rsidRPr="005A08C4" w:rsidR="00E52CD2">
        <w:rPr>
          <w:rFonts w:ascii="Arial" w:hAnsi="Arial" w:cs="Arial"/>
        </w:rPr>
        <w:t>There is no proposed change to the reporting or recordkeeping requirements of this collection.  The reporting and recordkeeping requirements</w:t>
      </w:r>
      <w:r w:rsidRPr="005A08C4" w:rsidR="0060085E">
        <w:rPr>
          <w:rFonts w:ascii="Arial" w:hAnsi="Arial" w:cs="Arial"/>
        </w:rPr>
        <w:t>,</w:t>
      </w:r>
      <w:r w:rsidRPr="005A08C4" w:rsidR="00E52CD2">
        <w:rPr>
          <w:rFonts w:ascii="Arial" w:hAnsi="Arial" w:cs="Arial"/>
        </w:rPr>
        <w:t xml:space="preserve"> and the methodology for calculating burden</w:t>
      </w:r>
      <w:r w:rsidRPr="005A08C4" w:rsidR="0060085E">
        <w:rPr>
          <w:rFonts w:ascii="Arial" w:hAnsi="Arial" w:cs="Arial"/>
        </w:rPr>
        <w:t>,</w:t>
      </w:r>
      <w:r w:rsidRPr="005A08C4" w:rsidR="00E52CD2">
        <w:rPr>
          <w:rFonts w:ascii="Arial" w:hAnsi="Arial" w:cs="Arial"/>
        </w:rPr>
        <w:t xml:space="preserve"> remain unchanged.  </w:t>
      </w:r>
    </w:p>
    <w:p w:rsidRPr="005A08C4" w:rsidR="006D5F39" w:rsidP="00B2135A" w:rsidRDefault="006D5F39" w14:paraId="6E71541B" w14:textId="77777777">
      <w:pPr>
        <w:widowControl w:val="0"/>
        <w:rPr>
          <w:rFonts w:ascii="Arial" w:hAnsi="Arial" w:cs="Arial"/>
        </w:rPr>
      </w:pPr>
    </w:p>
    <w:p w:rsidRPr="005A08C4" w:rsidR="006D5F39" w:rsidP="00B2135A" w:rsidRDefault="006D5F39" w14:paraId="0CB47EEE" w14:textId="77777777">
      <w:pPr>
        <w:pStyle w:val="BodyTextIndent"/>
        <w:widowControl w:val="0"/>
        <w:rPr>
          <w:rFonts w:ascii="Arial" w:hAnsi="Arial" w:cs="Arial"/>
          <w:b w:val="0"/>
          <w:bCs/>
        </w:rPr>
      </w:pPr>
      <w:r w:rsidRPr="005A08C4">
        <w:rPr>
          <w:rFonts w:ascii="Arial" w:hAnsi="Arial" w:cs="Arial"/>
          <w:b w:val="0"/>
          <w:bCs/>
        </w:rPr>
        <w:t>16</w:t>
      </w:r>
      <w:r w:rsidR="00EE2513">
        <w:rPr>
          <w:rFonts w:ascii="Arial" w:hAnsi="Arial" w:cs="Arial"/>
          <w:b w:val="0"/>
          <w:bCs/>
        </w:rPr>
        <w:t>)</w:t>
      </w:r>
      <w:r w:rsidRPr="005A08C4">
        <w:rPr>
          <w:rFonts w:ascii="Arial" w:hAnsi="Arial" w:cs="Arial"/>
          <w:b w:val="0"/>
          <w:bCs/>
        </w:rPr>
        <w:t xml:space="preserve">  </w:t>
      </w:r>
      <w:r w:rsidRPr="00EE2513" w:rsidR="00EE2513">
        <w:rPr>
          <w:rFonts w:ascii="Arial" w:hAnsi="Arial" w:cs="Arial"/>
          <w:b w:val="0"/>
          <w:bCs/>
          <w:u w:val="single"/>
        </w:rPr>
        <w:t>Plans for tabulation, statistical analysis, and publication</w:t>
      </w:r>
      <w:r w:rsidRPr="005A08C4">
        <w:rPr>
          <w:rFonts w:ascii="Arial" w:hAnsi="Arial" w:cs="Arial"/>
          <w:b w:val="0"/>
          <w:bCs/>
        </w:rPr>
        <w:t>.</w:t>
      </w:r>
      <w:r w:rsidR="00EE2513">
        <w:rPr>
          <w:rFonts w:ascii="Arial" w:hAnsi="Arial" w:cs="Arial"/>
          <w:b w:val="0"/>
          <w:bCs/>
        </w:rPr>
        <w:t xml:space="preserve">  </w:t>
      </w:r>
    </w:p>
    <w:p w:rsidRPr="005A08C4" w:rsidR="006D5F39" w:rsidP="00B2135A" w:rsidRDefault="006D5F39" w14:paraId="03763254" w14:textId="77777777">
      <w:pPr>
        <w:widowControl w:val="0"/>
        <w:rPr>
          <w:rFonts w:ascii="Arial" w:hAnsi="Arial" w:cs="Arial"/>
        </w:rPr>
      </w:pPr>
    </w:p>
    <w:p w:rsidRPr="005A08C4" w:rsidR="006D5F39" w:rsidP="00B2135A" w:rsidRDefault="00B04265" w14:paraId="68756707" w14:textId="77777777">
      <w:pPr>
        <w:widowControl w:val="0"/>
        <w:rPr>
          <w:rFonts w:ascii="Arial" w:hAnsi="Arial" w:cs="Arial"/>
        </w:rPr>
      </w:pPr>
      <w:r w:rsidRPr="005A08C4">
        <w:rPr>
          <w:rFonts w:ascii="Arial" w:hAnsi="Arial" w:cs="Arial"/>
        </w:rPr>
        <w:t>This information collection will not be published for statistical purposes.</w:t>
      </w:r>
      <w:r w:rsidR="00040F2A">
        <w:rPr>
          <w:rFonts w:ascii="Arial" w:hAnsi="Arial" w:cs="Arial"/>
        </w:rPr>
        <w:t xml:space="preserve">  </w:t>
      </w:r>
    </w:p>
    <w:p w:rsidRPr="005A08C4" w:rsidR="006D5F39" w:rsidP="00B2135A" w:rsidRDefault="006D5F39" w14:paraId="7AFE5F51" w14:textId="77777777">
      <w:pPr>
        <w:widowControl w:val="0"/>
        <w:rPr>
          <w:rFonts w:ascii="Arial" w:hAnsi="Arial" w:cs="Arial"/>
        </w:rPr>
      </w:pPr>
    </w:p>
    <w:p w:rsidRPr="005A08C4" w:rsidR="006D5F39" w:rsidP="00B2135A" w:rsidRDefault="006D5F39" w14:paraId="0B9B9639" w14:textId="77777777">
      <w:pPr>
        <w:pStyle w:val="BodyTextIndent"/>
        <w:widowControl w:val="0"/>
        <w:rPr>
          <w:rFonts w:ascii="Arial" w:hAnsi="Arial" w:cs="Arial"/>
          <w:b w:val="0"/>
          <w:bCs/>
        </w:rPr>
      </w:pPr>
      <w:r w:rsidRPr="005A08C4">
        <w:rPr>
          <w:rFonts w:ascii="Arial" w:hAnsi="Arial" w:cs="Arial"/>
          <w:b w:val="0"/>
          <w:bCs/>
        </w:rPr>
        <w:t>17</w:t>
      </w:r>
      <w:r w:rsidR="00EE2513">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Approval to not display expiration date</w:t>
      </w:r>
      <w:r w:rsidRPr="00EE2513">
        <w:rPr>
          <w:rFonts w:ascii="Arial" w:hAnsi="Arial" w:cs="Arial"/>
          <w:b w:val="0"/>
          <w:bCs/>
        </w:rPr>
        <w:t>.</w:t>
      </w:r>
      <w:r w:rsidR="00EE2513">
        <w:rPr>
          <w:rFonts w:ascii="Arial" w:hAnsi="Arial" w:cs="Arial"/>
          <w:b w:val="0"/>
          <w:bCs/>
        </w:rPr>
        <w:t xml:space="preserve">  </w:t>
      </w:r>
    </w:p>
    <w:p w:rsidRPr="005A08C4" w:rsidR="006D5F39" w:rsidP="00B2135A" w:rsidRDefault="006D5F39" w14:paraId="6ADEBC7B" w14:textId="77777777">
      <w:pPr>
        <w:widowControl w:val="0"/>
        <w:rPr>
          <w:rFonts w:ascii="Arial" w:hAnsi="Arial" w:cs="Arial"/>
        </w:rPr>
      </w:pPr>
    </w:p>
    <w:p w:rsidRPr="005A08C4" w:rsidR="005A6893" w:rsidP="00B2135A" w:rsidRDefault="005A6893" w14:paraId="7DF1A83A" w14:textId="77777777">
      <w:pPr>
        <w:widowControl w:val="0"/>
        <w:rPr>
          <w:rFonts w:ascii="Arial" w:hAnsi="Arial" w:cs="Arial"/>
        </w:rPr>
      </w:pPr>
      <w:r w:rsidRPr="005A08C4">
        <w:rPr>
          <w:rFonts w:ascii="Arial" w:hAnsi="Arial" w:cs="Arial"/>
        </w:rPr>
        <w:t>The Coast Guard</w:t>
      </w:r>
      <w:r w:rsidRPr="005A08C4" w:rsidR="00B04265">
        <w:rPr>
          <w:rFonts w:ascii="Arial" w:hAnsi="Arial" w:cs="Arial"/>
        </w:rPr>
        <w:t xml:space="preserve"> will display the expiration date for OMB approval of this information collection.</w:t>
      </w:r>
      <w:r w:rsidR="00040F2A">
        <w:rPr>
          <w:rFonts w:ascii="Arial" w:hAnsi="Arial" w:cs="Arial"/>
        </w:rPr>
        <w:t xml:space="preserve">  </w:t>
      </w:r>
    </w:p>
    <w:p w:rsidRPr="005A08C4" w:rsidR="00D64695" w:rsidP="00B2135A" w:rsidRDefault="00D64695" w14:paraId="3ACFA87D" w14:textId="77777777">
      <w:pPr>
        <w:widowControl w:val="0"/>
        <w:rPr>
          <w:rFonts w:ascii="Arial" w:hAnsi="Arial" w:cs="Arial"/>
        </w:rPr>
      </w:pPr>
    </w:p>
    <w:p w:rsidRPr="005A08C4" w:rsidR="006D5F39" w:rsidP="00B2135A" w:rsidRDefault="006D5F39" w14:paraId="4B7FA125" w14:textId="77777777">
      <w:pPr>
        <w:pStyle w:val="BodyTextIndent"/>
        <w:widowControl w:val="0"/>
        <w:rPr>
          <w:rFonts w:ascii="Arial" w:hAnsi="Arial" w:cs="Arial"/>
          <w:b w:val="0"/>
          <w:bCs/>
        </w:rPr>
      </w:pPr>
      <w:r w:rsidRPr="005A08C4">
        <w:rPr>
          <w:rFonts w:ascii="Arial" w:hAnsi="Arial" w:cs="Arial"/>
          <w:b w:val="0"/>
          <w:bCs/>
        </w:rPr>
        <w:t>18</w:t>
      </w:r>
      <w:r w:rsidR="00EE2513">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Explain each exception to the certification statement</w:t>
      </w:r>
      <w:r w:rsidRPr="005A08C4">
        <w:rPr>
          <w:rFonts w:ascii="Arial" w:hAnsi="Arial" w:cs="Arial"/>
          <w:b w:val="0"/>
          <w:bCs/>
        </w:rPr>
        <w:t>.</w:t>
      </w:r>
      <w:r w:rsidR="00EE2513">
        <w:rPr>
          <w:rFonts w:ascii="Arial" w:hAnsi="Arial" w:cs="Arial"/>
          <w:b w:val="0"/>
          <w:bCs/>
        </w:rPr>
        <w:t xml:space="preserve">  </w:t>
      </w:r>
    </w:p>
    <w:p w:rsidRPr="005A08C4" w:rsidR="006D5F39" w:rsidP="00B2135A" w:rsidRDefault="006D5F39" w14:paraId="7A55EB32" w14:textId="77777777">
      <w:pPr>
        <w:widowControl w:val="0"/>
        <w:rPr>
          <w:rFonts w:ascii="Arial" w:hAnsi="Arial" w:cs="Arial"/>
        </w:rPr>
      </w:pPr>
    </w:p>
    <w:p w:rsidRPr="005A08C4" w:rsidR="006D5F39" w:rsidP="00B2135A" w:rsidRDefault="005A6893" w14:paraId="4D2CC670" w14:textId="77777777">
      <w:pPr>
        <w:widowControl w:val="0"/>
        <w:rPr>
          <w:rFonts w:ascii="Arial" w:hAnsi="Arial" w:cs="Arial"/>
        </w:rPr>
      </w:pPr>
      <w:r w:rsidRPr="005A08C4">
        <w:rPr>
          <w:rFonts w:ascii="Arial" w:hAnsi="Arial" w:cs="Arial"/>
        </w:rPr>
        <w:t>The Coast Guard</w:t>
      </w:r>
      <w:r w:rsidRPr="005A08C4" w:rsidR="00B04265">
        <w:rPr>
          <w:rFonts w:ascii="Arial" w:hAnsi="Arial" w:cs="Arial"/>
        </w:rPr>
        <w:t xml:space="preserve"> does not request an exception to the certification of this information collection.</w:t>
      </w:r>
      <w:r w:rsidR="00040F2A">
        <w:rPr>
          <w:rFonts w:ascii="Arial" w:hAnsi="Arial" w:cs="Arial"/>
        </w:rPr>
        <w:t xml:space="preserve">  </w:t>
      </w:r>
    </w:p>
    <w:p w:rsidRPr="005A08C4" w:rsidR="00EA76B0" w:rsidP="00B2135A" w:rsidRDefault="00EA76B0" w14:paraId="49C59878" w14:textId="77777777">
      <w:pPr>
        <w:widowControl w:val="0"/>
        <w:rPr>
          <w:rFonts w:ascii="Arial" w:hAnsi="Arial" w:cs="Arial"/>
        </w:rPr>
      </w:pPr>
    </w:p>
    <w:p w:rsidRPr="005A08C4" w:rsidR="005A6893" w:rsidP="00B2135A" w:rsidRDefault="005A6893" w14:paraId="3C770F02" w14:textId="77777777">
      <w:pPr>
        <w:widowControl w:val="0"/>
        <w:rPr>
          <w:rFonts w:ascii="Arial" w:hAnsi="Arial" w:cs="Arial"/>
        </w:rPr>
      </w:pPr>
    </w:p>
    <w:p w:rsidRPr="00EE2513" w:rsidR="006D5F39" w:rsidP="00B2135A" w:rsidRDefault="006D5F39" w14:paraId="3E878A48" w14:textId="77777777">
      <w:pPr>
        <w:widowControl w:val="0"/>
        <w:rPr>
          <w:rFonts w:ascii="Arial" w:hAnsi="Arial" w:cs="Arial"/>
          <w:b/>
        </w:rPr>
      </w:pPr>
      <w:r w:rsidRPr="00EE2513">
        <w:rPr>
          <w:rFonts w:ascii="Arial" w:hAnsi="Arial" w:cs="Arial"/>
          <w:b/>
        </w:rPr>
        <w:t>B.  Collection of Information Employing Statistical Methods</w:t>
      </w:r>
      <w:r w:rsidR="00040F2A">
        <w:rPr>
          <w:rFonts w:ascii="Arial" w:hAnsi="Arial" w:cs="Arial"/>
          <w:b/>
        </w:rPr>
        <w:t xml:space="preserve">  </w:t>
      </w:r>
    </w:p>
    <w:p w:rsidRPr="005A08C4" w:rsidR="006D5F39" w:rsidP="00B2135A" w:rsidRDefault="006D5F39" w14:paraId="70D0BBBA" w14:textId="77777777">
      <w:pPr>
        <w:widowControl w:val="0"/>
        <w:rPr>
          <w:rFonts w:ascii="Arial" w:hAnsi="Arial" w:cs="Arial"/>
        </w:rPr>
      </w:pPr>
    </w:p>
    <w:p w:rsidRPr="005A08C4" w:rsidR="006D5F39" w:rsidP="00B2135A" w:rsidRDefault="006D5F39" w14:paraId="12BECB08" w14:textId="77777777">
      <w:pPr>
        <w:widowControl w:val="0"/>
        <w:rPr>
          <w:rFonts w:ascii="Arial" w:hAnsi="Arial" w:cs="Arial"/>
        </w:rPr>
      </w:pPr>
      <w:r w:rsidRPr="005A08C4">
        <w:rPr>
          <w:rFonts w:ascii="Arial" w:hAnsi="Arial" w:cs="Arial"/>
        </w:rPr>
        <w:t xml:space="preserve">The collection of information does not employ statistical methods.  </w:t>
      </w:r>
    </w:p>
    <w:p w:rsidRPr="005A08C4" w:rsidR="006D5F39" w:rsidP="00B2135A" w:rsidRDefault="006D5F39" w14:paraId="3C7F9A25" w14:textId="77777777">
      <w:pPr>
        <w:widowControl w:val="0"/>
        <w:rPr>
          <w:rFonts w:ascii="Arial" w:hAnsi="Arial" w:cs="Arial"/>
        </w:rPr>
      </w:pPr>
    </w:p>
    <w:sectPr w:rsidRPr="005A08C4" w:rsidR="006D5F39" w:rsidSect="005A08C4">
      <w:headerReference w:type="default" r:id="rId14"/>
      <w:footerReference w:type="defaul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B37A6" w14:textId="77777777" w:rsidR="000B6B10" w:rsidRDefault="000B6B10">
      <w:r>
        <w:separator/>
      </w:r>
    </w:p>
  </w:endnote>
  <w:endnote w:type="continuationSeparator" w:id="0">
    <w:p w14:paraId="4482B141" w14:textId="77777777" w:rsidR="000B6B10" w:rsidRDefault="000B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C261B" w14:textId="4545AEB8" w:rsidR="009144C3" w:rsidRPr="005A08C4" w:rsidRDefault="009144C3">
    <w:pPr>
      <w:pStyle w:val="Footer"/>
      <w:jc w:val="center"/>
      <w:rPr>
        <w:rFonts w:ascii="Arial" w:hAnsi="Arial" w:cs="Arial"/>
      </w:rPr>
    </w:pPr>
    <w:r w:rsidRPr="005A08C4">
      <w:rPr>
        <w:rStyle w:val="PageNumber"/>
        <w:rFonts w:ascii="Arial" w:hAnsi="Arial" w:cs="Arial"/>
      </w:rPr>
      <w:fldChar w:fldCharType="begin"/>
    </w:r>
    <w:r w:rsidRPr="005A08C4">
      <w:rPr>
        <w:rStyle w:val="PageNumber"/>
        <w:rFonts w:ascii="Arial" w:hAnsi="Arial" w:cs="Arial"/>
      </w:rPr>
      <w:instrText xml:space="preserve"> PAGE </w:instrText>
    </w:r>
    <w:r w:rsidRPr="005A08C4">
      <w:rPr>
        <w:rStyle w:val="PageNumber"/>
        <w:rFonts w:ascii="Arial" w:hAnsi="Arial" w:cs="Arial"/>
      </w:rPr>
      <w:fldChar w:fldCharType="separate"/>
    </w:r>
    <w:r w:rsidR="00E709AA">
      <w:rPr>
        <w:rStyle w:val="PageNumber"/>
        <w:rFonts w:ascii="Arial" w:hAnsi="Arial" w:cs="Arial"/>
        <w:noProof/>
      </w:rPr>
      <w:t>1</w:t>
    </w:r>
    <w:r w:rsidRPr="005A08C4">
      <w:rPr>
        <w:rStyle w:val="PageNumber"/>
        <w:rFonts w:ascii="Arial" w:hAnsi="Arial" w:cs="Arial"/>
      </w:rPr>
      <w:fldChar w:fldCharType="end"/>
    </w:r>
    <w:r w:rsidRPr="005A08C4">
      <w:rPr>
        <w:rStyle w:val="PageNumber"/>
        <w:rFonts w:ascii="Arial" w:hAnsi="Arial" w:cs="Arial"/>
      </w:rPr>
      <w:t xml:space="preserve"> of </w:t>
    </w:r>
    <w:r w:rsidRPr="005A08C4">
      <w:rPr>
        <w:rStyle w:val="PageNumber"/>
        <w:rFonts w:ascii="Arial" w:hAnsi="Arial" w:cs="Arial"/>
      </w:rPr>
      <w:fldChar w:fldCharType="begin"/>
    </w:r>
    <w:r w:rsidRPr="005A08C4">
      <w:rPr>
        <w:rStyle w:val="PageNumber"/>
        <w:rFonts w:ascii="Arial" w:hAnsi="Arial" w:cs="Arial"/>
      </w:rPr>
      <w:instrText xml:space="preserve"> NUMPAGES </w:instrText>
    </w:r>
    <w:r w:rsidRPr="005A08C4">
      <w:rPr>
        <w:rStyle w:val="PageNumber"/>
        <w:rFonts w:ascii="Arial" w:hAnsi="Arial" w:cs="Arial"/>
      </w:rPr>
      <w:fldChar w:fldCharType="separate"/>
    </w:r>
    <w:r w:rsidR="00E709AA">
      <w:rPr>
        <w:rStyle w:val="PageNumber"/>
        <w:rFonts w:ascii="Arial" w:hAnsi="Arial" w:cs="Arial"/>
        <w:noProof/>
      </w:rPr>
      <w:t>3</w:t>
    </w:r>
    <w:r w:rsidRPr="005A08C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2B538" w14:textId="77777777" w:rsidR="000B6B10" w:rsidRDefault="000B6B10">
      <w:r>
        <w:separator/>
      </w:r>
    </w:p>
  </w:footnote>
  <w:footnote w:type="continuationSeparator" w:id="0">
    <w:p w14:paraId="0B16905C" w14:textId="77777777" w:rsidR="000B6B10" w:rsidRDefault="000B6B10">
      <w:r>
        <w:continuationSeparator/>
      </w:r>
    </w:p>
  </w:footnote>
  <w:footnote w:id="1">
    <w:p w14:paraId="5BFE0E9D" w14:textId="77777777" w:rsidR="000C1B29" w:rsidRDefault="000C1B29" w:rsidP="000C1B29">
      <w:pPr>
        <w:pStyle w:val="FootnoteText"/>
      </w:pPr>
      <w:r>
        <w:rPr>
          <w:rStyle w:val="FootnoteReference"/>
        </w:rPr>
        <w:footnoteRef/>
      </w:r>
      <w:r>
        <w:t xml:space="preserve">  </w:t>
      </w:r>
      <w:hyperlink r:id="rId1" w:history="1">
        <w:r w:rsidR="00B9195D">
          <w:rPr>
            <w:rStyle w:val="Hyperlink"/>
            <w:rFonts w:ascii="Arial" w:hAnsi="Arial" w:cs="Arial"/>
            <w:sz w:val="18"/>
            <w:szCs w:val="18"/>
          </w:rPr>
          <w:t>https://www.bls.gov/oes/2020/may/oes192042.htm</w:t>
        </w:r>
      </w:hyperlink>
      <w:r>
        <w:rPr>
          <w:rStyle w:val="Hyperlink"/>
          <w:rFonts w:ascii="Arial" w:hAnsi="Arial" w:cs="Arial"/>
          <w:sz w:val="18"/>
          <w:szCs w:val="18"/>
        </w:rPr>
        <w:t xml:space="preserve">  </w:t>
      </w:r>
    </w:p>
  </w:footnote>
  <w:footnote w:id="2">
    <w:p w14:paraId="3C838962" w14:textId="77777777" w:rsidR="0009221D" w:rsidRPr="00287EA2" w:rsidRDefault="0009221D" w:rsidP="0009221D">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2" w:history="1">
        <w:r>
          <w:rPr>
            <w:rFonts w:ascii="Arial" w:hAnsi="Arial" w:cs="Arial"/>
            <w:color w:val="0000FF"/>
            <w:sz w:val="18"/>
            <w:szCs w:val="18"/>
            <w:u w:val="single"/>
          </w:rPr>
          <w:t>https://www.opm.gov/policy-data-oversight/pay-leave/salaries-wages/salary-tables/pdf/2021/RUS_h.pdf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04F51" w14:textId="77777777" w:rsidR="009144C3" w:rsidRPr="005A08C4" w:rsidRDefault="009144C3">
    <w:pPr>
      <w:pStyle w:val="Header"/>
      <w:rPr>
        <w:rFonts w:ascii="Arial" w:hAnsi="Arial" w:cs="Arial"/>
      </w:rPr>
    </w:pPr>
    <w:r w:rsidRPr="005A08C4">
      <w:rPr>
        <w:rFonts w:ascii="Arial" w:hAnsi="Arial" w:cs="Arial"/>
      </w:rPr>
      <w:t xml:space="preserve">1625-0014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FA6F2F"/>
    <w:multiLevelType w:val="hybridMultilevel"/>
    <w:tmpl w:val="4722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839C5"/>
    <w:multiLevelType w:val="singleLevel"/>
    <w:tmpl w:val="EF182D46"/>
    <w:lvl w:ilvl="0">
      <w:start w:val="1"/>
      <w:numFmt w:val="decimal"/>
      <w:lvlText w:val="%1."/>
      <w:lvlJc w:val="left"/>
      <w:pPr>
        <w:tabs>
          <w:tab w:val="num" w:pos="360"/>
        </w:tabs>
        <w:ind w:left="360" w:hanging="360"/>
      </w:pPr>
      <w:rPr>
        <w:rFonts w:hint="default"/>
        <w:b/>
      </w:rPr>
    </w:lvl>
  </w:abstractNum>
  <w:abstractNum w:abstractNumId="5"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923A29"/>
    <w:multiLevelType w:val="hybridMultilevel"/>
    <w:tmpl w:val="3CFE29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F639F0"/>
    <w:multiLevelType w:val="hybridMultilevel"/>
    <w:tmpl w:val="EE8C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90C30"/>
    <w:multiLevelType w:val="hybridMultilevel"/>
    <w:tmpl w:val="A4BEB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AD2D64"/>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65F52554"/>
    <w:multiLevelType w:val="hybridMultilevel"/>
    <w:tmpl w:val="6BA411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67EF1B4F"/>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695245E7"/>
    <w:multiLevelType w:val="hybridMultilevel"/>
    <w:tmpl w:val="C7E8C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CE6767A"/>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4"/>
  </w:num>
  <w:num w:numId="4">
    <w:abstractNumId w:val="5"/>
  </w:num>
  <w:num w:numId="5">
    <w:abstractNumId w:val="10"/>
  </w:num>
  <w:num w:numId="6">
    <w:abstractNumId w:val="2"/>
  </w:num>
  <w:num w:numId="7">
    <w:abstractNumId w:val="9"/>
  </w:num>
  <w:num w:numId="8">
    <w:abstractNumId w:val="12"/>
  </w:num>
  <w:num w:numId="9">
    <w:abstractNumId w:val="0"/>
  </w:num>
  <w:num w:numId="10">
    <w:abstractNumId w:val="11"/>
  </w:num>
  <w:num w:numId="11">
    <w:abstractNumId w:val="13"/>
  </w:num>
  <w:num w:numId="12">
    <w:abstractNumId w:val="1"/>
  </w:num>
  <w:num w:numId="13">
    <w:abstractNumId w:val="15"/>
  </w:num>
  <w:num w:numId="14">
    <w:abstractNumId w:val="6"/>
  </w:num>
  <w:num w:numId="15">
    <w:abstractNumId w:val="7"/>
  </w:num>
  <w:num w:numId="16">
    <w:abstractNumId w:val="8"/>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39"/>
    <w:rsid w:val="00001962"/>
    <w:rsid w:val="000205A2"/>
    <w:rsid w:val="000342A6"/>
    <w:rsid w:val="00040F2A"/>
    <w:rsid w:val="00047ACC"/>
    <w:rsid w:val="00067D05"/>
    <w:rsid w:val="00083848"/>
    <w:rsid w:val="00087F2E"/>
    <w:rsid w:val="0009221D"/>
    <w:rsid w:val="000930A8"/>
    <w:rsid w:val="000A0878"/>
    <w:rsid w:val="000A78DC"/>
    <w:rsid w:val="000B6B10"/>
    <w:rsid w:val="000C1B29"/>
    <w:rsid w:val="000C56A8"/>
    <w:rsid w:val="000F18B2"/>
    <w:rsid w:val="001015F7"/>
    <w:rsid w:val="00101BF4"/>
    <w:rsid w:val="00120F1B"/>
    <w:rsid w:val="00141443"/>
    <w:rsid w:val="001501DC"/>
    <w:rsid w:val="0017002F"/>
    <w:rsid w:val="001A0B48"/>
    <w:rsid w:val="001C4963"/>
    <w:rsid w:val="001C6443"/>
    <w:rsid w:val="001E79F6"/>
    <w:rsid w:val="001F0738"/>
    <w:rsid w:val="0023167D"/>
    <w:rsid w:val="00231B17"/>
    <w:rsid w:val="00266817"/>
    <w:rsid w:val="002B1366"/>
    <w:rsid w:val="002C2A11"/>
    <w:rsid w:val="002D6981"/>
    <w:rsid w:val="002E1968"/>
    <w:rsid w:val="00331E29"/>
    <w:rsid w:val="003421E6"/>
    <w:rsid w:val="003D63B4"/>
    <w:rsid w:val="003F194B"/>
    <w:rsid w:val="003F2F49"/>
    <w:rsid w:val="003F4353"/>
    <w:rsid w:val="00422334"/>
    <w:rsid w:val="00481639"/>
    <w:rsid w:val="005A08C4"/>
    <w:rsid w:val="005A2545"/>
    <w:rsid w:val="005A36F3"/>
    <w:rsid w:val="005A6893"/>
    <w:rsid w:val="005B11CA"/>
    <w:rsid w:val="005C07A4"/>
    <w:rsid w:val="005C529E"/>
    <w:rsid w:val="005D44CE"/>
    <w:rsid w:val="005D53EB"/>
    <w:rsid w:val="005F4C0E"/>
    <w:rsid w:val="005F7514"/>
    <w:rsid w:val="0060085E"/>
    <w:rsid w:val="00613532"/>
    <w:rsid w:val="00614EAC"/>
    <w:rsid w:val="00637993"/>
    <w:rsid w:val="00660F3F"/>
    <w:rsid w:val="006D5F39"/>
    <w:rsid w:val="006F38E6"/>
    <w:rsid w:val="00730325"/>
    <w:rsid w:val="007366A8"/>
    <w:rsid w:val="00740DCF"/>
    <w:rsid w:val="00751DBC"/>
    <w:rsid w:val="00753797"/>
    <w:rsid w:val="0077366D"/>
    <w:rsid w:val="0078490A"/>
    <w:rsid w:val="00790650"/>
    <w:rsid w:val="00794B35"/>
    <w:rsid w:val="007A3980"/>
    <w:rsid w:val="007A66F2"/>
    <w:rsid w:val="007B21A1"/>
    <w:rsid w:val="007C6847"/>
    <w:rsid w:val="007D07E2"/>
    <w:rsid w:val="00817A1F"/>
    <w:rsid w:val="0082468A"/>
    <w:rsid w:val="00831120"/>
    <w:rsid w:val="0083405E"/>
    <w:rsid w:val="008701C1"/>
    <w:rsid w:val="00882E50"/>
    <w:rsid w:val="008B795B"/>
    <w:rsid w:val="009144C3"/>
    <w:rsid w:val="00947D08"/>
    <w:rsid w:val="00961945"/>
    <w:rsid w:val="00986EB7"/>
    <w:rsid w:val="00987A57"/>
    <w:rsid w:val="009A0BA0"/>
    <w:rsid w:val="009D166F"/>
    <w:rsid w:val="00A15B3B"/>
    <w:rsid w:val="00A22FE8"/>
    <w:rsid w:val="00A23A0A"/>
    <w:rsid w:val="00A41E87"/>
    <w:rsid w:val="00B04265"/>
    <w:rsid w:val="00B11010"/>
    <w:rsid w:val="00B2135A"/>
    <w:rsid w:val="00B83DF7"/>
    <w:rsid w:val="00B844E9"/>
    <w:rsid w:val="00B86A59"/>
    <w:rsid w:val="00B9195D"/>
    <w:rsid w:val="00BA08D9"/>
    <w:rsid w:val="00BA3064"/>
    <w:rsid w:val="00BF7758"/>
    <w:rsid w:val="00C04BCB"/>
    <w:rsid w:val="00C155BB"/>
    <w:rsid w:val="00C24219"/>
    <w:rsid w:val="00C70979"/>
    <w:rsid w:val="00C73ABB"/>
    <w:rsid w:val="00CD412E"/>
    <w:rsid w:val="00CD4E84"/>
    <w:rsid w:val="00D1508C"/>
    <w:rsid w:val="00D64695"/>
    <w:rsid w:val="00D71D55"/>
    <w:rsid w:val="00D80A39"/>
    <w:rsid w:val="00D92909"/>
    <w:rsid w:val="00DB3E21"/>
    <w:rsid w:val="00DC0E61"/>
    <w:rsid w:val="00DF4F6A"/>
    <w:rsid w:val="00E02506"/>
    <w:rsid w:val="00E02B9D"/>
    <w:rsid w:val="00E24356"/>
    <w:rsid w:val="00E409AB"/>
    <w:rsid w:val="00E52CD2"/>
    <w:rsid w:val="00E709AA"/>
    <w:rsid w:val="00E7300D"/>
    <w:rsid w:val="00E94C63"/>
    <w:rsid w:val="00EA76B0"/>
    <w:rsid w:val="00EA7B13"/>
    <w:rsid w:val="00ED104D"/>
    <w:rsid w:val="00EE2513"/>
    <w:rsid w:val="00F13A78"/>
    <w:rsid w:val="00F821D2"/>
    <w:rsid w:val="00F9243C"/>
    <w:rsid w:val="00FA397D"/>
    <w:rsid w:val="00FB3691"/>
    <w:rsid w:val="00FE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F00F"/>
  <w15:chartTrackingRefBased/>
  <w15:docId w15:val="{868C830B-A40E-4F93-A28B-6D247C54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A8"/>
  </w:style>
  <w:style w:type="paragraph" w:styleId="Heading1">
    <w:name w:val="heading 1"/>
    <w:basedOn w:val="Normal"/>
    <w:next w:val="Normal"/>
    <w:qFormat/>
    <w:rsid w:val="000930A8"/>
    <w:pPr>
      <w:keepNext/>
      <w:ind w:left="360"/>
      <w:outlineLvl w:val="0"/>
    </w:pPr>
    <w:rPr>
      <w:u w:val="single"/>
    </w:rPr>
  </w:style>
  <w:style w:type="paragraph" w:styleId="Heading2">
    <w:name w:val="heading 2"/>
    <w:basedOn w:val="Normal"/>
    <w:next w:val="Normal"/>
    <w:qFormat/>
    <w:rsid w:val="000930A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30A8"/>
    <w:pPr>
      <w:tabs>
        <w:tab w:val="center" w:pos="4320"/>
        <w:tab w:val="right" w:pos="8640"/>
      </w:tabs>
    </w:pPr>
  </w:style>
  <w:style w:type="paragraph" w:styleId="Footer">
    <w:name w:val="footer"/>
    <w:basedOn w:val="Normal"/>
    <w:rsid w:val="000930A8"/>
    <w:pPr>
      <w:tabs>
        <w:tab w:val="center" w:pos="4320"/>
        <w:tab w:val="right" w:pos="8640"/>
      </w:tabs>
    </w:pPr>
  </w:style>
  <w:style w:type="character" w:styleId="PageNumber">
    <w:name w:val="page number"/>
    <w:basedOn w:val="DefaultParagraphFont"/>
    <w:rsid w:val="000930A8"/>
  </w:style>
  <w:style w:type="paragraph" w:styleId="Title">
    <w:name w:val="Title"/>
    <w:basedOn w:val="Normal"/>
    <w:qFormat/>
    <w:rsid w:val="000930A8"/>
    <w:pPr>
      <w:jc w:val="center"/>
    </w:pPr>
    <w:rPr>
      <w:b/>
    </w:rPr>
  </w:style>
  <w:style w:type="paragraph" w:styleId="BodyTextIndent">
    <w:name w:val="Body Text Indent"/>
    <w:basedOn w:val="Normal"/>
    <w:rsid w:val="000930A8"/>
    <w:pPr>
      <w:ind w:left="360" w:hanging="360"/>
    </w:pPr>
    <w:rPr>
      <w:b/>
    </w:rPr>
  </w:style>
  <w:style w:type="paragraph" w:styleId="BodyTextIndent2">
    <w:name w:val="Body Text Indent 2"/>
    <w:basedOn w:val="Normal"/>
    <w:rsid w:val="000930A8"/>
    <w:pPr>
      <w:ind w:left="270" w:hanging="270"/>
    </w:pPr>
    <w:rPr>
      <w:b/>
    </w:rPr>
  </w:style>
  <w:style w:type="paragraph" w:customStyle="1" w:styleId="TxBrt1">
    <w:name w:val="TxBr_t1"/>
    <w:basedOn w:val="Normal"/>
    <w:rsid w:val="000930A8"/>
    <w:pPr>
      <w:spacing w:line="240" w:lineRule="atLeast"/>
    </w:pPr>
    <w:rPr>
      <w:snapToGrid w:val="0"/>
      <w:sz w:val="24"/>
    </w:rPr>
  </w:style>
  <w:style w:type="paragraph" w:styleId="BodyTextIndent3">
    <w:name w:val="Body Text Indent 3"/>
    <w:basedOn w:val="Normal"/>
    <w:rsid w:val="000930A8"/>
    <w:pPr>
      <w:ind w:left="1980" w:hanging="540"/>
    </w:pPr>
    <w:rPr>
      <w:rFonts w:ascii="Courier New" w:hAnsi="Courier New"/>
      <w:sz w:val="24"/>
    </w:rPr>
  </w:style>
  <w:style w:type="character" w:styleId="Hyperlink">
    <w:name w:val="Hyperlink"/>
    <w:rsid w:val="000930A8"/>
    <w:rPr>
      <w:color w:val="0000FF"/>
      <w:u w:val="single"/>
    </w:rPr>
  </w:style>
  <w:style w:type="paragraph" w:styleId="BalloonText">
    <w:name w:val="Balloon Text"/>
    <w:basedOn w:val="Normal"/>
    <w:semiHidden/>
    <w:rsid w:val="009D166F"/>
    <w:rPr>
      <w:rFonts w:ascii="Tahoma" w:hAnsi="Tahoma" w:cs="Tahoma"/>
      <w:sz w:val="16"/>
      <w:szCs w:val="16"/>
    </w:rPr>
  </w:style>
  <w:style w:type="paragraph" w:styleId="FootnoteText">
    <w:name w:val="footnote text"/>
    <w:basedOn w:val="Normal"/>
    <w:link w:val="FootnoteTextChar"/>
    <w:rsid w:val="00DC0E61"/>
  </w:style>
  <w:style w:type="character" w:styleId="FootnoteReference">
    <w:name w:val="footnote reference"/>
    <w:rsid w:val="00DC0E61"/>
    <w:rPr>
      <w:vertAlign w:val="superscript"/>
    </w:rPr>
  </w:style>
  <w:style w:type="character" w:styleId="CommentReference">
    <w:name w:val="annotation reference"/>
    <w:rsid w:val="000C56A8"/>
    <w:rPr>
      <w:sz w:val="16"/>
      <w:szCs w:val="16"/>
    </w:rPr>
  </w:style>
  <w:style w:type="paragraph" w:styleId="CommentText">
    <w:name w:val="annotation text"/>
    <w:basedOn w:val="Normal"/>
    <w:link w:val="CommentTextChar"/>
    <w:rsid w:val="000C56A8"/>
  </w:style>
  <w:style w:type="character" w:customStyle="1" w:styleId="CommentTextChar">
    <w:name w:val="Comment Text Char"/>
    <w:basedOn w:val="DefaultParagraphFont"/>
    <w:link w:val="CommentText"/>
    <w:rsid w:val="000C56A8"/>
  </w:style>
  <w:style w:type="paragraph" w:styleId="CommentSubject">
    <w:name w:val="annotation subject"/>
    <w:basedOn w:val="CommentText"/>
    <w:next w:val="CommentText"/>
    <w:link w:val="CommentSubjectChar"/>
    <w:rsid w:val="000C56A8"/>
    <w:rPr>
      <w:b/>
      <w:bCs/>
    </w:rPr>
  </w:style>
  <w:style w:type="character" w:customStyle="1" w:styleId="CommentSubjectChar">
    <w:name w:val="Comment Subject Char"/>
    <w:link w:val="CommentSubject"/>
    <w:rsid w:val="000C56A8"/>
    <w:rPr>
      <w:b/>
      <w:bCs/>
    </w:rPr>
  </w:style>
  <w:style w:type="paragraph" w:styleId="BodyText2">
    <w:name w:val="Body Text 2"/>
    <w:basedOn w:val="Normal"/>
    <w:link w:val="BodyText2Char"/>
    <w:rsid w:val="005A08C4"/>
    <w:pPr>
      <w:spacing w:after="120" w:line="480" w:lineRule="auto"/>
    </w:pPr>
  </w:style>
  <w:style w:type="character" w:customStyle="1" w:styleId="BodyText2Char">
    <w:name w:val="Body Text 2 Char"/>
    <w:basedOn w:val="DefaultParagraphFont"/>
    <w:link w:val="BodyText2"/>
    <w:rsid w:val="005A08C4"/>
  </w:style>
  <w:style w:type="paragraph" w:styleId="NormalWeb">
    <w:name w:val="Normal (Web)"/>
    <w:basedOn w:val="Normal"/>
    <w:rsid w:val="005A08C4"/>
    <w:pPr>
      <w:spacing w:before="100" w:beforeAutospacing="1" w:after="100" w:afterAutospacing="1"/>
    </w:pPr>
    <w:rPr>
      <w:sz w:val="24"/>
      <w:szCs w:val="24"/>
    </w:rPr>
  </w:style>
  <w:style w:type="paragraph" w:styleId="BodyText">
    <w:name w:val="Body Text"/>
    <w:basedOn w:val="Normal"/>
    <w:link w:val="BodyTextChar"/>
    <w:rsid w:val="009144C3"/>
    <w:pPr>
      <w:spacing w:after="120"/>
    </w:pPr>
  </w:style>
  <w:style w:type="character" w:customStyle="1" w:styleId="BodyTextChar">
    <w:name w:val="Body Text Char"/>
    <w:basedOn w:val="DefaultParagraphFont"/>
    <w:link w:val="BodyText"/>
    <w:rsid w:val="009144C3"/>
  </w:style>
  <w:style w:type="character" w:customStyle="1" w:styleId="FootnoteTextChar">
    <w:name w:val="Footnote Text Char"/>
    <w:basedOn w:val="DefaultParagraphFont"/>
    <w:link w:val="FootnoteText"/>
    <w:rsid w:val="000C1B29"/>
  </w:style>
  <w:style w:type="character" w:styleId="FollowedHyperlink">
    <w:name w:val="FollowedHyperlink"/>
    <w:basedOn w:val="DefaultParagraphFont"/>
    <w:rsid w:val="00730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FR-2009-06-25/html/E9-1490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gov/sites/default/files/publications/privacy_pia_uscg_mis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1/RUS_h.pdf" TargetMode="External"/><Relationship Id="rId1" Type="http://schemas.openxmlformats.org/officeDocument/2006/relationships/hyperlink" Target="https://www.bls.gov/oes/2020/may/oes192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C84F-E544-4E88-A2BA-D7944F16FCE6}">
  <ds:schemaRefs>
    <ds:schemaRef ds:uri="http://schemas.microsoft.com/sharepoint/v3/contenttype/forms"/>
  </ds:schemaRefs>
</ds:datastoreItem>
</file>

<file path=customXml/itemProps2.xml><?xml version="1.0" encoding="utf-8"?>
<ds:datastoreItem xmlns:ds="http://schemas.openxmlformats.org/officeDocument/2006/customXml" ds:itemID="{BB7811F9-E25E-4FA9-A8EE-98D30A5E8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A927D-8A59-44A2-B308-3626266E6D6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ec982078-58fc-43d5-97a5-a7b933997b7d"/>
    <ds:schemaRef ds:uri="http://www.w3.org/XML/1998/namespace"/>
  </ds:schemaRefs>
</ds:datastoreItem>
</file>

<file path=customXml/itemProps4.xml><?xml version="1.0" encoding="utf-8"?>
<ds:datastoreItem xmlns:ds="http://schemas.openxmlformats.org/officeDocument/2006/customXml" ds:itemID="{557557BA-457E-4FA2-94D1-0333FD42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8459</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zzjward1</dc:creator>
  <cp:keywords/>
  <cp:lastModifiedBy>Craig, Albert L CIV</cp:lastModifiedBy>
  <cp:revision>2</cp:revision>
  <cp:lastPrinted>2015-06-05T15:39:00Z</cp:lastPrinted>
  <dcterms:created xsi:type="dcterms:W3CDTF">2021-11-22T13:02:00Z</dcterms:created>
  <dcterms:modified xsi:type="dcterms:W3CDTF">2021-11-22T13:02:00Z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