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35EE" w:rsidR="004B637C" w:rsidRDefault="004B637C" w14:paraId="56002588" w14:textId="77777777">
      <w:pPr>
        <w:pStyle w:val="Title"/>
        <w:rPr>
          <w:rFonts w:ascii="Arial" w:hAnsi="Arial" w:cs="Arial"/>
          <w:szCs w:val="24"/>
        </w:rPr>
      </w:pPr>
      <w:r w:rsidRPr="005A35EE">
        <w:rPr>
          <w:rFonts w:ascii="Arial" w:hAnsi="Arial" w:cs="Arial"/>
          <w:szCs w:val="24"/>
        </w:rPr>
        <w:t>Supporting Statement</w:t>
      </w:r>
    </w:p>
    <w:p w:rsidRPr="005A35EE" w:rsidR="004B637C" w:rsidRDefault="004B637C" w14:paraId="5EACBB61" w14:textId="77777777">
      <w:pPr>
        <w:widowControl w:val="0"/>
        <w:tabs>
          <w:tab w:val="left" w:pos="1008"/>
          <w:tab w:val="center" w:pos="4752"/>
          <w:tab w:val="left" w:pos="5040"/>
        </w:tabs>
        <w:jc w:val="center"/>
        <w:rPr>
          <w:rFonts w:ascii="Arial" w:hAnsi="Arial" w:cs="Arial"/>
          <w:b/>
          <w:sz w:val="24"/>
          <w:szCs w:val="24"/>
        </w:rPr>
      </w:pPr>
      <w:r w:rsidRPr="005A35EE">
        <w:rPr>
          <w:rFonts w:ascii="Arial" w:hAnsi="Arial" w:cs="Arial"/>
          <w:b/>
          <w:sz w:val="24"/>
          <w:szCs w:val="24"/>
        </w:rPr>
        <w:t>for</w:t>
      </w:r>
    </w:p>
    <w:p w:rsidRPr="005A35EE" w:rsidR="004B637C" w:rsidRDefault="004B637C" w14:paraId="239D6470" w14:textId="77777777">
      <w:pPr>
        <w:widowControl w:val="0"/>
        <w:tabs>
          <w:tab w:val="left" w:pos="1008"/>
          <w:tab w:val="center" w:pos="4752"/>
          <w:tab w:val="left" w:pos="5040"/>
        </w:tabs>
        <w:jc w:val="center"/>
        <w:rPr>
          <w:rFonts w:ascii="Arial" w:hAnsi="Arial" w:cs="Arial"/>
          <w:b/>
          <w:sz w:val="24"/>
          <w:szCs w:val="24"/>
        </w:rPr>
      </w:pPr>
      <w:r w:rsidRPr="005A35EE">
        <w:rPr>
          <w:rFonts w:ascii="Arial" w:hAnsi="Arial" w:cs="Arial"/>
          <w:b/>
          <w:sz w:val="24"/>
          <w:szCs w:val="24"/>
        </w:rPr>
        <w:t>Display of Fire Control Plans for Vessels</w:t>
      </w:r>
    </w:p>
    <w:p w:rsidRPr="00AC4860" w:rsidR="004B637C" w:rsidP="005A35EE" w:rsidRDefault="004B637C" w14:paraId="6822DB40"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AC4860" w:rsidR="006453F9" w:rsidP="006453F9" w:rsidRDefault="006453F9" w14:paraId="1C4219CB" w14:textId="77777777">
      <w:pPr>
        <w:widowControl w:val="0"/>
        <w:jc w:val="center"/>
        <w:rPr>
          <w:rFonts w:ascii="Arial" w:hAnsi="Arial" w:cs="Arial"/>
        </w:rPr>
      </w:pPr>
      <w:r w:rsidRPr="00AC4860">
        <w:rPr>
          <w:rFonts w:ascii="Arial" w:hAnsi="Arial" w:cs="Arial"/>
        </w:rPr>
        <w:t xml:space="preserve">OMB No.: </w:t>
      </w:r>
      <w:r w:rsidRPr="00AC4860" w:rsidR="002E7DA0">
        <w:rPr>
          <w:rFonts w:ascii="Arial" w:hAnsi="Arial" w:cs="Arial"/>
        </w:rPr>
        <w:t xml:space="preserve"> </w:t>
      </w:r>
      <w:r w:rsidRPr="00AC4860">
        <w:rPr>
          <w:rFonts w:ascii="Arial" w:hAnsi="Arial" w:cs="Arial"/>
        </w:rPr>
        <w:t>1625-0033</w:t>
      </w:r>
    </w:p>
    <w:p w:rsidRPr="00AC4860" w:rsidR="006453F9" w:rsidP="006453F9" w:rsidRDefault="006453F9" w14:paraId="2EE437AB" w14:textId="77777777">
      <w:pPr>
        <w:widowControl w:val="0"/>
        <w:jc w:val="center"/>
        <w:rPr>
          <w:rFonts w:ascii="Arial" w:hAnsi="Arial" w:cs="Arial"/>
        </w:rPr>
      </w:pPr>
      <w:r w:rsidRPr="00AC4860">
        <w:rPr>
          <w:rFonts w:ascii="Arial" w:hAnsi="Arial" w:cs="Arial"/>
        </w:rPr>
        <w:t xml:space="preserve">COLLECTION INSTRUMENTS:  Instruction </w:t>
      </w:r>
    </w:p>
    <w:p w:rsidRPr="00AC4860" w:rsidR="005A35EE" w:rsidP="005A35EE" w:rsidRDefault="005A35EE" w14:paraId="04387A6F"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D4070C" w:rsidR="004B637C" w:rsidRDefault="004B637C" w14:paraId="05BDA99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D4070C">
        <w:rPr>
          <w:rFonts w:ascii="Arial" w:hAnsi="Arial" w:cs="Arial"/>
          <w:b/>
        </w:rPr>
        <w:t>A.  Justification</w:t>
      </w:r>
      <w:r w:rsidRPr="00D4070C" w:rsidR="00D4070C">
        <w:rPr>
          <w:rFonts w:ascii="Arial" w:hAnsi="Arial" w:cs="Arial"/>
          <w:b/>
          <w:u w:val="single"/>
        </w:rPr>
        <w:t xml:space="preserve">  </w:t>
      </w:r>
    </w:p>
    <w:p w:rsidRPr="005A35EE" w:rsidR="004B637C" w:rsidRDefault="004B637C" w14:paraId="5820320A" w14:textId="77777777">
      <w:pPr>
        <w:widowControl w:val="0"/>
        <w:tabs>
          <w:tab w:val="left" w:pos="576"/>
          <w:tab w:val="left" w:pos="1440"/>
        </w:tabs>
        <w:rPr>
          <w:rFonts w:ascii="Arial" w:hAnsi="Arial" w:cs="Arial"/>
        </w:rPr>
      </w:pPr>
    </w:p>
    <w:p w:rsidRPr="005A35EE" w:rsidR="004B637C" w:rsidRDefault="004B637C" w14:paraId="662C9334" w14:textId="77777777">
      <w:pPr>
        <w:widowControl w:val="0"/>
        <w:tabs>
          <w:tab w:val="left" w:pos="576"/>
          <w:tab w:val="left" w:pos="1440"/>
        </w:tabs>
        <w:ind w:left="570" w:hanging="570"/>
        <w:rPr>
          <w:rFonts w:ascii="Arial" w:hAnsi="Arial" w:cs="Arial"/>
        </w:rPr>
      </w:pPr>
      <w:r w:rsidRPr="005A35EE">
        <w:rPr>
          <w:rFonts w:ascii="Arial" w:hAnsi="Arial" w:cs="Arial"/>
        </w:rPr>
        <w:t xml:space="preserve">1)  </w:t>
      </w:r>
      <w:r w:rsidRPr="005A35EE">
        <w:rPr>
          <w:rFonts w:ascii="Arial" w:hAnsi="Arial" w:cs="Arial"/>
          <w:u w:val="single"/>
        </w:rPr>
        <w:t>Circumstances which make the collection of information necessary</w:t>
      </w:r>
      <w:r w:rsidRPr="005A35EE">
        <w:rPr>
          <w:rFonts w:ascii="Arial" w:hAnsi="Arial" w:cs="Arial"/>
        </w:rPr>
        <w:t>.</w:t>
      </w:r>
      <w:r w:rsidR="00D4070C">
        <w:rPr>
          <w:rFonts w:ascii="Arial" w:hAnsi="Arial" w:cs="Arial"/>
        </w:rPr>
        <w:t xml:space="preserve">  </w:t>
      </w:r>
    </w:p>
    <w:p w:rsidRPr="005A35EE" w:rsidR="004B637C" w:rsidRDefault="004B637C" w14:paraId="57182F78" w14:textId="77777777">
      <w:pPr>
        <w:widowControl w:val="0"/>
        <w:tabs>
          <w:tab w:val="left" w:pos="576"/>
          <w:tab w:val="left" w:pos="1440"/>
        </w:tabs>
        <w:rPr>
          <w:rFonts w:ascii="Arial" w:hAnsi="Arial" w:cs="Arial"/>
        </w:rPr>
      </w:pPr>
    </w:p>
    <w:p w:rsidRPr="005A35EE" w:rsidR="004B637C" w:rsidRDefault="004B637C" w14:paraId="55E1F8EA" w14:textId="18989581">
      <w:pPr>
        <w:pStyle w:val="BodyText"/>
        <w:tabs>
          <w:tab w:val="clear" w:pos="576"/>
          <w:tab w:val="left" w:pos="900"/>
        </w:tabs>
        <w:rPr>
          <w:rFonts w:ascii="Arial" w:hAnsi="Arial" w:cs="Arial"/>
          <w:sz w:val="20"/>
        </w:rPr>
      </w:pPr>
      <w:r w:rsidRPr="005A35EE">
        <w:rPr>
          <w:rFonts w:ascii="Arial" w:hAnsi="Arial" w:cs="Arial"/>
          <w:sz w:val="20"/>
        </w:rPr>
        <w:t>The requirement for the display of certain vessel plans is part of the Coast Guard’s Marine Safety Program in Title 46, Code of Federal Regulations (</w:t>
      </w:r>
      <w:smartTag w:uri="urn:schemas-microsoft-com:office:smarttags" w:element="stockticker">
        <w:r w:rsidRPr="005A35EE">
          <w:rPr>
            <w:rFonts w:ascii="Arial" w:hAnsi="Arial" w:cs="Arial"/>
            <w:sz w:val="20"/>
          </w:rPr>
          <w:t>CFR</w:t>
        </w:r>
      </w:smartTag>
      <w:r w:rsidRPr="005A35EE">
        <w:rPr>
          <w:rFonts w:ascii="Arial" w:hAnsi="Arial" w:cs="Arial"/>
          <w:sz w:val="20"/>
        </w:rPr>
        <w:t>).  The Coast Guard requires the posting of general arrangement plans of the vessel noting the fire detection systems, manual alarms, fire-fighting equipment, fire doors, entries into different compartments, and ventilation systems.  The need for ready availability of this information is particularly critical in the event of shipboard fire or flooding</w:t>
      </w:r>
      <w:r w:rsidRPr="005A35EE" w:rsidR="00A75AA3">
        <w:rPr>
          <w:rFonts w:ascii="Arial" w:hAnsi="Arial" w:cs="Arial"/>
          <w:sz w:val="20"/>
        </w:rPr>
        <w:t>,</w:t>
      </w:r>
      <w:r w:rsidRPr="005A35EE">
        <w:rPr>
          <w:rFonts w:ascii="Arial" w:hAnsi="Arial" w:cs="Arial"/>
          <w:sz w:val="20"/>
        </w:rPr>
        <w:t xml:space="preserve"> to control damage.  In the event an emergency occurs</w:t>
      </w:r>
      <w:r w:rsidRPr="005A35EE" w:rsidR="009E7F54">
        <w:rPr>
          <w:rFonts w:ascii="Arial" w:hAnsi="Arial" w:cs="Arial"/>
          <w:sz w:val="20"/>
        </w:rPr>
        <w:t>,</w:t>
      </w:r>
      <w:r w:rsidRPr="005A35EE">
        <w:rPr>
          <w:rFonts w:ascii="Arial" w:hAnsi="Arial" w:cs="Arial"/>
          <w:sz w:val="20"/>
        </w:rPr>
        <w:t xml:space="preserve"> in which assistance is rendered from other vessels, the Coast Guard, or local shoreside fire department, the information and its availability is crucial in minimizing danger to those on board, damage to the vessel, and the safety of the port and the environment.  The </w:t>
      </w:r>
      <w:r w:rsidR="005B563B">
        <w:rPr>
          <w:rFonts w:ascii="Arial" w:hAnsi="Arial" w:cs="Arial"/>
          <w:sz w:val="20"/>
        </w:rPr>
        <w:t>statutory</w:t>
      </w:r>
      <w:r w:rsidRPr="005A35EE">
        <w:rPr>
          <w:rFonts w:ascii="Arial" w:hAnsi="Arial" w:cs="Arial"/>
          <w:sz w:val="20"/>
        </w:rPr>
        <w:t xml:space="preserve"> authority is 46 U</w:t>
      </w:r>
      <w:r w:rsidR="0094460A">
        <w:rPr>
          <w:rFonts w:ascii="Arial" w:hAnsi="Arial" w:cs="Arial"/>
          <w:sz w:val="20"/>
        </w:rPr>
        <w:t>.S.</w:t>
      </w:r>
      <w:r w:rsidR="005B563B">
        <w:rPr>
          <w:rFonts w:ascii="Arial" w:hAnsi="Arial" w:cs="Arial"/>
          <w:sz w:val="20"/>
        </w:rPr>
        <w:t xml:space="preserve"> </w:t>
      </w:r>
      <w:r w:rsidR="0094460A">
        <w:rPr>
          <w:rFonts w:ascii="Arial" w:hAnsi="Arial" w:cs="Arial"/>
          <w:sz w:val="20"/>
        </w:rPr>
        <w:t>C</w:t>
      </w:r>
      <w:r w:rsidR="005B563B">
        <w:rPr>
          <w:rFonts w:ascii="Arial" w:hAnsi="Arial" w:cs="Arial"/>
          <w:sz w:val="20"/>
        </w:rPr>
        <w:t>ode</w:t>
      </w:r>
      <w:r w:rsidR="0094460A">
        <w:rPr>
          <w:rFonts w:ascii="Arial" w:hAnsi="Arial" w:cs="Arial"/>
          <w:sz w:val="20"/>
        </w:rPr>
        <w:t xml:space="preserve"> </w:t>
      </w:r>
      <w:r w:rsidRPr="005A35EE">
        <w:rPr>
          <w:rFonts w:ascii="Arial" w:hAnsi="Arial" w:cs="Arial"/>
          <w:sz w:val="20"/>
        </w:rPr>
        <w:t>3305 and 3306.</w:t>
      </w:r>
      <w:r w:rsidR="005B563B">
        <w:rPr>
          <w:rFonts w:ascii="Arial" w:hAnsi="Arial" w:cs="Arial"/>
          <w:sz w:val="20"/>
        </w:rPr>
        <w:t xml:space="preserve">  </w:t>
      </w:r>
    </w:p>
    <w:p w:rsidRPr="005A35EE" w:rsidR="004B637C" w:rsidRDefault="004B637C" w14:paraId="59171F8B" w14:textId="77777777">
      <w:pPr>
        <w:pStyle w:val="BodyText"/>
        <w:tabs>
          <w:tab w:val="clear" w:pos="576"/>
          <w:tab w:val="left" w:pos="900"/>
        </w:tabs>
        <w:rPr>
          <w:rFonts w:ascii="Arial" w:hAnsi="Arial" w:cs="Arial"/>
          <w:sz w:val="20"/>
        </w:rPr>
      </w:pPr>
    </w:p>
    <w:p w:rsidRPr="005A35EE" w:rsidR="004B637C" w:rsidRDefault="004B637C" w14:paraId="6721FEF8" w14:textId="77777777">
      <w:pPr>
        <w:widowControl w:val="0"/>
        <w:tabs>
          <w:tab w:val="left" w:pos="576"/>
          <w:tab w:val="left" w:pos="1440"/>
        </w:tabs>
        <w:rPr>
          <w:rFonts w:ascii="Arial" w:hAnsi="Arial" w:cs="Arial"/>
        </w:rPr>
      </w:pPr>
      <w:r w:rsidRPr="005A35EE">
        <w:rPr>
          <w:rFonts w:ascii="Arial" w:hAnsi="Arial" w:cs="Arial"/>
        </w:rPr>
        <w:t xml:space="preserve">2)  </w:t>
      </w:r>
      <w:r w:rsidRPr="005A35EE">
        <w:rPr>
          <w:rFonts w:ascii="Arial" w:hAnsi="Arial" w:cs="Arial"/>
          <w:u w:val="single"/>
        </w:rPr>
        <w:t>Purpose of the information collection</w:t>
      </w:r>
      <w:r w:rsidRPr="005A35EE">
        <w:rPr>
          <w:rFonts w:ascii="Arial" w:hAnsi="Arial" w:cs="Arial"/>
        </w:rPr>
        <w:t>.</w:t>
      </w:r>
      <w:r w:rsidR="00D4070C">
        <w:rPr>
          <w:rFonts w:ascii="Arial" w:hAnsi="Arial" w:cs="Arial"/>
        </w:rPr>
        <w:t xml:space="preserve">  </w:t>
      </w:r>
    </w:p>
    <w:p w:rsidRPr="005A35EE" w:rsidR="004B637C" w:rsidP="00D4070C" w:rsidRDefault="004B637C" w14:paraId="1E3F6A61" w14:textId="77777777">
      <w:pPr>
        <w:widowControl w:val="0"/>
        <w:tabs>
          <w:tab w:val="left" w:pos="585"/>
          <w:tab w:val="left" w:pos="1440"/>
        </w:tabs>
        <w:rPr>
          <w:rFonts w:ascii="Arial" w:hAnsi="Arial" w:cs="Arial"/>
        </w:rPr>
      </w:pPr>
    </w:p>
    <w:p w:rsidRPr="005A35EE" w:rsidR="004B637C" w:rsidRDefault="004B637C" w14:paraId="01E0CF81" w14:textId="788BF679">
      <w:pPr>
        <w:pStyle w:val="BodyText"/>
        <w:tabs>
          <w:tab w:val="clear" w:pos="576"/>
          <w:tab w:val="left" w:pos="-90"/>
        </w:tabs>
        <w:rPr>
          <w:rFonts w:ascii="Arial" w:hAnsi="Arial" w:cs="Arial"/>
          <w:sz w:val="20"/>
        </w:rPr>
      </w:pPr>
      <w:r w:rsidRPr="005A35EE">
        <w:rPr>
          <w:rFonts w:ascii="Arial" w:hAnsi="Arial" w:cs="Arial"/>
          <w:sz w:val="20"/>
        </w:rPr>
        <w:t xml:space="preserve">The information contained on these plans </w:t>
      </w:r>
      <w:r w:rsidR="001F3F64">
        <w:rPr>
          <w:rFonts w:ascii="Arial" w:hAnsi="Arial" w:cs="Arial"/>
          <w:sz w:val="20"/>
        </w:rPr>
        <w:t>is</w:t>
      </w:r>
      <w:r w:rsidRPr="005A35EE">
        <w:rPr>
          <w:rFonts w:ascii="Arial" w:hAnsi="Arial" w:cs="Arial"/>
          <w:sz w:val="20"/>
        </w:rPr>
        <w:t xml:space="preserve"> used by shipboard personnel during routine duties such as equipment and system maintenance or servicing, as well as under emergency conditions such as fire or flooding.  In the event assistance is rendered from external sources, the plans allow rapid familiarization with the vessel and its systems.  This material is also checked periodically by Coast Guard marine inspectors to help insure all information is correct and up-to-date.  Without this requirement, vital safety-related information may not be available during emergency situations.</w:t>
      </w:r>
      <w:r w:rsidR="005B563B">
        <w:rPr>
          <w:rFonts w:ascii="Arial" w:hAnsi="Arial" w:cs="Arial"/>
          <w:sz w:val="20"/>
        </w:rPr>
        <w:t xml:space="preserve">  </w:t>
      </w:r>
    </w:p>
    <w:p w:rsidRPr="005A35EE" w:rsidR="004B637C" w:rsidRDefault="004B637C" w14:paraId="2885272F" w14:textId="77777777">
      <w:pPr>
        <w:widowControl w:val="0"/>
        <w:tabs>
          <w:tab w:val="left" w:pos="576"/>
          <w:tab w:val="left" w:pos="1440"/>
        </w:tabs>
        <w:ind w:left="540" w:hanging="540"/>
        <w:rPr>
          <w:rFonts w:ascii="Arial" w:hAnsi="Arial" w:cs="Arial"/>
        </w:rPr>
      </w:pPr>
    </w:p>
    <w:p w:rsidRPr="005A35EE" w:rsidR="004B637C" w:rsidRDefault="004B637C" w14:paraId="173D0D12" w14:textId="77777777">
      <w:pPr>
        <w:widowControl w:val="0"/>
        <w:tabs>
          <w:tab w:val="left" w:pos="576"/>
          <w:tab w:val="left" w:pos="1440"/>
        </w:tabs>
        <w:ind w:left="540" w:hanging="540"/>
        <w:rPr>
          <w:rFonts w:ascii="Arial" w:hAnsi="Arial" w:cs="Arial"/>
        </w:rPr>
      </w:pPr>
      <w:r w:rsidRPr="005A35EE">
        <w:rPr>
          <w:rFonts w:ascii="Arial" w:hAnsi="Arial" w:cs="Arial"/>
        </w:rPr>
        <w:t xml:space="preserve">3)  </w:t>
      </w:r>
      <w:r w:rsidRPr="005A35EE">
        <w:rPr>
          <w:rFonts w:ascii="Arial" w:hAnsi="Arial" w:cs="Arial"/>
          <w:u w:val="single"/>
        </w:rPr>
        <w:t>Considerations of the use of improved technology</w:t>
      </w:r>
      <w:r w:rsidRPr="005A35EE">
        <w:rPr>
          <w:rFonts w:ascii="Arial" w:hAnsi="Arial" w:cs="Arial"/>
        </w:rPr>
        <w:t>.</w:t>
      </w:r>
      <w:r w:rsidR="00D4070C">
        <w:rPr>
          <w:rFonts w:ascii="Arial" w:hAnsi="Arial" w:cs="Arial"/>
        </w:rPr>
        <w:t xml:space="preserve">  </w:t>
      </w:r>
    </w:p>
    <w:p w:rsidRPr="005A35EE" w:rsidR="004B637C" w:rsidRDefault="004B637C" w14:paraId="1C2B3199" w14:textId="77777777">
      <w:pPr>
        <w:widowControl w:val="0"/>
        <w:tabs>
          <w:tab w:val="left" w:pos="576"/>
          <w:tab w:val="left" w:pos="1440"/>
        </w:tabs>
        <w:rPr>
          <w:rFonts w:ascii="Arial" w:hAnsi="Arial" w:cs="Arial"/>
        </w:rPr>
      </w:pPr>
    </w:p>
    <w:p w:rsidRPr="005A35EE" w:rsidR="004B637C" w:rsidRDefault="00237883" w14:paraId="401A8E0D" w14:textId="77777777">
      <w:pPr>
        <w:pStyle w:val="BodyText"/>
        <w:tabs>
          <w:tab w:val="clear" w:pos="576"/>
          <w:tab w:val="left" w:pos="-270"/>
        </w:tabs>
        <w:rPr>
          <w:rFonts w:ascii="Arial" w:hAnsi="Arial" w:cs="Arial"/>
          <w:sz w:val="20"/>
        </w:rPr>
      </w:pPr>
      <w:r w:rsidRPr="005A35EE">
        <w:rPr>
          <w:rFonts w:ascii="Arial" w:hAnsi="Arial" w:cs="Arial"/>
          <w:sz w:val="20"/>
        </w:rPr>
        <w:t xml:space="preserve">The information is not submitted but rather must be displayed on the vessel.  The plans may be maintained in written or electronic form.  </w:t>
      </w:r>
      <w:r w:rsidRPr="005A35EE" w:rsidR="00C76152">
        <w:rPr>
          <w:rFonts w:ascii="Arial" w:hAnsi="Arial" w:cs="Arial"/>
          <w:sz w:val="20"/>
        </w:rPr>
        <w:t xml:space="preserve">The plans may be in any medium, such as a booklet or on computer software, provided that the details are available to each officer and a copy is retained on board at all times and is accessible during emergencies.  </w:t>
      </w:r>
    </w:p>
    <w:p w:rsidRPr="005A35EE" w:rsidR="004B637C" w:rsidRDefault="004B637C" w14:paraId="55C86FE6" w14:textId="77777777">
      <w:pPr>
        <w:widowControl w:val="0"/>
        <w:tabs>
          <w:tab w:val="left" w:pos="576"/>
          <w:tab w:val="left" w:pos="1440"/>
        </w:tabs>
        <w:ind w:left="570" w:hanging="570"/>
        <w:rPr>
          <w:rFonts w:ascii="Arial" w:hAnsi="Arial" w:cs="Arial"/>
        </w:rPr>
      </w:pPr>
    </w:p>
    <w:p w:rsidRPr="005A35EE" w:rsidR="004B637C" w:rsidRDefault="004B637C" w14:paraId="0579A8F8" w14:textId="77777777">
      <w:pPr>
        <w:widowControl w:val="0"/>
        <w:tabs>
          <w:tab w:val="left" w:pos="576"/>
          <w:tab w:val="left" w:pos="1440"/>
        </w:tabs>
        <w:ind w:left="570" w:hanging="570"/>
        <w:rPr>
          <w:rFonts w:ascii="Arial" w:hAnsi="Arial" w:cs="Arial"/>
        </w:rPr>
      </w:pPr>
      <w:r w:rsidRPr="005A35EE">
        <w:rPr>
          <w:rFonts w:ascii="Arial" w:hAnsi="Arial" w:cs="Arial"/>
        </w:rPr>
        <w:t xml:space="preserve">4)  </w:t>
      </w:r>
      <w:r w:rsidRPr="005A35EE">
        <w:rPr>
          <w:rFonts w:ascii="Arial" w:hAnsi="Arial" w:cs="Arial"/>
          <w:u w:val="single"/>
        </w:rPr>
        <w:t>Efforts to identify duplication</w:t>
      </w:r>
      <w:r w:rsidRPr="005A35EE">
        <w:rPr>
          <w:rFonts w:ascii="Arial" w:hAnsi="Arial" w:cs="Arial"/>
        </w:rPr>
        <w:t xml:space="preserve">.  </w:t>
      </w:r>
    </w:p>
    <w:p w:rsidRPr="005A35EE" w:rsidR="004B637C" w:rsidRDefault="004B637C" w14:paraId="2753E07A" w14:textId="77777777">
      <w:pPr>
        <w:widowControl w:val="0"/>
        <w:tabs>
          <w:tab w:val="left" w:pos="576"/>
          <w:tab w:val="left" w:pos="1440"/>
        </w:tabs>
        <w:rPr>
          <w:rFonts w:ascii="Arial" w:hAnsi="Arial" w:cs="Arial"/>
        </w:rPr>
      </w:pPr>
    </w:p>
    <w:p w:rsidRPr="005A35EE" w:rsidR="004B637C" w:rsidRDefault="00386A26" w14:paraId="57D76C81" w14:textId="1BE39678">
      <w:pPr>
        <w:pStyle w:val="BodyText"/>
        <w:tabs>
          <w:tab w:val="clear" w:pos="576"/>
          <w:tab w:val="left" w:pos="0"/>
        </w:tabs>
        <w:rPr>
          <w:rFonts w:ascii="Arial" w:hAnsi="Arial" w:cs="Arial"/>
          <w:sz w:val="20"/>
        </w:rPr>
      </w:pPr>
      <w:r w:rsidRPr="005A35EE">
        <w:rPr>
          <w:rFonts w:ascii="Arial" w:hAnsi="Arial" w:cs="Arial"/>
          <w:sz w:val="20"/>
        </w:rPr>
        <w:t xml:space="preserve">The </w:t>
      </w:r>
      <w:r w:rsidRPr="005A35EE" w:rsidR="009A6CD5">
        <w:rPr>
          <w:rFonts w:ascii="Arial" w:hAnsi="Arial" w:cs="Arial"/>
          <w:sz w:val="20"/>
        </w:rPr>
        <w:t xml:space="preserve">display </w:t>
      </w:r>
      <w:r w:rsidRPr="005A35EE" w:rsidR="004B637C">
        <w:rPr>
          <w:rFonts w:ascii="Arial" w:hAnsi="Arial" w:cs="Arial"/>
          <w:sz w:val="20"/>
        </w:rPr>
        <w:t>of plans is also required for compliance with SOLAS</w:t>
      </w:r>
      <w:r w:rsidR="000A547A">
        <w:rPr>
          <w:rStyle w:val="FootnoteReference"/>
          <w:rFonts w:ascii="Arial" w:hAnsi="Arial" w:cs="Arial"/>
          <w:sz w:val="20"/>
        </w:rPr>
        <w:footnoteReference w:id="1"/>
      </w:r>
      <w:r w:rsidRPr="005A35EE" w:rsidR="004B637C">
        <w:rPr>
          <w:rFonts w:ascii="Arial" w:hAnsi="Arial" w:cs="Arial"/>
          <w:sz w:val="20"/>
        </w:rPr>
        <w:t xml:space="preserve"> chapter II-2, Regulation </w:t>
      </w:r>
      <w:r w:rsidRPr="005A35EE" w:rsidR="00874FE1">
        <w:rPr>
          <w:rFonts w:ascii="Arial" w:hAnsi="Arial" w:cs="Arial"/>
          <w:sz w:val="20"/>
        </w:rPr>
        <w:t xml:space="preserve">15.2.4 </w:t>
      </w:r>
      <w:r w:rsidRPr="005A35EE" w:rsidR="004B637C">
        <w:rPr>
          <w:rFonts w:ascii="Arial" w:hAnsi="Arial" w:cs="Arial"/>
          <w:sz w:val="20"/>
        </w:rPr>
        <w:t>for vessels engaged in international voyages.</w:t>
      </w:r>
      <w:r w:rsidRPr="005A35EE" w:rsidR="00F2066A">
        <w:rPr>
          <w:rFonts w:ascii="Arial" w:hAnsi="Arial" w:cs="Arial"/>
          <w:sz w:val="20"/>
        </w:rPr>
        <w:t xml:space="preserve">  </w:t>
      </w:r>
    </w:p>
    <w:p w:rsidRPr="005A35EE" w:rsidR="004B637C" w:rsidP="00D4070C" w:rsidRDefault="004B637C" w14:paraId="7E6A75F0" w14:textId="77777777">
      <w:pPr>
        <w:widowControl w:val="0"/>
        <w:rPr>
          <w:rFonts w:ascii="Arial" w:hAnsi="Arial" w:cs="Arial"/>
        </w:rPr>
      </w:pPr>
    </w:p>
    <w:p w:rsidRPr="005A35EE" w:rsidR="004B637C" w:rsidRDefault="004B637C" w14:paraId="553B79AA" w14:textId="77777777">
      <w:pPr>
        <w:widowControl w:val="0"/>
        <w:tabs>
          <w:tab w:val="left" w:pos="570"/>
          <w:tab w:val="left" w:pos="1440"/>
        </w:tabs>
        <w:ind w:left="540" w:hanging="540"/>
        <w:rPr>
          <w:rFonts w:ascii="Arial" w:hAnsi="Arial" w:cs="Arial"/>
        </w:rPr>
      </w:pPr>
      <w:r w:rsidRPr="005A35EE">
        <w:rPr>
          <w:rFonts w:ascii="Arial" w:hAnsi="Arial" w:cs="Arial"/>
        </w:rPr>
        <w:t xml:space="preserve">5)  </w:t>
      </w:r>
      <w:r w:rsidRPr="005A35EE">
        <w:rPr>
          <w:rFonts w:ascii="Arial" w:hAnsi="Arial" w:cs="Arial"/>
          <w:u w:val="single"/>
        </w:rPr>
        <w:t>Methods used to minimize the burdens to small business if involved</w:t>
      </w:r>
      <w:r w:rsidRPr="005A35EE">
        <w:rPr>
          <w:rFonts w:ascii="Arial" w:hAnsi="Arial" w:cs="Arial"/>
        </w:rPr>
        <w:t>.</w:t>
      </w:r>
      <w:r w:rsidR="00D4070C">
        <w:rPr>
          <w:rFonts w:ascii="Arial" w:hAnsi="Arial" w:cs="Arial"/>
        </w:rPr>
        <w:t xml:space="preserve">  </w:t>
      </w:r>
    </w:p>
    <w:p w:rsidRPr="005A35EE" w:rsidR="004B637C" w:rsidRDefault="004B637C" w14:paraId="65B743CD" w14:textId="77777777">
      <w:pPr>
        <w:widowControl w:val="0"/>
        <w:tabs>
          <w:tab w:val="left" w:pos="576"/>
          <w:tab w:val="left" w:pos="1440"/>
        </w:tabs>
        <w:rPr>
          <w:rFonts w:ascii="Arial" w:hAnsi="Arial" w:cs="Arial"/>
        </w:rPr>
      </w:pPr>
    </w:p>
    <w:p w:rsidRPr="005A35EE" w:rsidR="004B637C" w:rsidRDefault="00F2066A" w14:paraId="42B0EF88" w14:textId="77777777">
      <w:pPr>
        <w:pStyle w:val="BodyText"/>
        <w:tabs>
          <w:tab w:val="clear" w:pos="576"/>
          <w:tab w:val="left" w:pos="0"/>
        </w:tabs>
        <w:rPr>
          <w:rFonts w:ascii="Arial" w:hAnsi="Arial" w:cs="Arial"/>
          <w:sz w:val="20"/>
        </w:rPr>
      </w:pPr>
      <w:r w:rsidRPr="005A35EE">
        <w:rPr>
          <w:rFonts w:ascii="Arial" w:hAnsi="Arial" w:cs="Arial"/>
          <w:sz w:val="20"/>
        </w:rPr>
        <w:t xml:space="preserve">This information collection does not have an impact on small businesses or other small entities.  </w:t>
      </w:r>
    </w:p>
    <w:p w:rsidRPr="005A35EE" w:rsidR="004B637C" w:rsidRDefault="004B637C" w14:paraId="18E20901" w14:textId="77777777">
      <w:pPr>
        <w:widowControl w:val="0"/>
        <w:numPr>
          <w:ilvl w:val="12"/>
          <w:numId w:val="0"/>
        </w:numPr>
        <w:tabs>
          <w:tab w:val="left" w:pos="1440"/>
        </w:tabs>
        <w:rPr>
          <w:rFonts w:ascii="Arial" w:hAnsi="Arial" w:cs="Arial"/>
        </w:rPr>
      </w:pPr>
    </w:p>
    <w:p w:rsidRPr="005A35EE" w:rsidR="004B637C" w:rsidP="00F2066A" w:rsidRDefault="004B637C" w14:paraId="3280219D" w14:textId="77777777">
      <w:pPr>
        <w:widowControl w:val="0"/>
        <w:tabs>
          <w:tab w:val="left" w:pos="360"/>
          <w:tab w:val="left" w:pos="1440"/>
        </w:tabs>
        <w:ind w:left="360" w:hanging="360"/>
        <w:rPr>
          <w:rFonts w:ascii="Arial" w:hAnsi="Arial" w:cs="Arial"/>
        </w:rPr>
      </w:pPr>
      <w:r w:rsidRPr="005A35EE">
        <w:rPr>
          <w:rFonts w:ascii="Arial" w:hAnsi="Arial" w:cs="Arial"/>
        </w:rPr>
        <w:t xml:space="preserve">6)  </w:t>
      </w:r>
      <w:r w:rsidRPr="005A35EE">
        <w:rPr>
          <w:rFonts w:ascii="Arial" w:hAnsi="Arial" w:cs="Arial"/>
          <w:u w:val="single"/>
        </w:rPr>
        <w:t>Consequences to the Federal program or policy if collection were conducted less frequently</w:t>
      </w:r>
      <w:r w:rsidRPr="005A35EE">
        <w:rPr>
          <w:rFonts w:ascii="Arial" w:hAnsi="Arial" w:cs="Arial"/>
        </w:rPr>
        <w:t>.</w:t>
      </w:r>
      <w:r w:rsidR="00D4070C">
        <w:rPr>
          <w:rFonts w:ascii="Arial" w:hAnsi="Arial" w:cs="Arial"/>
        </w:rPr>
        <w:t xml:space="preserve">  </w:t>
      </w:r>
    </w:p>
    <w:p w:rsidRPr="005A35EE" w:rsidR="004B637C" w:rsidRDefault="004B637C" w14:paraId="78964AFD" w14:textId="77777777">
      <w:pPr>
        <w:widowControl w:val="0"/>
        <w:tabs>
          <w:tab w:val="left" w:pos="576"/>
          <w:tab w:val="left" w:pos="1440"/>
        </w:tabs>
        <w:rPr>
          <w:rFonts w:ascii="Arial" w:hAnsi="Arial" w:cs="Arial"/>
        </w:rPr>
      </w:pPr>
    </w:p>
    <w:p w:rsidRPr="005A35EE" w:rsidR="004B637C" w:rsidRDefault="004B637C" w14:paraId="38C7CCA3" w14:textId="77777777">
      <w:pPr>
        <w:pStyle w:val="BodyText"/>
        <w:tabs>
          <w:tab w:val="clear" w:pos="576"/>
          <w:tab w:val="left" w:pos="-90"/>
        </w:tabs>
        <w:rPr>
          <w:rFonts w:ascii="Arial" w:hAnsi="Arial" w:cs="Arial"/>
          <w:sz w:val="20"/>
        </w:rPr>
      </w:pPr>
      <w:r w:rsidRPr="005A35EE">
        <w:rPr>
          <w:rFonts w:ascii="Arial" w:hAnsi="Arial" w:cs="Arial"/>
          <w:sz w:val="20"/>
        </w:rPr>
        <w:t xml:space="preserve">The failure to have the vessel plans available could be a major safety problem in the event of an emergency situation.  </w:t>
      </w:r>
    </w:p>
    <w:p w:rsidRPr="005A35EE" w:rsidR="004B637C" w:rsidP="00D4070C" w:rsidRDefault="004B637C" w14:paraId="64026573" w14:textId="77777777">
      <w:pPr>
        <w:widowControl w:val="0"/>
        <w:rPr>
          <w:rFonts w:ascii="Arial" w:hAnsi="Arial" w:cs="Arial"/>
        </w:rPr>
      </w:pPr>
    </w:p>
    <w:p w:rsidRPr="005A35EE" w:rsidR="004B637C" w:rsidRDefault="004B637C" w14:paraId="4AFADD9E" w14:textId="77777777">
      <w:pPr>
        <w:widowControl w:val="0"/>
        <w:tabs>
          <w:tab w:val="left" w:pos="576"/>
          <w:tab w:val="left" w:pos="1440"/>
        </w:tabs>
        <w:rPr>
          <w:rFonts w:ascii="Arial" w:hAnsi="Arial" w:cs="Arial"/>
        </w:rPr>
      </w:pPr>
      <w:r w:rsidRPr="005A35EE">
        <w:rPr>
          <w:rFonts w:ascii="Arial" w:hAnsi="Arial" w:cs="Arial"/>
        </w:rPr>
        <w:t xml:space="preserve">7)  </w:t>
      </w:r>
      <w:r w:rsidRPr="005A35EE">
        <w:rPr>
          <w:rFonts w:ascii="Arial" w:hAnsi="Arial" w:cs="Arial"/>
          <w:u w:val="single"/>
        </w:rPr>
        <w:t xml:space="preserve">Special </w:t>
      </w:r>
      <w:r w:rsidRPr="005A35EE" w:rsidR="00D4070C">
        <w:rPr>
          <w:rFonts w:ascii="Arial" w:hAnsi="Arial" w:cs="Arial"/>
          <w:u w:val="single"/>
        </w:rPr>
        <w:t xml:space="preserve">collection </w:t>
      </w:r>
      <w:r w:rsidRPr="005A35EE">
        <w:rPr>
          <w:rFonts w:ascii="Arial" w:hAnsi="Arial" w:cs="Arial"/>
          <w:u w:val="single"/>
        </w:rPr>
        <w:t>circumstances</w:t>
      </w:r>
      <w:r w:rsidRPr="005A35EE">
        <w:rPr>
          <w:rFonts w:ascii="Arial" w:hAnsi="Arial" w:cs="Arial"/>
        </w:rPr>
        <w:t>.</w:t>
      </w:r>
      <w:r w:rsidR="00D4070C">
        <w:rPr>
          <w:rFonts w:ascii="Arial" w:hAnsi="Arial" w:cs="Arial"/>
        </w:rPr>
        <w:t xml:space="preserve">  </w:t>
      </w:r>
    </w:p>
    <w:p w:rsidRPr="005A35EE" w:rsidR="004B637C" w:rsidRDefault="004B637C" w14:paraId="1514E55F" w14:textId="77777777">
      <w:pPr>
        <w:widowControl w:val="0"/>
        <w:tabs>
          <w:tab w:val="left" w:pos="576"/>
          <w:tab w:val="left" w:pos="1440"/>
        </w:tabs>
        <w:rPr>
          <w:rFonts w:ascii="Arial" w:hAnsi="Arial" w:cs="Arial"/>
        </w:rPr>
      </w:pPr>
    </w:p>
    <w:p w:rsidRPr="005A35EE" w:rsidR="004B637C" w:rsidRDefault="00F2066A" w14:paraId="5DB0215C" w14:textId="77777777">
      <w:pPr>
        <w:widowControl w:val="0"/>
        <w:tabs>
          <w:tab w:val="left" w:pos="1440"/>
        </w:tabs>
        <w:rPr>
          <w:rFonts w:ascii="Arial" w:hAnsi="Arial" w:cs="Arial"/>
        </w:rPr>
      </w:pPr>
      <w:r w:rsidRPr="005A35EE">
        <w:rPr>
          <w:rFonts w:ascii="Arial" w:hAnsi="Arial" w:cs="Arial"/>
        </w:rPr>
        <w:t xml:space="preserve">This information collection is conducted in manner consistent with the guidelines in 5 CFR 1320.5(d)(2).  </w:t>
      </w:r>
    </w:p>
    <w:p w:rsidRPr="005A35EE" w:rsidR="004B637C" w:rsidRDefault="004B637C" w14:paraId="48FCBAEF" w14:textId="77777777">
      <w:pPr>
        <w:widowControl w:val="0"/>
        <w:tabs>
          <w:tab w:val="left" w:pos="576"/>
          <w:tab w:val="left" w:pos="1440"/>
        </w:tabs>
        <w:rPr>
          <w:rFonts w:ascii="Arial" w:hAnsi="Arial" w:cs="Arial"/>
        </w:rPr>
      </w:pPr>
    </w:p>
    <w:p w:rsidRPr="005A35EE" w:rsidR="004B637C" w:rsidRDefault="004B637C" w14:paraId="229C4DF9" w14:textId="77777777">
      <w:pPr>
        <w:widowControl w:val="0"/>
        <w:tabs>
          <w:tab w:val="left" w:pos="576"/>
          <w:tab w:val="left" w:pos="1440"/>
        </w:tabs>
        <w:rPr>
          <w:rFonts w:ascii="Arial" w:hAnsi="Arial" w:cs="Arial"/>
        </w:rPr>
      </w:pPr>
      <w:r w:rsidRPr="005A35EE">
        <w:rPr>
          <w:rFonts w:ascii="Arial" w:hAnsi="Arial" w:cs="Arial"/>
        </w:rPr>
        <w:t xml:space="preserve">8)  </w:t>
      </w:r>
      <w:r w:rsidRPr="005A35EE">
        <w:rPr>
          <w:rFonts w:ascii="Arial" w:hAnsi="Arial" w:cs="Arial"/>
          <w:u w:val="single"/>
        </w:rPr>
        <w:t>Consultation</w:t>
      </w:r>
      <w:r w:rsidRPr="005A35EE">
        <w:rPr>
          <w:rFonts w:ascii="Arial" w:hAnsi="Arial" w:cs="Arial"/>
        </w:rPr>
        <w:t>.</w:t>
      </w:r>
      <w:r w:rsidR="00D4070C">
        <w:rPr>
          <w:rFonts w:ascii="Arial" w:hAnsi="Arial" w:cs="Arial"/>
        </w:rPr>
        <w:t xml:space="preserve">  </w:t>
      </w:r>
    </w:p>
    <w:p w:rsidRPr="005A35EE" w:rsidR="004B637C" w:rsidRDefault="004B637C" w14:paraId="6168198E" w14:textId="77777777">
      <w:pPr>
        <w:widowControl w:val="0"/>
        <w:tabs>
          <w:tab w:val="left" w:pos="576"/>
          <w:tab w:val="left" w:pos="1440"/>
        </w:tabs>
        <w:rPr>
          <w:rFonts w:ascii="Arial" w:hAnsi="Arial" w:cs="Arial"/>
        </w:rPr>
      </w:pPr>
    </w:p>
    <w:p w:rsidRPr="005A35EE" w:rsidR="008351DE" w:rsidP="008351DE" w:rsidRDefault="00CA2A09" w14:paraId="71A93D17" w14:textId="2EDBF43B">
      <w:pPr>
        <w:rPr>
          <w:rFonts w:ascii="Arial" w:hAnsi="Arial" w:cs="Arial"/>
        </w:rPr>
      </w:pPr>
      <w:r w:rsidRPr="00CA2A09">
        <w:rPr>
          <w:rFonts w:ascii="Arial" w:hAnsi="Arial" w:cs="Arial"/>
        </w:rPr>
        <w:t>A 60-day Notice was published in the Federal Register to obtain public comment on this</w:t>
      </w:r>
      <w:r>
        <w:rPr>
          <w:rFonts w:ascii="Arial" w:hAnsi="Arial" w:cs="Arial"/>
        </w:rPr>
        <w:t xml:space="preserve"> collection (See [USCG-2021-0412]; August 20, 2021, 86 FR 46861</w:t>
      </w:r>
      <w:r w:rsidRPr="00CA2A09">
        <w:rPr>
          <w:rFonts w:ascii="Arial" w:hAnsi="Arial" w:cs="Arial"/>
        </w:rPr>
        <w:t xml:space="preserve">) and 30-Day </w:t>
      </w:r>
      <w:r w:rsidRPr="000A4423">
        <w:rPr>
          <w:rFonts w:ascii="Arial" w:hAnsi="Arial" w:cs="Arial"/>
        </w:rPr>
        <w:t>Noti</w:t>
      </w:r>
      <w:r w:rsidRPr="000A4423" w:rsidR="000A4423">
        <w:rPr>
          <w:rFonts w:ascii="Arial" w:hAnsi="Arial" w:cs="Arial"/>
        </w:rPr>
        <w:t>ce (November 22, 2021, 86 FR 66324</w:t>
      </w:r>
      <w:bookmarkStart w:name="_GoBack" w:id="0"/>
      <w:bookmarkEnd w:id="0"/>
      <w:r w:rsidRPr="000A4423">
        <w:rPr>
          <w:rFonts w:ascii="Arial" w:hAnsi="Arial" w:cs="Arial"/>
        </w:rPr>
        <w:t>)</w:t>
      </w:r>
      <w:r w:rsidRPr="00CA2A09">
        <w:rPr>
          <w:rFonts w:ascii="Arial" w:hAnsi="Arial" w:cs="Arial"/>
        </w:rPr>
        <w:t xml:space="preserve"> were published in the Federal Register to obtain public comment on this collection.  The Coast Guard has not received any comments on this information collection.               </w:t>
      </w:r>
      <w:r w:rsidR="004F44D2">
        <w:rPr>
          <w:rFonts w:ascii="Arial" w:hAnsi="Arial" w:cs="Arial"/>
        </w:rPr>
        <w:t xml:space="preserve"> </w:t>
      </w:r>
    </w:p>
    <w:p w:rsidRPr="005A35EE" w:rsidR="004B637C" w:rsidRDefault="004B637C" w14:paraId="049999C3" w14:textId="77777777">
      <w:pPr>
        <w:widowControl w:val="0"/>
        <w:tabs>
          <w:tab w:val="left" w:pos="576"/>
          <w:tab w:val="left" w:pos="1440"/>
        </w:tabs>
        <w:rPr>
          <w:rFonts w:ascii="Arial" w:hAnsi="Arial" w:cs="Arial"/>
        </w:rPr>
      </w:pPr>
    </w:p>
    <w:p w:rsidRPr="005A35EE" w:rsidR="004B637C" w:rsidRDefault="004B637C" w14:paraId="13AC91CE" w14:textId="77777777">
      <w:pPr>
        <w:widowControl w:val="0"/>
        <w:tabs>
          <w:tab w:val="left" w:pos="576"/>
          <w:tab w:val="left" w:pos="1440"/>
        </w:tabs>
        <w:rPr>
          <w:rFonts w:ascii="Arial" w:hAnsi="Arial" w:cs="Arial"/>
        </w:rPr>
      </w:pPr>
      <w:r w:rsidRPr="005A35EE">
        <w:rPr>
          <w:rFonts w:ascii="Arial" w:hAnsi="Arial" w:cs="Arial"/>
        </w:rPr>
        <w:t xml:space="preserve">9)  </w:t>
      </w:r>
      <w:r w:rsidR="00D4070C">
        <w:rPr>
          <w:rFonts w:ascii="Arial" w:hAnsi="Arial" w:cs="Arial"/>
          <w:u w:val="single"/>
        </w:rPr>
        <w:t>P</w:t>
      </w:r>
      <w:r w:rsidRPr="005A35EE">
        <w:rPr>
          <w:rFonts w:ascii="Arial" w:hAnsi="Arial" w:cs="Arial"/>
          <w:u w:val="single"/>
        </w:rPr>
        <w:t>rovide any payment or gift to respondents</w:t>
      </w:r>
      <w:r w:rsidRPr="005A35EE">
        <w:rPr>
          <w:rFonts w:ascii="Arial" w:hAnsi="Arial" w:cs="Arial"/>
        </w:rPr>
        <w:t>.</w:t>
      </w:r>
      <w:r w:rsidR="00D4070C">
        <w:rPr>
          <w:rFonts w:ascii="Arial" w:hAnsi="Arial" w:cs="Arial"/>
        </w:rPr>
        <w:t xml:space="preserve">  </w:t>
      </w:r>
    </w:p>
    <w:p w:rsidRPr="005A35EE" w:rsidR="004B637C" w:rsidRDefault="004B637C" w14:paraId="5E6235A5" w14:textId="77777777">
      <w:pPr>
        <w:widowControl w:val="0"/>
        <w:tabs>
          <w:tab w:val="left" w:pos="576"/>
          <w:tab w:val="left" w:pos="1440"/>
        </w:tabs>
        <w:rPr>
          <w:rFonts w:ascii="Arial" w:hAnsi="Arial" w:cs="Arial"/>
        </w:rPr>
      </w:pPr>
    </w:p>
    <w:p w:rsidRPr="005A35EE" w:rsidR="004B637C" w:rsidRDefault="00F64E66" w14:paraId="78B0E26A" w14:textId="77777777">
      <w:pPr>
        <w:widowControl w:val="0"/>
        <w:tabs>
          <w:tab w:val="left" w:pos="1440"/>
        </w:tabs>
        <w:rPr>
          <w:rFonts w:ascii="Arial" w:hAnsi="Arial" w:cs="Arial"/>
        </w:rPr>
      </w:pPr>
      <w:r w:rsidRPr="005A35EE">
        <w:rPr>
          <w:rFonts w:ascii="Arial" w:hAnsi="Arial" w:cs="Arial"/>
        </w:rPr>
        <w:t xml:space="preserve">There is no offer of monetary or material value for this information collection.  </w:t>
      </w:r>
    </w:p>
    <w:p w:rsidRPr="005A35EE" w:rsidR="004B637C" w:rsidRDefault="004B637C" w14:paraId="34EAF6CB" w14:textId="77777777">
      <w:pPr>
        <w:widowControl w:val="0"/>
        <w:tabs>
          <w:tab w:val="left" w:pos="576"/>
          <w:tab w:val="left" w:pos="1440"/>
        </w:tabs>
        <w:rPr>
          <w:rFonts w:ascii="Arial" w:hAnsi="Arial" w:cs="Arial"/>
        </w:rPr>
      </w:pPr>
    </w:p>
    <w:p w:rsidRPr="005A35EE" w:rsidR="004B637C" w:rsidRDefault="004B637C" w14:paraId="350A8E02" w14:textId="77777777">
      <w:pPr>
        <w:widowControl w:val="0"/>
        <w:tabs>
          <w:tab w:val="left" w:pos="576"/>
          <w:tab w:val="left" w:pos="1440"/>
        </w:tabs>
        <w:rPr>
          <w:rFonts w:ascii="Arial" w:hAnsi="Arial" w:cs="Arial"/>
        </w:rPr>
      </w:pPr>
      <w:r w:rsidRPr="005A35EE">
        <w:rPr>
          <w:rFonts w:ascii="Arial" w:hAnsi="Arial" w:cs="Arial"/>
        </w:rPr>
        <w:t xml:space="preserve">10)  </w:t>
      </w:r>
      <w:r w:rsidRPr="005A35EE">
        <w:rPr>
          <w:rFonts w:ascii="Arial" w:hAnsi="Arial" w:cs="Arial"/>
          <w:u w:val="single"/>
        </w:rPr>
        <w:t>Assurances of confidentiality provided to respondents</w:t>
      </w:r>
      <w:r w:rsidRPr="005A35EE">
        <w:rPr>
          <w:rFonts w:ascii="Arial" w:hAnsi="Arial" w:cs="Arial"/>
        </w:rPr>
        <w:t>.</w:t>
      </w:r>
      <w:r w:rsidR="00D4070C">
        <w:rPr>
          <w:rFonts w:ascii="Arial" w:hAnsi="Arial" w:cs="Arial"/>
        </w:rPr>
        <w:t xml:space="preserve">  </w:t>
      </w:r>
    </w:p>
    <w:p w:rsidRPr="005A35EE" w:rsidR="004B637C" w:rsidRDefault="004B637C" w14:paraId="70F6A868" w14:textId="77777777">
      <w:pPr>
        <w:widowControl w:val="0"/>
        <w:tabs>
          <w:tab w:val="left" w:pos="576"/>
          <w:tab w:val="left" w:pos="1440"/>
        </w:tabs>
        <w:rPr>
          <w:rFonts w:ascii="Arial" w:hAnsi="Arial" w:cs="Arial"/>
        </w:rPr>
      </w:pPr>
    </w:p>
    <w:p w:rsidRPr="00F31DF5" w:rsidR="00F31DF5" w:rsidP="00F31DF5" w:rsidRDefault="00F64E66" w14:paraId="41A79B23" w14:textId="77777777">
      <w:pPr>
        <w:pStyle w:val="BodyTextIndent"/>
        <w:ind w:left="0"/>
        <w:rPr>
          <w:rFonts w:ascii="Arial" w:hAnsi="Arial" w:cs="Arial"/>
          <w:sz w:val="20"/>
        </w:rPr>
      </w:pPr>
      <w:r w:rsidRPr="00F31DF5">
        <w:rPr>
          <w:rFonts w:ascii="Arial" w:hAnsi="Arial" w:cs="Arial"/>
          <w:sz w:val="20"/>
        </w:rPr>
        <w:t xml:space="preserve">There are no assurances of confidentiality provided to the respondents for this information collection.  </w:t>
      </w:r>
      <w:r w:rsidRPr="00F31DF5" w:rsidR="00F31DF5">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F31DF5" w:rsidR="00F31DF5" w:rsidP="00F31DF5" w:rsidRDefault="000A4423" w14:paraId="55F76335" w14:textId="77777777">
      <w:pPr>
        <w:pStyle w:val="BodyTextIndent"/>
        <w:numPr>
          <w:ilvl w:val="0"/>
          <w:numId w:val="13"/>
        </w:numPr>
        <w:rPr>
          <w:rFonts w:ascii="Arial" w:hAnsi="Arial" w:cs="Arial"/>
          <w:sz w:val="20"/>
        </w:rPr>
      </w:pPr>
      <w:hyperlink w:history="1" r:id="rId11">
        <w:r w:rsidRPr="00F31DF5" w:rsidR="00F31DF5">
          <w:rPr>
            <w:rStyle w:val="Hyperlink"/>
            <w:rFonts w:ascii="Arial" w:hAnsi="Arial" w:cs="Arial"/>
            <w:sz w:val="20"/>
          </w:rPr>
          <w:t>https://www.dhs.gov/sites/default/files/publications/privacy_pia_uscg_misle.pdf</w:t>
        </w:r>
      </w:hyperlink>
      <w:r w:rsidRPr="00F31DF5" w:rsidR="00F31DF5">
        <w:rPr>
          <w:rFonts w:ascii="Arial" w:hAnsi="Arial" w:cs="Arial"/>
          <w:sz w:val="20"/>
        </w:rPr>
        <w:t xml:space="preserve"> </w:t>
      </w:r>
    </w:p>
    <w:p w:rsidRPr="00F31DF5" w:rsidR="004B637C" w:rsidP="00F31DF5" w:rsidRDefault="000A4423" w14:paraId="0EA5CBC3" w14:textId="77777777">
      <w:pPr>
        <w:pStyle w:val="BodyTextIndent"/>
        <w:numPr>
          <w:ilvl w:val="0"/>
          <w:numId w:val="13"/>
        </w:numPr>
        <w:rPr>
          <w:rFonts w:ascii="Arial" w:hAnsi="Arial" w:cs="Arial"/>
          <w:sz w:val="20"/>
        </w:rPr>
      </w:pPr>
      <w:hyperlink w:history="1" r:id="rId12">
        <w:r w:rsidRPr="00F31DF5" w:rsidR="00F31DF5">
          <w:rPr>
            <w:rStyle w:val="Hyperlink"/>
            <w:rFonts w:ascii="Arial" w:hAnsi="Arial" w:cs="Arial"/>
            <w:sz w:val="20"/>
          </w:rPr>
          <w:t>https://www.gpo.gov/fdsys/pkg/FR-2009-06-25/html/E9-14906.htm</w:t>
        </w:r>
      </w:hyperlink>
      <w:r w:rsidRPr="00F31DF5" w:rsidR="00F31DF5">
        <w:rPr>
          <w:rFonts w:ascii="Arial" w:hAnsi="Arial" w:cs="Arial"/>
          <w:sz w:val="20"/>
        </w:rPr>
        <w:t xml:space="preserve">  </w:t>
      </w:r>
    </w:p>
    <w:p w:rsidRPr="005A35EE" w:rsidR="004B637C" w:rsidRDefault="004B637C" w14:paraId="0986B3B6" w14:textId="77777777">
      <w:pPr>
        <w:widowControl w:val="0"/>
        <w:tabs>
          <w:tab w:val="left" w:pos="576"/>
          <w:tab w:val="left" w:pos="1440"/>
        </w:tabs>
        <w:rPr>
          <w:rFonts w:ascii="Arial" w:hAnsi="Arial" w:cs="Arial"/>
        </w:rPr>
      </w:pPr>
    </w:p>
    <w:p w:rsidRPr="005A35EE" w:rsidR="004B637C" w:rsidRDefault="004B637C" w14:paraId="0FA9059E" w14:textId="77777777">
      <w:pPr>
        <w:widowControl w:val="0"/>
        <w:tabs>
          <w:tab w:val="left" w:pos="576"/>
          <w:tab w:val="left" w:pos="1440"/>
        </w:tabs>
        <w:ind w:left="570" w:hanging="570"/>
        <w:rPr>
          <w:rFonts w:ascii="Arial" w:hAnsi="Arial" w:cs="Arial"/>
        </w:rPr>
      </w:pPr>
      <w:r w:rsidRPr="005A35EE">
        <w:rPr>
          <w:rFonts w:ascii="Arial" w:hAnsi="Arial" w:cs="Arial"/>
        </w:rPr>
        <w:t xml:space="preserve">11)  </w:t>
      </w:r>
      <w:r w:rsidRPr="005A35EE">
        <w:rPr>
          <w:rFonts w:ascii="Arial" w:hAnsi="Arial" w:cs="Arial"/>
          <w:u w:val="single"/>
        </w:rPr>
        <w:t>Additional justification for any questions of a sensitive nature</w:t>
      </w:r>
      <w:r w:rsidRPr="005A35EE">
        <w:rPr>
          <w:rFonts w:ascii="Arial" w:hAnsi="Arial" w:cs="Arial"/>
        </w:rPr>
        <w:t>.</w:t>
      </w:r>
      <w:r w:rsidR="00D4070C">
        <w:rPr>
          <w:rFonts w:ascii="Arial" w:hAnsi="Arial" w:cs="Arial"/>
        </w:rPr>
        <w:t xml:space="preserve">  </w:t>
      </w:r>
    </w:p>
    <w:p w:rsidRPr="005A35EE" w:rsidR="004B637C" w:rsidRDefault="004B637C" w14:paraId="62493039" w14:textId="77777777">
      <w:pPr>
        <w:widowControl w:val="0"/>
        <w:tabs>
          <w:tab w:val="left" w:pos="576"/>
          <w:tab w:val="left" w:pos="1440"/>
        </w:tabs>
        <w:rPr>
          <w:rFonts w:ascii="Arial" w:hAnsi="Arial" w:cs="Arial"/>
        </w:rPr>
      </w:pPr>
    </w:p>
    <w:p w:rsidRPr="005A35EE" w:rsidR="004B637C" w:rsidRDefault="00F64E66" w14:paraId="2CCBF2E5" w14:textId="77777777">
      <w:pPr>
        <w:pStyle w:val="BodyText"/>
        <w:rPr>
          <w:rFonts w:ascii="Arial" w:hAnsi="Arial" w:cs="Arial"/>
          <w:sz w:val="20"/>
        </w:rPr>
      </w:pPr>
      <w:r w:rsidRPr="005A35EE">
        <w:rPr>
          <w:rFonts w:ascii="Arial" w:hAnsi="Arial" w:cs="Arial"/>
          <w:sz w:val="20"/>
        </w:rPr>
        <w:t xml:space="preserve">There are no questions of sensitive language.  </w:t>
      </w:r>
    </w:p>
    <w:p w:rsidRPr="005A35EE" w:rsidR="004B637C" w:rsidRDefault="00FE42F1" w14:paraId="2731FC28" w14:textId="77777777">
      <w:pPr>
        <w:widowControl w:val="0"/>
        <w:tabs>
          <w:tab w:val="left" w:pos="576"/>
          <w:tab w:val="left" w:pos="1440"/>
        </w:tabs>
        <w:rPr>
          <w:rFonts w:ascii="Arial" w:hAnsi="Arial" w:cs="Arial"/>
        </w:rPr>
      </w:pPr>
      <w:r>
        <w:rPr>
          <w:rFonts w:ascii="Arial" w:hAnsi="Arial" w:cs="Arial"/>
        </w:rPr>
        <w:t>f</w:t>
      </w:r>
    </w:p>
    <w:p w:rsidRPr="005A35EE" w:rsidR="004B637C" w:rsidRDefault="004B637C" w14:paraId="43A35084" w14:textId="77777777">
      <w:pPr>
        <w:widowControl w:val="0"/>
        <w:tabs>
          <w:tab w:val="left" w:pos="576"/>
          <w:tab w:val="left" w:pos="1440"/>
        </w:tabs>
        <w:rPr>
          <w:rFonts w:ascii="Arial" w:hAnsi="Arial" w:cs="Arial"/>
        </w:rPr>
      </w:pPr>
      <w:bookmarkStart w:name="OLE_LINK1" w:id="1"/>
      <w:r w:rsidRPr="005A35EE">
        <w:rPr>
          <w:rFonts w:ascii="Arial" w:hAnsi="Arial" w:cs="Arial"/>
        </w:rPr>
        <w:t xml:space="preserve">12)  </w:t>
      </w:r>
      <w:r w:rsidRPr="005A35EE">
        <w:rPr>
          <w:rFonts w:ascii="Arial" w:hAnsi="Arial" w:cs="Arial"/>
          <w:u w:val="single"/>
        </w:rPr>
        <w:t>Burden Hour and Annualized Cost Estimates</w:t>
      </w:r>
      <w:r w:rsidRPr="005A35EE">
        <w:rPr>
          <w:rFonts w:ascii="Arial" w:hAnsi="Arial" w:cs="Arial"/>
        </w:rPr>
        <w:t>.</w:t>
      </w:r>
    </w:p>
    <w:p w:rsidRPr="005A35EE" w:rsidR="00CD67CE" w:rsidRDefault="00CD67CE" w14:paraId="6B54A474" w14:textId="77777777">
      <w:pPr>
        <w:widowControl w:val="0"/>
        <w:tabs>
          <w:tab w:val="left" w:pos="576"/>
          <w:tab w:val="left" w:pos="1440"/>
        </w:tabs>
        <w:rPr>
          <w:rFonts w:ascii="Arial" w:hAnsi="Arial" w:cs="Arial"/>
        </w:rPr>
      </w:pPr>
    </w:p>
    <w:p w:rsidRPr="00EE5279" w:rsidR="004B637C" w:rsidP="00CD67CE" w:rsidRDefault="004B637C" w14:paraId="2935E171" w14:textId="77777777">
      <w:pPr>
        <w:widowControl w:val="0"/>
        <w:numPr>
          <w:ilvl w:val="0"/>
          <w:numId w:val="2"/>
        </w:numPr>
        <w:tabs>
          <w:tab w:val="clear" w:pos="360"/>
          <w:tab w:val="left" w:pos="720"/>
          <w:tab w:val="num" w:pos="1080"/>
          <w:tab w:val="left" w:pos="1440"/>
        </w:tabs>
        <w:ind w:left="1080"/>
        <w:rPr>
          <w:rFonts w:ascii="Arial" w:hAnsi="Arial" w:cs="Arial"/>
        </w:rPr>
      </w:pPr>
      <w:r w:rsidRPr="00D4070C">
        <w:rPr>
          <w:rFonts w:ascii="Arial" w:hAnsi="Arial" w:cs="Arial"/>
        </w:rPr>
        <w:t xml:space="preserve">The </w:t>
      </w:r>
      <w:r w:rsidRPr="00D4070C" w:rsidR="00D4070C">
        <w:rPr>
          <w:rFonts w:ascii="Arial" w:hAnsi="Arial" w:cs="Arial"/>
        </w:rPr>
        <w:t xml:space="preserve">estimated </w:t>
      </w:r>
      <w:r w:rsidRPr="00D4070C">
        <w:rPr>
          <w:rFonts w:ascii="Arial" w:hAnsi="Arial" w:cs="Arial"/>
        </w:rPr>
        <w:t xml:space="preserve">annual </w:t>
      </w:r>
      <w:r w:rsidR="00D4070C">
        <w:rPr>
          <w:rFonts w:ascii="Arial" w:hAnsi="Arial" w:cs="Arial"/>
        </w:rPr>
        <w:t xml:space="preserve">number of </w:t>
      </w:r>
      <w:r w:rsidRPr="00D4070C">
        <w:rPr>
          <w:rFonts w:ascii="Arial" w:hAnsi="Arial" w:cs="Arial"/>
        </w:rPr>
        <w:t xml:space="preserve">respondents </w:t>
      </w:r>
      <w:r w:rsidR="00D4070C">
        <w:rPr>
          <w:rFonts w:ascii="Arial" w:hAnsi="Arial" w:cs="Arial"/>
        </w:rPr>
        <w:t>is</w:t>
      </w:r>
      <w:r w:rsidRPr="00D4070C" w:rsidR="007D3797">
        <w:rPr>
          <w:rFonts w:ascii="Arial" w:hAnsi="Arial" w:cs="Arial"/>
        </w:rPr>
        <w:t xml:space="preserve"> </w:t>
      </w:r>
      <w:r w:rsidR="002E7DA0">
        <w:rPr>
          <w:rFonts w:ascii="Arial" w:hAnsi="Arial" w:cs="Arial"/>
        </w:rPr>
        <w:t>943</w:t>
      </w:r>
      <w:r w:rsidRPr="00EE5279">
        <w:rPr>
          <w:rFonts w:ascii="Arial" w:hAnsi="Arial" w:cs="Arial"/>
        </w:rPr>
        <w:t>.</w:t>
      </w:r>
    </w:p>
    <w:p w:rsidRPr="00EE5279" w:rsidR="00D4070C" w:rsidP="00D4070C" w:rsidRDefault="00D4070C" w14:paraId="131663BA" w14:textId="77777777">
      <w:pPr>
        <w:widowControl w:val="0"/>
        <w:numPr>
          <w:ilvl w:val="0"/>
          <w:numId w:val="2"/>
        </w:numPr>
        <w:tabs>
          <w:tab w:val="clear" w:pos="360"/>
          <w:tab w:val="left" w:pos="720"/>
          <w:tab w:val="num" w:pos="1080"/>
          <w:tab w:val="left" w:pos="1440"/>
        </w:tabs>
        <w:ind w:left="1080"/>
        <w:rPr>
          <w:rFonts w:ascii="Arial" w:hAnsi="Arial" w:cs="Arial"/>
        </w:rPr>
      </w:pPr>
      <w:r w:rsidRPr="00EE5279">
        <w:rPr>
          <w:rFonts w:ascii="Arial" w:hAnsi="Arial" w:cs="Arial"/>
        </w:rPr>
        <w:t xml:space="preserve">The estimated annual number of responses is </w:t>
      </w:r>
      <w:r w:rsidR="002E7DA0">
        <w:rPr>
          <w:rFonts w:ascii="Arial" w:hAnsi="Arial" w:cs="Arial"/>
        </w:rPr>
        <w:t>943</w:t>
      </w:r>
      <w:r w:rsidRPr="00EE5279">
        <w:rPr>
          <w:rFonts w:ascii="Arial" w:hAnsi="Arial" w:cs="Arial"/>
        </w:rPr>
        <w:t>.</w:t>
      </w:r>
    </w:p>
    <w:p w:rsidRPr="00EE5279" w:rsidR="00CD67CE" w:rsidP="00CD67CE" w:rsidRDefault="00CD67CE" w14:paraId="5CFC8879" w14:textId="77777777">
      <w:pPr>
        <w:widowControl w:val="0"/>
        <w:numPr>
          <w:ilvl w:val="0"/>
          <w:numId w:val="2"/>
        </w:numPr>
        <w:tabs>
          <w:tab w:val="left" w:pos="0"/>
          <w:tab w:val="left" w:pos="720"/>
          <w:tab w:val="left" w:pos="1080"/>
        </w:tabs>
        <w:ind w:left="0" w:firstLine="720"/>
        <w:rPr>
          <w:rFonts w:ascii="Arial" w:hAnsi="Arial" w:cs="Arial"/>
        </w:rPr>
      </w:pPr>
      <w:r w:rsidRPr="00EE5279">
        <w:rPr>
          <w:rFonts w:ascii="Arial" w:hAnsi="Arial" w:cs="Arial"/>
        </w:rPr>
        <w:t xml:space="preserve">The estimated annual </w:t>
      </w:r>
      <w:r w:rsidRPr="00EE5279" w:rsidR="00E40F60">
        <w:rPr>
          <w:rFonts w:ascii="Arial" w:hAnsi="Arial" w:cs="Arial"/>
        </w:rPr>
        <w:t xml:space="preserve">hour </w:t>
      </w:r>
      <w:r w:rsidRPr="00EE5279">
        <w:rPr>
          <w:rFonts w:ascii="Arial" w:hAnsi="Arial" w:cs="Arial"/>
        </w:rPr>
        <w:t xml:space="preserve">burden is </w:t>
      </w:r>
      <w:r w:rsidR="002E7DA0">
        <w:rPr>
          <w:rFonts w:ascii="Arial" w:hAnsi="Arial" w:cs="Arial"/>
        </w:rPr>
        <w:t>472</w:t>
      </w:r>
      <w:r w:rsidRPr="00EE5279">
        <w:rPr>
          <w:rFonts w:ascii="Arial" w:hAnsi="Arial" w:cs="Arial"/>
        </w:rPr>
        <w:t>.</w:t>
      </w:r>
    </w:p>
    <w:p w:rsidRPr="00EE5279" w:rsidR="00CD67CE" w:rsidP="00CD67CE" w:rsidRDefault="00CD67CE" w14:paraId="5F0C62BF" w14:textId="1B054A89">
      <w:pPr>
        <w:widowControl w:val="0"/>
        <w:numPr>
          <w:ilvl w:val="0"/>
          <w:numId w:val="2"/>
        </w:numPr>
        <w:tabs>
          <w:tab w:val="clear" w:pos="360"/>
          <w:tab w:val="left" w:pos="1080"/>
          <w:tab w:val="num" w:pos="2430"/>
        </w:tabs>
        <w:ind w:left="1080"/>
        <w:rPr>
          <w:rFonts w:ascii="Arial" w:hAnsi="Arial" w:cs="Arial"/>
        </w:rPr>
      </w:pPr>
      <w:r w:rsidRPr="00EE5279">
        <w:rPr>
          <w:rFonts w:ascii="Arial" w:hAnsi="Arial" w:cs="Arial"/>
        </w:rPr>
        <w:t xml:space="preserve">The estimated annual cost burden is </w:t>
      </w:r>
      <w:r w:rsidRPr="00EE5279" w:rsidR="00775EFC">
        <w:rPr>
          <w:rFonts w:ascii="Arial" w:hAnsi="Arial" w:cs="Arial"/>
        </w:rPr>
        <w:t>$</w:t>
      </w:r>
      <w:r w:rsidR="00A401F9">
        <w:rPr>
          <w:rFonts w:ascii="Arial" w:hAnsi="Arial" w:cs="Arial"/>
        </w:rPr>
        <w:t>30,680</w:t>
      </w:r>
      <w:r w:rsidRPr="00EE5279">
        <w:rPr>
          <w:rFonts w:ascii="Arial" w:hAnsi="Arial" w:cs="Arial"/>
        </w:rPr>
        <w:t>.</w:t>
      </w:r>
    </w:p>
    <w:p w:rsidR="004B637C" w:rsidRDefault="004B637C" w14:paraId="79351C97" w14:textId="77777777">
      <w:pPr>
        <w:widowControl w:val="0"/>
        <w:tabs>
          <w:tab w:val="left" w:pos="1440"/>
        </w:tabs>
        <w:rPr>
          <w:rFonts w:ascii="Arial" w:hAnsi="Arial" w:cs="Arial"/>
        </w:rPr>
      </w:pPr>
    </w:p>
    <w:p w:rsidR="00203C7A" w:rsidP="00993CC6" w:rsidRDefault="00203C7A" w14:paraId="584FF4F3" w14:textId="185EDD8A">
      <w:pPr>
        <w:widowControl w:val="0"/>
        <w:tabs>
          <w:tab w:val="left" w:pos="1440"/>
        </w:tabs>
        <w:rPr>
          <w:rFonts w:ascii="Arial" w:hAnsi="Arial" w:cs="Arial"/>
        </w:rPr>
      </w:pPr>
      <w:r w:rsidRPr="00880DD6">
        <w:rPr>
          <w:rFonts w:ascii="Arial" w:hAnsi="Arial" w:cs="Arial"/>
        </w:rPr>
        <w:t xml:space="preserve">The burden to respondents is provided in Appendix A.  </w:t>
      </w:r>
      <w:r>
        <w:rPr>
          <w:rFonts w:ascii="Arial" w:hAnsi="Arial" w:cs="Arial"/>
        </w:rPr>
        <w:t>Certain vessels</w:t>
      </w:r>
      <w:r>
        <w:rPr>
          <w:rStyle w:val="FootnoteReference"/>
          <w:rFonts w:ascii="Arial" w:hAnsi="Arial" w:cs="Arial"/>
        </w:rPr>
        <w:footnoteReference w:id="2"/>
      </w:r>
      <w:r>
        <w:rPr>
          <w:rFonts w:ascii="Arial" w:hAnsi="Arial" w:cs="Arial"/>
        </w:rPr>
        <w:t xml:space="preserve"> must display (i.e., post) fire control plans.  </w:t>
      </w:r>
      <w:r w:rsidRPr="00203C7A">
        <w:rPr>
          <w:rFonts w:ascii="Arial" w:hAnsi="Arial" w:cs="Arial"/>
        </w:rPr>
        <w:t xml:space="preserve">We estimate that </w:t>
      </w:r>
      <w:r>
        <w:rPr>
          <w:rFonts w:ascii="Arial" w:hAnsi="Arial" w:cs="Arial"/>
        </w:rPr>
        <w:t xml:space="preserve">annually </w:t>
      </w:r>
      <w:r w:rsidRPr="00203C7A">
        <w:rPr>
          <w:rFonts w:ascii="Arial" w:hAnsi="Arial" w:cs="Arial"/>
        </w:rPr>
        <w:t xml:space="preserve">it will take </w:t>
      </w:r>
      <w:r w:rsidR="006D35D0">
        <w:rPr>
          <w:rFonts w:ascii="Arial" w:hAnsi="Arial" w:cs="Arial"/>
        </w:rPr>
        <w:t xml:space="preserve">a </w:t>
      </w:r>
      <w:r w:rsidR="005B563B">
        <w:rPr>
          <w:rFonts w:ascii="Arial" w:hAnsi="Arial" w:cs="Arial"/>
        </w:rPr>
        <w:t xml:space="preserve">Mate </w:t>
      </w:r>
      <w:r w:rsidRPr="00203C7A">
        <w:rPr>
          <w:rFonts w:ascii="Arial" w:hAnsi="Arial" w:cs="Arial"/>
        </w:rPr>
        <w:t>about 0.</w:t>
      </w:r>
      <w:r>
        <w:rPr>
          <w:rFonts w:ascii="Arial" w:hAnsi="Arial" w:cs="Arial"/>
        </w:rPr>
        <w:t>5</w:t>
      </w:r>
      <w:r w:rsidRPr="00203C7A">
        <w:rPr>
          <w:rFonts w:ascii="Arial" w:hAnsi="Arial" w:cs="Arial"/>
        </w:rPr>
        <w:t xml:space="preserve"> hours (</w:t>
      </w:r>
      <w:r>
        <w:rPr>
          <w:rFonts w:ascii="Arial" w:hAnsi="Arial" w:cs="Arial"/>
        </w:rPr>
        <w:t>30</w:t>
      </w:r>
      <w:r w:rsidRPr="00203C7A">
        <w:rPr>
          <w:rFonts w:ascii="Arial" w:hAnsi="Arial" w:cs="Arial"/>
        </w:rPr>
        <w:t xml:space="preserve"> minutes) to </w:t>
      </w:r>
      <w:r>
        <w:rPr>
          <w:rFonts w:ascii="Arial" w:hAnsi="Arial" w:cs="Arial"/>
        </w:rPr>
        <w:t xml:space="preserve">validate/update/post </w:t>
      </w:r>
      <w:r w:rsidRPr="00203C7A">
        <w:rPr>
          <w:rFonts w:ascii="Arial" w:hAnsi="Arial" w:cs="Arial"/>
        </w:rPr>
        <w:t>the required p</w:t>
      </w:r>
      <w:r>
        <w:rPr>
          <w:rFonts w:ascii="Arial" w:hAnsi="Arial" w:cs="Arial"/>
        </w:rPr>
        <w:t xml:space="preserve">lans.  </w:t>
      </w:r>
      <w:r w:rsidR="005B563B">
        <w:rPr>
          <w:rFonts w:ascii="Arial" w:hAnsi="Arial" w:cs="Arial"/>
        </w:rPr>
        <w:t>For the wage rate, we used t</w:t>
      </w:r>
      <w:r w:rsidRPr="0016532A" w:rsidR="005B563B">
        <w:rPr>
          <w:rFonts w:ascii="Arial" w:hAnsi="Arial" w:cs="Arial"/>
        </w:rPr>
        <w:t xml:space="preserve">he Bureau of Labor Statistics (BLS) wage rate for </w:t>
      </w:r>
      <w:r w:rsidR="005B563B">
        <w:rPr>
          <w:rFonts w:ascii="Arial" w:hAnsi="Arial" w:cs="Arial"/>
        </w:rPr>
        <w:t>Captains, Mates and Pilots of Water Vessels</w:t>
      </w:r>
      <w:r w:rsidRPr="006C2F83" w:rsidR="005B563B">
        <w:rPr>
          <w:rFonts w:ascii="Arial" w:hAnsi="Arial" w:cs="Arial"/>
        </w:rPr>
        <w:t xml:space="preserve"> (</w:t>
      </w:r>
      <w:r w:rsidR="000A547A">
        <w:rPr>
          <w:rFonts w:ascii="Arial" w:hAnsi="Arial" w:cs="Arial"/>
        </w:rPr>
        <w:t>53-5021</w:t>
      </w:r>
      <w:r w:rsidRPr="006C2F83" w:rsidR="005B563B">
        <w:rPr>
          <w:rFonts w:ascii="Arial" w:hAnsi="Arial" w:cs="Arial"/>
        </w:rPr>
        <w:t>) [May</w:t>
      </w:r>
      <w:r w:rsidRPr="0016532A" w:rsidR="005B563B">
        <w:rPr>
          <w:rFonts w:ascii="Arial" w:hAnsi="Arial" w:cs="Arial"/>
        </w:rPr>
        <w:t xml:space="preserve"> 20</w:t>
      </w:r>
      <w:r w:rsidR="005B563B">
        <w:rPr>
          <w:rFonts w:ascii="Arial" w:hAnsi="Arial" w:cs="Arial"/>
        </w:rPr>
        <w:t>20</w:t>
      </w:r>
      <w:r w:rsidRPr="0016532A" w:rsidR="005B563B">
        <w:rPr>
          <w:rFonts w:ascii="Arial" w:hAnsi="Arial" w:cs="Arial"/>
        </w:rPr>
        <w:t>, mean hourly wage, loaded 50%, and rounded].</w:t>
      </w:r>
      <w:r w:rsidRPr="0016532A" w:rsidR="005B563B">
        <w:rPr>
          <w:rStyle w:val="FootnoteReference"/>
          <w:rFonts w:ascii="Arial" w:hAnsi="Arial" w:cs="Arial"/>
        </w:rPr>
        <w:footnoteReference w:id="3"/>
      </w:r>
      <w:r w:rsidRPr="0016532A" w:rsidR="005B563B">
        <w:rPr>
          <w:rFonts w:ascii="Arial" w:hAnsi="Arial" w:cs="Arial"/>
        </w:rPr>
        <w:t xml:space="preserve"> </w:t>
      </w:r>
      <w:r w:rsidR="005B563B">
        <w:rPr>
          <w:rFonts w:ascii="Arial" w:hAnsi="Arial" w:cs="Arial"/>
        </w:rPr>
        <w:t xml:space="preserve"> </w:t>
      </w:r>
    </w:p>
    <w:p w:rsidRPr="005A35EE" w:rsidR="004B637C" w:rsidRDefault="004B637C" w14:paraId="0E74EA12" w14:textId="77777777">
      <w:pPr>
        <w:rPr>
          <w:rFonts w:ascii="Arial" w:hAnsi="Arial" w:cs="Arial"/>
        </w:rPr>
      </w:pPr>
    </w:p>
    <w:bookmarkEnd w:id="1"/>
    <w:p w:rsidR="004B637C" w:rsidRDefault="004B637C" w14:paraId="36446C36" w14:textId="77777777">
      <w:pPr>
        <w:widowControl w:val="0"/>
        <w:tabs>
          <w:tab w:val="left" w:pos="576"/>
          <w:tab w:val="left" w:pos="1440"/>
        </w:tabs>
        <w:rPr>
          <w:rFonts w:ascii="Arial" w:hAnsi="Arial" w:cs="Arial"/>
        </w:rPr>
      </w:pPr>
      <w:r w:rsidRPr="005A35EE">
        <w:rPr>
          <w:rFonts w:ascii="Arial" w:hAnsi="Arial" w:cs="Arial"/>
        </w:rPr>
        <w:t xml:space="preserve">13)  </w:t>
      </w:r>
      <w:r w:rsidR="00E350B5">
        <w:rPr>
          <w:rFonts w:ascii="Arial" w:hAnsi="Arial" w:cs="Arial"/>
          <w:u w:val="single"/>
        </w:rPr>
        <w:t>Estimate of</w:t>
      </w:r>
      <w:r w:rsidRPr="005A35EE">
        <w:rPr>
          <w:rFonts w:ascii="Arial" w:hAnsi="Arial" w:cs="Arial"/>
          <w:u w:val="single"/>
        </w:rPr>
        <w:t xml:space="preserve"> </w:t>
      </w:r>
      <w:r w:rsidRPr="005A35EE" w:rsidR="006045CB">
        <w:rPr>
          <w:rFonts w:ascii="Arial" w:hAnsi="Arial" w:cs="Arial"/>
          <w:u w:val="single"/>
        </w:rPr>
        <w:t xml:space="preserve">capital and start-up </w:t>
      </w:r>
      <w:r w:rsidRPr="005A35EE">
        <w:rPr>
          <w:rFonts w:ascii="Arial" w:hAnsi="Arial" w:cs="Arial"/>
          <w:u w:val="single"/>
        </w:rPr>
        <w:t>cost</w:t>
      </w:r>
      <w:r w:rsidR="00E350B5">
        <w:rPr>
          <w:rFonts w:ascii="Arial" w:hAnsi="Arial" w:cs="Arial"/>
          <w:u w:val="single"/>
        </w:rPr>
        <w:t>s</w:t>
      </w:r>
      <w:r w:rsidRPr="005A35EE">
        <w:rPr>
          <w:rFonts w:ascii="Arial" w:hAnsi="Arial" w:cs="Arial"/>
        </w:rPr>
        <w:t>.</w:t>
      </w:r>
      <w:r w:rsidR="00E350B5">
        <w:rPr>
          <w:rFonts w:ascii="Arial" w:hAnsi="Arial" w:cs="Arial"/>
        </w:rPr>
        <w:t xml:space="preserve">  </w:t>
      </w:r>
    </w:p>
    <w:p w:rsidR="00E350B5" w:rsidRDefault="00E350B5" w14:paraId="79F82BE1" w14:textId="77777777">
      <w:pPr>
        <w:widowControl w:val="0"/>
        <w:tabs>
          <w:tab w:val="left" w:pos="576"/>
          <w:tab w:val="left" w:pos="1440"/>
        </w:tabs>
        <w:rPr>
          <w:rFonts w:ascii="Arial" w:hAnsi="Arial" w:cs="Arial"/>
        </w:rPr>
      </w:pPr>
    </w:p>
    <w:p w:rsidR="004B637C" w:rsidRDefault="006045CB" w14:paraId="40B855E4" w14:textId="77777777">
      <w:pPr>
        <w:widowControl w:val="0"/>
        <w:tabs>
          <w:tab w:val="left" w:pos="1440"/>
        </w:tabs>
        <w:rPr>
          <w:rFonts w:ascii="Arial" w:hAnsi="Arial" w:cs="Arial"/>
        </w:rPr>
      </w:pPr>
      <w:r w:rsidRPr="005A35EE">
        <w:rPr>
          <w:rFonts w:ascii="Arial" w:hAnsi="Arial" w:cs="Arial"/>
        </w:rPr>
        <w:t xml:space="preserve">There are no capital, start-up or maintenance costs associated with this information collection.  </w:t>
      </w:r>
    </w:p>
    <w:p w:rsidR="00213372" w:rsidRDefault="00213372" w14:paraId="7AC3EF1B" w14:textId="77777777">
      <w:pPr>
        <w:widowControl w:val="0"/>
        <w:tabs>
          <w:tab w:val="left" w:pos="1440"/>
        </w:tabs>
        <w:rPr>
          <w:rFonts w:ascii="Arial" w:hAnsi="Arial" w:cs="Arial"/>
        </w:rPr>
      </w:pPr>
    </w:p>
    <w:p w:rsidRPr="005A35EE" w:rsidR="004B637C" w:rsidRDefault="004B637C" w14:paraId="49B8D27F" w14:textId="77777777">
      <w:pPr>
        <w:widowControl w:val="0"/>
        <w:tabs>
          <w:tab w:val="left" w:pos="576"/>
          <w:tab w:val="left" w:pos="1440"/>
        </w:tabs>
        <w:rPr>
          <w:rFonts w:ascii="Arial" w:hAnsi="Arial" w:cs="Arial"/>
        </w:rPr>
      </w:pPr>
      <w:r w:rsidRPr="005A35EE">
        <w:rPr>
          <w:rFonts w:ascii="Arial" w:hAnsi="Arial" w:cs="Arial"/>
        </w:rPr>
        <w:t xml:space="preserve">14)  </w:t>
      </w:r>
      <w:r w:rsidRPr="005A35EE">
        <w:rPr>
          <w:rFonts w:ascii="Arial" w:hAnsi="Arial" w:cs="Arial"/>
          <w:u w:val="single"/>
        </w:rPr>
        <w:t>Estimates of annualized cost to the Federal Government</w:t>
      </w:r>
      <w:r w:rsidRPr="005A35EE">
        <w:rPr>
          <w:rFonts w:ascii="Arial" w:hAnsi="Arial" w:cs="Arial"/>
        </w:rPr>
        <w:t>.</w:t>
      </w:r>
      <w:r w:rsidR="00E350B5">
        <w:rPr>
          <w:rFonts w:ascii="Arial" w:hAnsi="Arial" w:cs="Arial"/>
        </w:rPr>
        <w:t xml:space="preserve">  </w:t>
      </w:r>
    </w:p>
    <w:p w:rsidRPr="005A35EE" w:rsidR="004B637C" w:rsidRDefault="004B637C" w14:paraId="52703D5C" w14:textId="77777777">
      <w:pPr>
        <w:widowControl w:val="0"/>
        <w:tabs>
          <w:tab w:val="left" w:pos="576"/>
          <w:tab w:val="left" w:pos="1440"/>
        </w:tabs>
        <w:rPr>
          <w:rFonts w:ascii="Arial" w:hAnsi="Arial" w:cs="Arial"/>
        </w:rPr>
      </w:pPr>
    </w:p>
    <w:p w:rsidRPr="00D35BEE" w:rsidR="00E350B5" w:rsidP="00E350B5" w:rsidRDefault="00E350B5" w14:paraId="36EEC97D" w14:textId="1A6E639A">
      <w:pPr>
        <w:pStyle w:val="BodyText"/>
        <w:tabs>
          <w:tab w:val="clear" w:pos="576"/>
          <w:tab w:val="left" w:pos="0"/>
        </w:tabs>
        <w:rPr>
          <w:rFonts w:ascii="Arial" w:hAnsi="Arial" w:cs="Arial"/>
          <w:sz w:val="20"/>
        </w:rPr>
      </w:pPr>
      <w:r w:rsidRPr="00D35BEE">
        <w:rPr>
          <w:rFonts w:ascii="Arial" w:hAnsi="Arial" w:cs="Arial"/>
          <w:sz w:val="20"/>
        </w:rPr>
        <w:t>The estimated annual Federal Government cost is $</w:t>
      </w:r>
      <w:r w:rsidR="00A401F9">
        <w:rPr>
          <w:rFonts w:ascii="Arial" w:hAnsi="Arial" w:cs="Arial"/>
          <w:sz w:val="20"/>
        </w:rPr>
        <w:t>4,032</w:t>
      </w:r>
      <w:r w:rsidRPr="00D35BEE">
        <w:rPr>
          <w:rFonts w:ascii="Arial" w:hAnsi="Arial" w:cs="Arial"/>
          <w:sz w:val="20"/>
        </w:rPr>
        <w:t xml:space="preserve"> (see Appendix B).  Coast Guard personnel review </w:t>
      </w:r>
      <w:r>
        <w:rPr>
          <w:rFonts w:ascii="Arial" w:hAnsi="Arial" w:cs="Arial"/>
          <w:sz w:val="20"/>
        </w:rPr>
        <w:t>fire control plans</w:t>
      </w:r>
      <w:r w:rsidRPr="00D35BEE">
        <w:rPr>
          <w:rFonts w:ascii="Arial" w:hAnsi="Arial" w:cs="Arial"/>
          <w:sz w:val="20"/>
        </w:rPr>
        <w:t xml:space="preserve"> during periodic inspections, random boardings, and post-casualty investigations.  </w:t>
      </w:r>
      <w:r w:rsidR="00606146">
        <w:rPr>
          <w:rFonts w:ascii="Arial" w:hAnsi="Arial" w:cs="Arial"/>
          <w:sz w:val="20"/>
        </w:rPr>
        <w:t>We estimate that about 50% of the vessels that must display fire control plans are reviewed each year.  Additionally, w</w:t>
      </w:r>
      <w:r w:rsidRPr="00D35BEE">
        <w:rPr>
          <w:rFonts w:ascii="Arial" w:hAnsi="Arial" w:cs="Arial"/>
          <w:sz w:val="20"/>
        </w:rPr>
        <w:t xml:space="preserve">e estimate that it will take a </w:t>
      </w:r>
      <w:r>
        <w:rPr>
          <w:rFonts w:ascii="Arial" w:hAnsi="Arial" w:cs="Arial"/>
          <w:sz w:val="20"/>
        </w:rPr>
        <w:t xml:space="preserve">Lieutenant (LT, O-3) </w:t>
      </w:r>
      <w:r w:rsidRPr="00D35BEE">
        <w:rPr>
          <w:rFonts w:ascii="Arial" w:hAnsi="Arial" w:cs="Arial"/>
          <w:sz w:val="20"/>
        </w:rPr>
        <w:t>about 0.</w:t>
      </w:r>
      <w:r>
        <w:rPr>
          <w:rFonts w:ascii="Arial" w:hAnsi="Arial" w:cs="Arial"/>
          <w:sz w:val="20"/>
        </w:rPr>
        <w:t>1</w:t>
      </w:r>
      <w:r w:rsidRPr="00D35BEE">
        <w:rPr>
          <w:rFonts w:ascii="Arial" w:hAnsi="Arial" w:cs="Arial"/>
          <w:sz w:val="20"/>
        </w:rPr>
        <w:t xml:space="preserve"> hours (i.e., </w:t>
      </w:r>
      <w:r>
        <w:rPr>
          <w:rFonts w:ascii="Arial" w:hAnsi="Arial" w:cs="Arial"/>
          <w:sz w:val="20"/>
        </w:rPr>
        <w:t>6</w:t>
      </w:r>
      <w:r w:rsidRPr="00D35BEE">
        <w:rPr>
          <w:rFonts w:ascii="Arial" w:hAnsi="Arial" w:cs="Arial"/>
          <w:sz w:val="20"/>
        </w:rPr>
        <w:t xml:space="preserve"> minutes) per review.  </w:t>
      </w:r>
      <w:r w:rsidR="006D35D0">
        <w:rPr>
          <w:rFonts w:ascii="Arial" w:hAnsi="Arial" w:cs="Arial"/>
          <w:sz w:val="20"/>
        </w:rPr>
        <w:t xml:space="preserve">For </w:t>
      </w:r>
      <w:r w:rsidRPr="00D35BEE">
        <w:rPr>
          <w:rFonts w:ascii="Arial" w:hAnsi="Arial" w:cs="Arial"/>
          <w:sz w:val="20"/>
        </w:rPr>
        <w:t>wage rate</w:t>
      </w:r>
      <w:r w:rsidR="006D35D0">
        <w:rPr>
          <w:rFonts w:ascii="Arial" w:hAnsi="Arial" w:cs="Arial"/>
          <w:sz w:val="20"/>
        </w:rPr>
        <w:t xml:space="preserve">, we used </w:t>
      </w:r>
      <w:r w:rsidRPr="00D35BEE">
        <w:rPr>
          <w:rFonts w:ascii="Arial" w:hAnsi="Arial" w:cs="Arial"/>
          <w:sz w:val="20"/>
        </w:rPr>
        <w:t xml:space="preserve">the current edition of COMDTINST 7310.1(series) for “In-Government” personnel.  </w:t>
      </w:r>
    </w:p>
    <w:p w:rsidR="00E350B5" w:rsidRDefault="00E350B5" w14:paraId="01B49CCD" w14:textId="77777777">
      <w:pPr>
        <w:widowControl w:val="0"/>
        <w:tabs>
          <w:tab w:val="left" w:pos="1440"/>
        </w:tabs>
        <w:rPr>
          <w:rFonts w:ascii="Arial" w:hAnsi="Arial" w:cs="Arial"/>
        </w:rPr>
      </w:pPr>
    </w:p>
    <w:p w:rsidRPr="005A35EE" w:rsidR="004B637C" w:rsidRDefault="004B637C" w14:paraId="08F01687" w14:textId="77777777">
      <w:pPr>
        <w:widowControl w:val="0"/>
        <w:tabs>
          <w:tab w:val="left" w:pos="576"/>
          <w:tab w:val="left" w:pos="1440"/>
        </w:tabs>
        <w:rPr>
          <w:rFonts w:ascii="Arial" w:hAnsi="Arial" w:cs="Arial"/>
        </w:rPr>
      </w:pPr>
      <w:r w:rsidRPr="005A35EE">
        <w:rPr>
          <w:rFonts w:ascii="Arial" w:hAnsi="Arial" w:cs="Arial"/>
        </w:rPr>
        <w:t xml:space="preserve">15)  </w:t>
      </w:r>
      <w:r w:rsidRPr="005A35EE">
        <w:rPr>
          <w:rFonts w:ascii="Arial" w:hAnsi="Arial" w:cs="Arial"/>
          <w:u w:val="single"/>
        </w:rPr>
        <w:t>Reasons for change in the burden</w:t>
      </w:r>
      <w:r w:rsidRPr="005A35EE">
        <w:rPr>
          <w:rFonts w:ascii="Arial" w:hAnsi="Arial" w:cs="Arial"/>
        </w:rPr>
        <w:t>.</w:t>
      </w:r>
    </w:p>
    <w:p w:rsidRPr="005A35EE" w:rsidR="004B637C" w:rsidRDefault="004B637C" w14:paraId="7D9CF968" w14:textId="77777777">
      <w:pPr>
        <w:widowControl w:val="0"/>
        <w:tabs>
          <w:tab w:val="left" w:pos="576"/>
          <w:tab w:val="left" w:pos="1440"/>
        </w:tabs>
        <w:rPr>
          <w:rFonts w:ascii="Arial" w:hAnsi="Arial" w:cs="Arial"/>
        </w:rPr>
      </w:pPr>
    </w:p>
    <w:p w:rsidRPr="005A35EE" w:rsidR="008351DE" w:rsidP="008351DE" w:rsidRDefault="008351DE" w14:paraId="0A18FCBE" w14:textId="346413CE">
      <w:pPr>
        <w:widowControl w:val="0"/>
        <w:tabs>
          <w:tab w:val="left" w:pos="576"/>
          <w:tab w:val="left" w:pos="1440"/>
        </w:tabs>
        <w:rPr>
          <w:rFonts w:ascii="Arial" w:hAnsi="Arial" w:cs="Arial"/>
        </w:rPr>
      </w:pPr>
      <w:r w:rsidRPr="005A35EE">
        <w:rPr>
          <w:rFonts w:ascii="Arial" w:hAnsi="Arial" w:cs="Arial"/>
        </w:rPr>
        <w:t>The</w:t>
      </w:r>
      <w:r w:rsidR="005B563B">
        <w:rPr>
          <w:rFonts w:ascii="Arial" w:hAnsi="Arial" w:cs="Arial"/>
        </w:rPr>
        <w:t>re</w:t>
      </w:r>
      <w:r w:rsidRPr="005A35EE">
        <w:rPr>
          <w:rFonts w:ascii="Arial" w:hAnsi="Arial" w:cs="Arial"/>
        </w:rPr>
        <w:t xml:space="preserve"> </w:t>
      </w:r>
      <w:r w:rsidR="005B563B">
        <w:rPr>
          <w:rFonts w:ascii="Arial" w:hAnsi="Arial" w:cs="Arial"/>
        </w:rPr>
        <w:t xml:space="preserve">is no </w:t>
      </w:r>
      <w:r w:rsidRPr="005A35EE">
        <w:rPr>
          <w:rFonts w:ascii="Arial" w:hAnsi="Arial" w:cs="Arial"/>
        </w:rPr>
        <w:t>change in burden.  There is no proposed change to the recordkeeping requirements of this collection.  The recordkeeping requirements, and the methodology for calculati</w:t>
      </w:r>
      <w:r w:rsidR="003261C9">
        <w:rPr>
          <w:rFonts w:ascii="Arial" w:hAnsi="Arial" w:cs="Arial"/>
        </w:rPr>
        <w:t>ng</w:t>
      </w:r>
      <w:r w:rsidRPr="005A35EE">
        <w:rPr>
          <w:rFonts w:ascii="Arial" w:hAnsi="Arial" w:cs="Arial"/>
        </w:rPr>
        <w:t xml:space="preserve"> burden, remain unchanged.  </w:t>
      </w:r>
      <w:r w:rsidRPr="005A35EE">
        <w:rPr>
          <w:rFonts w:ascii="Arial" w:hAnsi="Arial" w:cs="Arial"/>
        </w:rPr>
        <w:cr/>
      </w:r>
    </w:p>
    <w:p w:rsidRPr="005A35EE" w:rsidR="004B637C" w:rsidRDefault="004B637C" w14:paraId="7BA4B3DA" w14:textId="77777777">
      <w:pPr>
        <w:widowControl w:val="0"/>
        <w:tabs>
          <w:tab w:val="left" w:pos="576"/>
          <w:tab w:val="left" w:pos="1440"/>
        </w:tabs>
        <w:rPr>
          <w:rFonts w:ascii="Arial" w:hAnsi="Arial" w:cs="Arial"/>
        </w:rPr>
      </w:pPr>
      <w:r w:rsidRPr="005A35EE">
        <w:rPr>
          <w:rFonts w:ascii="Arial" w:hAnsi="Arial" w:cs="Arial"/>
        </w:rPr>
        <w:t xml:space="preserve">16)  </w:t>
      </w:r>
      <w:r w:rsidRPr="005A35EE">
        <w:rPr>
          <w:rFonts w:ascii="Arial" w:hAnsi="Arial" w:cs="Arial"/>
          <w:u w:val="single"/>
        </w:rPr>
        <w:t>Plans for tabulation, statistical analysis and publication</w:t>
      </w:r>
      <w:r w:rsidRPr="005A35EE">
        <w:rPr>
          <w:rFonts w:ascii="Arial" w:hAnsi="Arial" w:cs="Arial"/>
        </w:rPr>
        <w:t>.</w:t>
      </w:r>
      <w:r w:rsidR="00B728D2">
        <w:rPr>
          <w:rFonts w:ascii="Arial" w:hAnsi="Arial" w:cs="Arial"/>
        </w:rPr>
        <w:t xml:space="preserve">  </w:t>
      </w:r>
    </w:p>
    <w:p w:rsidRPr="005A35EE" w:rsidR="004B637C" w:rsidRDefault="004B637C" w14:paraId="7894A030" w14:textId="77777777">
      <w:pPr>
        <w:widowControl w:val="0"/>
        <w:tabs>
          <w:tab w:val="left" w:pos="576"/>
          <w:tab w:val="left" w:pos="1440"/>
        </w:tabs>
        <w:rPr>
          <w:rFonts w:ascii="Arial" w:hAnsi="Arial" w:cs="Arial"/>
        </w:rPr>
      </w:pPr>
    </w:p>
    <w:p w:rsidRPr="005A35EE" w:rsidR="004B637C" w:rsidRDefault="007B52C9" w14:paraId="78D24426" w14:textId="77777777">
      <w:pPr>
        <w:pStyle w:val="BodyText2"/>
        <w:rPr>
          <w:rFonts w:ascii="Arial" w:hAnsi="Arial" w:cs="Arial"/>
          <w:sz w:val="20"/>
        </w:rPr>
      </w:pPr>
      <w:r w:rsidRPr="005A35EE">
        <w:rPr>
          <w:rFonts w:ascii="Arial" w:hAnsi="Arial" w:cs="Arial"/>
          <w:sz w:val="20"/>
        </w:rPr>
        <w:t>This information collection will not be published for statistical purposes</w:t>
      </w:r>
      <w:r w:rsidRPr="005A35EE" w:rsidR="004B637C">
        <w:rPr>
          <w:rFonts w:ascii="Arial" w:hAnsi="Arial" w:cs="Arial"/>
          <w:sz w:val="20"/>
        </w:rPr>
        <w:t>.</w:t>
      </w:r>
      <w:r w:rsidRPr="005A35EE">
        <w:rPr>
          <w:rFonts w:ascii="Arial" w:hAnsi="Arial" w:cs="Arial"/>
          <w:sz w:val="20"/>
        </w:rPr>
        <w:t xml:space="preserve">  </w:t>
      </w:r>
    </w:p>
    <w:p w:rsidRPr="005A35EE" w:rsidR="004B637C" w:rsidRDefault="004B637C" w14:paraId="358D699B" w14:textId="77777777">
      <w:pPr>
        <w:widowControl w:val="0"/>
        <w:tabs>
          <w:tab w:val="left" w:pos="576"/>
          <w:tab w:val="left" w:pos="1440"/>
        </w:tabs>
        <w:rPr>
          <w:rFonts w:ascii="Arial" w:hAnsi="Arial" w:cs="Arial"/>
        </w:rPr>
      </w:pPr>
    </w:p>
    <w:p w:rsidRPr="005A35EE" w:rsidR="004B637C" w:rsidRDefault="004B637C" w14:paraId="0D192645" w14:textId="77777777">
      <w:pPr>
        <w:widowControl w:val="0"/>
        <w:tabs>
          <w:tab w:val="left" w:pos="540"/>
          <w:tab w:val="left" w:pos="1440"/>
        </w:tabs>
        <w:ind w:left="576" w:hanging="576"/>
        <w:rPr>
          <w:rFonts w:ascii="Arial" w:hAnsi="Arial" w:cs="Arial"/>
        </w:rPr>
      </w:pPr>
      <w:r w:rsidRPr="005A35EE">
        <w:rPr>
          <w:rFonts w:ascii="Arial" w:hAnsi="Arial" w:cs="Arial"/>
        </w:rPr>
        <w:t xml:space="preserve">17)  </w:t>
      </w:r>
      <w:r w:rsidRPr="005A35EE">
        <w:rPr>
          <w:rFonts w:ascii="Arial" w:hAnsi="Arial" w:cs="Arial"/>
          <w:u w:val="single"/>
        </w:rPr>
        <w:t>Approval for not explaining the expiration date for OMB approval</w:t>
      </w:r>
      <w:r w:rsidRPr="005A35EE">
        <w:rPr>
          <w:rFonts w:ascii="Arial" w:hAnsi="Arial" w:cs="Arial"/>
        </w:rPr>
        <w:t>.</w:t>
      </w:r>
      <w:r w:rsidR="00B728D2">
        <w:rPr>
          <w:rFonts w:ascii="Arial" w:hAnsi="Arial" w:cs="Arial"/>
        </w:rPr>
        <w:t xml:space="preserve">  </w:t>
      </w:r>
    </w:p>
    <w:p w:rsidRPr="005A35EE" w:rsidR="004B637C" w:rsidRDefault="004B637C" w14:paraId="18DDD912" w14:textId="77777777">
      <w:pPr>
        <w:widowControl w:val="0"/>
        <w:tabs>
          <w:tab w:val="left" w:pos="576"/>
          <w:tab w:val="left" w:pos="1440"/>
        </w:tabs>
        <w:rPr>
          <w:rFonts w:ascii="Arial" w:hAnsi="Arial" w:cs="Arial"/>
        </w:rPr>
      </w:pPr>
    </w:p>
    <w:p w:rsidRPr="005A35EE" w:rsidR="004B637C" w:rsidRDefault="007B52C9" w14:paraId="11DD3D44" w14:textId="77777777">
      <w:pPr>
        <w:widowControl w:val="0"/>
        <w:tabs>
          <w:tab w:val="left" w:pos="576"/>
          <w:tab w:val="left" w:pos="1440"/>
        </w:tabs>
        <w:rPr>
          <w:rFonts w:ascii="Arial" w:hAnsi="Arial" w:cs="Arial"/>
        </w:rPr>
      </w:pPr>
      <w:r w:rsidRPr="005A35EE">
        <w:rPr>
          <w:rFonts w:ascii="Arial" w:hAnsi="Arial" w:cs="Arial"/>
        </w:rPr>
        <w:t>The Coast Guard will display the expiration date for OMB approval of this information collection</w:t>
      </w:r>
      <w:r w:rsidRPr="005A35EE" w:rsidR="009A6CD5">
        <w:rPr>
          <w:rFonts w:ascii="Arial" w:hAnsi="Arial" w:cs="Arial"/>
        </w:rPr>
        <w:t xml:space="preserve">.  </w:t>
      </w:r>
    </w:p>
    <w:p w:rsidRPr="005A35EE" w:rsidR="004B637C" w:rsidRDefault="004B637C" w14:paraId="6F84163E" w14:textId="77777777">
      <w:pPr>
        <w:widowControl w:val="0"/>
        <w:tabs>
          <w:tab w:val="left" w:pos="576"/>
          <w:tab w:val="left" w:pos="1440"/>
        </w:tabs>
        <w:rPr>
          <w:rFonts w:ascii="Arial" w:hAnsi="Arial" w:cs="Arial"/>
        </w:rPr>
      </w:pPr>
    </w:p>
    <w:p w:rsidRPr="005A35EE" w:rsidR="004B637C" w:rsidRDefault="004B637C" w14:paraId="39563FBC" w14:textId="77777777">
      <w:pPr>
        <w:widowControl w:val="0"/>
        <w:tabs>
          <w:tab w:val="left" w:pos="576"/>
          <w:tab w:val="left" w:pos="1440"/>
        </w:tabs>
        <w:rPr>
          <w:rFonts w:ascii="Arial" w:hAnsi="Arial" w:cs="Arial"/>
        </w:rPr>
      </w:pPr>
      <w:r w:rsidRPr="005A35EE">
        <w:rPr>
          <w:rFonts w:ascii="Arial" w:hAnsi="Arial" w:cs="Arial"/>
        </w:rPr>
        <w:t xml:space="preserve">18)  </w:t>
      </w:r>
      <w:r w:rsidRPr="005A35EE">
        <w:rPr>
          <w:rFonts w:ascii="Arial" w:hAnsi="Arial" w:cs="Arial"/>
          <w:u w:val="single"/>
        </w:rPr>
        <w:t>Ex</w:t>
      </w:r>
      <w:r w:rsidR="00B728D2">
        <w:rPr>
          <w:rFonts w:ascii="Arial" w:hAnsi="Arial" w:cs="Arial"/>
          <w:u w:val="single"/>
        </w:rPr>
        <w:t>plain each ex</w:t>
      </w:r>
      <w:r w:rsidRPr="005A35EE">
        <w:rPr>
          <w:rFonts w:ascii="Arial" w:hAnsi="Arial" w:cs="Arial"/>
          <w:u w:val="single"/>
        </w:rPr>
        <w:t>ception to the certification statement</w:t>
      </w:r>
      <w:r w:rsidRPr="005A35EE">
        <w:rPr>
          <w:rFonts w:ascii="Arial" w:hAnsi="Arial" w:cs="Arial"/>
        </w:rPr>
        <w:t>.</w:t>
      </w:r>
      <w:r w:rsidR="00B728D2">
        <w:rPr>
          <w:rFonts w:ascii="Arial" w:hAnsi="Arial" w:cs="Arial"/>
        </w:rPr>
        <w:t xml:space="preserve">  </w:t>
      </w:r>
    </w:p>
    <w:p w:rsidRPr="005A35EE" w:rsidR="004B637C" w:rsidRDefault="004B637C" w14:paraId="3CD7E8D6" w14:textId="77777777">
      <w:pPr>
        <w:widowControl w:val="0"/>
        <w:tabs>
          <w:tab w:val="left" w:pos="576"/>
          <w:tab w:val="left" w:pos="1440"/>
        </w:tabs>
        <w:rPr>
          <w:rFonts w:ascii="Arial" w:hAnsi="Arial" w:cs="Arial"/>
        </w:rPr>
      </w:pPr>
    </w:p>
    <w:p w:rsidRPr="005A35EE" w:rsidR="004B637C" w:rsidRDefault="007B52C9" w14:paraId="420C35E7" w14:textId="77777777">
      <w:pPr>
        <w:widowControl w:val="0"/>
        <w:tabs>
          <w:tab w:val="left" w:pos="576"/>
          <w:tab w:val="left" w:pos="1440"/>
        </w:tabs>
        <w:rPr>
          <w:rFonts w:ascii="Arial" w:hAnsi="Arial" w:cs="Arial"/>
          <w:b/>
        </w:rPr>
      </w:pPr>
      <w:r w:rsidRPr="005A35EE">
        <w:rPr>
          <w:rFonts w:ascii="Arial" w:hAnsi="Arial" w:cs="Arial"/>
        </w:rPr>
        <w:t>The Coast Guard does not request an exception to the certification of this information collection</w:t>
      </w:r>
      <w:r w:rsidRPr="005A35EE" w:rsidR="007674C6">
        <w:rPr>
          <w:rFonts w:ascii="Arial" w:hAnsi="Arial" w:cs="Arial"/>
        </w:rPr>
        <w:t>.</w:t>
      </w:r>
      <w:r w:rsidRPr="005A35EE">
        <w:rPr>
          <w:rFonts w:ascii="Arial" w:hAnsi="Arial" w:cs="Arial"/>
        </w:rPr>
        <w:t xml:space="preserve">  </w:t>
      </w:r>
    </w:p>
    <w:p w:rsidRPr="005A35EE" w:rsidR="004B637C" w:rsidRDefault="004B637C" w14:paraId="697CC8CA" w14:textId="77777777">
      <w:pPr>
        <w:rPr>
          <w:rFonts w:ascii="Arial" w:hAnsi="Arial" w:cs="Arial"/>
        </w:rPr>
      </w:pPr>
    </w:p>
    <w:p w:rsidRPr="005A35EE" w:rsidR="004B637C" w:rsidRDefault="004B637C" w14:paraId="732FE078" w14:textId="77777777">
      <w:pPr>
        <w:rPr>
          <w:rFonts w:ascii="Arial" w:hAnsi="Arial" w:cs="Arial"/>
        </w:rPr>
      </w:pPr>
    </w:p>
    <w:p w:rsidRPr="00B728D2" w:rsidR="004B637C" w:rsidRDefault="004B637C" w14:paraId="0EC35BCD"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B728D2">
        <w:rPr>
          <w:rFonts w:ascii="Arial" w:hAnsi="Arial" w:cs="Arial"/>
          <w:b/>
        </w:rPr>
        <w:t>B.  Collection of Information Employing Statistical Methods</w:t>
      </w:r>
      <w:r w:rsidRPr="00B728D2" w:rsidR="00B728D2">
        <w:rPr>
          <w:rFonts w:ascii="Arial" w:hAnsi="Arial" w:cs="Arial"/>
          <w:b/>
          <w:u w:val="single"/>
        </w:rPr>
        <w:t xml:space="preserve">  </w:t>
      </w:r>
    </w:p>
    <w:p w:rsidRPr="005A35EE" w:rsidR="004B637C" w:rsidRDefault="004B637C" w14:paraId="77A572D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4B637C" w:rsidRDefault="007674C6" w14:paraId="21341BEB" w14:textId="4B7F36B8">
      <w:pPr>
        <w:rPr>
          <w:rFonts w:ascii="Arial" w:hAnsi="Arial" w:cs="Arial"/>
        </w:rPr>
      </w:pPr>
      <w:r w:rsidRPr="005A35EE">
        <w:rPr>
          <w:rFonts w:ascii="Arial" w:hAnsi="Arial" w:cs="Arial"/>
        </w:rPr>
        <w:t>This information collection does not employ statistical methods.</w:t>
      </w:r>
      <w:r w:rsidR="006D35D0">
        <w:rPr>
          <w:rFonts w:ascii="Arial" w:hAnsi="Arial" w:cs="Arial"/>
        </w:rPr>
        <w:t xml:space="preserve">  </w:t>
      </w:r>
    </w:p>
    <w:p w:rsidRPr="005A35EE" w:rsidR="00B728D2" w:rsidRDefault="00B728D2" w14:paraId="671FD09F" w14:textId="77777777">
      <w:pPr>
        <w:rPr>
          <w:rFonts w:ascii="Arial" w:hAnsi="Arial" w:cs="Arial"/>
        </w:rPr>
      </w:pPr>
    </w:p>
    <w:sectPr w:rsidRPr="005A35EE" w:rsidR="00B728D2">
      <w:headerReference w:type="even" r:id="rId13"/>
      <w:headerReference w:type="default" r:id="rId14"/>
      <w:footerReference w:type="even" r:id="rId15"/>
      <w:footerReference w:type="default" r:id="rId1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C1E7E" w14:textId="77777777" w:rsidR="00AB4BC5" w:rsidRDefault="00AB4BC5">
      <w:r>
        <w:separator/>
      </w:r>
    </w:p>
  </w:endnote>
  <w:endnote w:type="continuationSeparator" w:id="0">
    <w:p w14:paraId="3B2C4EFC" w14:textId="77777777" w:rsidR="00AB4BC5" w:rsidRDefault="00AB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024A" w14:textId="77777777" w:rsidR="00CF2C2B" w:rsidRDefault="00CF2C2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3FA8DA7" w14:textId="77777777" w:rsidR="00CF2C2B" w:rsidRDefault="00CF2C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AF8C" w14:textId="6C78A317" w:rsidR="00CF2C2B" w:rsidRPr="005A35EE" w:rsidRDefault="00CF2C2B">
    <w:pPr>
      <w:jc w:val="center"/>
      <w:rPr>
        <w:rFonts w:ascii="Arial" w:hAnsi="Arial" w:cs="Arial"/>
      </w:rPr>
    </w:pPr>
    <w:r w:rsidRPr="005A35EE">
      <w:rPr>
        <w:rStyle w:val="PageNumber"/>
        <w:rFonts w:ascii="Arial" w:hAnsi="Arial" w:cs="Arial"/>
      </w:rPr>
      <w:fldChar w:fldCharType="begin"/>
    </w:r>
    <w:r w:rsidRPr="005A35EE">
      <w:rPr>
        <w:rStyle w:val="PageNumber"/>
        <w:rFonts w:ascii="Arial" w:hAnsi="Arial" w:cs="Arial"/>
      </w:rPr>
      <w:instrText xml:space="preserve"> PAGE </w:instrText>
    </w:r>
    <w:r w:rsidRPr="005A35EE">
      <w:rPr>
        <w:rStyle w:val="PageNumber"/>
        <w:rFonts w:ascii="Arial" w:hAnsi="Arial" w:cs="Arial"/>
      </w:rPr>
      <w:fldChar w:fldCharType="separate"/>
    </w:r>
    <w:r w:rsidR="000A4423">
      <w:rPr>
        <w:rStyle w:val="PageNumber"/>
        <w:rFonts w:ascii="Arial" w:hAnsi="Arial" w:cs="Arial"/>
        <w:noProof/>
      </w:rPr>
      <w:t>1</w:t>
    </w:r>
    <w:r w:rsidRPr="005A35EE">
      <w:rPr>
        <w:rStyle w:val="PageNumber"/>
        <w:rFonts w:ascii="Arial" w:hAnsi="Arial" w:cs="Arial"/>
      </w:rPr>
      <w:fldChar w:fldCharType="end"/>
    </w:r>
    <w:r w:rsidRPr="005A35EE">
      <w:rPr>
        <w:rStyle w:val="PageNumber"/>
        <w:rFonts w:ascii="Arial" w:hAnsi="Arial" w:cs="Arial"/>
      </w:rPr>
      <w:t xml:space="preserve"> of </w:t>
    </w:r>
    <w:r w:rsidRPr="005A35EE">
      <w:rPr>
        <w:rStyle w:val="PageNumber"/>
        <w:rFonts w:ascii="Arial" w:hAnsi="Arial" w:cs="Arial"/>
      </w:rPr>
      <w:fldChar w:fldCharType="begin"/>
    </w:r>
    <w:r w:rsidRPr="005A35EE">
      <w:rPr>
        <w:rStyle w:val="PageNumber"/>
        <w:rFonts w:ascii="Arial" w:hAnsi="Arial" w:cs="Arial"/>
      </w:rPr>
      <w:instrText xml:space="preserve"> NUMPAGES </w:instrText>
    </w:r>
    <w:r w:rsidRPr="005A35EE">
      <w:rPr>
        <w:rStyle w:val="PageNumber"/>
        <w:rFonts w:ascii="Arial" w:hAnsi="Arial" w:cs="Arial"/>
      </w:rPr>
      <w:fldChar w:fldCharType="separate"/>
    </w:r>
    <w:r w:rsidR="000A4423">
      <w:rPr>
        <w:rStyle w:val="PageNumber"/>
        <w:rFonts w:ascii="Arial" w:hAnsi="Arial" w:cs="Arial"/>
        <w:noProof/>
      </w:rPr>
      <w:t>3</w:t>
    </w:r>
    <w:r w:rsidRPr="005A35E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5F4F" w14:textId="77777777" w:rsidR="00AB4BC5" w:rsidRDefault="00AB4BC5">
      <w:r>
        <w:separator/>
      </w:r>
    </w:p>
  </w:footnote>
  <w:footnote w:type="continuationSeparator" w:id="0">
    <w:p w14:paraId="47B4C488" w14:textId="77777777" w:rsidR="00AB4BC5" w:rsidRDefault="00AB4BC5">
      <w:r>
        <w:continuationSeparator/>
      </w:r>
    </w:p>
  </w:footnote>
  <w:footnote w:id="1">
    <w:p w14:paraId="051046D9" w14:textId="43E20C73" w:rsidR="000A547A" w:rsidRPr="00993CC6" w:rsidRDefault="000A547A">
      <w:pPr>
        <w:pStyle w:val="FootnoteText"/>
        <w:rPr>
          <w:rFonts w:ascii="Arial" w:hAnsi="Arial" w:cs="Arial"/>
          <w:sz w:val="18"/>
          <w:szCs w:val="18"/>
        </w:rPr>
      </w:pPr>
      <w:r w:rsidRPr="00993CC6">
        <w:rPr>
          <w:rStyle w:val="FootnoteReference"/>
          <w:rFonts w:ascii="Arial" w:hAnsi="Arial" w:cs="Arial"/>
          <w:sz w:val="18"/>
          <w:szCs w:val="18"/>
        </w:rPr>
        <w:footnoteRef/>
      </w:r>
      <w:r w:rsidRPr="00993CC6">
        <w:rPr>
          <w:rFonts w:ascii="Arial" w:hAnsi="Arial" w:cs="Arial"/>
          <w:sz w:val="18"/>
          <w:szCs w:val="18"/>
        </w:rPr>
        <w:t xml:space="preserve">  </w:t>
      </w:r>
      <w:r w:rsidR="00726446">
        <w:rPr>
          <w:rFonts w:ascii="Arial" w:hAnsi="Arial" w:cs="Arial"/>
          <w:sz w:val="18"/>
          <w:szCs w:val="18"/>
        </w:rPr>
        <w:t xml:space="preserve">SOLAS means </w:t>
      </w:r>
      <w:r w:rsidRPr="00993CC6">
        <w:rPr>
          <w:rFonts w:ascii="Arial" w:hAnsi="Arial" w:cs="Arial"/>
          <w:sz w:val="18"/>
          <w:szCs w:val="18"/>
        </w:rPr>
        <w:t>International Convention for the Safety of Ships at Sea</w:t>
      </w:r>
      <w:r w:rsidR="00726446">
        <w:rPr>
          <w:rFonts w:ascii="Arial" w:hAnsi="Arial" w:cs="Arial"/>
          <w:sz w:val="18"/>
          <w:szCs w:val="18"/>
        </w:rPr>
        <w:t>, 1974, as amended</w:t>
      </w:r>
      <w:r w:rsidRPr="00993CC6">
        <w:rPr>
          <w:rFonts w:ascii="Arial" w:hAnsi="Arial" w:cs="Arial"/>
          <w:sz w:val="18"/>
          <w:szCs w:val="18"/>
        </w:rPr>
        <w:t xml:space="preserve">  </w:t>
      </w:r>
    </w:p>
  </w:footnote>
  <w:footnote w:id="2">
    <w:p w14:paraId="698C7693" w14:textId="77777777" w:rsidR="00CF2C2B" w:rsidRPr="00203C7A" w:rsidRDefault="00CF2C2B">
      <w:pPr>
        <w:pStyle w:val="FootnoteText"/>
        <w:rPr>
          <w:rFonts w:ascii="Arial" w:hAnsi="Arial" w:cs="Arial"/>
          <w:sz w:val="16"/>
          <w:szCs w:val="16"/>
        </w:rPr>
      </w:pPr>
      <w:r w:rsidRPr="00203C7A">
        <w:rPr>
          <w:rStyle w:val="FootnoteReference"/>
          <w:rFonts w:ascii="Arial" w:hAnsi="Arial" w:cs="Arial"/>
          <w:sz w:val="16"/>
          <w:szCs w:val="16"/>
        </w:rPr>
        <w:footnoteRef/>
      </w:r>
      <w:r w:rsidRPr="00203C7A">
        <w:rPr>
          <w:rFonts w:ascii="Arial" w:hAnsi="Arial" w:cs="Arial"/>
          <w:sz w:val="16"/>
          <w:szCs w:val="16"/>
        </w:rPr>
        <w:t xml:space="preserve">  Display of Fire Control Plan requirements are found as follows—for Tank Vessels (</w:t>
      </w:r>
      <w:r>
        <w:rPr>
          <w:rFonts w:ascii="Arial" w:hAnsi="Arial" w:cs="Arial"/>
          <w:sz w:val="16"/>
          <w:szCs w:val="16"/>
        </w:rPr>
        <w:t>46</w:t>
      </w:r>
      <w:r w:rsidRPr="00203C7A">
        <w:rPr>
          <w:rFonts w:ascii="Arial" w:hAnsi="Arial" w:cs="Arial"/>
          <w:sz w:val="16"/>
          <w:szCs w:val="16"/>
        </w:rPr>
        <w:t xml:space="preserve"> CFR Subchapter D) in 35.10-3; for </w:t>
      </w:r>
      <w:r>
        <w:rPr>
          <w:rFonts w:ascii="Arial" w:hAnsi="Arial" w:cs="Arial"/>
          <w:sz w:val="16"/>
          <w:szCs w:val="16"/>
        </w:rPr>
        <w:t>Passenger</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H</w:t>
      </w:r>
      <w:r w:rsidRPr="00203C7A">
        <w:rPr>
          <w:rFonts w:ascii="Arial" w:hAnsi="Arial" w:cs="Arial"/>
          <w:sz w:val="16"/>
          <w:szCs w:val="16"/>
        </w:rPr>
        <w:t xml:space="preserve">) in </w:t>
      </w:r>
      <w:r>
        <w:rPr>
          <w:rFonts w:ascii="Arial" w:hAnsi="Arial" w:cs="Arial"/>
          <w:sz w:val="16"/>
          <w:szCs w:val="16"/>
        </w:rPr>
        <w:t>78.45-1</w:t>
      </w:r>
      <w:r w:rsidRPr="00203C7A">
        <w:rPr>
          <w:rFonts w:ascii="Arial" w:hAnsi="Arial" w:cs="Arial"/>
          <w:sz w:val="16"/>
          <w:szCs w:val="16"/>
        </w:rPr>
        <w:t xml:space="preserve">; for </w:t>
      </w:r>
      <w:r>
        <w:rPr>
          <w:rFonts w:ascii="Arial" w:hAnsi="Arial" w:cs="Arial"/>
          <w:sz w:val="16"/>
          <w:szCs w:val="16"/>
        </w:rPr>
        <w:t>Cargo and Misc.</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I</w:t>
      </w:r>
      <w:r w:rsidRPr="00203C7A">
        <w:rPr>
          <w:rFonts w:ascii="Arial" w:hAnsi="Arial" w:cs="Arial"/>
          <w:sz w:val="16"/>
          <w:szCs w:val="16"/>
        </w:rPr>
        <w:t xml:space="preserve">) in </w:t>
      </w:r>
      <w:r>
        <w:rPr>
          <w:rFonts w:ascii="Arial" w:hAnsi="Arial" w:cs="Arial"/>
          <w:sz w:val="16"/>
          <w:szCs w:val="16"/>
        </w:rPr>
        <w:t>97.36.1</w:t>
      </w:r>
      <w:r w:rsidRPr="00203C7A">
        <w:rPr>
          <w:rFonts w:ascii="Arial" w:hAnsi="Arial" w:cs="Arial"/>
          <w:sz w:val="16"/>
          <w:szCs w:val="16"/>
        </w:rPr>
        <w:t xml:space="preserve">; for </w:t>
      </w:r>
      <w:r>
        <w:rPr>
          <w:rFonts w:ascii="Arial" w:hAnsi="Arial" w:cs="Arial"/>
          <w:sz w:val="16"/>
          <w:szCs w:val="16"/>
        </w:rPr>
        <w:t>MODUs</w:t>
      </w:r>
      <w:r w:rsidRPr="00203C7A">
        <w:rPr>
          <w:rFonts w:ascii="Arial" w:hAnsi="Arial" w:cs="Arial"/>
          <w:sz w:val="16"/>
          <w:szCs w:val="16"/>
        </w:rPr>
        <w:t xml:space="preserve">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I-A</w:t>
      </w:r>
      <w:r w:rsidRPr="00203C7A">
        <w:rPr>
          <w:rFonts w:ascii="Arial" w:hAnsi="Arial" w:cs="Arial"/>
          <w:sz w:val="16"/>
          <w:szCs w:val="16"/>
        </w:rPr>
        <w:t xml:space="preserve">) in </w:t>
      </w:r>
      <w:r>
        <w:rPr>
          <w:rFonts w:ascii="Arial" w:hAnsi="Arial" w:cs="Arial"/>
          <w:sz w:val="16"/>
          <w:szCs w:val="16"/>
        </w:rPr>
        <w:t>109.563</w:t>
      </w:r>
      <w:r w:rsidRPr="00203C7A">
        <w:rPr>
          <w:rFonts w:ascii="Arial" w:hAnsi="Arial" w:cs="Arial"/>
          <w:sz w:val="16"/>
          <w:szCs w:val="16"/>
        </w:rPr>
        <w:t xml:space="preserve">; for </w:t>
      </w:r>
      <w:r>
        <w:rPr>
          <w:rFonts w:ascii="Arial" w:hAnsi="Arial" w:cs="Arial"/>
          <w:sz w:val="16"/>
          <w:szCs w:val="16"/>
        </w:rPr>
        <w:t xml:space="preserve">Offshore Supply </w:t>
      </w:r>
      <w:r w:rsidRPr="00203C7A">
        <w:rPr>
          <w:rFonts w:ascii="Arial" w:hAnsi="Arial" w:cs="Arial"/>
          <w:sz w:val="16"/>
          <w:szCs w:val="16"/>
        </w:rPr>
        <w:t>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L</w:t>
      </w:r>
      <w:r w:rsidRPr="00203C7A">
        <w:rPr>
          <w:rFonts w:ascii="Arial" w:hAnsi="Arial" w:cs="Arial"/>
          <w:sz w:val="16"/>
          <w:szCs w:val="16"/>
        </w:rPr>
        <w:t xml:space="preserve">) in </w:t>
      </w:r>
      <w:r>
        <w:rPr>
          <w:rFonts w:ascii="Arial" w:hAnsi="Arial" w:cs="Arial"/>
          <w:sz w:val="16"/>
          <w:szCs w:val="16"/>
        </w:rPr>
        <w:t>131.945</w:t>
      </w:r>
      <w:r w:rsidRPr="00203C7A">
        <w:rPr>
          <w:rFonts w:ascii="Arial" w:hAnsi="Arial" w:cs="Arial"/>
          <w:sz w:val="16"/>
          <w:szCs w:val="16"/>
        </w:rPr>
        <w:t xml:space="preserve">; for </w:t>
      </w:r>
      <w:r>
        <w:rPr>
          <w:rFonts w:ascii="Arial" w:hAnsi="Arial" w:cs="Arial"/>
          <w:sz w:val="16"/>
          <w:szCs w:val="16"/>
        </w:rPr>
        <w:t>Nautical School</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R</w:t>
      </w:r>
      <w:r w:rsidRPr="00203C7A">
        <w:rPr>
          <w:rFonts w:ascii="Arial" w:hAnsi="Arial" w:cs="Arial"/>
          <w:sz w:val="16"/>
          <w:szCs w:val="16"/>
        </w:rPr>
        <w:t xml:space="preserve">) in </w:t>
      </w:r>
      <w:r>
        <w:rPr>
          <w:rFonts w:ascii="Arial" w:hAnsi="Arial" w:cs="Arial"/>
          <w:sz w:val="16"/>
          <w:szCs w:val="16"/>
        </w:rPr>
        <w:t>169.853</w:t>
      </w:r>
      <w:r w:rsidRPr="00203C7A">
        <w:rPr>
          <w:rFonts w:ascii="Arial" w:hAnsi="Arial" w:cs="Arial"/>
          <w:sz w:val="16"/>
          <w:szCs w:val="16"/>
        </w:rPr>
        <w:t>;</w:t>
      </w:r>
      <w:r>
        <w:rPr>
          <w:rFonts w:ascii="Arial" w:hAnsi="Arial" w:cs="Arial"/>
          <w:sz w:val="16"/>
          <w:szCs w:val="16"/>
        </w:rPr>
        <w:t>and</w:t>
      </w:r>
      <w:r w:rsidRPr="00203C7A">
        <w:rPr>
          <w:rFonts w:ascii="Arial" w:hAnsi="Arial" w:cs="Arial"/>
          <w:sz w:val="16"/>
          <w:szCs w:val="16"/>
        </w:rPr>
        <w:t xml:space="preserve"> for </w:t>
      </w:r>
      <w:r>
        <w:rPr>
          <w:rFonts w:ascii="Arial" w:hAnsi="Arial" w:cs="Arial"/>
          <w:sz w:val="16"/>
          <w:szCs w:val="16"/>
        </w:rPr>
        <w:t>Oceanographic Research</w:t>
      </w:r>
      <w:r w:rsidRPr="00203C7A">
        <w:rPr>
          <w:rFonts w:ascii="Arial" w:hAnsi="Arial" w:cs="Arial"/>
          <w:sz w:val="16"/>
          <w:szCs w:val="16"/>
        </w:rPr>
        <w:t xml:space="preserve"> Vessels (</w:t>
      </w:r>
      <w:r>
        <w:rPr>
          <w:rFonts w:ascii="Arial" w:hAnsi="Arial" w:cs="Arial"/>
          <w:sz w:val="16"/>
          <w:szCs w:val="16"/>
        </w:rPr>
        <w:t>46</w:t>
      </w:r>
      <w:r w:rsidRPr="00203C7A">
        <w:rPr>
          <w:rFonts w:ascii="Arial" w:hAnsi="Arial" w:cs="Arial"/>
          <w:sz w:val="16"/>
          <w:szCs w:val="16"/>
        </w:rPr>
        <w:t xml:space="preserve"> CFR Subchapter </w:t>
      </w:r>
      <w:r>
        <w:rPr>
          <w:rFonts w:ascii="Arial" w:hAnsi="Arial" w:cs="Arial"/>
          <w:sz w:val="16"/>
          <w:szCs w:val="16"/>
        </w:rPr>
        <w:t>U</w:t>
      </w:r>
      <w:r w:rsidRPr="00203C7A">
        <w:rPr>
          <w:rFonts w:ascii="Arial" w:hAnsi="Arial" w:cs="Arial"/>
          <w:sz w:val="16"/>
          <w:szCs w:val="16"/>
        </w:rPr>
        <w:t xml:space="preserve">) in </w:t>
      </w:r>
      <w:r>
        <w:rPr>
          <w:rFonts w:ascii="Arial" w:hAnsi="Arial" w:cs="Arial"/>
          <w:sz w:val="16"/>
          <w:szCs w:val="16"/>
        </w:rPr>
        <w:t xml:space="preserve">196.36-1.  </w:t>
      </w:r>
    </w:p>
  </w:footnote>
  <w:footnote w:id="3">
    <w:p w14:paraId="22B83AF8" w14:textId="326F993F" w:rsidR="005B563B" w:rsidRDefault="005B563B" w:rsidP="005B563B">
      <w:pPr>
        <w:pStyle w:val="FootnoteText"/>
      </w:pPr>
      <w:r>
        <w:rPr>
          <w:rStyle w:val="FootnoteReference"/>
        </w:rPr>
        <w:footnoteRef/>
      </w:r>
      <w:r>
        <w:t xml:space="preserve">  </w:t>
      </w:r>
      <w:hyperlink r:id="rId1" w:history="1">
        <w:r w:rsidR="000A547A">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5636" w14:textId="6AE50DAD" w:rsidR="00CF2C2B" w:rsidRDefault="00CF2C2B">
    <w:pPr>
      <w:pStyle w:val="Header"/>
    </w:pPr>
    <w:r>
      <w:t>OMB 2115-0135</w:t>
    </w:r>
    <w:r>
      <w:tab/>
    </w:r>
    <w:r>
      <w:tab/>
    </w:r>
    <w:r>
      <w:fldChar w:fldCharType="begin"/>
    </w:r>
    <w:r>
      <w:instrText xml:space="preserve"> DATE \@ "MM/dd/yy" </w:instrText>
    </w:r>
    <w:r>
      <w:fldChar w:fldCharType="separate"/>
    </w:r>
    <w:r w:rsidR="000A4423">
      <w:rPr>
        <w:noProof/>
      </w:rPr>
      <w:t>11/22/21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767D" w14:textId="77777777" w:rsidR="00CF2C2B" w:rsidRPr="005A35EE" w:rsidRDefault="00CF2C2B">
    <w:pPr>
      <w:pStyle w:val="Header"/>
      <w:rPr>
        <w:rFonts w:ascii="Arial" w:hAnsi="Arial" w:cs="Arial"/>
      </w:rPr>
    </w:pPr>
    <w:r w:rsidRPr="005A35EE">
      <w:rPr>
        <w:rFonts w:ascii="Arial" w:hAnsi="Arial" w:cs="Arial"/>
      </w:rPr>
      <w:t xml:space="preserve">1625-0033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12BB"/>
    <w:multiLevelType w:val="hybridMultilevel"/>
    <w:tmpl w:val="646C1BB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443A10"/>
    <w:multiLevelType w:val="singleLevel"/>
    <w:tmpl w:val="584027AA"/>
    <w:lvl w:ilvl="0">
      <w:start w:val="5"/>
      <w:numFmt w:val="decimal"/>
      <w:lvlText w:val="%1)"/>
      <w:legacy w:legacy="1" w:legacySpace="0" w:legacyIndent="570"/>
      <w:lvlJc w:val="left"/>
      <w:pPr>
        <w:ind w:left="570" w:hanging="570"/>
      </w:pPr>
    </w:lvl>
  </w:abstractNum>
  <w:abstractNum w:abstractNumId="3" w15:restartNumberingAfterBreak="0">
    <w:nsid w:val="3FD47B17"/>
    <w:multiLevelType w:val="hybridMultilevel"/>
    <w:tmpl w:val="1F3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07E9B"/>
    <w:multiLevelType w:val="hybridMultilevel"/>
    <w:tmpl w:val="3D24D86C"/>
    <w:lvl w:ilvl="0" w:tplc="D4322E14">
      <w:start w:val="2"/>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895B6D"/>
    <w:multiLevelType w:val="hybridMultilevel"/>
    <w:tmpl w:val="3D125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11A57"/>
    <w:multiLevelType w:val="hybridMultilevel"/>
    <w:tmpl w:val="87AEC2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BF2022"/>
    <w:multiLevelType w:val="hybridMultilevel"/>
    <w:tmpl w:val="F7868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60C2EDE"/>
    <w:multiLevelType w:val="hybridMultilevel"/>
    <w:tmpl w:val="66FADFE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2"/>
  </w:num>
  <w:num w:numId="2">
    <w:abstractNumId w:val="10"/>
  </w:num>
  <w:num w:numId="3">
    <w:abstractNumId w:val="4"/>
  </w:num>
  <w:num w:numId="4">
    <w:abstractNumId w:val="9"/>
  </w:num>
  <w:num w:numId="5">
    <w:abstractNumId w:val="1"/>
  </w:num>
  <w:num w:numId="6">
    <w:abstractNumId w:val="7"/>
  </w:num>
  <w:num w:numId="7">
    <w:abstractNumId w:val="8"/>
  </w:num>
  <w:num w:numId="8">
    <w:abstractNumId w:val="11"/>
  </w:num>
  <w:num w:numId="9">
    <w:abstractNumId w:val="6"/>
  </w:num>
  <w:num w:numId="10">
    <w:abstractNumId w:val="12"/>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C5"/>
    <w:rsid w:val="00023EAE"/>
    <w:rsid w:val="00025BA2"/>
    <w:rsid w:val="00062D45"/>
    <w:rsid w:val="00077992"/>
    <w:rsid w:val="000A4423"/>
    <w:rsid w:val="000A547A"/>
    <w:rsid w:val="000D5420"/>
    <w:rsid w:val="000E25AD"/>
    <w:rsid w:val="000E46CA"/>
    <w:rsid w:val="000F7133"/>
    <w:rsid w:val="00120B57"/>
    <w:rsid w:val="0014081C"/>
    <w:rsid w:val="00155CA1"/>
    <w:rsid w:val="00175516"/>
    <w:rsid w:val="001767A5"/>
    <w:rsid w:val="00194D8B"/>
    <w:rsid w:val="001A1623"/>
    <w:rsid w:val="001D6D1C"/>
    <w:rsid w:val="001E06CF"/>
    <w:rsid w:val="001E1605"/>
    <w:rsid w:val="001F208B"/>
    <w:rsid w:val="001F3F64"/>
    <w:rsid w:val="00203C7A"/>
    <w:rsid w:val="00213372"/>
    <w:rsid w:val="002146CD"/>
    <w:rsid w:val="00222A1D"/>
    <w:rsid w:val="00235747"/>
    <w:rsid w:val="0023627B"/>
    <w:rsid w:val="00237883"/>
    <w:rsid w:val="002626C8"/>
    <w:rsid w:val="002B7F43"/>
    <w:rsid w:val="002C2249"/>
    <w:rsid w:val="002E7DA0"/>
    <w:rsid w:val="0030708A"/>
    <w:rsid w:val="003261C9"/>
    <w:rsid w:val="0033270F"/>
    <w:rsid w:val="0035552E"/>
    <w:rsid w:val="00356133"/>
    <w:rsid w:val="00357C6C"/>
    <w:rsid w:val="00360D5F"/>
    <w:rsid w:val="00386A26"/>
    <w:rsid w:val="00424576"/>
    <w:rsid w:val="00474CF3"/>
    <w:rsid w:val="0048223F"/>
    <w:rsid w:val="00487A5C"/>
    <w:rsid w:val="004906E0"/>
    <w:rsid w:val="00495DF1"/>
    <w:rsid w:val="00496985"/>
    <w:rsid w:val="004B637C"/>
    <w:rsid w:val="004F44D2"/>
    <w:rsid w:val="004F5FF0"/>
    <w:rsid w:val="004F7B70"/>
    <w:rsid w:val="00510BF5"/>
    <w:rsid w:val="00517AB6"/>
    <w:rsid w:val="00530CF4"/>
    <w:rsid w:val="00546635"/>
    <w:rsid w:val="005550A4"/>
    <w:rsid w:val="00557F13"/>
    <w:rsid w:val="00572D52"/>
    <w:rsid w:val="00573FC5"/>
    <w:rsid w:val="005A1939"/>
    <w:rsid w:val="005A2504"/>
    <w:rsid w:val="005A35EE"/>
    <w:rsid w:val="005A5721"/>
    <w:rsid w:val="005B563B"/>
    <w:rsid w:val="005B65F6"/>
    <w:rsid w:val="006045CB"/>
    <w:rsid w:val="00606146"/>
    <w:rsid w:val="00640F93"/>
    <w:rsid w:val="006453F9"/>
    <w:rsid w:val="006631C6"/>
    <w:rsid w:val="0066506C"/>
    <w:rsid w:val="006765BB"/>
    <w:rsid w:val="00684028"/>
    <w:rsid w:val="006A02DD"/>
    <w:rsid w:val="006B3C1A"/>
    <w:rsid w:val="006D35D0"/>
    <w:rsid w:val="006F6447"/>
    <w:rsid w:val="00702FC2"/>
    <w:rsid w:val="00726446"/>
    <w:rsid w:val="007674C6"/>
    <w:rsid w:val="00775EFC"/>
    <w:rsid w:val="007837DC"/>
    <w:rsid w:val="00797019"/>
    <w:rsid w:val="007A106A"/>
    <w:rsid w:val="007B52C9"/>
    <w:rsid w:val="007D3797"/>
    <w:rsid w:val="007D48E9"/>
    <w:rsid w:val="007E5EBC"/>
    <w:rsid w:val="007E64C7"/>
    <w:rsid w:val="00815A9E"/>
    <w:rsid w:val="00832F8E"/>
    <w:rsid w:val="008344D2"/>
    <w:rsid w:val="008351DE"/>
    <w:rsid w:val="00874FE1"/>
    <w:rsid w:val="008A01A1"/>
    <w:rsid w:val="008A3F72"/>
    <w:rsid w:val="008A74F5"/>
    <w:rsid w:val="008C2C2B"/>
    <w:rsid w:val="0090503A"/>
    <w:rsid w:val="009062EC"/>
    <w:rsid w:val="0091282D"/>
    <w:rsid w:val="0094460A"/>
    <w:rsid w:val="0097540C"/>
    <w:rsid w:val="00976807"/>
    <w:rsid w:val="00982E9E"/>
    <w:rsid w:val="009864E6"/>
    <w:rsid w:val="00993CC6"/>
    <w:rsid w:val="0099459C"/>
    <w:rsid w:val="009A6CD5"/>
    <w:rsid w:val="009A6D4A"/>
    <w:rsid w:val="009B3280"/>
    <w:rsid w:val="009E7F54"/>
    <w:rsid w:val="009F6BC5"/>
    <w:rsid w:val="00A15065"/>
    <w:rsid w:val="00A3301B"/>
    <w:rsid w:val="00A401F9"/>
    <w:rsid w:val="00A7538F"/>
    <w:rsid w:val="00A75AA3"/>
    <w:rsid w:val="00A82454"/>
    <w:rsid w:val="00A84D4B"/>
    <w:rsid w:val="00AB2386"/>
    <w:rsid w:val="00AB40D7"/>
    <w:rsid w:val="00AB4BC5"/>
    <w:rsid w:val="00AB77F8"/>
    <w:rsid w:val="00AC3DE4"/>
    <w:rsid w:val="00AC4860"/>
    <w:rsid w:val="00AF6DB4"/>
    <w:rsid w:val="00B02AF5"/>
    <w:rsid w:val="00B02B9E"/>
    <w:rsid w:val="00B31FBE"/>
    <w:rsid w:val="00B46FC9"/>
    <w:rsid w:val="00B728D2"/>
    <w:rsid w:val="00B8052A"/>
    <w:rsid w:val="00B932F9"/>
    <w:rsid w:val="00B976B9"/>
    <w:rsid w:val="00BE7E67"/>
    <w:rsid w:val="00C22606"/>
    <w:rsid w:val="00C407A2"/>
    <w:rsid w:val="00C526AB"/>
    <w:rsid w:val="00C74A7C"/>
    <w:rsid w:val="00C76152"/>
    <w:rsid w:val="00C909C8"/>
    <w:rsid w:val="00CA2A09"/>
    <w:rsid w:val="00CD67CE"/>
    <w:rsid w:val="00CE364A"/>
    <w:rsid w:val="00CF2C2B"/>
    <w:rsid w:val="00D06781"/>
    <w:rsid w:val="00D14C1C"/>
    <w:rsid w:val="00D20B9E"/>
    <w:rsid w:val="00D4070C"/>
    <w:rsid w:val="00D439DC"/>
    <w:rsid w:val="00DF7558"/>
    <w:rsid w:val="00E104C8"/>
    <w:rsid w:val="00E26263"/>
    <w:rsid w:val="00E350B5"/>
    <w:rsid w:val="00E40F60"/>
    <w:rsid w:val="00E67ADF"/>
    <w:rsid w:val="00E907CF"/>
    <w:rsid w:val="00ED1921"/>
    <w:rsid w:val="00EE1C41"/>
    <w:rsid w:val="00EE43EB"/>
    <w:rsid w:val="00EE5279"/>
    <w:rsid w:val="00EE7477"/>
    <w:rsid w:val="00F2066A"/>
    <w:rsid w:val="00F26812"/>
    <w:rsid w:val="00F26DF8"/>
    <w:rsid w:val="00F31DF5"/>
    <w:rsid w:val="00F34EBA"/>
    <w:rsid w:val="00F55F7E"/>
    <w:rsid w:val="00F64E66"/>
    <w:rsid w:val="00F90EDF"/>
    <w:rsid w:val="00FB349A"/>
    <w:rsid w:val="00FD4229"/>
    <w:rsid w:val="00FE42F1"/>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40F137"/>
  <w15:chartTrackingRefBased/>
  <w15:docId w15:val="{4EAE077B-50A9-45CD-9DA4-98A4E8DE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8">
    <w:name w:val="heading 8"/>
    <w:basedOn w:val="Normal"/>
    <w:next w:val="Normal"/>
    <w:qFormat/>
    <w:pPr>
      <w:keepNext/>
      <w:outlineLvl w:val="7"/>
    </w:pPr>
    <w:rPr>
      <w:rFonts w:ascii="Courier New" w:hAnsi="Courier New"/>
      <w:b/>
    </w:rPr>
  </w:style>
  <w:style w:type="paragraph" w:styleId="Heading9">
    <w:name w:val="heading 9"/>
    <w:basedOn w:val="Normal"/>
    <w:next w:val="Normal"/>
    <w:qFormat/>
    <w:pPr>
      <w:keepNext/>
      <w:ind w:left="360"/>
      <w:outlineLvl w:val="8"/>
    </w:pPr>
    <w:rPr>
      <w:rFonts w:ascii="Courier New" w:hAnsi="Courier New"/>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4"/>
    </w:rPr>
  </w:style>
  <w:style w:type="paragraph" w:styleId="BodyTextIndent">
    <w:name w:val="Body Text Indent"/>
    <w:basedOn w:val="Normal"/>
    <w:pPr>
      <w:ind w:left="540"/>
    </w:pPr>
    <w:rPr>
      <w:rFonts w:ascii="Courier New" w:hAnsi="Courier New" w:cs="Courier New"/>
      <w:sz w:val="22"/>
    </w:rPr>
  </w:style>
  <w:style w:type="paragraph" w:styleId="BodyTextIndent2">
    <w:name w:val="Body Text Indent 2"/>
    <w:basedOn w:val="Normal"/>
    <w:pPr>
      <w:ind w:left="612" w:hanging="612"/>
    </w:pPr>
    <w:rPr>
      <w:rFonts w:ascii="Courier New" w:hAnsi="Courier New"/>
    </w:rPr>
  </w:style>
  <w:style w:type="paragraph" w:styleId="BodyText2">
    <w:name w:val="Body Text 2"/>
    <w:basedOn w:val="Normal"/>
    <w:pPr>
      <w:widowControl w:val="0"/>
      <w:tabs>
        <w:tab w:val="left" w:pos="1440"/>
      </w:tabs>
    </w:pPr>
    <w:rPr>
      <w:rFonts w:ascii="Courier New" w:hAnsi="Courier New"/>
      <w:sz w:val="22"/>
    </w:rPr>
  </w:style>
  <w:style w:type="paragraph" w:styleId="BalloonText">
    <w:name w:val="Balloon Text"/>
    <w:basedOn w:val="Normal"/>
    <w:semiHidden/>
    <w:rsid w:val="00A75AA3"/>
    <w:rPr>
      <w:rFonts w:ascii="Tahoma" w:hAnsi="Tahoma" w:cs="Tahoma"/>
      <w:sz w:val="16"/>
      <w:szCs w:val="16"/>
    </w:rPr>
  </w:style>
  <w:style w:type="character" w:styleId="CommentReference">
    <w:name w:val="annotation reference"/>
    <w:semiHidden/>
    <w:rsid w:val="000D5420"/>
    <w:rPr>
      <w:sz w:val="16"/>
      <w:szCs w:val="16"/>
    </w:rPr>
  </w:style>
  <w:style w:type="paragraph" w:styleId="CommentText">
    <w:name w:val="annotation text"/>
    <w:basedOn w:val="Normal"/>
    <w:semiHidden/>
    <w:rsid w:val="000D5420"/>
  </w:style>
  <w:style w:type="paragraph" w:styleId="CommentSubject">
    <w:name w:val="annotation subject"/>
    <w:basedOn w:val="CommentText"/>
    <w:next w:val="CommentText"/>
    <w:semiHidden/>
    <w:rsid w:val="000D5420"/>
    <w:rPr>
      <w:b/>
      <w:bCs/>
    </w:rPr>
  </w:style>
  <w:style w:type="paragraph" w:styleId="FootnoteText">
    <w:name w:val="footnote text"/>
    <w:basedOn w:val="Normal"/>
    <w:link w:val="FootnoteTextChar"/>
    <w:rsid w:val="00CD67CE"/>
  </w:style>
  <w:style w:type="character" w:styleId="FootnoteReference">
    <w:name w:val="footnote reference"/>
    <w:rsid w:val="00CD67CE"/>
    <w:rPr>
      <w:vertAlign w:val="superscript"/>
    </w:rPr>
  </w:style>
  <w:style w:type="character" w:styleId="Hyperlink">
    <w:name w:val="Hyperlink"/>
    <w:rsid w:val="00F31DF5"/>
    <w:rPr>
      <w:color w:val="0000FF"/>
      <w:u w:val="single"/>
    </w:rPr>
  </w:style>
  <w:style w:type="character" w:styleId="FollowedHyperlink">
    <w:name w:val="FollowedHyperlink"/>
    <w:basedOn w:val="DefaultParagraphFont"/>
    <w:rsid w:val="005B563B"/>
    <w:rPr>
      <w:color w:val="954F72" w:themeColor="followedHyperlink"/>
      <w:u w:val="single"/>
    </w:rPr>
  </w:style>
  <w:style w:type="character" w:customStyle="1" w:styleId="FootnoteTextChar">
    <w:name w:val="Footnote Text Char"/>
    <w:basedOn w:val="DefaultParagraphFont"/>
    <w:link w:val="FootnoteText"/>
    <w:rsid w:val="005B563B"/>
  </w:style>
  <w:style w:type="paragraph" w:styleId="Revision">
    <w:name w:val="Revision"/>
    <w:hidden/>
    <w:uiPriority w:val="99"/>
    <w:semiHidden/>
    <w:rsid w:val="0012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2909">
      <w:bodyDiv w:val="1"/>
      <w:marLeft w:val="0"/>
      <w:marRight w:val="0"/>
      <w:marTop w:val="0"/>
      <w:marBottom w:val="0"/>
      <w:divBdr>
        <w:top w:val="none" w:sz="0" w:space="0" w:color="auto"/>
        <w:left w:val="none" w:sz="0" w:space="0" w:color="auto"/>
        <w:bottom w:val="none" w:sz="0" w:space="0" w:color="auto"/>
        <w:right w:val="none" w:sz="0" w:space="0" w:color="auto"/>
      </w:divBdr>
      <w:divsChild>
        <w:div w:id="1015185200">
          <w:marLeft w:val="0"/>
          <w:marRight w:val="0"/>
          <w:marTop w:val="0"/>
          <w:marBottom w:val="0"/>
          <w:divBdr>
            <w:top w:val="none" w:sz="0" w:space="0" w:color="auto"/>
            <w:left w:val="none" w:sz="0" w:space="0" w:color="auto"/>
            <w:bottom w:val="none" w:sz="0" w:space="0" w:color="auto"/>
            <w:right w:val="none" w:sz="0" w:space="0" w:color="auto"/>
          </w:divBdr>
          <w:divsChild>
            <w:div w:id="2042436518">
              <w:marLeft w:val="0"/>
              <w:marRight w:val="0"/>
              <w:marTop w:val="0"/>
              <w:marBottom w:val="0"/>
              <w:divBdr>
                <w:top w:val="single" w:sz="2" w:space="6" w:color="FCFCFC"/>
                <w:left w:val="single" w:sz="2" w:space="6" w:color="ECECEC"/>
                <w:bottom w:val="single" w:sz="2" w:space="2" w:color="ECECEC"/>
                <w:right w:val="single" w:sz="2" w:space="6" w:color="ECECEC"/>
              </w:divBdr>
              <w:divsChild>
                <w:div w:id="1586643862">
                  <w:marLeft w:val="0"/>
                  <w:marRight w:val="0"/>
                  <w:marTop w:val="0"/>
                  <w:marBottom w:val="0"/>
                  <w:divBdr>
                    <w:top w:val="none" w:sz="0" w:space="0" w:color="auto"/>
                    <w:left w:val="none" w:sz="0" w:space="0" w:color="auto"/>
                    <w:bottom w:val="none" w:sz="0" w:space="0" w:color="auto"/>
                    <w:right w:val="none" w:sz="0" w:space="0" w:color="auto"/>
                  </w:divBdr>
                  <w:divsChild>
                    <w:div w:id="9001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F1294-E972-44C5-8538-F48BE1733C5C}">
  <ds:schemaRefs>
    <ds:schemaRef ds:uri="http://schemas.microsoft.com/sharepoint/v3/contenttype/forms"/>
  </ds:schemaRefs>
</ds:datastoreItem>
</file>

<file path=customXml/itemProps2.xml><?xml version="1.0" encoding="utf-8"?>
<ds:datastoreItem xmlns:ds="http://schemas.openxmlformats.org/officeDocument/2006/customXml" ds:itemID="{60C0C7D9-03C8-4A9E-95A4-71773FC5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2A7B1-D15E-44F5-B066-58DC754CA757}">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ec982078-58fc-43d5-97a5-a7b933997b7d"/>
    <ds:schemaRef ds:uri="http://www.w3.org/XML/1998/namespace"/>
  </ds:schemaRefs>
</ds:datastoreItem>
</file>

<file path=customXml/itemProps4.xml><?xml version="1.0" encoding="utf-8"?>
<ds:datastoreItem xmlns:ds="http://schemas.openxmlformats.org/officeDocument/2006/customXml" ds:itemID="{79E3D227-48A9-4158-AEFA-565B3773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6530</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GRohlck</dc:creator>
  <cp:keywords/>
  <cp:lastModifiedBy>Craig, Albert L CIV</cp:lastModifiedBy>
  <cp:revision>2</cp:revision>
  <cp:lastPrinted>2021-08-11T13:15:00Z</cp:lastPrinted>
  <dcterms:created xsi:type="dcterms:W3CDTF">2021-11-22T13:05:00Z</dcterms:created>
  <dcterms:modified xsi:type="dcterms:W3CDTF">2021-11-22T13:05:00Z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