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62B5C" w:rsidR="00562915" w:rsidP="005D1DD4" w:rsidRDefault="00A303DC" w14:paraId="330F0DCB" w14:textId="52D460B9">
      <w:pPr>
        <w:pStyle w:val="Title"/>
        <w:jc w:val="right"/>
      </w:pPr>
      <w:r>
        <w:t>October</w:t>
      </w:r>
      <w:r w:rsidR="00DE77A4">
        <w:t xml:space="preserve"> </w:t>
      </w:r>
      <w:r>
        <w:t>25</w:t>
      </w:r>
      <w:r w:rsidR="00DE77A4">
        <w:t>, 2021</w:t>
      </w:r>
    </w:p>
    <w:p w:rsidR="00562915" w:rsidP="00562915" w:rsidRDefault="00562915" w14:paraId="6390F85D" w14:textId="77777777">
      <w:pPr>
        <w:pStyle w:val="Title"/>
        <w:rPr>
          <w:rFonts w:ascii="Arial" w:hAnsi="Arial" w:cs="Arial"/>
        </w:rPr>
      </w:pPr>
      <w:r w:rsidRPr="007263B4">
        <w:rPr>
          <w:rFonts w:ascii="Arial" w:hAnsi="Arial" w:cs="Arial"/>
        </w:rPr>
        <w:t xml:space="preserve">Supporting Statement for </w:t>
      </w:r>
    </w:p>
    <w:p w:rsidRPr="008F7547" w:rsidR="00562915" w:rsidP="00562915" w:rsidRDefault="00562915" w14:paraId="4B94FCE6" w14:textId="77777777">
      <w:pPr>
        <w:pStyle w:val="Title"/>
        <w:rPr>
          <w:rFonts w:ascii="Arial" w:hAnsi="Arial" w:cs="Arial"/>
          <w:color w:val="000000" w:themeColor="text1"/>
          <w:sz w:val="28"/>
        </w:rPr>
      </w:pPr>
      <w:r w:rsidRPr="007263B4">
        <w:rPr>
          <w:rFonts w:ascii="Arial" w:hAnsi="Arial" w:cs="Arial"/>
        </w:rPr>
        <w:t xml:space="preserve">Paperwork Reduction Act </w:t>
      </w:r>
      <w:r w:rsidRPr="008F7547">
        <w:rPr>
          <w:rFonts w:ascii="Arial" w:hAnsi="Arial" w:cs="Arial"/>
          <w:color w:val="000000" w:themeColor="text1"/>
        </w:rPr>
        <w:t>Submissions</w:t>
      </w:r>
    </w:p>
    <w:p w:rsidRPr="008F7547" w:rsidR="00562915" w:rsidP="00562915" w:rsidRDefault="00562915" w14:paraId="2DB6D9B9" w14:textId="77777777">
      <w:pPr>
        <w:tabs>
          <w:tab w:val="left" w:pos="-720"/>
        </w:tabs>
        <w:suppressAutoHyphens/>
        <w:rPr>
          <w:rFonts w:ascii="Times New Roman" w:hAnsi="Times New Roman" w:cs="Times New Roman"/>
          <w:b/>
          <w:color w:val="000000" w:themeColor="text1"/>
          <w:sz w:val="24"/>
          <w:szCs w:val="24"/>
        </w:rPr>
      </w:pPr>
    </w:p>
    <w:p w:rsidRPr="00B92B09" w:rsidR="00562915" w:rsidP="00562915" w:rsidRDefault="00562915" w14:paraId="5ACB63B3" w14:textId="30BCD646">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w:t>
      </w:r>
      <w:r w:rsidR="00E02645">
        <w:rPr>
          <w:rFonts w:ascii="Times New Roman" w:hAnsi="Times New Roman" w:cs="Times New Roman"/>
          <w:b/>
          <w:sz w:val="28"/>
          <w:szCs w:val="28"/>
        </w:rPr>
        <w:t>–</w:t>
      </w:r>
      <w:r w:rsidRPr="00B92B09">
        <w:rPr>
          <w:rFonts w:ascii="Times New Roman" w:hAnsi="Times New Roman" w:cs="Times New Roman"/>
          <w:b/>
          <w:sz w:val="28"/>
          <w:szCs w:val="28"/>
        </w:rPr>
        <w:t xml:space="preserve"> </w:t>
      </w:r>
      <w:r w:rsidR="007D07DA">
        <w:rPr>
          <w:rFonts w:ascii="Times New Roman" w:hAnsi="Times New Roman" w:cs="Times New Roman"/>
          <w:b/>
          <w:sz w:val="28"/>
          <w:szCs w:val="28"/>
        </w:rPr>
        <w:t>0150</w:t>
      </w:r>
    </w:p>
    <w:p w:rsidRPr="00B92B09" w:rsidR="00562915" w:rsidP="00562915" w:rsidRDefault="00562915" w14:paraId="47BCAD88" w14:textId="24E00314">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B82A8E">
        <w:rPr>
          <w:rFonts w:ascii="Times New Roman" w:hAnsi="Times New Roman" w:cs="Times New Roman"/>
          <w:b/>
          <w:sz w:val="28"/>
          <w:szCs w:val="28"/>
        </w:rPr>
        <w:t>Rated Orders</w:t>
      </w:r>
      <w:r w:rsidR="00E01D4E">
        <w:rPr>
          <w:rFonts w:ascii="Times New Roman" w:hAnsi="Times New Roman" w:cs="Times New Roman"/>
          <w:b/>
          <w:sz w:val="28"/>
          <w:szCs w:val="28"/>
        </w:rPr>
        <w:t>, Adjustments, Exceptions, or Appeals</w:t>
      </w:r>
      <w:r w:rsidR="00B82A8E">
        <w:rPr>
          <w:rFonts w:ascii="Times New Roman" w:hAnsi="Times New Roman" w:cs="Times New Roman"/>
          <w:b/>
          <w:sz w:val="28"/>
          <w:szCs w:val="28"/>
        </w:rPr>
        <w:t xml:space="preserve"> Under the Emergency Management Priorities and Allocations System (EMPAS)</w:t>
      </w:r>
    </w:p>
    <w:p w:rsidRPr="00E663B9" w:rsidR="00E663B9" w:rsidP="00E663B9" w:rsidRDefault="00562915" w14:paraId="2C5A1CA4" w14:textId="014BB7C6">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r w:rsidR="00B82A8E">
        <w:rPr>
          <w:rFonts w:ascii="Times New Roman" w:hAnsi="Times New Roman" w:cs="Times New Roman"/>
          <w:b/>
          <w:sz w:val="28"/>
          <w:szCs w:val="28"/>
        </w:rPr>
        <w:t>N</w:t>
      </w:r>
      <w:r w:rsidR="00A303DC">
        <w:rPr>
          <w:rFonts w:ascii="Times New Roman" w:hAnsi="Times New Roman" w:cs="Times New Roman"/>
          <w:b/>
          <w:sz w:val="28"/>
          <w:szCs w:val="28"/>
        </w:rPr>
        <w:t>/</w:t>
      </w:r>
      <w:r w:rsidR="00B82A8E">
        <w:rPr>
          <w:rFonts w:ascii="Times New Roman" w:hAnsi="Times New Roman" w:cs="Times New Roman"/>
          <w:b/>
          <w:sz w:val="28"/>
          <w:szCs w:val="28"/>
        </w:rPr>
        <w:t>A.</w:t>
      </w:r>
    </w:p>
    <w:p w:rsidR="00562915" w:rsidP="00562915" w:rsidRDefault="00562915" w14:paraId="18097814" w14:textId="77777777">
      <w:pPr>
        <w:tabs>
          <w:tab w:val="left" w:pos="-720"/>
        </w:tabs>
        <w:suppressAutoHyphens/>
        <w:rPr>
          <w:rFonts w:ascii="Times New Roman" w:hAnsi="Times New Roman" w:cs="Times New Roman"/>
          <w:b/>
          <w:sz w:val="28"/>
          <w:szCs w:val="28"/>
        </w:rPr>
      </w:pPr>
    </w:p>
    <w:p w:rsidR="00562915" w:rsidP="00B92B09" w:rsidRDefault="00562915" w14:paraId="2910EF8B" w14:textId="77777777">
      <w:pPr>
        <w:pStyle w:val="Heading1"/>
        <w:rPr>
          <w:szCs w:val="28"/>
        </w:rPr>
      </w:pPr>
      <w:r w:rsidRPr="00B92B09">
        <w:rPr>
          <w:szCs w:val="28"/>
        </w:rPr>
        <w:t>General Instructions</w:t>
      </w:r>
    </w:p>
    <w:p w:rsidRPr="00B92B09" w:rsidR="00B92B09" w:rsidP="00B92B09" w:rsidRDefault="00B92B09" w14:paraId="09C26876" w14:textId="77777777">
      <w:pPr>
        <w:spacing w:after="0" w:line="240" w:lineRule="auto"/>
      </w:pPr>
    </w:p>
    <w:p w:rsidRPr="006625E7" w:rsidR="00562915" w:rsidP="00B92B09" w:rsidRDefault="00562915" w14:paraId="022E3CDB" w14:textId="77777777">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42E143B2" w14:textId="77777777">
      <w:pPr>
        <w:pStyle w:val="Heading1"/>
        <w:rPr>
          <w:szCs w:val="28"/>
        </w:rPr>
      </w:pPr>
    </w:p>
    <w:p w:rsidRPr="00B92B09" w:rsidR="00562915" w:rsidP="00B92B09" w:rsidRDefault="00562915" w14:paraId="56EEEEF6" w14:textId="77777777">
      <w:pPr>
        <w:pStyle w:val="Heading1"/>
        <w:rPr>
          <w:szCs w:val="28"/>
        </w:rPr>
      </w:pPr>
      <w:r w:rsidRPr="00B92B09">
        <w:rPr>
          <w:szCs w:val="28"/>
        </w:rPr>
        <w:t>Specific Instructions</w:t>
      </w:r>
    </w:p>
    <w:p w:rsidRPr="00B92B09" w:rsidR="00562915" w:rsidP="00B92B09" w:rsidRDefault="00562915" w14:paraId="27524868"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1AB08CFC" w14:textId="77777777">
      <w:pPr>
        <w:pStyle w:val="Heading1"/>
        <w:rPr>
          <w:szCs w:val="28"/>
        </w:rPr>
      </w:pPr>
      <w:r w:rsidRPr="00B92B09">
        <w:rPr>
          <w:szCs w:val="28"/>
        </w:rPr>
        <w:t>A.  Justification</w:t>
      </w:r>
    </w:p>
    <w:p w:rsidRPr="00B92B09" w:rsidR="00562915" w:rsidP="00B92B09" w:rsidRDefault="00562915" w14:paraId="021D52CD" w14:textId="77777777">
      <w:pPr>
        <w:spacing w:after="0" w:line="240" w:lineRule="auto"/>
        <w:rPr>
          <w:rFonts w:ascii="Times New Roman" w:hAnsi="Times New Roman" w:cs="Times New Roman"/>
          <w:sz w:val="28"/>
          <w:szCs w:val="28"/>
        </w:rPr>
      </w:pPr>
    </w:p>
    <w:p w:rsidRPr="006625E7" w:rsidR="00562915" w:rsidP="00562915" w:rsidRDefault="00562915" w14:paraId="39FE3F3D"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B82A8E" w:rsidP="00562915" w:rsidRDefault="00562915" w14:paraId="2D78C898"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B82A8E" w:rsidP="00F86EA7" w:rsidRDefault="00B82A8E" w14:paraId="33DE30F5" w14:textId="789F062B">
      <w:pPr>
        <w:rPr>
          <w:rFonts w:ascii="Times New Roman" w:hAnsi="Times New Roman" w:cs="Times New Roman"/>
          <w:color w:val="000000"/>
          <w:sz w:val="24"/>
          <w:szCs w:val="24"/>
        </w:rPr>
      </w:pPr>
      <w:r w:rsidRPr="00B82A8E">
        <w:rPr>
          <w:rFonts w:ascii="Times New Roman" w:hAnsi="Times New Roman" w:cs="Times New Roman"/>
          <w:color w:val="000000"/>
          <w:sz w:val="24"/>
          <w:szCs w:val="24"/>
        </w:rPr>
        <w:t xml:space="preserve">The President exercised his authority pursuant to the </w:t>
      </w:r>
      <w:r>
        <w:rPr>
          <w:rFonts w:ascii="Times New Roman" w:hAnsi="Times New Roman" w:cs="Times New Roman"/>
          <w:color w:val="000000"/>
          <w:sz w:val="24"/>
          <w:szCs w:val="24"/>
        </w:rPr>
        <w:t>Defense Production Act of 1950 (DPA)</w:t>
      </w:r>
      <w:r w:rsidRPr="00B82A8E">
        <w:rPr>
          <w:rFonts w:ascii="Times New Roman" w:hAnsi="Times New Roman" w:cs="Times New Roman"/>
          <w:color w:val="000000"/>
          <w:sz w:val="24"/>
          <w:szCs w:val="24"/>
        </w:rPr>
        <w:t xml:space="preserve"> as amended (50 U.S.C. 4501, </w:t>
      </w:r>
      <w:r w:rsidRPr="000754D0">
        <w:rPr>
          <w:rFonts w:ascii="Times New Roman" w:hAnsi="Times New Roman" w:cs="Times New Roman"/>
          <w:i/>
          <w:iCs/>
          <w:color w:val="000000"/>
          <w:sz w:val="24"/>
          <w:szCs w:val="24"/>
        </w:rPr>
        <w:t>et seq.</w:t>
      </w:r>
      <w:r w:rsidRPr="00B82A8E">
        <w:rPr>
          <w:rFonts w:ascii="Times New Roman" w:hAnsi="Times New Roman" w:cs="Times New Roman"/>
          <w:color w:val="000000"/>
          <w:sz w:val="24"/>
          <w:szCs w:val="24"/>
        </w:rPr>
        <w:t>)</w:t>
      </w:r>
      <w:r w:rsidR="000754D0">
        <w:rPr>
          <w:rFonts w:ascii="Times New Roman" w:hAnsi="Times New Roman" w:cs="Times New Roman"/>
          <w:color w:val="000000"/>
          <w:sz w:val="24"/>
          <w:szCs w:val="24"/>
        </w:rPr>
        <w:t xml:space="preserve"> </w:t>
      </w:r>
      <w:r w:rsidRPr="00B82A8E">
        <w:rPr>
          <w:rFonts w:ascii="Times New Roman" w:hAnsi="Times New Roman" w:cs="Times New Roman"/>
          <w:color w:val="000000"/>
          <w:sz w:val="24"/>
          <w:szCs w:val="24"/>
        </w:rPr>
        <w:t xml:space="preserve">to respond to the COVID-19 pandemic in Executive Orders 13909 and 13910, authorizing the Secretary of Health and Human Services to prioritize and allocate health and medical resources and prevent hoarding of such resources to respond to the spread of COVID-19.  Pursuant to Executive Order 13911, the President has also delegated to the Secretary of Homeland Security the authority conferred by section 101 of the DPA and the authority to promulgate regulations necessary to implement the Executive Order.  The Secretary of Homeland </w:t>
      </w:r>
      <w:r w:rsidRPr="00B82A8E">
        <w:rPr>
          <w:rFonts w:ascii="Times New Roman" w:hAnsi="Times New Roman" w:cs="Times New Roman"/>
          <w:color w:val="000000"/>
          <w:sz w:val="24"/>
          <w:szCs w:val="24"/>
        </w:rPr>
        <w:lastRenderedPageBreak/>
        <w:t>Security has further delegated this authority to the FEMA Administrator</w:t>
      </w:r>
      <w:r w:rsidR="00F518F8">
        <w:rPr>
          <w:rFonts w:ascii="Times New Roman" w:hAnsi="Times New Roman" w:cs="Times New Roman"/>
          <w:color w:val="000000"/>
          <w:sz w:val="24"/>
          <w:szCs w:val="24"/>
        </w:rPr>
        <w:t xml:space="preserve"> in</w:t>
      </w:r>
      <w:r w:rsidRPr="00B82A8E">
        <w:rPr>
          <w:rFonts w:ascii="Times New Roman" w:hAnsi="Times New Roman" w:cs="Times New Roman"/>
          <w:color w:val="000000"/>
          <w:sz w:val="24"/>
          <w:szCs w:val="24"/>
        </w:rPr>
        <w:t xml:space="preserve"> DHS Delegation 09052 Rev. 00.1 (Apr. 1, 2020).  </w:t>
      </w:r>
    </w:p>
    <w:p w:rsidR="002A6AC1" w:rsidP="00F86EA7" w:rsidRDefault="002A6AC1" w14:paraId="28021481" w14:textId="74E3D5AA">
      <w:pPr>
        <w:rPr>
          <w:rFonts w:ascii="Times New Roman" w:hAnsi="Times New Roman" w:cs="Times New Roman"/>
          <w:color w:val="000000"/>
          <w:sz w:val="24"/>
          <w:szCs w:val="24"/>
        </w:rPr>
      </w:pPr>
      <w:r w:rsidRPr="002A6AC1">
        <w:rPr>
          <w:rFonts w:ascii="Times New Roman" w:hAnsi="Times New Roman" w:cs="Times New Roman"/>
          <w:color w:val="000000"/>
          <w:sz w:val="24"/>
          <w:szCs w:val="24"/>
        </w:rPr>
        <w:t xml:space="preserve">Under section 333.12(b), 333.13, 333.70, and 333.71 of the </w:t>
      </w:r>
      <w:r w:rsidRPr="001F7B08" w:rsidR="001F7B08">
        <w:rPr>
          <w:rFonts w:ascii="Times New Roman" w:hAnsi="Times New Roman" w:cs="Times New Roman"/>
          <w:color w:val="000000"/>
          <w:sz w:val="24"/>
          <w:szCs w:val="24"/>
        </w:rPr>
        <w:t>Emergency Management Priorities and Allocations System (EMPAS)</w:t>
      </w:r>
      <w:r w:rsidRPr="002A6AC1">
        <w:rPr>
          <w:rFonts w:ascii="Times New Roman" w:hAnsi="Times New Roman" w:cs="Times New Roman"/>
          <w:color w:val="000000"/>
          <w:sz w:val="24"/>
          <w:szCs w:val="24"/>
        </w:rPr>
        <w:t xml:space="preserve"> Final Rule (FR), information is collected which may contain </w:t>
      </w:r>
      <w:r w:rsidR="00EF3EBA">
        <w:rPr>
          <w:rFonts w:ascii="Times New Roman" w:hAnsi="Times New Roman" w:cs="Times New Roman"/>
          <w:color w:val="000000"/>
          <w:sz w:val="24"/>
          <w:szCs w:val="24"/>
        </w:rPr>
        <w:t>Personally Identifiable Information (</w:t>
      </w:r>
      <w:r w:rsidRPr="002A6AC1">
        <w:rPr>
          <w:rFonts w:ascii="Times New Roman" w:hAnsi="Times New Roman" w:cs="Times New Roman"/>
          <w:color w:val="000000"/>
          <w:sz w:val="24"/>
          <w:szCs w:val="24"/>
        </w:rPr>
        <w:t>PII</w:t>
      </w:r>
      <w:r w:rsidR="00EF3EBA">
        <w:rPr>
          <w:rFonts w:ascii="Times New Roman" w:hAnsi="Times New Roman" w:cs="Times New Roman"/>
          <w:color w:val="000000"/>
          <w:sz w:val="24"/>
          <w:szCs w:val="24"/>
        </w:rPr>
        <w:t>)</w:t>
      </w:r>
      <w:r w:rsidRPr="002A6AC1">
        <w:rPr>
          <w:rFonts w:ascii="Times New Roman" w:hAnsi="Times New Roman" w:cs="Times New Roman"/>
          <w:color w:val="000000"/>
          <w:sz w:val="24"/>
          <w:szCs w:val="24"/>
        </w:rPr>
        <w:t xml:space="preserve">.  The EMPAS </w:t>
      </w:r>
      <w:r w:rsidR="00912B49">
        <w:rPr>
          <w:rFonts w:ascii="Times New Roman" w:hAnsi="Times New Roman" w:cs="Times New Roman"/>
          <w:color w:val="000000"/>
          <w:sz w:val="24"/>
          <w:szCs w:val="24"/>
        </w:rPr>
        <w:t>regulation</w:t>
      </w:r>
      <w:r w:rsidRPr="002A6AC1" w:rsidR="00912B49">
        <w:rPr>
          <w:rFonts w:ascii="Times New Roman" w:hAnsi="Times New Roman" w:cs="Times New Roman"/>
          <w:color w:val="000000"/>
          <w:sz w:val="24"/>
          <w:szCs w:val="24"/>
        </w:rPr>
        <w:t xml:space="preserve"> </w:t>
      </w:r>
      <w:r w:rsidRPr="002A6AC1">
        <w:rPr>
          <w:rFonts w:ascii="Times New Roman" w:hAnsi="Times New Roman" w:cs="Times New Roman"/>
          <w:color w:val="000000"/>
          <w:sz w:val="24"/>
          <w:szCs w:val="24"/>
        </w:rPr>
        <w:t>is very flexible and allows the submission of information in any format.  For example, it may be submitted verbally and by email or by letter.  The PII included in an email would include the name of the person providing the information, their work email address</w:t>
      </w:r>
      <w:r w:rsidR="00E7266E">
        <w:rPr>
          <w:rFonts w:ascii="Times New Roman" w:hAnsi="Times New Roman" w:cs="Times New Roman"/>
          <w:color w:val="000000"/>
          <w:sz w:val="24"/>
          <w:szCs w:val="24"/>
        </w:rPr>
        <w:t>,</w:t>
      </w:r>
      <w:r w:rsidRPr="002A6AC1">
        <w:rPr>
          <w:rFonts w:ascii="Times New Roman" w:hAnsi="Times New Roman" w:cs="Times New Roman"/>
          <w:color w:val="000000"/>
          <w:sz w:val="24"/>
          <w:szCs w:val="24"/>
        </w:rPr>
        <w:t xml:space="preserve"> and </w:t>
      </w:r>
      <w:r w:rsidR="00E7266E">
        <w:rPr>
          <w:rFonts w:ascii="Times New Roman" w:hAnsi="Times New Roman" w:cs="Times New Roman"/>
          <w:color w:val="000000"/>
          <w:sz w:val="24"/>
          <w:szCs w:val="24"/>
        </w:rPr>
        <w:t xml:space="preserve">their </w:t>
      </w:r>
      <w:r w:rsidRPr="002A6AC1">
        <w:rPr>
          <w:rFonts w:ascii="Times New Roman" w:hAnsi="Times New Roman" w:cs="Times New Roman"/>
          <w:color w:val="000000"/>
          <w:sz w:val="24"/>
          <w:szCs w:val="24"/>
        </w:rPr>
        <w:t>signature block.  The PII included in a letter would include the name of the person providing the information, their Company’s physical address, and their signature block.</w:t>
      </w:r>
    </w:p>
    <w:p w:rsidR="00B82A8E" w:rsidP="003E0DF2" w:rsidRDefault="00E663B9" w14:paraId="5911FD45" w14:textId="329A1C1D">
      <w:pPr>
        <w:rPr>
          <w:rFonts w:ascii="Times New Roman" w:hAnsi="Times New Roman" w:cs="Times New Roman"/>
          <w:color w:val="000000"/>
          <w:sz w:val="24"/>
          <w:szCs w:val="24"/>
        </w:rPr>
      </w:pPr>
      <w:r w:rsidRPr="00684A91">
        <w:rPr>
          <w:rFonts w:ascii="Times New Roman" w:hAnsi="Times New Roman" w:cs="Times New Roman"/>
          <w:color w:val="000000"/>
          <w:sz w:val="24"/>
          <w:szCs w:val="24"/>
        </w:rPr>
        <w:t xml:space="preserve">This information is necessary to support the President's priorities and allocations authority under Title I of the </w:t>
      </w:r>
      <w:r w:rsidRPr="00684A91" w:rsidR="002768D8">
        <w:rPr>
          <w:rFonts w:ascii="Times New Roman" w:hAnsi="Times New Roman" w:cs="Times New Roman"/>
          <w:color w:val="000000"/>
          <w:sz w:val="24"/>
          <w:szCs w:val="24"/>
        </w:rPr>
        <w:t>DPA</w:t>
      </w:r>
      <w:r w:rsidRPr="00684A91">
        <w:rPr>
          <w:rFonts w:ascii="Times New Roman" w:hAnsi="Times New Roman" w:cs="Times New Roman"/>
          <w:color w:val="000000"/>
          <w:sz w:val="24"/>
          <w:szCs w:val="24"/>
        </w:rPr>
        <w:t>, as implemented by the Emergency Management Priorities and Allocations System (EMPAS) regulation (44 CFR part 333)</w:t>
      </w:r>
      <w:r w:rsidRPr="00684A91" w:rsidR="00552A6D">
        <w:rPr>
          <w:rFonts w:ascii="Times New Roman" w:hAnsi="Times New Roman" w:cs="Times New Roman"/>
          <w:sz w:val="24"/>
          <w:szCs w:val="24"/>
        </w:rPr>
        <w:t xml:space="preserve"> </w:t>
      </w:r>
      <w:r w:rsidRPr="00684A91" w:rsidR="00852A43">
        <w:rPr>
          <w:rFonts w:ascii="Times New Roman" w:hAnsi="Times New Roman" w:cs="Times New Roman"/>
          <w:sz w:val="24"/>
          <w:szCs w:val="24"/>
        </w:rPr>
        <w:t xml:space="preserve">which </w:t>
      </w:r>
      <w:r w:rsidR="00907903">
        <w:rPr>
          <w:rFonts w:ascii="Times New Roman" w:hAnsi="Times New Roman" w:cs="Times New Roman"/>
          <w:sz w:val="24"/>
          <w:szCs w:val="24"/>
        </w:rPr>
        <w:t>was</w:t>
      </w:r>
      <w:r w:rsidRPr="00684A91" w:rsidR="00852A43">
        <w:rPr>
          <w:rFonts w:ascii="Times New Roman" w:hAnsi="Times New Roman" w:cs="Times New Roman"/>
          <w:sz w:val="24"/>
          <w:szCs w:val="24"/>
        </w:rPr>
        <w:t xml:space="preserve"> </w:t>
      </w:r>
      <w:r w:rsidR="001A7A53">
        <w:rPr>
          <w:rFonts w:ascii="Times New Roman" w:hAnsi="Times New Roman" w:cs="Times New Roman"/>
          <w:color w:val="000000"/>
          <w:sz w:val="24"/>
          <w:szCs w:val="24"/>
        </w:rPr>
        <w:t xml:space="preserve">finalized </w:t>
      </w:r>
      <w:r w:rsidRPr="00684A91" w:rsidR="00552A6D">
        <w:rPr>
          <w:rFonts w:ascii="Times New Roman" w:hAnsi="Times New Roman" w:cs="Times New Roman"/>
          <w:color w:val="000000"/>
          <w:sz w:val="24"/>
          <w:szCs w:val="24"/>
        </w:rPr>
        <w:t xml:space="preserve">by FEMA’s </w:t>
      </w:r>
      <w:r w:rsidR="001A7A53">
        <w:rPr>
          <w:rFonts w:ascii="Times New Roman" w:hAnsi="Times New Roman" w:cs="Times New Roman"/>
          <w:color w:val="000000"/>
          <w:sz w:val="24"/>
          <w:szCs w:val="24"/>
        </w:rPr>
        <w:t>January 8, 2021</w:t>
      </w:r>
      <w:r w:rsidRPr="00684A91" w:rsidR="00552A6D">
        <w:rPr>
          <w:rFonts w:ascii="Times New Roman" w:hAnsi="Times New Roman" w:cs="Times New Roman"/>
          <w:color w:val="000000"/>
          <w:sz w:val="24"/>
          <w:szCs w:val="24"/>
        </w:rPr>
        <w:t xml:space="preserve">0 </w:t>
      </w:r>
      <w:r w:rsidRPr="00684A91" w:rsidR="00552A6D">
        <w:rPr>
          <w:rFonts w:ascii="Times New Roman" w:hAnsi="Times New Roman" w:cs="Times New Roman"/>
          <w:i/>
          <w:iCs/>
          <w:color w:val="000000"/>
          <w:sz w:val="24"/>
          <w:szCs w:val="24"/>
        </w:rPr>
        <w:t>Emergency Management Priorities and Allocations System Final Rule</w:t>
      </w:r>
      <w:r w:rsidRPr="00684A91" w:rsidR="00552A6D">
        <w:rPr>
          <w:rFonts w:ascii="Times New Roman" w:hAnsi="Times New Roman" w:cs="Times New Roman"/>
          <w:color w:val="000000"/>
          <w:sz w:val="24"/>
          <w:szCs w:val="24"/>
        </w:rPr>
        <w:t xml:space="preserve"> (RIN 1660-AB04)</w:t>
      </w:r>
      <w:r w:rsidRPr="00684A91">
        <w:rPr>
          <w:rFonts w:ascii="Times New Roman" w:hAnsi="Times New Roman" w:cs="Times New Roman"/>
          <w:color w:val="000000"/>
          <w:sz w:val="24"/>
          <w:szCs w:val="24"/>
        </w:rPr>
        <w:t xml:space="preserve">.  The purpose of this authority is to ensure </w:t>
      </w:r>
      <w:r w:rsidR="00B82A8E">
        <w:rPr>
          <w:rFonts w:ascii="Times New Roman" w:hAnsi="Times New Roman" w:cs="Times New Roman"/>
          <w:color w:val="000000"/>
          <w:sz w:val="24"/>
          <w:szCs w:val="24"/>
        </w:rPr>
        <w:t>preferential acceptance and performance of contracts and orders supporting national defense and emergency preparedness program requirements</w:t>
      </w:r>
      <w:r w:rsidRPr="00684A91">
        <w:rPr>
          <w:rFonts w:ascii="Times New Roman" w:hAnsi="Times New Roman" w:cs="Times New Roman"/>
          <w:color w:val="000000"/>
          <w:sz w:val="24"/>
          <w:szCs w:val="24"/>
        </w:rPr>
        <w:t xml:space="preserve">.  </w:t>
      </w:r>
    </w:p>
    <w:p w:rsidR="00B33CFB" w:rsidP="00F86EA7" w:rsidRDefault="00B33CFB" w14:paraId="304931CA" w14:textId="3EE46396">
      <w:pPr>
        <w:rPr>
          <w:rFonts w:ascii="Times New Roman" w:hAnsi="Times New Roman" w:cs="Times New Roman"/>
          <w:color w:val="000000"/>
          <w:sz w:val="24"/>
          <w:szCs w:val="24"/>
        </w:rPr>
      </w:pPr>
      <w:r>
        <w:rPr>
          <w:rFonts w:ascii="Times New Roman" w:hAnsi="Times New Roman" w:cs="Times New Roman"/>
          <w:color w:val="000000"/>
          <w:sz w:val="24"/>
          <w:szCs w:val="24"/>
        </w:rPr>
        <w:t>To help ensure the timely delivery of goods and services in support of approved emergency management programs, section 333.13 of the EMPAS regulation requires suppliers to accept or reject priority rated orders for these goods and services</w:t>
      </w:r>
      <w:r w:rsidR="0075439C">
        <w:rPr>
          <w:rFonts w:ascii="Times New Roman" w:hAnsi="Times New Roman" w:cs="Times New Roman"/>
          <w:color w:val="000000"/>
          <w:sz w:val="24"/>
          <w:szCs w:val="24"/>
        </w:rPr>
        <w:t xml:space="preserve"> </w:t>
      </w:r>
      <w:r>
        <w:rPr>
          <w:rFonts w:ascii="Times New Roman" w:hAnsi="Times New Roman" w:cs="Times New Roman"/>
          <w:color w:val="000000"/>
          <w:sz w:val="24"/>
          <w:szCs w:val="24"/>
        </w:rPr>
        <w:t>within established time periods</w:t>
      </w:r>
      <w:r w:rsidR="00FE7617">
        <w:rPr>
          <w:rFonts w:ascii="Times New Roman" w:hAnsi="Times New Roman" w:cs="Times New Roman"/>
          <w:color w:val="000000"/>
          <w:sz w:val="24"/>
          <w:szCs w:val="24"/>
        </w:rPr>
        <w:t xml:space="preserve"> (10 working days for a “DX” rated order and 15 working days for a “DO” rated order)</w:t>
      </w:r>
      <w:r>
        <w:rPr>
          <w:rFonts w:ascii="Times New Roman" w:hAnsi="Times New Roman" w:cs="Times New Roman"/>
          <w:color w:val="000000"/>
          <w:sz w:val="24"/>
          <w:szCs w:val="24"/>
        </w:rPr>
        <w:t xml:space="preserve">.  </w:t>
      </w:r>
      <w:r w:rsidR="0075439C">
        <w:rPr>
          <w:rFonts w:ascii="Times New Roman" w:hAnsi="Times New Roman" w:cs="Times New Roman"/>
          <w:color w:val="000000"/>
          <w:sz w:val="24"/>
          <w:szCs w:val="24"/>
        </w:rPr>
        <w:t xml:space="preserve">Rated orders may be placed directly by the Federal </w:t>
      </w:r>
      <w:r w:rsidR="001F7B08">
        <w:rPr>
          <w:rFonts w:ascii="Times New Roman" w:hAnsi="Times New Roman" w:cs="Times New Roman"/>
          <w:color w:val="000000"/>
          <w:sz w:val="24"/>
          <w:szCs w:val="24"/>
        </w:rPr>
        <w:t>G</w:t>
      </w:r>
      <w:r w:rsidR="0075439C">
        <w:rPr>
          <w:rFonts w:ascii="Times New Roman" w:hAnsi="Times New Roman" w:cs="Times New Roman"/>
          <w:color w:val="000000"/>
          <w:sz w:val="24"/>
          <w:szCs w:val="24"/>
        </w:rPr>
        <w:t xml:space="preserve">overnment on a contractor or supplier, or they may “flow down” from a contractor to subsequent subcontractors or suppliers. </w:t>
      </w:r>
      <w:r w:rsidR="004E745A">
        <w:rPr>
          <w:rFonts w:ascii="Times New Roman" w:hAnsi="Times New Roman" w:cs="Times New Roman"/>
          <w:color w:val="000000"/>
          <w:sz w:val="24"/>
          <w:szCs w:val="24"/>
        </w:rPr>
        <w:t xml:space="preserve"> Additionally, FEMA may facilitate sales to third parties.  </w:t>
      </w:r>
      <w:r>
        <w:rPr>
          <w:rFonts w:ascii="Times New Roman" w:hAnsi="Times New Roman" w:cs="Times New Roman"/>
          <w:color w:val="000000"/>
          <w:sz w:val="24"/>
          <w:szCs w:val="24"/>
        </w:rPr>
        <w:t>Section 333.13 also requires that certain emergency preparedness rated orders must be accepted or rejected within shorter time periods as specified in section 333.12(b).  Section 333.13(d)(3) of the EMPAS regulation requires that</w:t>
      </w:r>
      <w:r w:rsidR="00F518F8">
        <w:rPr>
          <w:rFonts w:ascii="Times New Roman" w:hAnsi="Times New Roman" w:cs="Times New Roman"/>
          <w:color w:val="000000"/>
          <w:sz w:val="24"/>
          <w:szCs w:val="24"/>
        </w:rPr>
        <w:t>,</w:t>
      </w:r>
      <w:r>
        <w:rPr>
          <w:rFonts w:ascii="Times New Roman" w:hAnsi="Times New Roman" w:cs="Times New Roman"/>
          <w:color w:val="000000"/>
          <w:sz w:val="24"/>
          <w:szCs w:val="24"/>
        </w:rPr>
        <w:t xml:space="preserve"> if after acceptance of a rated order the supplier discovers that shipment or performance against the order will be delayed, the supplier must notify the customer immediately in </w:t>
      </w:r>
      <w:r w:rsidR="00BB7EAE">
        <w:rPr>
          <w:rFonts w:ascii="Times New Roman" w:hAnsi="Times New Roman" w:cs="Times New Roman"/>
          <w:color w:val="000000"/>
          <w:sz w:val="24"/>
          <w:szCs w:val="24"/>
        </w:rPr>
        <w:t>written electronic format</w:t>
      </w:r>
      <w:r>
        <w:rPr>
          <w:rFonts w:ascii="Times New Roman" w:hAnsi="Times New Roman" w:cs="Times New Roman"/>
          <w:color w:val="000000"/>
          <w:sz w:val="24"/>
          <w:szCs w:val="24"/>
        </w:rPr>
        <w:t>, giving the reasons for the delay and advising the customer of a new shipment or performance date.  This collection of information involves order communications between a Federal Government prime contractor and its subcontractors</w:t>
      </w:r>
      <w:r w:rsidR="00116A8E">
        <w:rPr>
          <w:rFonts w:ascii="Times New Roman" w:hAnsi="Times New Roman" w:cs="Times New Roman"/>
          <w:color w:val="000000"/>
          <w:sz w:val="24"/>
          <w:szCs w:val="24"/>
        </w:rPr>
        <w:t>, unless FEMA is facilitating a sale to a third party.</w:t>
      </w:r>
      <w:r w:rsidR="009926B1">
        <w:rPr>
          <w:rFonts w:ascii="Times New Roman" w:hAnsi="Times New Roman" w:cs="Times New Roman"/>
          <w:color w:val="000000"/>
          <w:sz w:val="24"/>
          <w:szCs w:val="24"/>
        </w:rPr>
        <w:t xml:space="preserve">  In those situations, FEMA would collect information on the customer as part of the sale facilitation.</w:t>
      </w:r>
    </w:p>
    <w:p w:rsidR="00671633" w:rsidP="00F86EA7" w:rsidRDefault="00671633" w14:paraId="4C9362FB" w14:textId="2A7852E3">
      <w:pPr>
        <w:rPr>
          <w:rFonts w:ascii="Times New Roman" w:hAnsi="Times New Roman" w:cs="Times New Roman"/>
          <w:color w:val="000000"/>
          <w:sz w:val="24"/>
          <w:szCs w:val="24"/>
        </w:rPr>
      </w:pPr>
      <w:bookmarkStart w:name="_Hlk40445492" w:id="0"/>
      <w:r>
        <w:rPr>
          <w:rFonts w:ascii="Times New Roman" w:hAnsi="Times New Roman" w:cs="Times New Roman"/>
          <w:color w:val="000000"/>
          <w:sz w:val="24"/>
          <w:szCs w:val="24"/>
        </w:rPr>
        <w:t xml:space="preserve">Finally, under section 333.70 each request for adjustment or exception must be in writing and contain a complete statement of all the facts and circumstances related to 44 CFR part 333 or official action from which adjustment is sought and a full and precise statement of the reasons why relief should be provided.  Under section 333.71, any </w:t>
      </w:r>
      <w:r>
        <w:rPr>
          <w:rFonts w:ascii="Times New Roman" w:hAnsi="Times New Roman" w:cs="Times New Roman"/>
          <w:color w:val="000000"/>
          <w:sz w:val="24"/>
          <w:szCs w:val="24"/>
        </w:rPr>
        <w:lastRenderedPageBreak/>
        <w:t xml:space="preserve">person who has had a request for adjustment or exception denied by FEMA under section 333.70 may appeal to the Administrator.  Each appeal must be in writing and contain a complete statement of all the facts and circumstances related to the action appealed from a full and precise statement of the reasons the decision should be modified or reversed.  </w:t>
      </w:r>
    </w:p>
    <w:bookmarkEnd w:id="0"/>
    <w:p w:rsidRPr="006625E7" w:rsidR="00562915" w:rsidP="00562915" w:rsidRDefault="00562915" w14:paraId="34CC6D59" w14:textId="77777777">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CD31A0" w:rsidP="00F86EA7" w:rsidRDefault="00CD31A0" w14:paraId="218BD17E" w14:textId="0100612D">
      <w:pPr>
        <w:rPr>
          <w:rFonts w:ascii="Times New Roman" w:hAnsi="Times New Roman" w:cs="Times New Roman"/>
          <w:sz w:val="24"/>
          <w:szCs w:val="24"/>
        </w:rPr>
      </w:pPr>
      <w:r w:rsidRPr="00CD31A0">
        <w:rPr>
          <w:rFonts w:ascii="Times New Roman" w:hAnsi="Times New Roman" w:cs="Times New Roman"/>
          <w:sz w:val="24"/>
          <w:szCs w:val="24"/>
        </w:rPr>
        <w:t>The information is used by the Office of</w:t>
      </w:r>
      <w:r>
        <w:rPr>
          <w:rFonts w:ascii="Times New Roman" w:hAnsi="Times New Roman" w:cs="Times New Roman"/>
          <w:sz w:val="24"/>
          <w:szCs w:val="24"/>
        </w:rPr>
        <w:t xml:space="preserve"> Policy</w:t>
      </w:r>
      <w:r w:rsidR="00F86EA7">
        <w:rPr>
          <w:rFonts w:ascii="Times New Roman" w:hAnsi="Times New Roman" w:cs="Times New Roman"/>
          <w:sz w:val="24"/>
          <w:szCs w:val="24"/>
        </w:rPr>
        <w:t xml:space="preserve"> and Program Analysis, </w:t>
      </w:r>
      <w:r w:rsidR="005156A1">
        <w:rPr>
          <w:rFonts w:ascii="Times New Roman" w:hAnsi="Times New Roman" w:cs="Times New Roman"/>
          <w:sz w:val="24"/>
          <w:szCs w:val="24"/>
        </w:rPr>
        <w:t>Marc Geier</w:t>
      </w:r>
      <w:r w:rsidR="00F86EA7">
        <w:rPr>
          <w:rFonts w:ascii="Times New Roman" w:hAnsi="Times New Roman" w:cs="Times New Roman"/>
          <w:sz w:val="24"/>
          <w:szCs w:val="24"/>
        </w:rPr>
        <w:t>, Federal Emergency Management Agency, 500 C Street, SW, Washington, DC 20472,</w:t>
      </w:r>
      <w:r w:rsidR="00260F70">
        <w:rPr>
          <w:rFonts w:ascii="Times New Roman" w:hAnsi="Times New Roman" w:cs="Times New Roman"/>
          <w:sz w:val="24"/>
          <w:szCs w:val="24"/>
        </w:rPr>
        <w:t xml:space="preserve"> </w:t>
      </w:r>
      <w:r w:rsidR="00F86EA7">
        <w:rPr>
          <w:rFonts w:ascii="Times New Roman" w:hAnsi="Times New Roman" w:cs="Times New Roman"/>
          <w:sz w:val="24"/>
          <w:szCs w:val="24"/>
        </w:rPr>
        <w:t xml:space="preserve">(telephone) </w:t>
      </w:r>
      <w:r w:rsidR="00684A91">
        <w:rPr>
          <w:rFonts w:ascii="Times New Roman" w:hAnsi="Times New Roman" w:cs="Times New Roman"/>
          <w:sz w:val="24"/>
          <w:szCs w:val="24"/>
        </w:rPr>
        <w:t>202 924</w:t>
      </w:r>
      <w:r w:rsidR="005156A1">
        <w:rPr>
          <w:rFonts w:ascii="Times New Roman" w:hAnsi="Times New Roman" w:cs="Times New Roman"/>
          <w:sz w:val="24"/>
          <w:szCs w:val="24"/>
        </w:rPr>
        <w:t>-</w:t>
      </w:r>
      <w:r w:rsidR="00684A91">
        <w:rPr>
          <w:rFonts w:ascii="Times New Roman" w:hAnsi="Times New Roman" w:cs="Times New Roman"/>
          <w:sz w:val="24"/>
          <w:szCs w:val="24"/>
        </w:rPr>
        <w:t>0196</w:t>
      </w:r>
      <w:r w:rsidR="00F86EA7">
        <w:rPr>
          <w:rFonts w:ascii="Times New Roman" w:hAnsi="Times New Roman" w:cs="Times New Roman"/>
          <w:sz w:val="24"/>
          <w:szCs w:val="24"/>
        </w:rPr>
        <w:t xml:space="preserve">, or (email) </w:t>
      </w:r>
      <w:hyperlink w:history="1" r:id="rId12">
        <w:r w:rsidRPr="00732FBD" w:rsidR="00C90120">
          <w:rPr>
            <w:rStyle w:val="Hyperlink"/>
            <w:rFonts w:ascii="Times New Roman" w:hAnsi="Times New Roman" w:cs="Times New Roman"/>
            <w:i/>
            <w:iCs/>
            <w:sz w:val="24"/>
            <w:szCs w:val="24"/>
          </w:rPr>
          <w:t>FEMA-DPA@fema.dhs.gov</w:t>
        </w:r>
      </w:hyperlink>
      <w:r w:rsidR="00F86EA7">
        <w:rPr>
          <w:rFonts w:ascii="Times New Roman" w:hAnsi="Times New Roman" w:cs="Times New Roman"/>
          <w:i/>
          <w:iCs/>
          <w:sz w:val="24"/>
          <w:szCs w:val="24"/>
        </w:rPr>
        <w:t>.</w:t>
      </w:r>
      <w:r>
        <w:rPr>
          <w:rFonts w:ascii="Times New Roman" w:hAnsi="Times New Roman" w:cs="Times New Roman"/>
          <w:sz w:val="24"/>
          <w:szCs w:val="24"/>
        </w:rPr>
        <w:t xml:space="preserve"> </w:t>
      </w:r>
    </w:p>
    <w:p w:rsidR="00D6225E" w:rsidP="00F86EA7" w:rsidRDefault="00C90120" w14:paraId="3F32B652" w14:textId="77777777">
      <w:pPr>
        <w:rPr>
          <w:rFonts w:ascii="Times New Roman" w:hAnsi="Times New Roman" w:cs="Times New Roman"/>
          <w:sz w:val="24"/>
          <w:szCs w:val="24"/>
        </w:rPr>
      </w:pPr>
      <w:r>
        <w:rPr>
          <w:rFonts w:ascii="Times New Roman" w:hAnsi="Times New Roman" w:cs="Times New Roman"/>
          <w:sz w:val="24"/>
          <w:szCs w:val="24"/>
        </w:rPr>
        <w:t>Because timely delivery or performance is critical under the EMPAS to support emergency management programs, the information is used by the customer who placed the rated order with a supplier to help track the status of the rated order from initial receipt by supplier to shipment or performance of the need goods or services.  It would be used by the Federal Emergency Management Agency and Department of Homeland Security, as part of the information required to provide assistance to the customer in the event that the supplier cannot or will not timely deliver or performance of the needed goods or services.</w:t>
      </w:r>
    </w:p>
    <w:p w:rsidRPr="00CD31A0" w:rsidR="00C90120" w:rsidP="00F86EA7" w:rsidRDefault="00D6225E" w14:paraId="463BCBAF" w14:textId="084D945E">
      <w:pPr>
        <w:rPr>
          <w:rFonts w:ascii="Times New Roman" w:hAnsi="Times New Roman" w:cs="Times New Roman"/>
          <w:sz w:val="24"/>
          <w:szCs w:val="24"/>
        </w:rPr>
      </w:pPr>
      <w:r>
        <w:rPr>
          <w:rFonts w:ascii="Times New Roman" w:hAnsi="Times New Roman" w:cs="Times New Roman"/>
          <w:sz w:val="24"/>
          <w:szCs w:val="24"/>
        </w:rPr>
        <w:t xml:space="preserve">Under section 333.12(b), 333.13, 333.70, and 333.71 of the EMPAS </w:t>
      </w:r>
      <w:r w:rsidR="00912B49">
        <w:rPr>
          <w:rFonts w:ascii="Times New Roman" w:hAnsi="Times New Roman" w:cs="Times New Roman"/>
          <w:sz w:val="24"/>
          <w:szCs w:val="24"/>
        </w:rPr>
        <w:t>regulation</w:t>
      </w:r>
      <w:r>
        <w:rPr>
          <w:rFonts w:ascii="Times New Roman" w:hAnsi="Times New Roman" w:cs="Times New Roman"/>
          <w:sz w:val="24"/>
          <w:szCs w:val="24"/>
        </w:rPr>
        <w:t xml:space="preserve">, information is collected which may contain PII.  The EMPAS </w:t>
      </w:r>
      <w:r w:rsidR="00912B49">
        <w:rPr>
          <w:rFonts w:ascii="Times New Roman" w:hAnsi="Times New Roman" w:cs="Times New Roman"/>
          <w:sz w:val="24"/>
          <w:szCs w:val="24"/>
        </w:rPr>
        <w:t xml:space="preserve">regulation </w:t>
      </w:r>
      <w:r>
        <w:rPr>
          <w:rFonts w:ascii="Times New Roman" w:hAnsi="Times New Roman" w:cs="Times New Roman"/>
          <w:sz w:val="24"/>
          <w:szCs w:val="24"/>
        </w:rPr>
        <w:t>is very flexible and allows the submission of information in any format.  For example, it may be submitted verbally and by email or by letter.  The PII included in an email would include the name of the person providing the information, their work email address</w:t>
      </w:r>
      <w:r w:rsidR="00F107E2">
        <w:rPr>
          <w:rFonts w:ascii="Times New Roman" w:hAnsi="Times New Roman" w:cs="Times New Roman"/>
          <w:sz w:val="24"/>
          <w:szCs w:val="24"/>
        </w:rPr>
        <w:t>,</w:t>
      </w:r>
      <w:r>
        <w:rPr>
          <w:rFonts w:ascii="Times New Roman" w:hAnsi="Times New Roman" w:cs="Times New Roman"/>
          <w:sz w:val="24"/>
          <w:szCs w:val="24"/>
        </w:rPr>
        <w:t xml:space="preserve"> and </w:t>
      </w:r>
      <w:r w:rsidR="00F107E2">
        <w:rPr>
          <w:rFonts w:ascii="Times New Roman" w:hAnsi="Times New Roman" w:cs="Times New Roman"/>
          <w:sz w:val="24"/>
          <w:szCs w:val="24"/>
        </w:rPr>
        <w:t xml:space="preserve">their </w:t>
      </w:r>
      <w:r>
        <w:rPr>
          <w:rFonts w:ascii="Times New Roman" w:hAnsi="Times New Roman" w:cs="Times New Roman"/>
          <w:sz w:val="24"/>
          <w:szCs w:val="24"/>
        </w:rPr>
        <w:t>signature block.  The PII included in a letter would include the name of the person providing the information, their Company’s physical address, and their signature block.</w:t>
      </w:r>
    </w:p>
    <w:p w:rsidR="00CD31A0" w:rsidP="00CD31A0" w:rsidRDefault="00FD46D3" w14:paraId="5D2EDB71" w14:textId="595DE6DA">
      <w:pPr>
        <w:rPr>
          <w:rFonts w:ascii="Times New Roman" w:hAnsi="Times New Roman" w:cs="Times New Roman"/>
          <w:sz w:val="24"/>
          <w:szCs w:val="24"/>
        </w:rPr>
      </w:pPr>
      <w:r>
        <w:rPr>
          <w:rFonts w:ascii="Times New Roman" w:hAnsi="Times New Roman" w:cs="Times New Roman"/>
          <w:sz w:val="24"/>
          <w:szCs w:val="24"/>
        </w:rPr>
        <w:t>Paragraph (d)</w:t>
      </w:r>
      <w:r w:rsidR="00610810">
        <w:rPr>
          <w:rFonts w:ascii="Times New Roman" w:hAnsi="Times New Roman" w:cs="Times New Roman"/>
          <w:sz w:val="24"/>
          <w:szCs w:val="24"/>
        </w:rPr>
        <w:t xml:space="preserve">(1) </w:t>
      </w:r>
      <w:r>
        <w:rPr>
          <w:rFonts w:ascii="Times New Roman" w:hAnsi="Times New Roman" w:cs="Times New Roman"/>
          <w:sz w:val="24"/>
          <w:szCs w:val="24"/>
        </w:rPr>
        <w:t xml:space="preserve">of section 333.13 requires written </w:t>
      </w:r>
      <w:r w:rsidR="00BB7EAE">
        <w:rPr>
          <w:rFonts w:ascii="Times New Roman" w:hAnsi="Times New Roman" w:cs="Times New Roman"/>
          <w:sz w:val="24"/>
          <w:szCs w:val="24"/>
        </w:rPr>
        <w:t xml:space="preserve">electronic </w:t>
      </w:r>
      <w:r>
        <w:rPr>
          <w:rFonts w:ascii="Times New Roman" w:hAnsi="Times New Roman" w:cs="Times New Roman"/>
          <w:sz w:val="24"/>
          <w:szCs w:val="24"/>
        </w:rPr>
        <w:t xml:space="preserve">notification </w:t>
      </w:r>
      <w:r w:rsidR="009952A3">
        <w:rPr>
          <w:rFonts w:ascii="Times New Roman" w:hAnsi="Times New Roman" w:cs="Times New Roman"/>
          <w:sz w:val="24"/>
          <w:szCs w:val="24"/>
        </w:rPr>
        <w:t xml:space="preserve">from contractors </w:t>
      </w:r>
      <w:r>
        <w:rPr>
          <w:rFonts w:ascii="Times New Roman" w:hAnsi="Times New Roman" w:cs="Times New Roman"/>
          <w:sz w:val="24"/>
          <w:szCs w:val="24"/>
        </w:rPr>
        <w:t>of an acceptance or a r</w:t>
      </w:r>
      <w:r w:rsidR="00610810">
        <w:rPr>
          <w:rFonts w:ascii="Times New Roman" w:hAnsi="Times New Roman" w:cs="Times New Roman"/>
          <w:sz w:val="24"/>
          <w:szCs w:val="24"/>
        </w:rPr>
        <w:t xml:space="preserve">ejection </w:t>
      </w:r>
      <w:r>
        <w:rPr>
          <w:rFonts w:ascii="Times New Roman" w:hAnsi="Times New Roman" w:cs="Times New Roman"/>
          <w:sz w:val="24"/>
          <w:szCs w:val="24"/>
        </w:rPr>
        <w:t xml:space="preserve">of a </w:t>
      </w:r>
      <w:r w:rsidR="00610810">
        <w:rPr>
          <w:rFonts w:ascii="Times New Roman" w:hAnsi="Times New Roman" w:cs="Times New Roman"/>
          <w:sz w:val="24"/>
          <w:szCs w:val="24"/>
        </w:rPr>
        <w:t xml:space="preserve">DO </w:t>
      </w:r>
      <w:r>
        <w:rPr>
          <w:rFonts w:ascii="Times New Roman" w:hAnsi="Times New Roman" w:cs="Times New Roman"/>
          <w:sz w:val="24"/>
          <w:szCs w:val="24"/>
        </w:rPr>
        <w:t>rated</w:t>
      </w:r>
      <w:r w:rsidR="00610810">
        <w:rPr>
          <w:rFonts w:ascii="Times New Roman" w:hAnsi="Times New Roman" w:cs="Times New Roman"/>
          <w:sz w:val="24"/>
          <w:szCs w:val="24"/>
        </w:rPr>
        <w:t xml:space="preserve"> order within 15 days and within 10 working days of a DX rated order.</w:t>
      </w:r>
      <w:r w:rsidR="009952A3">
        <w:rPr>
          <w:rFonts w:ascii="Times New Roman" w:hAnsi="Times New Roman" w:cs="Times New Roman"/>
          <w:sz w:val="24"/>
          <w:szCs w:val="24"/>
        </w:rPr>
        <w:t xml:space="preserve">  </w:t>
      </w:r>
      <w:bookmarkStart w:name="_Hlk51578921" w:id="1"/>
      <w:r w:rsidR="009952A3">
        <w:rPr>
          <w:rFonts w:ascii="Times New Roman" w:hAnsi="Times New Roman" w:cs="Times New Roman"/>
          <w:sz w:val="24"/>
          <w:szCs w:val="24"/>
        </w:rPr>
        <w:t>Regarding customer notification of the acceptance or rejection of rated orders, the Federal Government does not typically receive</w:t>
      </w:r>
      <w:r w:rsidR="004E745A">
        <w:rPr>
          <w:rFonts w:ascii="Times New Roman" w:hAnsi="Times New Roman" w:cs="Times New Roman"/>
          <w:sz w:val="24"/>
          <w:szCs w:val="24"/>
        </w:rPr>
        <w:t xml:space="preserve"> </w:t>
      </w:r>
      <w:r w:rsidR="009926B1">
        <w:rPr>
          <w:rFonts w:ascii="Times New Roman" w:hAnsi="Times New Roman" w:cs="Times New Roman"/>
          <w:sz w:val="24"/>
          <w:szCs w:val="24"/>
        </w:rPr>
        <w:t xml:space="preserve">customer </w:t>
      </w:r>
      <w:r w:rsidR="009952A3">
        <w:rPr>
          <w:rFonts w:ascii="Times New Roman" w:hAnsi="Times New Roman" w:cs="Times New Roman"/>
          <w:sz w:val="24"/>
          <w:szCs w:val="24"/>
        </w:rPr>
        <w:t>information under this collection unless FEMA is facilitating a sale to a third party.</w:t>
      </w:r>
      <w:bookmarkEnd w:id="1"/>
      <w:r w:rsidR="00610810">
        <w:rPr>
          <w:rFonts w:ascii="Times New Roman" w:hAnsi="Times New Roman" w:cs="Times New Roman"/>
          <w:sz w:val="24"/>
          <w:szCs w:val="24"/>
        </w:rPr>
        <w:t xml:space="preserve">  No form is required for this required written </w:t>
      </w:r>
      <w:r w:rsidR="00BB7EAE">
        <w:rPr>
          <w:rFonts w:ascii="Times New Roman" w:hAnsi="Times New Roman" w:cs="Times New Roman"/>
          <w:sz w:val="24"/>
          <w:szCs w:val="24"/>
        </w:rPr>
        <w:t xml:space="preserve">electronic </w:t>
      </w:r>
      <w:r w:rsidR="00610810">
        <w:rPr>
          <w:rFonts w:ascii="Times New Roman" w:hAnsi="Times New Roman" w:cs="Times New Roman"/>
          <w:sz w:val="24"/>
          <w:szCs w:val="24"/>
        </w:rPr>
        <w:t xml:space="preserve">notification. </w:t>
      </w:r>
      <w:r>
        <w:rPr>
          <w:rFonts w:ascii="Times New Roman" w:hAnsi="Times New Roman" w:cs="Times New Roman"/>
          <w:sz w:val="24"/>
          <w:szCs w:val="24"/>
        </w:rPr>
        <w:t xml:space="preserve"> </w:t>
      </w:r>
    </w:p>
    <w:p w:rsidR="00610810" w:rsidP="00CD31A0" w:rsidRDefault="00610810" w14:paraId="2DD55A47" w14:textId="0F77BF16">
      <w:pPr>
        <w:rPr>
          <w:rFonts w:ascii="Times New Roman" w:hAnsi="Times New Roman" w:cs="Times New Roman"/>
          <w:sz w:val="24"/>
          <w:szCs w:val="24"/>
        </w:rPr>
      </w:pPr>
      <w:r>
        <w:rPr>
          <w:rFonts w:ascii="Times New Roman" w:hAnsi="Times New Roman" w:cs="Times New Roman"/>
          <w:sz w:val="24"/>
          <w:szCs w:val="24"/>
        </w:rPr>
        <w:t xml:space="preserve">Paragraph (d)(2) of section 333.13 requires written </w:t>
      </w:r>
      <w:r w:rsidR="00BB7EAE">
        <w:rPr>
          <w:rFonts w:ascii="Times New Roman" w:hAnsi="Times New Roman" w:cs="Times New Roman"/>
          <w:sz w:val="24"/>
          <w:szCs w:val="24"/>
        </w:rPr>
        <w:t xml:space="preserve">electronic </w:t>
      </w:r>
      <w:r>
        <w:rPr>
          <w:rFonts w:ascii="Times New Roman" w:hAnsi="Times New Roman" w:cs="Times New Roman"/>
          <w:sz w:val="24"/>
          <w:szCs w:val="24"/>
        </w:rPr>
        <w:t xml:space="preserve">notification </w:t>
      </w:r>
      <w:r w:rsidR="009952A3">
        <w:rPr>
          <w:rFonts w:ascii="Times New Roman" w:hAnsi="Times New Roman" w:cs="Times New Roman"/>
          <w:sz w:val="24"/>
          <w:szCs w:val="24"/>
        </w:rPr>
        <w:t xml:space="preserve">from contractors </w:t>
      </w:r>
      <w:r>
        <w:rPr>
          <w:rFonts w:ascii="Times New Roman" w:hAnsi="Times New Roman" w:cs="Times New Roman"/>
          <w:sz w:val="24"/>
          <w:szCs w:val="24"/>
        </w:rPr>
        <w:t xml:space="preserve">of an acceptance or a rejection within the time specified in the rated order for the purpose of emergency preparedness requirements.  </w:t>
      </w:r>
      <w:r w:rsidR="009952A3">
        <w:rPr>
          <w:rFonts w:ascii="Times New Roman" w:hAnsi="Times New Roman" w:cs="Times New Roman"/>
          <w:sz w:val="24"/>
          <w:szCs w:val="24"/>
        </w:rPr>
        <w:t xml:space="preserve">Regarding customer notification of the acceptance or rejection of rated orders, the Federal Government does not typically </w:t>
      </w:r>
      <w:r w:rsidR="009952A3">
        <w:rPr>
          <w:rFonts w:ascii="Times New Roman" w:hAnsi="Times New Roman" w:cs="Times New Roman"/>
          <w:sz w:val="24"/>
          <w:szCs w:val="24"/>
        </w:rPr>
        <w:lastRenderedPageBreak/>
        <w:t xml:space="preserve">receive </w:t>
      </w:r>
      <w:r w:rsidR="009926B1">
        <w:rPr>
          <w:rFonts w:ascii="Times New Roman" w:hAnsi="Times New Roman" w:cs="Times New Roman"/>
          <w:sz w:val="24"/>
          <w:szCs w:val="24"/>
        </w:rPr>
        <w:t xml:space="preserve">customer </w:t>
      </w:r>
      <w:r w:rsidR="009952A3">
        <w:rPr>
          <w:rFonts w:ascii="Times New Roman" w:hAnsi="Times New Roman" w:cs="Times New Roman"/>
          <w:sz w:val="24"/>
          <w:szCs w:val="24"/>
        </w:rPr>
        <w:t xml:space="preserve">information under this collection unless FEMA is facilitating a sale to a third party.  </w:t>
      </w:r>
      <w:r>
        <w:rPr>
          <w:rFonts w:ascii="Times New Roman" w:hAnsi="Times New Roman" w:cs="Times New Roman"/>
          <w:sz w:val="24"/>
          <w:szCs w:val="24"/>
        </w:rPr>
        <w:t xml:space="preserve">No form is required for this required written </w:t>
      </w:r>
      <w:r w:rsidR="00BB7EAE">
        <w:rPr>
          <w:rFonts w:ascii="Times New Roman" w:hAnsi="Times New Roman" w:cs="Times New Roman"/>
          <w:sz w:val="24"/>
          <w:szCs w:val="24"/>
        </w:rPr>
        <w:t xml:space="preserve">electronic </w:t>
      </w:r>
      <w:r>
        <w:rPr>
          <w:rFonts w:ascii="Times New Roman" w:hAnsi="Times New Roman" w:cs="Times New Roman"/>
          <w:sz w:val="24"/>
          <w:szCs w:val="24"/>
        </w:rPr>
        <w:t>notification.</w:t>
      </w:r>
    </w:p>
    <w:p w:rsidR="00610810" w:rsidP="00CD31A0" w:rsidRDefault="00610810" w14:paraId="29BE1B66" w14:textId="6C1DADAF">
      <w:pPr>
        <w:rPr>
          <w:rFonts w:ascii="Times New Roman" w:hAnsi="Times New Roman" w:cs="Times New Roman"/>
          <w:sz w:val="24"/>
          <w:szCs w:val="24"/>
        </w:rPr>
      </w:pPr>
      <w:r>
        <w:rPr>
          <w:rFonts w:ascii="Times New Roman" w:hAnsi="Times New Roman" w:cs="Times New Roman"/>
          <w:sz w:val="24"/>
          <w:szCs w:val="24"/>
        </w:rPr>
        <w:t xml:space="preserve">Paragraph (d)(3) of section 333.13 requires written </w:t>
      </w:r>
      <w:r w:rsidR="00BB7EAE">
        <w:rPr>
          <w:rFonts w:ascii="Times New Roman" w:hAnsi="Times New Roman" w:cs="Times New Roman"/>
          <w:sz w:val="24"/>
          <w:szCs w:val="24"/>
        </w:rPr>
        <w:t xml:space="preserve">electronic </w:t>
      </w:r>
      <w:r>
        <w:rPr>
          <w:rFonts w:ascii="Times New Roman" w:hAnsi="Times New Roman" w:cs="Times New Roman"/>
          <w:sz w:val="24"/>
          <w:szCs w:val="24"/>
        </w:rPr>
        <w:t xml:space="preserve">notification when </w:t>
      </w:r>
      <w:r w:rsidR="00376587">
        <w:rPr>
          <w:rFonts w:ascii="Times New Roman" w:hAnsi="Times New Roman" w:cs="Times New Roman"/>
          <w:sz w:val="24"/>
          <w:szCs w:val="24"/>
        </w:rPr>
        <w:t xml:space="preserve">a person </w:t>
      </w:r>
      <w:r>
        <w:rPr>
          <w:rFonts w:ascii="Times New Roman" w:hAnsi="Times New Roman" w:cs="Times New Roman"/>
          <w:sz w:val="24"/>
          <w:szCs w:val="24"/>
        </w:rPr>
        <w:t>find</w:t>
      </w:r>
      <w:r w:rsidR="00376587">
        <w:rPr>
          <w:rFonts w:ascii="Times New Roman" w:hAnsi="Times New Roman" w:cs="Times New Roman"/>
          <w:sz w:val="24"/>
          <w:szCs w:val="24"/>
        </w:rPr>
        <w:t>s</w:t>
      </w:r>
      <w:r>
        <w:rPr>
          <w:rFonts w:ascii="Times New Roman" w:hAnsi="Times New Roman" w:cs="Times New Roman"/>
          <w:sz w:val="24"/>
          <w:szCs w:val="24"/>
        </w:rPr>
        <w:t xml:space="preserve"> that shipment or performance of the rated order will be delayed</w:t>
      </w:r>
      <w:r w:rsidR="00376587">
        <w:rPr>
          <w:rFonts w:ascii="Times New Roman" w:hAnsi="Times New Roman" w:cs="Times New Roman"/>
          <w:sz w:val="24"/>
          <w:szCs w:val="24"/>
        </w:rPr>
        <w:t xml:space="preserve">. The </w:t>
      </w:r>
      <w:r>
        <w:rPr>
          <w:rFonts w:ascii="Times New Roman" w:hAnsi="Times New Roman" w:cs="Times New Roman"/>
          <w:sz w:val="24"/>
          <w:szCs w:val="24"/>
        </w:rPr>
        <w:t xml:space="preserve">person must notify the customer immediately, give the reasons for the delay, and advise of a new shipment or performance date.  If notification is given verbally, written electronic confirmation must be provided within 24 hours of the verbal notice.  </w:t>
      </w:r>
      <w:r w:rsidR="009952A3">
        <w:rPr>
          <w:rFonts w:ascii="Times New Roman" w:hAnsi="Times New Roman" w:cs="Times New Roman"/>
          <w:sz w:val="24"/>
          <w:szCs w:val="24"/>
        </w:rPr>
        <w:t xml:space="preserve">Regarding customer notification of the delay of rated orders, the Federal Government does not typically receive </w:t>
      </w:r>
      <w:r w:rsidR="009926B1">
        <w:rPr>
          <w:rFonts w:ascii="Times New Roman" w:hAnsi="Times New Roman" w:cs="Times New Roman"/>
          <w:sz w:val="24"/>
          <w:szCs w:val="24"/>
        </w:rPr>
        <w:t xml:space="preserve">customer </w:t>
      </w:r>
      <w:r w:rsidR="009952A3">
        <w:rPr>
          <w:rFonts w:ascii="Times New Roman" w:hAnsi="Times New Roman" w:cs="Times New Roman"/>
          <w:sz w:val="24"/>
          <w:szCs w:val="24"/>
        </w:rPr>
        <w:t xml:space="preserve">information under this collection unless FEMA is facilitating a sale to a third party.  </w:t>
      </w:r>
      <w:r>
        <w:rPr>
          <w:rFonts w:ascii="Times New Roman" w:hAnsi="Times New Roman" w:cs="Times New Roman"/>
          <w:sz w:val="24"/>
          <w:szCs w:val="24"/>
        </w:rPr>
        <w:t xml:space="preserve">No form is required for this required written </w:t>
      </w:r>
      <w:r w:rsidR="00BB7EAE">
        <w:rPr>
          <w:rFonts w:ascii="Times New Roman" w:hAnsi="Times New Roman" w:cs="Times New Roman"/>
          <w:sz w:val="24"/>
          <w:szCs w:val="24"/>
        </w:rPr>
        <w:t xml:space="preserve">electronic </w:t>
      </w:r>
      <w:r>
        <w:rPr>
          <w:rFonts w:ascii="Times New Roman" w:hAnsi="Times New Roman" w:cs="Times New Roman"/>
          <w:sz w:val="24"/>
          <w:szCs w:val="24"/>
        </w:rPr>
        <w:t>notification.</w:t>
      </w:r>
    </w:p>
    <w:p w:rsidR="00610810" w:rsidP="00CD31A0" w:rsidRDefault="00C90120" w14:paraId="5201A7EB" w14:textId="723672A8">
      <w:pPr>
        <w:rPr>
          <w:rFonts w:ascii="Times New Roman" w:hAnsi="Times New Roman" w:cs="Times New Roman"/>
          <w:sz w:val="24"/>
          <w:szCs w:val="24"/>
        </w:rPr>
      </w:pPr>
      <w:r w:rsidRPr="00C90120">
        <w:rPr>
          <w:rFonts w:ascii="Times New Roman" w:hAnsi="Times New Roman" w:cs="Times New Roman"/>
          <w:sz w:val="24"/>
          <w:szCs w:val="24"/>
        </w:rPr>
        <w:t>Finally, under section 333.70 each request for adjustment or exception must be in writing and contain a complete statement of all the facts and circumstances related to 44 CFR part 333 or official action from which adjustment is sought and a full and precise statement of the reasons why relief should be provided.  Under section 333.71, any person who has had a request for adjustment or exception denied by FEMA under section 333.70 may appeal to the Administrator.  Each appeal must be in writing and contain a complete statement of all the facts and circumstances related to the action appealed from a full and precise statement of the reasons the decision should be modified or reversed.</w:t>
      </w:r>
      <w:r>
        <w:rPr>
          <w:rFonts w:ascii="Times New Roman" w:hAnsi="Times New Roman" w:cs="Times New Roman"/>
          <w:sz w:val="24"/>
          <w:szCs w:val="24"/>
        </w:rPr>
        <w:t xml:space="preserve">  No form is required for the request for adjustment, the request for exception, or the appeal.</w:t>
      </w:r>
    </w:p>
    <w:p w:rsidRPr="00CD31A0" w:rsidR="00CD31A0" w:rsidP="00CD31A0" w:rsidRDefault="00CD31A0" w14:paraId="77C8CA4C" w14:textId="601D8573">
      <w:pPr>
        <w:rPr>
          <w:rFonts w:ascii="Times New Roman" w:hAnsi="Times New Roman" w:cs="Times New Roman"/>
          <w:sz w:val="24"/>
          <w:szCs w:val="24"/>
        </w:rPr>
      </w:pPr>
      <w:r w:rsidRPr="00CD31A0">
        <w:rPr>
          <w:rFonts w:ascii="Times New Roman" w:hAnsi="Times New Roman" w:cs="Times New Roman"/>
          <w:sz w:val="24"/>
          <w:szCs w:val="24"/>
        </w:rPr>
        <w:t xml:space="preserve">The Section 515 Information Quality Guidelines apply to this information collection and comply with all applicable information quality guidelines, i.e., OMB, </w:t>
      </w:r>
      <w:r w:rsidR="00F86EA7">
        <w:rPr>
          <w:rFonts w:ascii="Times New Roman" w:hAnsi="Times New Roman" w:cs="Times New Roman"/>
          <w:sz w:val="24"/>
          <w:szCs w:val="24"/>
        </w:rPr>
        <w:t>FEMA</w:t>
      </w:r>
      <w:r w:rsidRPr="00CD31A0">
        <w:rPr>
          <w:rFonts w:ascii="Times New Roman" w:hAnsi="Times New Roman" w:cs="Times New Roman"/>
          <w:sz w:val="24"/>
          <w:szCs w:val="24"/>
        </w:rPr>
        <w:t>, and specific operating unit guidelines.</w:t>
      </w:r>
    </w:p>
    <w:p w:rsidRPr="006625E7" w:rsidR="00562915" w:rsidP="00A303DC" w:rsidRDefault="00562915" w14:paraId="6C3DA72C"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8F7547" w:rsidR="00F86EA7" w:rsidP="008F7547" w:rsidRDefault="00C90120" w14:paraId="3F133481" w14:textId="025DE69C">
      <w:pPr>
        <w:spacing w:after="0"/>
        <w:ind w:right="73"/>
        <w:rPr>
          <w:rFonts w:ascii="Times New Roman" w:hAnsi="Times New Roman" w:cs="Times New Roman"/>
          <w:sz w:val="24"/>
          <w:szCs w:val="24"/>
        </w:rPr>
      </w:pPr>
      <w:r w:rsidRPr="008F7547">
        <w:rPr>
          <w:rFonts w:ascii="Times New Roman" w:hAnsi="Times New Roman" w:cs="Times New Roman"/>
          <w:sz w:val="24"/>
          <w:szCs w:val="24"/>
        </w:rPr>
        <w:t>The records required to be maintained by the EMPAS regulation are generally identical to the records usually established and maintained in the ordinary course of a person’s business, both for internal operation, management, and audit purposes and to respond to the record keeping requirements of other Federal Government agencies such as the Internal Revenue Service.  Therefore, there is generally no additional record keeping burden imposed by the EMPAS regulations.  A</w:t>
      </w:r>
      <w:r w:rsidRPr="008F7547" w:rsidR="00A53E4C">
        <w:rPr>
          <w:rFonts w:ascii="Times New Roman" w:hAnsi="Times New Roman" w:cs="Times New Roman"/>
          <w:sz w:val="24"/>
          <w:szCs w:val="24"/>
        </w:rPr>
        <w:t>s</w:t>
      </w:r>
      <w:r w:rsidRPr="008F7547">
        <w:rPr>
          <w:rFonts w:ascii="Times New Roman" w:hAnsi="Times New Roman" w:cs="Times New Roman"/>
          <w:sz w:val="24"/>
          <w:szCs w:val="24"/>
        </w:rPr>
        <w:t xml:space="preserve"> most persons now have computerized access to records, the record keeping burden is further minimized.</w:t>
      </w:r>
    </w:p>
    <w:p w:rsidRPr="008F7547" w:rsidR="00A53E4C" w:rsidP="008F7547" w:rsidRDefault="00A53E4C" w14:paraId="6764A84A" w14:textId="1B9912E0">
      <w:pPr>
        <w:spacing w:after="0"/>
        <w:ind w:left="120" w:right="73"/>
        <w:rPr>
          <w:rFonts w:ascii="Times New Roman" w:hAnsi="Times New Roman" w:cs="Times New Roman"/>
          <w:sz w:val="24"/>
          <w:szCs w:val="24"/>
        </w:rPr>
      </w:pPr>
    </w:p>
    <w:p w:rsidR="00A53E4C" w:rsidP="008F7547" w:rsidRDefault="00A53E4C" w14:paraId="5A75ECBF" w14:textId="3252A060">
      <w:pPr>
        <w:spacing w:after="0"/>
        <w:ind w:right="73"/>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As discuss</w:t>
      </w:r>
      <w:r w:rsidR="00CD5DA2">
        <w:rPr>
          <w:rFonts w:ascii="Times New Roman" w:hAnsi="Times New Roman" w:eastAsia="Times New Roman" w:cs="Times New Roman"/>
          <w:sz w:val="24"/>
          <w:szCs w:val="24"/>
        </w:rPr>
        <w:t>ed</w:t>
      </w:r>
      <w:r>
        <w:rPr>
          <w:rFonts w:ascii="Times New Roman" w:hAnsi="Times New Roman" w:eastAsia="Times New Roman" w:cs="Times New Roman"/>
          <w:sz w:val="24"/>
          <w:szCs w:val="24"/>
        </w:rPr>
        <w:t xml:space="preserve"> previously, paragraph (d) of section 333.13 requires written </w:t>
      </w:r>
      <w:r w:rsidR="00BB7EAE">
        <w:rPr>
          <w:rFonts w:ascii="Times New Roman" w:hAnsi="Times New Roman" w:eastAsia="Times New Roman" w:cs="Times New Roman"/>
          <w:sz w:val="24"/>
          <w:szCs w:val="24"/>
        </w:rPr>
        <w:t xml:space="preserve">electronic </w:t>
      </w:r>
      <w:r>
        <w:rPr>
          <w:rFonts w:ascii="Times New Roman" w:hAnsi="Times New Roman" w:eastAsia="Times New Roman" w:cs="Times New Roman"/>
          <w:sz w:val="24"/>
          <w:szCs w:val="24"/>
        </w:rPr>
        <w:t>notification of acc</w:t>
      </w:r>
      <w:r w:rsidR="00BC65BE">
        <w:rPr>
          <w:rFonts w:ascii="Times New Roman" w:hAnsi="Times New Roman" w:eastAsia="Times New Roman" w:cs="Times New Roman"/>
          <w:sz w:val="24"/>
          <w:szCs w:val="24"/>
        </w:rPr>
        <w:t>eptance or rejection of certain rated orders.  Additionally, section 333.70 and 333.71 require a written request for adjustment or exceptions or appeals.  This is because given the consequences and implications of rated orders, it is important that such notification be provided in writing by a responsible company official.  Sin</w:t>
      </w:r>
      <w:r w:rsidR="00600811">
        <w:rPr>
          <w:rFonts w:ascii="Times New Roman" w:hAnsi="Times New Roman" w:eastAsia="Times New Roman" w:cs="Times New Roman"/>
          <w:sz w:val="24"/>
          <w:szCs w:val="24"/>
        </w:rPr>
        <w:t>c</w:t>
      </w:r>
      <w:r w:rsidR="00BC65BE">
        <w:rPr>
          <w:rFonts w:ascii="Times New Roman" w:hAnsi="Times New Roman" w:eastAsia="Times New Roman" w:cs="Times New Roman"/>
          <w:sz w:val="24"/>
          <w:szCs w:val="24"/>
        </w:rPr>
        <w:t>e most persons (including small business entities) use computers and electronic communications (e.g., e-mail) in the ordinary course o</w:t>
      </w:r>
      <w:r w:rsidR="00CD5DA2">
        <w:rPr>
          <w:rFonts w:ascii="Times New Roman" w:hAnsi="Times New Roman" w:eastAsia="Times New Roman" w:cs="Times New Roman"/>
          <w:sz w:val="24"/>
          <w:szCs w:val="24"/>
        </w:rPr>
        <w:t>f</w:t>
      </w:r>
      <w:r w:rsidR="00BC65BE">
        <w:rPr>
          <w:rFonts w:ascii="Times New Roman" w:hAnsi="Times New Roman" w:eastAsia="Times New Roman" w:cs="Times New Roman"/>
          <w:sz w:val="24"/>
          <w:szCs w:val="24"/>
        </w:rPr>
        <w:t xml:space="preserve"> their business, the burden imposed by customer notification or adjustments or exceptions or appeals under the EMPAS is minimal.</w:t>
      </w:r>
    </w:p>
    <w:p w:rsidR="00C90120" w:rsidP="008F7547" w:rsidRDefault="00C90120" w14:paraId="3166564A" w14:textId="77777777">
      <w:pPr>
        <w:spacing w:after="0"/>
        <w:ind w:right="73"/>
        <w:rPr>
          <w:rFonts w:ascii="Times New Roman" w:hAnsi="Times New Roman" w:eastAsia="Times New Roman" w:cs="Times New Roman"/>
          <w:sz w:val="24"/>
          <w:szCs w:val="24"/>
        </w:rPr>
      </w:pPr>
    </w:p>
    <w:p w:rsidRPr="006625E7" w:rsidR="00562915" w:rsidP="00562915" w:rsidRDefault="00562915" w14:paraId="737DF9DE"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8B19F1" w:rsidR="008B19F1" w:rsidP="009926B1" w:rsidRDefault="00BC65BE" w14:paraId="7F909094" w14:textId="096763FD">
      <w:pPr>
        <w:rPr>
          <w:rFonts w:ascii="Times New Roman" w:hAnsi="Times New Roman" w:cs="Times New Roman"/>
          <w:sz w:val="24"/>
          <w:szCs w:val="24"/>
        </w:rPr>
      </w:pPr>
      <w:r>
        <w:rPr>
          <w:rFonts w:ascii="Times New Roman" w:hAnsi="Times New Roman" w:cs="Times New Roman"/>
          <w:sz w:val="24"/>
          <w:szCs w:val="24"/>
        </w:rPr>
        <w:t xml:space="preserve">This collection involves the transfer of information between </w:t>
      </w:r>
      <w:r w:rsidR="0075439C">
        <w:rPr>
          <w:rFonts w:ascii="Times New Roman" w:hAnsi="Times New Roman" w:cs="Times New Roman"/>
          <w:sz w:val="24"/>
          <w:szCs w:val="24"/>
        </w:rPr>
        <w:t xml:space="preserve">the Federal Government and a contractor or supplier, or </w:t>
      </w:r>
      <w:r>
        <w:rPr>
          <w:rFonts w:ascii="Times New Roman" w:hAnsi="Times New Roman" w:cs="Times New Roman"/>
          <w:sz w:val="24"/>
          <w:szCs w:val="24"/>
        </w:rPr>
        <w:t>customers and suppliers</w:t>
      </w:r>
      <w:r w:rsidR="00CC39D2">
        <w:rPr>
          <w:rFonts w:ascii="Times New Roman" w:hAnsi="Times New Roman" w:cs="Times New Roman"/>
          <w:sz w:val="24"/>
          <w:szCs w:val="24"/>
        </w:rPr>
        <w:t xml:space="preserve">, unless </w:t>
      </w:r>
      <w:r w:rsidR="004B52AB">
        <w:rPr>
          <w:rFonts w:ascii="Times New Roman" w:hAnsi="Times New Roman" w:cs="Times New Roman"/>
          <w:sz w:val="24"/>
          <w:szCs w:val="24"/>
        </w:rPr>
        <w:t>F</w:t>
      </w:r>
      <w:r w:rsidR="00CC39D2">
        <w:rPr>
          <w:rFonts w:ascii="Times New Roman" w:hAnsi="Times New Roman" w:cs="Times New Roman"/>
          <w:sz w:val="24"/>
          <w:szCs w:val="24"/>
        </w:rPr>
        <w:t>EMA is facilitating a sale to a third party.</w:t>
      </w:r>
      <w:r>
        <w:rPr>
          <w:rFonts w:ascii="Times New Roman" w:hAnsi="Times New Roman" w:cs="Times New Roman"/>
          <w:sz w:val="24"/>
          <w:szCs w:val="24"/>
        </w:rPr>
        <w:t xml:space="preserve">  </w:t>
      </w:r>
      <w:r w:rsidR="009926B1">
        <w:rPr>
          <w:rFonts w:ascii="Times New Roman" w:hAnsi="Times New Roman" w:cs="Times New Roman"/>
          <w:color w:val="000000"/>
          <w:sz w:val="24"/>
          <w:szCs w:val="24"/>
        </w:rPr>
        <w:t xml:space="preserve">In those situations, FEMA would collect information on the customer as part of the sale facilitation.  </w:t>
      </w:r>
      <w:r>
        <w:rPr>
          <w:rFonts w:ascii="Times New Roman" w:hAnsi="Times New Roman" w:cs="Times New Roman"/>
          <w:sz w:val="24"/>
          <w:szCs w:val="24"/>
        </w:rPr>
        <w:t>The Federal Government does not specify a format for this information exchange.</w:t>
      </w:r>
    </w:p>
    <w:p w:rsidR="00562915" w:rsidP="009926B1" w:rsidRDefault="00562915" w14:paraId="4EFCD014" w14:textId="79D36556">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7417EC" w:rsidP="002B2B7C" w:rsidRDefault="00BC65BE" w14:paraId="7F2214B4" w14:textId="26DF445D">
      <w:pPr>
        <w:tabs>
          <w:tab w:val="left" w:pos="360"/>
        </w:tabs>
        <w:rPr>
          <w:rFonts w:ascii="Times New Roman" w:hAnsi="Times New Roman" w:cs="Times New Roman"/>
          <w:sz w:val="24"/>
          <w:szCs w:val="24"/>
        </w:rPr>
      </w:pPr>
      <w:r>
        <w:rPr>
          <w:rFonts w:ascii="Times New Roman" w:hAnsi="Times New Roman" w:cs="Times New Roman"/>
          <w:sz w:val="24"/>
          <w:szCs w:val="24"/>
        </w:rPr>
        <w:t xml:space="preserve">All business entities </w:t>
      </w:r>
      <w:r w:rsidR="00C8363A">
        <w:rPr>
          <w:rFonts w:ascii="Times New Roman" w:hAnsi="Times New Roman" w:cs="Times New Roman"/>
          <w:sz w:val="24"/>
          <w:szCs w:val="24"/>
        </w:rPr>
        <w:t xml:space="preserve">keep records of their transactions and most of them, both large and small, have integrated </w:t>
      </w:r>
      <w:r w:rsidR="00CD5DA2">
        <w:rPr>
          <w:rFonts w:ascii="Times New Roman" w:hAnsi="Times New Roman" w:cs="Times New Roman"/>
          <w:sz w:val="24"/>
          <w:szCs w:val="24"/>
        </w:rPr>
        <w:t>priority-</w:t>
      </w:r>
      <w:r w:rsidR="00C8363A">
        <w:rPr>
          <w:rFonts w:ascii="Times New Roman" w:hAnsi="Times New Roman" w:cs="Times New Roman"/>
          <w:sz w:val="24"/>
          <w:szCs w:val="24"/>
        </w:rPr>
        <w:t>rated order recordkeeping into their general recordkeeping systems.</w:t>
      </w:r>
    </w:p>
    <w:p w:rsidRPr="00EF0F14" w:rsidR="00C8363A" w:rsidP="002B2B7C" w:rsidRDefault="00C8363A" w14:paraId="2DD23000" w14:textId="4B683DF4">
      <w:pPr>
        <w:tabs>
          <w:tab w:val="left" w:pos="360"/>
        </w:tabs>
        <w:rPr>
          <w:rFonts w:ascii="Times New Roman" w:hAnsi="Times New Roman" w:cs="Times New Roman"/>
          <w:sz w:val="24"/>
          <w:szCs w:val="24"/>
        </w:rPr>
      </w:pPr>
      <w:r>
        <w:rPr>
          <w:rFonts w:ascii="Times New Roman" w:hAnsi="Times New Roman" w:cs="Times New Roman"/>
          <w:sz w:val="24"/>
          <w:szCs w:val="24"/>
        </w:rPr>
        <w:t>The information required to be provided by the supplier to the customer is readily available from those records.  Therefore, the additional burden on a smaller entity is minimal, and the overall burden is further minimized by computerized recordkeeping.</w:t>
      </w:r>
    </w:p>
    <w:p w:rsidR="00C8363A" w:rsidP="00562915" w:rsidRDefault="00562915" w14:paraId="01058C76"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6.  Describe the consequence to Federal/FEMA program or policy activities if the collection of information is not conducted, or is conducted less frequently as well as any technical or legal obstacles to reducing burden.</w:t>
      </w:r>
    </w:p>
    <w:p w:rsidRPr="006625E7" w:rsidR="00562915" w:rsidP="00562915" w:rsidRDefault="00C8363A" w14:paraId="2299B3AF" w14:textId="7BD18FF0">
      <w:pPr>
        <w:rPr>
          <w:rFonts w:ascii="Times New Roman" w:hAnsi="Times New Roman" w:cs="Times New Roman"/>
          <w:b/>
          <w:bCs/>
          <w:sz w:val="24"/>
          <w:szCs w:val="24"/>
        </w:rPr>
      </w:pPr>
      <w:r>
        <w:rPr>
          <w:rFonts w:ascii="Times New Roman" w:hAnsi="Times New Roman" w:cs="Times New Roman"/>
          <w:sz w:val="24"/>
          <w:szCs w:val="24"/>
        </w:rPr>
        <w:t xml:space="preserve">The EMPAS </w:t>
      </w:r>
      <w:r w:rsidR="0080090F">
        <w:rPr>
          <w:rFonts w:ascii="Times New Roman" w:hAnsi="Times New Roman" w:cs="Times New Roman"/>
          <w:sz w:val="24"/>
          <w:szCs w:val="24"/>
        </w:rPr>
        <w:t xml:space="preserve">regulation </w:t>
      </w:r>
      <w:r>
        <w:rPr>
          <w:rFonts w:ascii="Times New Roman" w:hAnsi="Times New Roman" w:cs="Times New Roman"/>
          <w:sz w:val="24"/>
          <w:szCs w:val="24"/>
        </w:rPr>
        <w:t>is designed to ensure the preferential acceptance and performance of contracts and orders supporting national defense and emergency preparedness program requirements.  If this collection were not conducted or conducted less frequently, the supply of critical goods and services to the Federal Government would be delayed or disrupted.</w:t>
      </w:r>
      <w:r w:rsidRPr="006625E7" w:rsidR="00562915">
        <w:rPr>
          <w:rFonts w:ascii="Times New Roman" w:hAnsi="Times New Roman" w:cs="Times New Roman"/>
          <w:b/>
          <w:bCs/>
          <w:sz w:val="24"/>
          <w:szCs w:val="24"/>
        </w:rPr>
        <w:t xml:space="preserve">  </w:t>
      </w:r>
    </w:p>
    <w:p w:rsidRPr="006625E7" w:rsidR="00562915" w:rsidP="00562915" w:rsidRDefault="00562915" w14:paraId="71CAB628"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Pr="006625E7" w:rsidR="00562915" w:rsidP="00562915" w:rsidRDefault="00562915" w14:paraId="08BB16BE" w14:textId="77777777">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P="002B2B7C" w:rsidRDefault="002B2B7C" w14:paraId="0C643465" w14:textId="01BE1369">
      <w:pPr>
        <w:spacing w:after="0" w:line="240" w:lineRule="auto"/>
        <w:ind w:left="1080"/>
        <w:rPr>
          <w:rFonts w:ascii="Times New Roman" w:hAnsi="Times New Roman" w:cs="Times New Roman"/>
          <w:sz w:val="24"/>
          <w:szCs w:val="24"/>
        </w:rPr>
      </w:pPr>
    </w:p>
    <w:p w:rsidR="00A303DC" w:rsidP="008F7547" w:rsidRDefault="00A303DC" w14:paraId="73FB4D1A" w14:textId="2292CB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information collection is conducted in a manner consistent with the guidelines in </w:t>
      </w:r>
      <w:r>
        <w:rPr>
          <w:rFonts w:ascii="Times New Roman" w:hAnsi="Times New Roman" w:cs="Times New Roman"/>
          <w:sz w:val="24"/>
          <w:szCs w:val="24"/>
        </w:rPr>
        <w:br/>
        <w:t>5 CFR 1320.5(d)(2).</w:t>
      </w:r>
    </w:p>
    <w:p w:rsidRPr="008F7547" w:rsidR="00A303DC" w:rsidP="002B2B7C" w:rsidRDefault="00A303DC" w14:paraId="7BD18199" w14:textId="77777777">
      <w:pPr>
        <w:spacing w:after="0" w:line="240" w:lineRule="auto"/>
        <w:ind w:left="1080"/>
        <w:rPr>
          <w:rFonts w:ascii="Times New Roman" w:hAnsi="Times New Roman" w:cs="Times New Roman"/>
          <w:sz w:val="24"/>
          <w:szCs w:val="24"/>
        </w:rPr>
      </w:pPr>
    </w:p>
    <w:p w:rsidRPr="008F7547" w:rsidR="00B302AF" w:rsidP="008F7547" w:rsidRDefault="00562915" w14:paraId="512725D2" w14:textId="6DA00C73">
      <w:pPr>
        <w:rPr>
          <w:rFonts w:ascii="Times New Roman" w:hAnsi="Times New Roman" w:cs="Times New Roman"/>
          <w:sz w:val="24"/>
          <w:szCs w:val="24"/>
        </w:rPr>
      </w:pPr>
      <w:r w:rsidRPr="008F7547">
        <w:rPr>
          <w:rFonts w:ascii="Times New Roman" w:hAnsi="Times New Roman" w:cs="Times New Roman"/>
          <w:sz w:val="24"/>
          <w:szCs w:val="24"/>
        </w:rPr>
        <w:fldChar w:fldCharType="begin"/>
      </w:r>
      <w:r w:rsidRPr="008F7547">
        <w:rPr>
          <w:rFonts w:ascii="Times New Roman" w:hAnsi="Times New Roman" w:cs="Times New Roman"/>
          <w:sz w:val="24"/>
          <w:szCs w:val="24"/>
        </w:rPr>
        <w:instrText>ADVANCE \R 0.95</w:instrText>
      </w:r>
      <w:r w:rsidRPr="008F7547">
        <w:rPr>
          <w:rFonts w:ascii="Times New Roman" w:hAnsi="Times New Roman" w:cs="Times New Roman"/>
          <w:sz w:val="24"/>
          <w:szCs w:val="24"/>
        </w:rPr>
        <w:fldChar w:fldCharType="end"/>
      </w:r>
      <w:r w:rsidRPr="008F7547">
        <w:rPr>
          <w:rFonts w:ascii="Times New Roman" w:hAnsi="Times New Roman" w:cs="Times New Roman"/>
          <w:sz w:val="24"/>
          <w:szCs w:val="24"/>
        </w:rPr>
        <w:fldChar w:fldCharType="begin"/>
      </w:r>
      <w:r w:rsidRPr="008F7547">
        <w:rPr>
          <w:rFonts w:ascii="Times New Roman" w:hAnsi="Times New Roman" w:cs="Times New Roman"/>
          <w:sz w:val="24"/>
          <w:szCs w:val="24"/>
        </w:rPr>
        <w:instrText>ADVANCE \R 0.95</w:instrText>
      </w:r>
      <w:r w:rsidRPr="008F7547">
        <w:rPr>
          <w:rFonts w:ascii="Times New Roman" w:hAnsi="Times New Roman" w:cs="Times New Roman"/>
          <w:sz w:val="24"/>
          <w:szCs w:val="24"/>
        </w:rPr>
        <w:fldChar w:fldCharType="end"/>
      </w:r>
      <w:r w:rsidRPr="008F7547">
        <w:rPr>
          <w:rFonts w:ascii="Times New Roman" w:hAnsi="Times New Roman" w:cs="Times New Roman"/>
          <w:sz w:val="24"/>
          <w:szCs w:val="24"/>
        </w:rPr>
        <w:tab/>
      </w:r>
      <w:r w:rsidRPr="008F7547">
        <w:rPr>
          <w:rFonts w:ascii="Times New Roman" w:hAnsi="Times New Roman" w:cs="Times New Roman"/>
          <w:b/>
          <w:bCs/>
          <w:sz w:val="24"/>
          <w:szCs w:val="24"/>
        </w:rPr>
        <w:t>(b) Requiring respondents to prepare a written response to a</w:t>
      </w:r>
      <w:r w:rsidRPr="008F7547" w:rsidR="002B2B7C">
        <w:rPr>
          <w:rFonts w:ascii="Times New Roman" w:hAnsi="Times New Roman" w:cs="Times New Roman"/>
          <w:b/>
          <w:bCs/>
          <w:sz w:val="24"/>
          <w:szCs w:val="24"/>
        </w:rPr>
        <w:t xml:space="preserve"> </w:t>
      </w:r>
      <w:r w:rsidRPr="008F7547">
        <w:rPr>
          <w:rFonts w:ascii="Times New Roman" w:hAnsi="Times New Roman" w:cs="Times New Roman"/>
          <w:b/>
          <w:bCs/>
          <w:sz w:val="24"/>
          <w:szCs w:val="24"/>
        </w:rPr>
        <w:t>collection of information in fewer than 30 days after receipt of it.</w:t>
      </w:r>
      <w:r w:rsidRPr="008F7547" w:rsidDel="00B302AF" w:rsidR="00B302AF">
        <w:rPr>
          <w:rFonts w:ascii="Times New Roman" w:hAnsi="Times New Roman" w:cs="Times New Roman"/>
          <w:sz w:val="24"/>
          <w:szCs w:val="24"/>
        </w:rPr>
        <w:t xml:space="preserve"> </w:t>
      </w:r>
    </w:p>
    <w:p w:rsidRPr="00A303DC" w:rsidR="00A303DC" w:rsidP="00B302AF" w:rsidRDefault="00A303DC" w14:paraId="38CAF8E0" w14:textId="6388C1C8">
      <w:pPr>
        <w:rPr>
          <w:rFonts w:ascii="Times New Roman" w:hAnsi="Times New Roman" w:cs="Times New Roman"/>
          <w:sz w:val="24"/>
          <w:szCs w:val="24"/>
        </w:rPr>
      </w:pPr>
      <w:r w:rsidRPr="008F7547">
        <w:rPr>
          <w:rFonts w:ascii="Times New Roman" w:hAnsi="Times New Roman" w:cs="Times New Roman"/>
          <w:sz w:val="24"/>
          <w:szCs w:val="24"/>
        </w:rPr>
        <w:t xml:space="preserve">This information collection is conducted in a manner consistent with the guidelines in </w:t>
      </w:r>
      <w:r w:rsidRPr="008F7547">
        <w:rPr>
          <w:rFonts w:ascii="Times New Roman" w:hAnsi="Times New Roman" w:cs="Times New Roman"/>
          <w:sz w:val="24"/>
          <w:szCs w:val="24"/>
        </w:rPr>
        <w:br/>
        <w:t>5 CFR 1320.5(d)(2).</w:t>
      </w:r>
    </w:p>
    <w:p w:rsidRPr="006625E7" w:rsidR="00562915" w:rsidP="00562915" w:rsidRDefault="00562915" w14:paraId="15A904F2"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Pr="00E8107E" w:rsidR="00B302AF" w:rsidP="00B302AF" w:rsidRDefault="00562915" w14:paraId="4AA3605A" w14:textId="77777777">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B302AF" w14:paraId="102F6AF2" w14:textId="5B0A1992">
      <w:pPr>
        <w:rPr>
          <w:rFonts w:ascii="Times New Roman" w:hAnsi="Times New Roman" w:cs="Times New Roman"/>
          <w:sz w:val="24"/>
          <w:szCs w:val="24"/>
        </w:rPr>
      </w:pPr>
      <w:r w:rsidRPr="00E8107E">
        <w:rPr>
          <w:rFonts w:ascii="Times New Roman" w:hAnsi="Times New Roman" w:cs="Times New Roman"/>
          <w:sz w:val="24"/>
          <w:szCs w:val="24"/>
        </w:rPr>
        <w:t xml:space="preserve">This information collection is conducted in a manner consistent with the guidelines in </w:t>
      </w:r>
      <w:r w:rsidRPr="00E8107E">
        <w:rPr>
          <w:rFonts w:ascii="Times New Roman" w:hAnsi="Times New Roman" w:cs="Times New Roman"/>
          <w:sz w:val="24"/>
          <w:szCs w:val="24"/>
        </w:rPr>
        <w:br/>
        <w:t>5 CFR 1320.5(d)(2).</w:t>
      </w:r>
    </w:p>
    <w:p w:rsidRPr="006625E7" w:rsidR="00562915" w:rsidP="00562915" w:rsidRDefault="00562915" w14:paraId="06266DC8"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Pr="00E8107E" w:rsidR="00B302AF" w:rsidP="00B302AF" w:rsidRDefault="00562915" w14:paraId="2D83D08E" w14:textId="77777777">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B302AF" w14:paraId="0B4E370D" w14:textId="3449E4D2">
      <w:pPr>
        <w:rPr>
          <w:rFonts w:ascii="Times New Roman" w:hAnsi="Times New Roman" w:cs="Times New Roman"/>
          <w:sz w:val="24"/>
          <w:szCs w:val="24"/>
        </w:rPr>
      </w:pPr>
      <w:r w:rsidRPr="00E8107E">
        <w:rPr>
          <w:rFonts w:ascii="Times New Roman" w:hAnsi="Times New Roman" w:cs="Times New Roman"/>
          <w:sz w:val="24"/>
          <w:szCs w:val="24"/>
        </w:rPr>
        <w:t xml:space="preserve">This information collection is conducted in a manner consistent with the guidelines in </w:t>
      </w:r>
      <w:r w:rsidRPr="00E8107E">
        <w:rPr>
          <w:rFonts w:ascii="Times New Roman" w:hAnsi="Times New Roman" w:cs="Times New Roman"/>
          <w:sz w:val="24"/>
          <w:szCs w:val="24"/>
        </w:rPr>
        <w:br/>
        <w:t>5 CFR 1320.5(d)(2).</w:t>
      </w:r>
    </w:p>
    <w:p w:rsidRPr="006625E7" w:rsidR="00562915" w:rsidP="00562915" w:rsidRDefault="00562915" w14:paraId="52A29356"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Pr="00E8107E" w:rsidR="00B302AF" w:rsidP="00B302AF" w:rsidRDefault="00562915" w14:paraId="11DC1EB7" w14:textId="77777777">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B302AF" w14:paraId="41FB2B20" w14:textId="5FF3BE2B">
      <w:pPr>
        <w:rPr>
          <w:rFonts w:ascii="Times New Roman" w:hAnsi="Times New Roman" w:cs="Times New Roman"/>
          <w:sz w:val="24"/>
          <w:szCs w:val="24"/>
        </w:rPr>
      </w:pPr>
      <w:r w:rsidRPr="00E8107E">
        <w:rPr>
          <w:rFonts w:ascii="Times New Roman" w:hAnsi="Times New Roman" w:cs="Times New Roman"/>
          <w:sz w:val="24"/>
          <w:szCs w:val="24"/>
        </w:rPr>
        <w:t xml:space="preserve">This information collection is conducted in a manner consistent with the guidelines in </w:t>
      </w:r>
      <w:r w:rsidRPr="00E8107E">
        <w:rPr>
          <w:rFonts w:ascii="Times New Roman" w:hAnsi="Times New Roman" w:cs="Times New Roman"/>
          <w:sz w:val="24"/>
          <w:szCs w:val="24"/>
        </w:rPr>
        <w:br/>
        <w:t>5 CFR 1320.5(d)(2).</w:t>
      </w:r>
    </w:p>
    <w:p w:rsidRPr="006625E7" w:rsidR="00562915" w:rsidP="002B2B7C" w:rsidRDefault="00562915" w14:paraId="5BB23F25"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Pr="00E8107E" w:rsidR="00B302AF" w:rsidP="00B302AF" w:rsidRDefault="00562915" w14:paraId="24D36D1C" w14:textId="77777777">
      <w:pPr>
        <w:rPr>
          <w:rFonts w:ascii="Times New Roman" w:hAnsi="Times New Roman" w:cs="Times New Roman"/>
          <w:sz w:val="24"/>
          <w:szCs w:val="24"/>
        </w:rPr>
      </w:pPr>
      <w:r w:rsidRPr="006625E7">
        <w:rPr>
          <w:rFonts w:ascii="Times New Roman" w:hAnsi="Times New Roman" w:cs="Times New Roman"/>
          <w:b/>
          <w:bCs/>
          <w:sz w:val="24"/>
          <w:szCs w:val="24"/>
        </w:rPr>
        <w:t>been reviewed and approved by OMB.</w:t>
      </w:r>
    </w:p>
    <w:p w:rsidRPr="006625E7" w:rsidR="00562915" w:rsidP="008F7547" w:rsidRDefault="00B302AF" w14:paraId="602D4415" w14:textId="13339DBB">
      <w:pPr>
        <w:rPr>
          <w:rFonts w:ascii="Times New Roman" w:hAnsi="Times New Roman" w:cs="Times New Roman"/>
          <w:b/>
          <w:bCs/>
          <w:sz w:val="24"/>
          <w:szCs w:val="24"/>
        </w:rPr>
      </w:pPr>
      <w:r w:rsidRPr="00E8107E">
        <w:rPr>
          <w:rFonts w:ascii="Times New Roman" w:hAnsi="Times New Roman" w:cs="Times New Roman"/>
          <w:sz w:val="24"/>
          <w:szCs w:val="24"/>
        </w:rPr>
        <w:t xml:space="preserve">This information collection is conducted in a manner consistent with the guidelines in </w:t>
      </w:r>
      <w:r w:rsidRPr="00E8107E">
        <w:rPr>
          <w:rFonts w:ascii="Times New Roman" w:hAnsi="Times New Roman" w:cs="Times New Roman"/>
          <w:sz w:val="24"/>
          <w:szCs w:val="24"/>
        </w:rPr>
        <w:br/>
        <w:t>5 CFR 1320.5(d)(2).</w:t>
      </w:r>
    </w:p>
    <w:p w:rsidRPr="00E8107E" w:rsidR="00B302AF" w:rsidP="00B302AF" w:rsidRDefault="00562915" w14:paraId="546B77B9"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B302AF" w14:paraId="7E104B86" w14:textId="1D99CB09">
      <w:pPr>
        <w:rPr>
          <w:rFonts w:ascii="Times New Roman" w:hAnsi="Times New Roman" w:cs="Times New Roman"/>
          <w:sz w:val="24"/>
          <w:szCs w:val="24"/>
        </w:rPr>
      </w:pPr>
      <w:r w:rsidRPr="00E8107E">
        <w:rPr>
          <w:rFonts w:ascii="Times New Roman" w:hAnsi="Times New Roman" w:cs="Times New Roman"/>
          <w:sz w:val="24"/>
          <w:szCs w:val="24"/>
        </w:rPr>
        <w:t xml:space="preserve">This information collection is conducted in a manner consistent with the guidelines in </w:t>
      </w:r>
      <w:r w:rsidRPr="00E8107E">
        <w:rPr>
          <w:rFonts w:ascii="Times New Roman" w:hAnsi="Times New Roman" w:cs="Times New Roman"/>
          <w:sz w:val="24"/>
          <w:szCs w:val="24"/>
        </w:rPr>
        <w:br/>
        <w:t>5 CFR 1320.5(d)(2).</w:t>
      </w:r>
    </w:p>
    <w:p w:rsidRPr="006625E7" w:rsidR="00562915" w:rsidP="00562915" w:rsidRDefault="00562915" w14:paraId="522E59A7" w14:textId="77777777">
      <w:pPr>
        <w:rPr>
          <w:rFonts w:ascii="Times New Roman" w:hAnsi="Times New Roman" w:cs="Times New Roman"/>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P="008B19F1" w:rsidRDefault="008B19F1" w14:paraId="57322CD0" w14:textId="74B4AF48">
      <w:pPr>
        <w:spacing w:after="0" w:line="240" w:lineRule="auto"/>
        <w:ind w:left="120" w:right="296"/>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special circu</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stances that req</w:t>
      </w:r>
      <w:r>
        <w:rPr>
          <w:rFonts w:ascii="Times New Roman" w:hAnsi="Times New Roman" w:eastAsia="Times New Roman" w:cs="Times New Roman"/>
          <w:spacing w:val="-1"/>
          <w:sz w:val="24"/>
          <w:szCs w:val="24"/>
        </w:rPr>
        <w:t>u</w:t>
      </w:r>
      <w:r>
        <w:rPr>
          <w:rFonts w:ascii="Times New Roman" w:hAnsi="Times New Roman" w:eastAsia="Times New Roman" w:cs="Times New Roman"/>
          <w:sz w:val="24"/>
          <w:szCs w:val="24"/>
        </w:rPr>
        <w:t>ire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the in</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or</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ation coll</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cti</w:t>
      </w:r>
      <w:r>
        <w:rPr>
          <w:rFonts w:ascii="Times New Roman" w:hAnsi="Times New Roman" w:eastAsia="Times New Roman" w:cs="Times New Roman"/>
          <w:spacing w:val="-1"/>
          <w:sz w:val="24"/>
          <w:szCs w:val="24"/>
        </w:rPr>
        <w:t>o</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to be conducted in a </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anner inconsistent with the guidelines in 5 CFR 1320.6</w:t>
      </w:r>
      <w:r w:rsidRPr="008B19F1">
        <w:rPr>
          <w:rFonts w:ascii="Times New Roman" w:hAnsi="Times New Roman" w:cs="Times New Roman"/>
          <w:sz w:val="24"/>
          <w:szCs w:val="24"/>
        </w:rPr>
        <w:t>.</w:t>
      </w:r>
      <w:r w:rsidRPr="008B19F1">
        <w:rPr>
          <w:rFonts w:ascii="Times New Roman" w:hAnsi="Times New Roman" w:cs="Times New Roman"/>
          <w:sz w:val="24"/>
          <w:szCs w:val="24"/>
        </w:rPr>
        <w:fldChar w:fldCharType="begin"/>
      </w:r>
      <w:r w:rsidRPr="008B19F1">
        <w:rPr>
          <w:rFonts w:ascii="Times New Roman" w:hAnsi="Times New Roman" w:cs="Times New Roman"/>
          <w:sz w:val="24"/>
          <w:szCs w:val="24"/>
        </w:rPr>
        <w:instrText>ADVANCE \R 0.95</w:instrText>
      </w:r>
      <w:r w:rsidRPr="008B19F1">
        <w:rPr>
          <w:rFonts w:ascii="Times New Roman" w:hAnsi="Times New Roman" w:cs="Times New Roman"/>
          <w:sz w:val="24"/>
          <w:szCs w:val="24"/>
        </w:rPr>
        <w:fldChar w:fldCharType="end"/>
      </w:r>
    </w:p>
    <w:p w:rsidRPr="006625E7" w:rsidR="008B19F1" w:rsidP="008B19F1" w:rsidRDefault="008B19F1" w14:paraId="727FA58B" w14:textId="77777777">
      <w:pPr>
        <w:spacing w:after="0" w:line="240" w:lineRule="auto"/>
        <w:ind w:left="120" w:right="296"/>
        <w:rPr>
          <w:rFonts w:ascii="Times New Roman" w:hAnsi="Times New Roman" w:cs="Times New Roman"/>
          <w:sz w:val="24"/>
          <w:szCs w:val="24"/>
        </w:rPr>
      </w:pPr>
    </w:p>
    <w:p w:rsidRPr="006625E7" w:rsidR="00562915" w:rsidP="00562915" w:rsidRDefault="00562915" w14:paraId="3AEE1CE7"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5BD78EA0"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1A7A53" w:rsidP="00C96A24" w:rsidRDefault="00A303DC" w14:paraId="76D01440" w14:textId="4DC8D82A">
      <w:pPr>
        <w:rPr>
          <w:rFonts w:ascii="Times New Roman" w:hAnsi="Times New Roman" w:cs="Times New Roman"/>
          <w:bCs/>
          <w:sz w:val="24"/>
          <w:szCs w:val="24"/>
        </w:rPr>
      </w:pPr>
      <w:r>
        <w:rPr>
          <w:rFonts w:ascii="Times New Roman" w:hAnsi="Times New Roman" w:cs="Times New Roman"/>
          <w:bCs/>
          <w:sz w:val="24"/>
          <w:szCs w:val="24"/>
        </w:rPr>
        <w:t>A 60-day Federal Register Notice inviting public comments was published on January 4, 2021, at 86 FR 113.  No comments were received.</w:t>
      </w:r>
    </w:p>
    <w:p w:rsidR="00A303DC" w:rsidP="00C96A24" w:rsidRDefault="00A303DC" w14:paraId="73DB8998" w14:textId="1DC657D8">
      <w:pPr>
        <w:rPr>
          <w:rFonts w:ascii="Times New Roman" w:hAnsi="Times New Roman" w:cs="Times New Roman"/>
          <w:sz w:val="24"/>
          <w:szCs w:val="24"/>
        </w:rPr>
      </w:pPr>
      <w:r>
        <w:rPr>
          <w:rFonts w:ascii="Times New Roman" w:hAnsi="Times New Roman" w:cs="Times New Roman"/>
          <w:bCs/>
          <w:sz w:val="24"/>
          <w:szCs w:val="24"/>
        </w:rPr>
        <w:t>A 30-day Federal Register Notice inviting public comments was published on March 12, 2021, at 86 FR 14135.  One comment was received, but was not germane to this collection.</w:t>
      </w:r>
    </w:p>
    <w:p w:rsidRPr="008F7547" w:rsidR="00562915" w:rsidP="002B2B7C" w:rsidRDefault="00562915" w14:paraId="1A59AFE6" w14:textId="77777777">
      <w:pPr>
        <w:tabs>
          <w:tab w:val="left" w:pos="360"/>
        </w:tabs>
        <w:rPr>
          <w:rFonts w:ascii="Times New Roman" w:hAnsi="Times New Roman" w:cs="Times New Roman"/>
          <w:color w:val="000000" w:themeColor="text1"/>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b.  </w:t>
      </w:r>
      <w:bookmarkStart w:name="_Hlk37305569" w:id="2"/>
      <w:r w:rsidRPr="006625E7">
        <w:rPr>
          <w:rFonts w:ascii="Times New Roman" w:hAnsi="Times New Roman" w:cs="Times New Roman"/>
          <w:b/>
          <w:bCs/>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w:t>
      </w:r>
      <w:r w:rsidRPr="008F7547">
        <w:rPr>
          <w:rFonts w:ascii="Times New Roman" w:hAnsi="Times New Roman" w:cs="Times New Roman"/>
          <w:b/>
          <w:bCs/>
          <w:color w:val="000000" w:themeColor="text1"/>
          <w:sz w:val="24"/>
          <w:szCs w:val="24"/>
        </w:rPr>
        <w:t>reported.</w:t>
      </w:r>
    </w:p>
    <w:p w:rsidRPr="006625E7" w:rsidR="00562915" w:rsidP="00562915" w:rsidRDefault="00562915" w14:paraId="7DBDBDE1" w14:textId="77777777">
      <w:pPr>
        <w:tabs>
          <w:tab w:val="left" w:pos="360"/>
        </w:tabs>
        <w:rPr>
          <w:rFonts w:ascii="Times New Roman" w:hAnsi="Times New Roman" w:cs="Times New Roman"/>
          <w:b/>
          <w:bCs/>
          <w:sz w:val="24"/>
          <w:szCs w:val="24"/>
        </w:rPr>
      </w:pPr>
      <w:r w:rsidRPr="008F7547">
        <w:rPr>
          <w:rFonts w:ascii="Times New Roman" w:hAnsi="Times New Roman" w:cs="Times New Roman"/>
          <w:b/>
          <w:bCs/>
          <w:color w:val="000000" w:themeColor="text1"/>
          <w:sz w:val="24"/>
          <w:szCs w:val="24"/>
        </w:rPr>
        <w:tab/>
      </w:r>
      <w:r w:rsidRPr="008F7547">
        <w:rPr>
          <w:rFonts w:ascii="Times New Roman" w:hAnsi="Times New Roman" w:cs="Times New Roman"/>
          <w:b/>
          <w:bCs/>
          <w:color w:val="000000" w:themeColor="text1"/>
          <w:sz w:val="24"/>
          <w:szCs w:val="24"/>
        </w:rPr>
        <w:tab/>
        <w:t xml:space="preserve">c.  Describe consultations with representatives </w:t>
      </w:r>
      <w:r w:rsidRPr="006625E7">
        <w:rPr>
          <w:rFonts w:ascii="Times New Roman" w:hAnsi="Times New Roman" w:cs="Times New Roman"/>
          <w:b/>
          <w:bCs/>
          <w:sz w:val="24"/>
          <w:szCs w:val="24"/>
        </w:rPr>
        <w:t>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bookmarkEnd w:id="2"/>
    <w:p w:rsidRPr="002768D8" w:rsidR="002768D8" w:rsidP="002768D8" w:rsidRDefault="002768D8" w14:paraId="2528A676" w14:textId="5E4E742F">
      <w:pPr>
        <w:rPr>
          <w:rFonts w:ascii="Times New Roman" w:hAnsi="Times New Roman" w:cs="Times New Roman"/>
          <w:sz w:val="24"/>
          <w:szCs w:val="24"/>
        </w:rPr>
      </w:pPr>
      <w:r w:rsidRPr="002768D8">
        <w:rPr>
          <w:rFonts w:ascii="Times New Roman" w:hAnsi="Times New Roman" w:cs="Times New Roman"/>
          <w:sz w:val="24"/>
          <w:szCs w:val="24"/>
        </w:rPr>
        <w:t xml:space="preserve">The President exercised his authority pursuant to the DPA to respond to the COVID-19 pandemic in Executive Orders 13909 and 13910, authorizing the Secretary of Health and Human Services to prioritize and allocate health and medical resources and prevent hoarding of such resources to respond to the spread of COVID-19.  Pursuant to Executive Order 13911, the President has also delegated to the Secretary of Homeland Security the authority conferred by section 101 of the DPA and the authority to promulgate regulations necessary to implement the Executive Order.  The Secretary of Homeland </w:t>
      </w:r>
      <w:r w:rsidRPr="002768D8">
        <w:rPr>
          <w:rFonts w:ascii="Times New Roman" w:hAnsi="Times New Roman" w:cs="Times New Roman"/>
          <w:sz w:val="24"/>
          <w:szCs w:val="24"/>
        </w:rPr>
        <w:lastRenderedPageBreak/>
        <w:t>Security has further delegated this authority to the FEMA Administrator</w:t>
      </w:r>
      <w:r w:rsidR="00CD5DA2">
        <w:rPr>
          <w:rFonts w:ascii="Times New Roman" w:hAnsi="Times New Roman" w:cs="Times New Roman"/>
          <w:sz w:val="24"/>
          <w:szCs w:val="24"/>
        </w:rPr>
        <w:t xml:space="preserve"> in</w:t>
      </w:r>
      <w:r w:rsidRPr="002768D8" w:rsidR="00CD5DA2">
        <w:rPr>
          <w:rFonts w:ascii="Times New Roman" w:hAnsi="Times New Roman" w:cs="Times New Roman"/>
          <w:sz w:val="24"/>
          <w:szCs w:val="24"/>
        </w:rPr>
        <w:t xml:space="preserve"> </w:t>
      </w:r>
      <w:r w:rsidRPr="002768D8">
        <w:rPr>
          <w:rFonts w:ascii="Times New Roman" w:hAnsi="Times New Roman" w:cs="Times New Roman"/>
          <w:sz w:val="24"/>
          <w:szCs w:val="24"/>
        </w:rPr>
        <w:t>DHS Delegation 09052 Rev. 00.1 (Apr. 1, 2020).</w:t>
      </w:r>
      <w:r w:rsidRPr="002768D8" w:rsidDel="008F5298">
        <w:rPr>
          <w:rFonts w:ascii="Times New Roman" w:hAnsi="Times New Roman" w:cs="Times New Roman"/>
          <w:sz w:val="24"/>
          <w:szCs w:val="24"/>
        </w:rPr>
        <w:t xml:space="preserve"> </w:t>
      </w:r>
      <w:r w:rsidRPr="002768D8">
        <w:rPr>
          <w:rFonts w:ascii="Times New Roman" w:hAnsi="Times New Roman" w:cs="Times New Roman"/>
          <w:sz w:val="24"/>
          <w:szCs w:val="24"/>
        </w:rPr>
        <w:t xml:space="preserve"> </w:t>
      </w:r>
    </w:p>
    <w:p w:rsidRPr="006625E7" w:rsidR="00562915" w:rsidP="002768D8" w:rsidRDefault="002768D8" w14:paraId="732A4AD5" w14:textId="26A6507F">
      <w:pPr>
        <w:rPr>
          <w:rFonts w:ascii="Times New Roman" w:hAnsi="Times New Roman" w:cs="Times New Roman"/>
          <w:sz w:val="24"/>
          <w:szCs w:val="24"/>
        </w:rPr>
      </w:pPr>
      <w:r w:rsidRPr="002768D8">
        <w:rPr>
          <w:rFonts w:ascii="Times New Roman" w:hAnsi="Times New Roman" w:cs="Times New Roman"/>
          <w:sz w:val="24"/>
          <w:szCs w:val="24"/>
        </w:rPr>
        <w:t xml:space="preserve">To summarize, FEMA knows that COVID-19 infection transmits easily, spreads quickly through global travel, and can have a high mortality rate for some of the most vulnerable members of society.  The Federal Government urgently needs to expand production capability and supply for critical medical supplies, equipment, and facilities associated with COVID-19 diagnosis and treatment.  FEMA has the lead role in coordinating the Federal response to COVID-19 and requires a robust, efficient mechanism for exercising its authority under section 101 and other applicable authorities to ensure the continued availability of these resources to diagnose, treat, and contain this disease.  Given the national emergency caused by COVID-19, it would be impracticable and contrary to the public health—and, by extension, the public interest—to delay implementing </w:t>
      </w:r>
      <w:r>
        <w:rPr>
          <w:rFonts w:ascii="Times New Roman" w:hAnsi="Times New Roman" w:cs="Times New Roman"/>
          <w:sz w:val="24"/>
          <w:szCs w:val="24"/>
        </w:rPr>
        <w:t>this information collection until after FEMA has consulted with persons outside of the agency to obtain their views on the availability of data, frequency of collection, the clarity of instructions</w:t>
      </w:r>
      <w:r w:rsidRPr="00473F8D">
        <w:rPr>
          <w:rFonts w:ascii="Times New Roman" w:hAnsi="Times New Roman" w:cs="Times New Roman"/>
          <w:sz w:val="24"/>
          <w:szCs w:val="24"/>
        </w:rPr>
        <w:t xml:space="preserve"> and recordkeeping, disclosure, or reporting format (if any), and on the data elements to be recorded, disclosed, or reported.</w:t>
      </w:r>
      <w:r w:rsidR="00473F8D">
        <w:rPr>
          <w:rFonts w:ascii="Times New Roman" w:hAnsi="Times New Roman" w:cs="Times New Roman"/>
          <w:sz w:val="24"/>
          <w:szCs w:val="24"/>
        </w:rPr>
        <w:t xml:space="preserve">  Additionally, FEMA has not completed any consultations with </w:t>
      </w:r>
      <w:r w:rsidRPr="002768D8">
        <w:rPr>
          <w:rFonts w:ascii="Times New Roman" w:hAnsi="Times New Roman" w:cs="Times New Roman"/>
          <w:sz w:val="24"/>
          <w:szCs w:val="24"/>
        </w:rPr>
        <w:t>representatives of those from whom information is to be obtained or those who must compile records</w:t>
      </w:r>
      <w:r w:rsidR="00473F8D">
        <w:rPr>
          <w:rFonts w:ascii="Times New Roman" w:hAnsi="Times New Roman" w:cs="Times New Roman"/>
          <w:sz w:val="24"/>
          <w:szCs w:val="24"/>
        </w:rPr>
        <w:t xml:space="preserve"> for the same reason as listed above.</w:t>
      </w:r>
    </w:p>
    <w:p w:rsidRPr="006625E7" w:rsidR="00562915" w:rsidP="00562915" w:rsidRDefault="00562915" w14:paraId="3885D560"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Pr="006625E7" w:rsidR="002B2B7C" w:rsidP="00562915" w:rsidRDefault="00473F8D" w14:paraId="0157916E" w14:textId="256C1A24">
      <w:pPr>
        <w:rPr>
          <w:rFonts w:ascii="Times New Roman" w:hAnsi="Times New Roman" w:cs="Times New Roman"/>
          <w:sz w:val="24"/>
          <w:szCs w:val="24"/>
        </w:rPr>
      </w:pPr>
      <w:r>
        <w:rPr>
          <w:rFonts w:ascii="Times New Roman" w:hAnsi="Times New Roman" w:cs="Times New Roman"/>
          <w:sz w:val="24"/>
          <w:szCs w:val="24"/>
        </w:rPr>
        <w:t>There is no plan to provide any payment or gift to respondents.</w:t>
      </w:r>
    </w:p>
    <w:p w:rsidRPr="006625E7" w:rsidR="00562915" w:rsidP="00562915" w:rsidRDefault="00562915" w14:paraId="1772DC5D"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Pr="00F82BFE" w:rsidR="002B2B7C" w:rsidP="00231337" w:rsidRDefault="00F82BFE" w14:paraId="450BF26C" w14:textId="12C5AF01">
      <w:pPr>
        <w:tabs>
          <w:tab w:val="left" w:pos="360"/>
        </w:tabs>
        <w:rPr>
          <w:rFonts w:ascii="Times New Roman" w:hAnsi="Times New Roman" w:cs="Times New Roman"/>
          <w:sz w:val="24"/>
          <w:szCs w:val="24"/>
        </w:rPr>
      </w:pPr>
      <w:r w:rsidRPr="00F82BFE">
        <w:rPr>
          <w:rFonts w:ascii="Times New Roman" w:hAnsi="Times New Roman" w:cs="Times New Roman"/>
          <w:sz w:val="24"/>
          <w:szCs w:val="24"/>
        </w:rPr>
        <w:t xml:space="preserve">On </w:t>
      </w:r>
      <w:r w:rsidR="001C4B59">
        <w:rPr>
          <w:rFonts w:ascii="Times New Roman" w:hAnsi="Times New Roman" w:cs="Times New Roman"/>
          <w:sz w:val="24"/>
          <w:szCs w:val="24"/>
        </w:rPr>
        <w:t>August 10, 202</w:t>
      </w:r>
      <w:r w:rsidR="00204B7A">
        <w:rPr>
          <w:rFonts w:ascii="Times New Roman" w:hAnsi="Times New Roman" w:cs="Times New Roman"/>
          <w:sz w:val="24"/>
          <w:szCs w:val="24"/>
        </w:rPr>
        <w:t>0</w:t>
      </w:r>
      <w:r w:rsidR="00A75C55">
        <w:rPr>
          <w:rFonts w:ascii="Times New Roman" w:hAnsi="Times New Roman" w:cs="Times New Roman"/>
          <w:sz w:val="24"/>
          <w:szCs w:val="24"/>
        </w:rPr>
        <w:t>,</w:t>
      </w:r>
      <w:r w:rsidRPr="00F82BFE">
        <w:rPr>
          <w:rFonts w:ascii="Times New Roman" w:hAnsi="Times New Roman" w:cs="Times New Roman"/>
          <w:sz w:val="24"/>
          <w:szCs w:val="24"/>
        </w:rPr>
        <w:t xml:space="preserve"> the </w:t>
      </w:r>
      <w:r w:rsidRPr="00F82BFE" w:rsidR="00562915">
        <w:rPr>
          <w:rFonts w:ascii="Times New Roman" w:hAnsi="Times New Roman" w:cs="Times New Roman"/>
          <w:sz w:val="24"/>
          <w:szCs w:val="24"/>
        </w:rPr>
        <w:fldChar w:fldCharType="begin"/>
      </w:r>
      <w:r w:rsidRPr="00F82BFE" w:rsidR="00562915">
        <w:rPr>
          <w:rFonts w:ascii="Times New Roman" w:hAnsi="Times New Roman" w:cs="Times New Roman"/>
          <w:sz w:val="24"/>
          <w:szCs w:val="24"/>
        </w:rPr>
        <w:instrText>ADVANCE \R 0.95</w:instrText>
      </w:r>
      <w:r w:rsidRPr="00F82BFE" w:rsidR="00562915">
        <w:rPr>
          <w:rFonts w:ascii="Times New Roman" w:hAnsi="Times New Roman" w:cs="Times New Roman"/>
          <w:sz w:val="24"/>
          <w:szCs w:val="24"/>
        </w:rPr>
        <w:fldChar w:fldCharType="end"/>
      </w:r>
      <w:r w:rsidR="007D4D80">
        <w:rPr>
          <w:rFonts w:ascii="Times New Roman" w:hAnsi="Times New Roman" w:cs="Times New Roman"/>
          <w:sz w:val="24"/>
          <w:szCs w:val="24"/>
        </w:rPr>
        <w:t>Privacy Threshold Analysis</w:t>
      </w:r>
      <w:r w:rsidRPr="00F82BFE">
        <w:rPr>
          <w:rFonts w:ascii="Times New Roman" w:hAnsi="Times New Roman" w:cs="Times New Roman"/>
          <w:sz w:val="24"/>
          <w:szCs w:val="24"/>
        </w:rPr>
        <w:t xml:space="preserve"> was </w:t>
      </w:r>
      <w:r w:rsidR="00231337">
        <w:rPr>
          <w:rFonts w:ascii="Times New Roman" w:hAnsi="Times New Roman" w:cs="Times New Roman"/>
          <w:sz w:val="24"/>
          <w:szCs w:val="24"/>
        </w:rPr>
        <w:t>adjudicated by the Department of Homeland Security.  The system is covered by</w:t>
      </w:r>
      <w:r w:rsidR="00C8363A">
        <w:rPr>
          <w:rFonts w:ascii="Times New Roman" w:hAnsi="Times New Roman" w:cs="Times New Roman"/>
          <w:sz w:val="24"/>
          <w:szCs w:val="24"/>
        </w:rPr>
        <w:t xml:space="preserve"> </w:t>
      </w:r>
      <w:r w:rsidR="001C4B59">
        <w:rPr>
          <w:rFonts w:ascii="Times New Roman" w:hAnsi="Times New Roman" w:cs="Times New Roman"/>
          <w:sz w:val="24"/>
          <w:szCs w:val="24"/>
        </w:rPr>
        <w:t xml:space="preserve">an existing </w:t>
      </w:r>
      <w:r w:rsidR="00DA475A">
        <w:rPr>
          <w:rFonts w:ascii="Times New Roman" w:hAnsi="Times New Roman" w:cs="Times New Roman"/>
          <w:sz w:val="24"/>
          <w:szCs w:val="24"/>
        </w:rPr>
        <w:t>Privacy Impact Assessment</w:t>
      </w:r>
      <w:r w:rsidR="00B452CF">
        <w:rPr>
          <w:rFonts w:ascii="Times New Roman" w:hAnsi="Times New Roman" w:cs="Times New Roman"/>
          <w:sz w:val="24"/>
          <w:szCs w:val="24"/>
        </w:rPr>
        <w:t xml:space="preserve"> (PIA)</w:t>
      </w:r>
      <w:r w:rsidR="001C4B59">
        <w:rPr>
          <w:rFonts w:ascii="Times New Roman" w:hAnsi="Times New Roman" w:cs="Times New Roman"/>
          <w:sz w:val="24"/>
          <w:szCs w:val="24"/>
        </w:rPr>
        <w:t>:  DHS/ALL/PIA-065 Electronic Contract Filing System (ECFS)</w:t>
      </w:r>
      <w:r w:rsidR="00231337">
        <w:rPr>
          <w:rFonts w:ascii="Times New Roman" w:hAnsi="Times New Roman" w:cs="Times New Roman"/>
          <w:sz w:val="24"/>
          <w:szCs w:val="24"/>
        </w:rPr>
        <w:t>.</w:t>
      </w:r>
      <w:r w:rsidR="001C4B59">
        <w:rPr>
          <w:rFonts w:ascii="Times New Roman" w:hAnsi="Times New Roman" w:cs="Times New Roman"/>
          <w:sz w:val="24"/>
          <w:szCs w:val="24"/>
        </w:rPr>
        <w:t xml:space="preserve">  The system is also covered by the following existing System of Records Notices:  DHS/ALL-021, Department of Homeland Security Contractors and Consultants and DHS/ALL-004, General Information Technology Access Account Records System (GITAARS).</w:t>
      </w:r>
    </w:p>
    <w:p w:rsidRPr="006625E7" w:rsidR="00562915" w:rsidP="00562915" w:rsidRDefault="00562915" w14:paraId="765FF5BB"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625E7" w:rsidR="00562915" w:rsidP="00562915" w:rsidRDefault="00473F8D" w14:paraId="5A62FD05" w14:textId="72D68385">
      <w:pPr>
        <w:rPr>
          <w:rFonts w:ascii="Times New Roman" w:hAnsi="Times New Roman" w:cs="Times New Roman"/>
          <w:sz w:val="24"/>
          <w:szCs w:val="24"/>
        </w:rPr>
      </w:pPr>
      <w:r>
        <w:rPr>
          <w:rFonts w:ascii="Times New Roman" w:hAnsi="Times New Roman" w:cs="Times New Roman"/>
          <w:sz w:val="24"/>
          <w:szCs w:val="24"/>
        </w:rPr>
        <w:t>There are no questions of a sensitive nature.</w:t>
      </w:r>
    </w:p>
    <w:p w:rsidRPr="008F7547" w:rsidR="00562915" w:rsidP="00562915" w:rsidRDefault="00562915" w14:paraId="22918CD9" w14:textId="575346B3">
      <w:pPr>
        <w:rPr>
          <w:rFonts w:ascii="Times New Roman" w:hAnsi="Times New Roman" w:cs="Times New Roman"/>
          <w:b/>
          <w:bCs/>
          <w:color w:val="000000" w:themeColor="text1"/>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12.  Provide estimates of the hour burden of the collection of information.  The statement should</w:t>
      </w:r>
      <w:r w:rsidRPr="008F7547">
        <w:rPr>
          <w:rFonts w:ascii="Times New Roman" w:hAnsi="Times New Roman" w:cs="Times New Roman"/>
          <w:b/>
          <w:bCs/>
          <w:color w:val="000000" w:themeColor="text1"/>
          <w:sz w:val="24"/>
          <w:szCs w:val="24"/>
        </w:rPr>
        <w:t>:</w:t>
      </w:r>
      <w:r w:rsidRPr="008F7547">
        <w:rPr>
          <w:rFonts w:ascii="Times New Roman" w:hAnsi="Times New Roman" w:cs="Times New Roman"/>
          <w:b/>
          <w:bCs/>
          <w:color w:val="000000" w:themeColor="text1"/>
          <w:sz w:val="24"/>
          <w:szCs w:val="24"/>
        </w:rPr>
        <w:fldChar w:fldCharType="begin"/>
      </w:r>
      <w:r w:rsidRPr="008F7547">
        <w:rPr>
          <w:rFonts w:ascii="Times New Roman" w:hAnsi="Times New Roman" w:cs="Times New Roman"/>
          <w:b/>
          <w:bCs/>
          <w:color w:val="000000" w:themeColor="text1"/>
          <w:sz w:val="24"/>
          <w:szCs w:val="24"/>
        </w:rPr>
        <w:instrText>ADVANCE \R 0.95</w:instrText>
      </w:r>
      <w:r w:rsidRPr="008F7547">
        <w:rPr>
          <w:rFonts w:ascii="Times New Roman" w:hAnsi="Times New Roman" w:cs="Times New Roman"/>
          <w:b/>
          <w:bCs/>
          <w:color w:val="000000" w:themeColor="text1"/>
          <w:sz w:val="24"/>
          <w:szCs w:val="24"/>
        </w:rPr>
        <w:fldChar w:fldCharType="end"/>
      </w:r>
      <w:r w:rsidRPr="008F7547">
        <w:rPr>
          <w:rFonts w:ascii="Times New Roman" w:hAnsi="Times New Roman" w:cs="Times New Roman"/>
          <w:b/>
          <w:bCs/>
          <w:color w:val="000000" w:themeColor="text1"/>
          <w:sz w:val="24"/>
          <w:szCs w:val="24"/>
        </w:rPr>
        <w:t xml:space="preserve">                                             </w:t>
      </w:r>
    </w:p>
    <w:p w:rsidRPr="006625E7" w:rsidR="00562915" w:rsidP="00562915" w:rsidRDefault="00562915" w14:paraId="44D5271D"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625E7" w:rsidR="00562915" w:rsidP="00562915" w:rsidRDefault="00562915" w14:paraId="404A6BE9"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D1DD4" w:rsidP="00562915" w:rsidRDefault="00562915" w14:paraId="021AA476" w14:textId="77450D98">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00CC666D">
        <w:rPr>
          <w:rFonts w:ascii="Times New Roman" w:hAnsi="Times New Roman" w:cs="Times New Roman"/>
          <w:b/>
          <w:bCs/>
          <w:sz w:val="24"/>
          <w:szCs w:val="24"/>
        </w:rPr>
        <w:t>6</w:t>
      </w:r>
      <w:r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rsidR="003A1BAA" w:rsidRDefault="003A1BAA" w14:paraId="2F2764D9" w14:textId="1554B093">
      <w:pPr>
        <w:rPr>
          <w:rFonts w:ascii="Times New Roman" w:hAnsi="Times New Roman" w:cs="Times New Roman"/>
          <w:b/>
          <w:bCs/>
          <w:sz w:val="24"/>
          <w:szCs w:val="24"/>
        </w:rPr>
      </w:pPr>
      <w:r>
        <w:rPr>
          <w:rFonts w:ascii="Times New Roman" w:hAnsi="Times New Roman" w:cs="Times New Roman"/>
          <w:b/>
          <w:bCs/>
          <w:sz w:val="24"/>
          <w:szCs w:val="24"/>
        </w:rPr>
        <w:br w:type="page"/>
      </w:r>
    </w:p>
    <w:tbl>
      <w:tblPr>
        <w:tblStyle w:val="TableGrid"/>
        <w:tblW w:w="10790" w:type="dxa"/>
        <w:tblInd w:w="-905" w:type="dxa"/>
        <w:tblLook w:val="04A0" w:firstRow="1" w:lastRow="0" w:firstColumn="1" w:lastColumn="0" w:noHBand="0" w:noVBand="1"/>
      </w:tblPr>
      <w:tblGrid>
        <w:gridCol w:w="1346"/>
        <w:gridCol w:w="1183"/>
        <w:gridCol w:w="1378"/>
        <w:gridCol w:w="1292"/>
        <w:gridCol w:w="1159"/>
        <w:gridCol w:w="1073"/>
        <w:gridCol w:w="1100"/>
        <w:gridCol w:w="953"/>
        <w:gridCol w:w="1292"/>
        <w:gridCol w:w="14"/>
      </w:tblGrid>
      <w:tr w:rsidRPr="00C54100" w:rsidR="002F4F27" w:rsidTr="00D738D7" w14:paraId="00CCA609" w14:textId="77777777">
        <w:tc>
          <w:tcPr>
            <w:tcW w:w="10790" w:type="dxa"/>
            <w:gridSpan w:val="10"/>
          </w:tcPr>
          <w:p w:rsidRPr="00C54100" w:rsidR="002F4F27" w:rsidP="00BB7EAE" w:rsidRDefault="002F4F27" w14:paraId="0C9665D0" w14:textId="77777777">
            <w:pPr>
              <w:jc w:val="center"/>
              <w:rPr>
                <w:rFonts w:ascii="Times New Roman" w:hAnsi="Times New Roman" w:eastAsia="Calibri" w:cs="Times New Roman"/>
                <w:b/>
                <w:sz w:val="20"/>
                <w:szCs w:val="20"/>
              </w:rPr>
            </w:pPr>
            <w:r w:rsidRPr="00C54100">
              <w:rPr>
                <w:rFonts w:ascii="Times New Roman" w:hAnsi="Times New Roman" w:eastAsia="Calibri" w:cs="Times New Roman"/>
                <w:b/>
                <w:sz w:val="20"/>
                <w:szCs w:val="20"/>
              </w:rPr>
              <w:lastRenderedPageBreak/>
              <w:t>Estimated Annualized Burden Hours and Costs</w:t>
            </w:r>
          </w:p>
        </w:tc>
      </w:tr>
      <w:tr w:rsidRPr="00C54100" w:rsidR="001E4283" w:rsidTr="00D738D7" w14:paraId="3C7897F0" w14:textId="77777777">
        <w:trPr>
          <w:gridAfter w:val="1"/>
          <w:wAfter w:w="14" w:type="dxa"/>
        </w:trPr>
        <w:tc>
          <w:tcPr>
            <w:tcW w:w="1346" w:type="dxa"/>
            <w:shd w:val="clear" w:color="auto" w:fill="8EAADB"/>
          </w:tcPr>
          <w:p w:rsidRPr="00C54100" w:rsidR="002F4F27" w:rsidP="00BB7EAE" w:rsidRDefault="002F4F27" w14:paraId="460A4B59"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Type of Respondent</w:t>
            </w:r>
          </w:p>
        </w:tc>
        <w:tc>
          <w:tcPr>
            <w:tcW w:w="1183" w:type="dxa"/>
            <w:shd w:val="clear" w:color="auto" w:fill="8EAADB"/>
          </w:tcPr>
          <w:p w:rsidRPr="00C54100" w:rsidR="002F4F27" w:rsidP="00BB7EAE" w:rsidRDefault="002F4F27" w14:paraId="13F96DA4"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Form Name / Form No.</w:t>
            </w:r>
          </w:p>
        </w:tc>
        <w:tc>
          <w:tcPr>
            <w:tcW w:w="1378" w:type="dxa"/>
            <w:shd w:val="clear" w:color="auto" w:fill="8EAADB"/>
          </w:tcPr>
          <w:p w:rsidRPr="00C54100" w:rsidR="002F4F27" w:rsidP="00BB7EAE" w:rsidRDefault="002F4F27" w14:paraId="62EFDACF"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No. of Respondents</w:t>
            </w:r>
          </w:p>
        </w:tc>
        <w:tc>
          <w:tcPr>
            <w:tcW w:w="1292" w:type="dxa"/>
            <w:shd w:val="clear" w:color="auto" w:fill="8EAADB"/>
          </w:tcPr>
          <w:p w:rsidRPr="00C54100" w:rsidR="002F4F27" w:rsidP="00BB7EAE" w:rsidRDefault="002F4F27" w14:paraId="26AA13D0"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No. of Responses per Respondent</w:t>
            </w:r>
          </w:p>
        </w:tc>
        <w:tc>
          <w:tcPr>
            <w:tcW w:w="1159" w:type="dxa"/>
            <w:shd w:val="clear" w:color="auto" w:fill="8EAADB"/>
          </w:tcPr>
          <w:p w:rsidRPr="00C54100" w:rsidR="002F4F27" w:rsidP="00BB7EAE" w:rsidRDefault="002F4F27" w14:paraId="65C6D985"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Total No. of Responses</w:t>
            </w:r>
          </w:p>
        </w:tc>
        <w:tc>
          <w:tcPr>
            <w:tcW w:w="1073" w:type="dxa"/>
            <w:shd w:val="clear" w:color="auto" w:fill="8EAADB"/>
          </w:tcPr>
          <w:p w:rsidRPr="00C54100" w:rsidR="002F4F27" w:rsidP="00BB7EAE" w:rsidRDefault="002F4F27" w14:paraId="18939DAF"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Avg. Burden per Response (in hours)</w:t>
            </w:r>
          </w:p>
        </w:tc>
        <w:tc>
          <w:tcPr>
            <w:tcW w:w="1100" w:type="dxa"/>
            <w:shd w:val="clear" w:color="auto" w:fill="8EAADB"/>
          </w:tcPr>
          <w:p w:rsidRPr="00C54100" w:rsidR="002F4F27" w:rsidP="00BB7EAE" w:rsidRDefault="002F4F27" w14:paraId="7214F84C"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Total Annual Burden (in Hours)</w:t>
            </w:r>
          </w:p>
        </w:tc>
        <w:tc>
          <w:tcPr>
            <w:tcW w:w="953" w:type="dxa"/>
            <w:shd w:val="clear" w:color="auto" w:fill="8EAADB"/>
          </w:tcPr>
          <w:p w:rsidRPr="00C54100" w:rsidR="002F4F27" w:rsidP="00BB7EAE" w:rsidRDefault="002F4F27" w14:paraId="29865E84"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Avg. Hourly Wage Rate</w:t>
            </w:r>
          </w:p>
        </w:tc>
        <w:tc>
          <w:tcPr>
            <w:tcW w:w="1292" w:type="dxa"/>
            <w:shd w:val="clear" w:color="auto" w:fill="8EAADB"/>
          </w:tcPr>
          <w:p w:rsidRPr="00C54100" w:rsidR="002F4F27" w:rsidP="00BB7EAE" w:rsidRDefault="002F4F27" w14:paraId="22E4BECE"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Total Annual Respondent Cost</w:t>
            </w:r>
          </w:p>
        </w:tc>
      </w:tr>
      <w:tr w:rsidRPr="00C54100" w:rsidR="001E4283" w:rsidTr="00D738D7" w14:paraId="0EF97C6F" w14:textId="77777777">
        <w:trPr>
          <w:gridAfter w:val="1"/>
          <w:wAfter w:w="14" w:type="dxa"/>
        </w:trPr>
        <w:tc>
          <w:tcPr>
            <w:tcW w:w="1346" w:type="dxa"/>
          </w:tcPr>
          <w:p w:rsidRPr="00C54100" w:rsidR="002F4F27" w:rsidP="00BB7EAE" w:rsidRDefault="002F4F27" w14:paraId="7969A761" w14:textId="77777777">
            <w:pPr>
              <w:rPr>
                <w:rFonts w:ascii="Times New Roman" w:hAnsi="Times New Roman" w:eastAsia="Calibri" w:cs="Times New Roman"/>
                <w:sz w:val="20"/>
                <w:szCs w:val="20"/>
              </w:rPr>
            </w:pPr>
            <w:bookmarkStart w:name="_Hlk40767819" w:id="3"/>
            <w:r>
              <w:rPr>
                <w:rFonts w:ascii="Times New Roman" w:hAnsi="Times New Roman" w:eastAsia="Calibri" w:cs="Times New Roman"/>
                <w:sz w:val="20"/>
                <w:szCs w:val="20"/>
              </w:rPr>
              <w:t>State, Local, &amp; Tribal Government; For-Profit Business, Private Non-Profit</w:t>
            </w:r>
          </w:p>
        </w:tc>
        <w:tc>
          <w:tcPr>
            <w:tcW w:w="1183" w:type="dxa"/>
          </w:tcPr>
          <w:p w:rsidR="001E4283" w:rsidP="00BB7EAE" w:rsidRDefault="001E4283" w14:paraId="6B4B47E9" w14:textId="77777777">
            <w:pPr>
              <w:rPr>
                <w:rFonts w:ascii="Times New Roman" w:hAnsi="Times New Roman" w:eastAsia="Calibri" w:cs="Times New Roman"/>
                <w:sz w:val="20"/>
                <w:szCs w:val="20"/>
              </w:rPr>
            </w:pPr>
            <w:r>
              <w:rPr>
                <w:rFonts w:ascii="Times New Roman" w:hAnsi="Times New Roman" w:eastAsia="Calibri" w:cs="Times New Roman"/>
                <w:sz w:val="20"/>
                <w:szCs w:val="20"/>
              </w:rPr>
              <w:t>No Form/</w:t>
            </w:r>
          </w:p>
          <w:p w:rsidRPr="00C54100" w:rsidR="002F4F27" w:rsidP="00BB7EAE" w:rsidRDefault="001E4283" w14:paraId="6547223B" w14:textId="067C5811">
            <w:pPr>
              <w:rPr>
                <w:rFonts w:ascii="Times New Roman" w:hAnsi="Times New Roman" w:eastAsia="Calibri" w:cs="Times New Roman"/>
                <w:sz w:val="20"/>
                <w:szCs w:val="20"/>
              </w:rPr>
            </w:pPr>
            <w:r>
              <w:rPr>
                <w:rFonts w:ascii="Times New Roman" w:hAnsi="Times New Roman" w:eastAsia="Calibri" w:cs="Times New Roman"/>
                <w:sz w:val="20"/>
                <w:szCs w:val="20"/>
              </w:rPr>
              <w:t>Acceptance</w:t>
            </w:r>
          </w:p>
        </w:tc>
        <w:tc>
          <w:tcPr>
            <w:tcW w:w="1378" w:type="dxa"/>
            <w:vAlign w:val="center"/>
          </w:tcPr>
          <w:p w:rsidRPr="00C54100" w:rsidR="002F4F27" w:rsidP="00BB7EAE" w:rsidRDefault="00404F76" w14:paraId="74F92425" w14:textId="202EFC23">
            <w:pPr>
              <w:jc w:val="right"/>
              <w:rPr>
                <w:rFonts w:ascii="Times New Roman" w:hAnsi="Times New Roman" w:eastAsia="Calibri" w:cs="Times New Roman"/>
                <w:sz w:val="20"/>
                <w:szCs w:val="20"/>
              </w:rPr>
            </w:pPr>
            <w:r>
              <w:rPr>
                <w:rFonts w:ascii="Times New Roman" w:hAnsi="Times New Roman" w:eastAsia="Calibri" w:cs="Times New Roman"/>
                <w:sz w:val="20"/>
                <w:szCs w:val="20"/>
              </w:rPr>
              <w:t>10</w:t>
            </w:r>
          </w:p>
        </w:tc>
        <w:tc>
          <w:tcPr>
            <w:tcW w:w="1292" w:type="dxa"/>
            <w:vAlign w:val="center"/>
          </w:tcPr>
          <w:p w:rsidRPr="00C54100" w:rsidR="002F4F27" w:rsidP="00BB7EAE" w:rsidRDefault="002F4F27" w14:paraId="14ECA32B"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59" w:type="dxa"/>
            <w:vAlign w:val="center"/>
          </w:tcPr>
          <w:p w:rsidRPr="00C54100" w:rsidR="002F4F27" w:rsidP="00BB7EAE" w:rsidRDefault="00404F76" w14:paraId="553C68AF" w14:textId="44B45ACE">
            <w:pPr>
              <w:jc w:val="right"/>
              <w:rPr>
                <w:rFonts w:ascii="Times New Roman" w:hAnsi="Times New Roman" w:eastAsia="Calibri" w:cs="Times New Roman"/>
                <w:sz w:val="20"/>
                <w:szCs w:val="20"/>
              </w:rPr>
            </w:pPr>
            <w:r>
              <w:rPr>
                <w:rFonts w:ascii="Times New Roman" w:hAnsi="Times New Roman" w:eastAsia="Calibri" w:cs="Times New Roman"/>
                <w:sz w:val="20"/>
                <w:szCs w:val="20"/>
              </w:rPr>
              <w:t>10</w:t>
            </w:r>
          </w:p>
        </w:tc>
        <w:tc>
          <w:tcPr>
            <w:tcW w:w="1073" w:type="dxa"/>
            <w:vAlign w:val="center"/>
          </w:tcPr>
          <w:p w:rsidRPr="00C54100" w:rsidR="002F4F27" w:rsidP="00BB7EAE" w:rsidRDefault="00A303DC" w14:paraId="0988E708" w14:textId="54CE74C1">
            <w:pPr>
              <w:jc w:val="right"/>
              <w:rPr>
                <w:rFonts w:ascii="Times New Roman" w:hAnsi="Times New Roman" w:eastAsia="Calibri" w:cs="Times New Roman"/>
                <w:sz w:val="20"/>
                <w:szCs w:val="20"/>
              </w:rPr>
            </w:pPr>
            <w:r>
              <w:rPr>
                <w:rFonts w:ascii="Times New Roman" w:hAnsi="Times New Roman" w:eastAsia="Calibri" w:cs="Times New Roman"/>
                <w:sz w:val="20"/>
                <w:szCs w:val="20"/>
              </w:rPr>
              <w:t>0</w:t>
            </w:r>
            <w:r w:rsidR="001E4283">
              <w:rPr>
                <w:rFonts w:ascii="Times New Roman" w:hAnsi="Times New Roman" w:eastAsia="Calibri" w:cs="Times New Roman"/>
                <w:sz w:val="20"/>
                <w:szCs w:val="20"/>
              </w:rPr>
              <w:t>.</w:t>
            </w:r>
            <w:r w:rsidR="00F229B2">
              <w:rPr>
                <w:rFonts w:ascii="Times New Roman" w:hAnsi="Times New Roman" w:eastAsia="Calibri" w:cs="Times New Roman"/>
                <w:sz w:val="20"/>
                <w:szCs w:val="20"/>
              </w:rPr>
              <w:t>25</w:t>
            </w:r>
          </w:p>
        </w:tc>
        <w:tc>
          <w:tcPr>
            <w:tcW w:w="1100" w:type="dxa"/>
            <w:vAlign w:val="center"/>
          </w:tcPr>
          <w:p w:rsidRPr="00C54100" w:rsidR="002F4F27" w:rsidP="00BB7EAE" w:rsidRDefault="00711C91" w14:paraId="6413CF22" w14:textId="38D810D4">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953" w:type="dxa"/>
            <w:vAlign w:val="center"/>
          </w:tcPr>
          <w:p w:rsidRPr="00C54100" w:rsidR="002F4F27" w:rsidP="00BB7EAE" w:rsidRDefault="00711C91" w14:paraId="66FE3227" w14:textId="653FBD68">
            <w:pPr>
              <w:jc w:val="right"/>
              <w:rPr>
                <w:rFonts w:ascii="Times New Roman" w:hAnsi="Times New Roman" w:eastAsia="Calibri" w:cs="Times New Roman"/>
                <w:sz w:val="20"/>
                <w:szCs w:val="20"/>
              </w:rPr>
            </w:pPr>
            <w:r>
              <w:rPr>
                <w:rFonts w:ascii="Times New Roman" w:hAnsi="Times New Roman" w:eastAsia="Calibri" w:cs="Times New Roman"/>
                <w:sz w:val="20"/>
                <w:szCs w:val="20"/>
              </w:rPr>
              <w:t>$28.81</w:t>
            </w:r>
          </w:p>
        </w:tc>
        <w:tc>
          <w:tcPr>
            <w:tcW w:w="1292" w:type="dxa"/>
            <w:vAlign w:val="center"/>
          </w:tcPr>
          <w:p w:rsidRPr="00C54100" w:rsidR="002F4F27" w:rsidP="00BB7EAE" w:rsidRDefault="00600811" w14:paraId="40D6E419" w14:textId="131B6072">
            <w:pPr>
              <w:jc w:val="right"/>
              <w:rPr>
                <w:rFonts w:ascii="Times New Roman" w:hAnsi="Times New Roman" w:eastAsia="Calibri" w:cs="Times New Roman"/>
                <w:sz w:val="20"/>
                <w:szCs w:val="20"/>
              </w:rPr>
            </w:pPr>
            <w:r>
              <w:rPr>
                <w:rFonts w:ascii="Times New Roman" w:hAnsi="Times New Roman" w:eastAsia="Calibri" w:cs="Times New Roman"/>
                <w:sz w:val="20"/>
                <w:szCs w:val="20"/>
              </w:rPr>
              <w:t>$72</w:t>
            </w:r>
          </w:p>
        </w:tc>
      </w:tr>
      <w:tr w:rsidRPr="00C54100" w:rsidR="00D738D7" w:rsidTr="00D738D7" w14:paraId="31733B0F" w14:textId="77777777">
        <w:trPr>
          <w:gridAfter w:val="1"/>
          <w:wAfter w:w="14" w:type="dxa"/>
        </w:trPr>
        <w:tc>
          <w:tcPr>
            <w:tcW w:w="1346" w:type="dxa"/>
          </w:tcPr>
          <w:p w:rsidRPr="00C54100" w:rsidR="00D738D7" w:rsidP="00BB7EAE" w:rsidRDefault="00D738D7" w14:paraId="63942FC5" w14:textId="77777777">
            <w:pPr>
              <w:rPr>
                <w:rFonts w:ascii="Times New Roman" w:hAnsi="Times New Roman" w:eastAsia="Calibri" w:cs="Times New Roman"/>
                <w:sz w:val="20"/>
                <w:szCs w:val="20"/>
              </w:rPr>
            </w:pPr>
            <w:r>
              <w:rPr>
                <w:rFonts w:ascii="Times New Roman" w:hAnsi="Times New Roman" w:eastAsia="Calibri" w:cs="Times New Roman"/>
                <w:sz w:val="20"/>
                <w:szCs w:val="20"/>
              </w:rPr>
              <w:t>State, Local, &amp; Tribal Government; For-Profit Business, Private Non-Profit</w:t>
            </w:r>
          </w:p>
        </w:tc>
        <w:tc>
          <w:tcPr>
            <w:tcW w:w="1183" w:type="dxa"/>
          </w:tcPr>
          <w:p w:rsidR="00D738D7" w:rsidP="00BB7EAE" w:rsidRDefault="00D738D7" w14:paraId="46F9922D" w14:textId="77777777">
            <w:pPr>
              <w:rPr>
                <w:rFonts w:ascii="Times New Roman" w:hAnsi="Times New Roman" w:eastAsia="Calibri" w:cs="Times New Roman"/>
                <w:sz w:val="20"/>
                <w:szCs w:val="20"/>
              </w:rPr>
            </w:pPr>
            <w:r>
              <w:rPr>
                <w:rFonts w:ascii="Times New Roman" w:hAnsi="Times New Roman" w:eastAsia="Calibri" w:cs="Times New Roman"/>
                <w:sz w:val="20"/>
                <w:szCs w:val="20"/>
              </w:rPr>
              <w:t>No Form/</w:t>
            </w:r>
          </w:p>
          <w:p w:rsidRPr="00C54100" w:rsidR="00D738D7" w:rsidP="00BB7EAE" w:rsidRDefault="00D738D7" w14:paraId="6F699A9E" w14:textId="77777777">
            <w:pPr>
              <w:rPr>
                <w:rFonts w:ascii="Times New Roman" w:hAnsi="Times New Roman" w:eastAsia="Calibri" w:cs="Times New Roman"/>
                <w:sz w:val="20"/>
                <w:szCs w:val="20"/>
              </w:rPr>
            </w:pPr>
            <w:r>
              <w:rPr>
                <w:rFonts w:ascii="Times New Roman" w:hAnsi="Times New Roman" w:eastAsia="Calibri" w:cs="Times New Roman"/>
                <w:sz w:val="20"/>
                <w:szCs w:val="20"/>
              </w:rPr>
              <w:t>Acceptance</w:t>
            </w:r>
          </w:p>
        </w:tc>
        <w:tc>
          <w:tcPr>
            <w:tcW w:w="1378" w:type="dxa"/>
          </w:tcPr>
          <w:p w:rsidRPr="00C54100" w:rsidR="00D738D7" w:rsidP="00BB7EAE" w:rsidRDefault="00D738D7" w14:paraId="415D8A2C"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10</w:t>
            </w:r>
          </w:p>
        </w:tc>
        <w:tc>
          <w:tcPr>
            <w:tcW w:w="1292" w:type="dxa"/>
          </w:tcPr>
          <w:p w:rsidRPr="00C54100" w:rsidR="00D738D7" w:rsidP="00BB7EAE" w:rsidRDefault="00D738D7" w14:paraId="3C8A8DAE"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59" w:type="dxa"/>
          </w:tcPr>
          <w:p w:rsidRPr="00C54100" w:rsidR="00D738D7" w:rsidP="00BB7EAE" w:rsidRDefault="00D738D7" w14:paraId="2A6A21EE"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10</w:t>
            </w:r>
          </w:p>
        </w:tc>
        <w:tc>
          <w:tcPr>
            <w:tcW w:w="1073" w:type="dxa"/>
          </w:tcPr>
          <w:p w:rsidRPr="00C54100" w:rsidR="00D738D7" w:rsidP="00BB7EAE" w:rsidRDefault="00A303DC" w14:paraId="44A47982" w14:textId="0F62053B">
            <w:pPr>
              <w:jc w:val="right"/>
              <w:rPr>
                <w:rFonts w:ascii="Times New Roman" w:hAnsi="Times New Roman" w:eastAsia="Calibri" w:cs="Times New Roman"/>
                <w:sz w:val="20"/>
                <w:szCs w:val="20"/>
              </w:rPr>
            </w:pPr>
            <w:r>
              <w:rPr>
                <w:rFonts w:ascii="Times New Roman" w:hAnsi="Times New Roman" w:eastAsia="Calibri" w:cs="Times New Roman"/>
                <w:sz w:val="20"/>
                <w:szCs w:val="20"/>
              </w:rPr>
              <w:t>0</w:t>
            </w:r>
            <w:r w:rsidR="00D738D7">
              <w:rPr>
                <w:rFonts w:ascii="Times New Roman" w:hAnsi="Times New Roman" w:eastAsia="Calibri" w:cs="Times New Roman"/>
                <w:sz w:val="20"/>
                <w:szCs w:val="20"/>
              </w:rPr>
              <w:t>.25</w:t>
            </w:r>
          </w:p>
        </w:tc>
        <w:tc>
          <w:tcPr>
            <w:tcW w:w="1100" w:type="dxa"/>
          </w:tcPr>
          <w:p w:rsidRPr="00C54100" w:rsidR="00D738D7" w:rsidP="00BB7EAE" w:rsidRDefault="00D738D7" w14:paraId="74D64617"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953" w:type="dxa"/>
          </w:tcPr>
          <w:p w:rsidRPr="00C54100" w:rsidR="00D738D7" w:rsidP="00BB7EAE" w:rsidRDefault="00D738D7" w14:paraId="5B4BE6B3" w14:textId="00CBA404">
            <w:pPr>
              <w:jc w:val="right"/>
              <w:rPr>
                <w:rFonts w:ascii="Times New Roman" w:hAnsi="Times New Roman" w:eastAsia="Calibri" w:cs="Times New Roman"/>
                <w:sz w:val="20"/>
                <w:szCs w:val="20"/>
              </w:rPr>
            </w:pPr>
            <w:r>
              <w:rPr>
                <w:rFonts w:ascii="Times New Roman" w:hAnsi="Times New Roman" w:eastAsia="Calibri" w:cs="Times New Roman"/>
                <w:sz w:val="20"/>
                <w:szCs w:val="20"/>
              </w:rPr>
              <w:t>$86.36</w:t>
            </w:r>
          </w:p>
        </w:tc>
        <w:tc>
          <w:tcPr>
            <w:tcW w:w="1292" w:type="dxa"/>
          </w:tcPr>
          <w:p w:rsidRPr="00C54100" w:rsidR="00D738D7" w:rsidP="00BB7EAE" w:rsidRDefault="00600811" w14:paraId="09DE5518" w14:textId="7487BF84">
            <w:pPr>
              <w:jc w:val="right"/>
              <w:rPr>
                <w:rFonts w:ascii="Times New Roman" w:hAnsi="Times New Roman" w:eastAsia="Calibri" w:cs="Times New Roman"/>
                <w:sz w:val="20"/>
                <w:szCs w:val="20"/>
              </w:rPr>
            </w:pPr>
            <w:r>
              <w:rPr>
                <w:rFonts w:ascii="Times New Roman" w:hAnsi="Times New Roman" w:eastAsia="Calibri" w:cs="Times New Roman"/>
                <w:sz w:val="20"/>
                <w:szCs w:val="20"/>
              </w:rPr>
              <w:t>$216</w:t>
            </w:r>
          </w:p>
        </w:tc>
      </w:tr>
      <w:bookmarkEnd w:id="3"/>
      <w:tr w:rsidRPr="00C54100" w:rsidR="00D738D7" w:rsidTr="00BB7EAE" w14:paraId="789CCDF5" w14:textId="77777777">
        <w:trPr>
          <w:gridAfter w:val="1"/>
          <w:wAfter w:w="14" w:type="dxa"/>
        </w:trPr>
        <w:tc>
          <w:tcPr>
            <w:tcW w:w="1346" w:type="dxa"/>
          </w:tcPr>
          <w:p w:rsidRPr="00C54100" w:rsidR="00D738D7" w:rsidP="00BB7EAE" w:rsidRDefault="00D738D7" w14:paraId="327CAA94" w14:textId="77777777">
            <w:pPr>
              <w:rPr>
                <w:rFonts w:ascii="Times New Roman" w:hAnsi="Times New Roman" w:eastAsia="Calibri" w:cs="Times New Roman"/>
                <w:b/>
                <w:sz w:val="20"/>
                <w:szCs w:val="20"/>
              </w:rPr>
            </w:pPr>
            <w:r>
              <w:rPr>
                <w:rFonts w:ascii="Times New Roman" w:hAnsi="Times New Roman" w:eastAsia="Calibri" w:cs="Times New Roman"/>
                <w:sz w:val="20"/>
                <w:szCs w:val="20"/>
              </w:rPr>
              <w:t>State, Local, &amp; Tribal Government; For-Profit Business, Private Non-Profit</w:t>
            </w:r>
          </w:p>
        </w:tc>
        <w:tc>
          <w:tcPr>
            <w:tcW w:w="1183" w:type="dxa"/>
            <w:shd w:val="clear" w:color="auto" w:fill="FFFFFF" w:themeFill="background1"/>
          </w:tcPr>
          <w:p w:rsidR="00D738D7" w:rsidP="00BB7EAE" w:rsidRDefault="00D738D7" w14:paraId="73A8AEED" w14:textId="77777777">
            <w:pPr>
              <w:rPr>
                <w:rFonts w:ascii="Times New Roman" w:hAnsi="Times New Roman" w:eastAsia="Calibri" w:cs="Times New Roman"/>
                <w:sz w:val="20"/>
                <w:szCs w:val="20"/>
              </w:rPr>
            </w:pPr>
            <w:r>
              <w:rPr>
                <w:rFonts w:ascii="Times New Roman" w:hAnsi="Times New Roman" w:eastAsia="Calibri" w:cs="Times New Roman"/>
                <w:sz w:val="20"/>
                <w:szCs w:val="20"/>
              </w:rPr>
              <w:t>No Form/</w:t>
            </w:r>
          </w:p>
          <w:p w:rsidRPr="00C54100" w:rsidR="00D738D7" w:rsidP="00BB7EAE" w:rsidRDefault="00D738D7" w14:paraId="294BBF06" w14:textId="77777777">
            <w:pPr>
              <w:rPr>
                <w:rFonts w:ascii="Times New Roman" w:hAnsi="Times New Roman" w:eastAsia="Calibri" w:cs="Times New Roman"/>
                <w:sz w:val="20"/>
                <w:szCs w:val="20"/>
              </w:rPr>
            </w:pPr>
            <w:r>
              <w:rPr>
                <w:rFonts w:ascii="Times New Roman" w:hAnsi="Times New Roman" w:eastAsia="Calibri" w:cs="Times New Roman"/>
                <w:sz w:val="20"/>
                <w:szCs w:val="20"/>
              </w:rPr>
              <w:t>Rejection</w:t>
            </w:r>
          </w:p>
        </w:tc>
        <w:tc>
          <w:tcPr>
            <w:tcW w:w="1378" w:type="dxa"/>
            <w:shd w:val="clear" w:color="auto" w:fill="FFFFFF" w:themeFill="background1"/>
            <w:vAlign w:val="center"/>
          </w:tcPr>
          <w:p w:rsidR="00D738D7" w:rsidP="00BB7EAE" w:rsidRDefault="00D738D7" w14:paraId="59EC05A5"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292" w:type="dxa"/>
            <w:shd w:val="clear" w:color="auto" w:fill="FFFFFF" w:themeFill="background1"/>
            <w:vAlign w:val="center"/>
          </w:tcPr>
          <w:p w:rsidRPr="00C54100" w:rsidR="00D738D7" w:rsidP="00BB7EAE" w:rsidRDefault="00D738D7" w14:paraId="4EA17B2F"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59" w:type="dxa"/>
            <w:shd w:val="clear" w:color="auto" w:fill="FFFFFF" w:themeFill="background1"/>
            <w:vAlign w:val="center"/>
          </w:tcPr>
          <w:p w:rsidR="00D738D7" w:rsidP="00BB7EAE" w:rsidRDefault="00D738D7" w14:paraId="23FF97A9"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073" w:type="dxa"/>
            <w:shd w:val="clear" w:color="auto" w:fill="FFFFFF" w:themeFill="background1"/>
            <w:vAlign w:val="center"/>
          </w:tcPr>
          <w:p w:rsidRPr="00C54100" w:rsidR="00D738D7" w:rsidP="00BB7EAE" w:rsidRDefault="00A303DC" w14:paraId="1F6A0337" w14:textId="3E6F583D">
            <w:pPr>
              <w:jc w:val="right"/>
              <w:rPr>
                <w:rFonts w:ascii="Times New Roman" w:hAnsi="Times New Roman" w:eastAsia="Calibri" w:cs="Times New Roman"/>
                <w:sz w:val="20"/>
                <w:szCs w:val="20"/>
              </w:rPr>
            </w:pPr>
            <w:r>
              <w:rPr>
                <w:rFonts w:ascii="Times New Roman" w:hAnsi="Times New Roman" w:eastAsia="Calibri" w:cs="Times New Roman"/>
                <w:sz w:val="20"/>
                <w:szCs w:val="20"/>
              </w:rPr>
              <w:t>0</w:t>
            </w:r>
            <w:r w:rsidR="00D738D7">
              <w:rPr>
                <w:rFonts w:ascii="Times New Roman" w:hAnsi="Times New Roman" w:eastAsia="Calibri" w:cs="Times New Roman"/>
                <w:sz w:val="20"/>
                <w:szCs w:val="20"/>
              </w:rPr>
              <w:t>.25</w:t>
            </w:r>
          </w:p>
        </w:tc>
        <w:tc>
          <w:tcPr>
            <w:tcW w:w="1100" w:type="dxa"/>
            <w:shd w:val="clear" w:color="auto" w:fill="FFFFFF" w:themeFill="background1"/>
            <w:vAlign w:val="center"/>
          </w:tcPr>
          <w:p w:rsidR="00D738D7" w:rsidP="00BB7EAE" w:rsidRDefault="00A303DC" w14:paraId="410A2022" w14:textId="167B772D">
            <w:pPr>
              <w:jc w:val="right"/>
              <w:rPr>
                <w:rFonts w:ascii="Times New Roman" w:hAnsi="Times New Roman" w:eastAsia="Calibri" w:cs="Times New Roman"/>
                <w:sz w:val="20"/>
                <w:szCs w:val="20"/>
              </w:rPr>
            </w:pPr>
            <w:r>
              <w:rPr>
                <w:rFonts w:ascii="Times New Roman" w:hAnsi="Times New Roman" w:eastAsia="Calibri" w:cs="Times New Roman"/>
                <w:sz w:val="20"/>
                <w:szCs w:val="20"/>
              </w:rPr>
              <w:t>0</w:t>
            </w:r>
            <w:r w:rsidR="00D738D7">
              <w:rPr>
                <w:rFonts w:ascii="Times New Roman" w:hAnsi="Times New Roman" w:eastAsia="Calibri" w:cs="Times New Roman"/>
                <w:sz w:val="20"/>
                <w:szCs w:val="20"/>
              </w:rPr>
              <w:t>.25</w:t>
            </w:r>
          </w:p>
        </w:tc>
        <w:tc>
          <w:tcPr>
            <w:tcW w:w="953" w:type="dxa"/>
            <w:shd w:val="clear" w:color="auto" w:fill="FFFFFF" w:themeFill="background1"/>
            <w:vAlign w:val="center"/>
          </w:tcPr>
          <w:p w:rsidRPr="00C54100" w:rsidR="00D738D7" w:rsidP="00BB7EAE" w:rsidRDefault="00D738D7" w14:paraId="3C7F994F"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$28.81</w:t>
            </w:r>
          </w:p>
        </w:tc>
        <w:tc>
          <w:tcPr>
            <w:tcW w:w="1292" w:type="dxa"/>
            <w:vAlign w:val="center"/>
          </w:tcPr>
          <w:p w:rsidRPr="00C54100" w:rsidR="00D738D7" w:rsidP="00BB7EAE" w:rsidRDefault="00600811" w14:paraId="06294731" w14:textId="09C5208F">
            <w:pPr>
              <w:jc w:val="right"/>
              <w:rPr>
                <w:rFonts w:ascii="Times New Roman" w:hAnsi="Times New Roman" w:eastAsia="Calibri" w:cs="Times New Roman"/>
                <w:sz w:val="20"/>
                <w:szCs w:val="20"/>
              </w:rPr>
            </w:pPr>
            <w:r>
              <w:rPr>
                <w:rFonts w:ascii="Times New Roman" w:hAnsi="Times New Roman" w:eastAsia="Calibri" w:cs="Times New Roman"/>
                <w:sz w:val="20"/>
                <w:szCs w:val="20"/>
              </w:rPr>
              <w:t>$7</w:t>
            </w:r>
          </w:p>
        </w:tc>
      </w:tr>
      <w:tr w:rsidRPr="00C54100" w:rsidR="001E4283" w:rsidTr="00D738D7" w14:paraId="5AD0ED35" w14:textId="77777777">
        <w:trPr>
          <w:gridAfter w:val="1"/>
          <w:wAfter w:w="14" w:type="dxa"/>
        </w:trPr>
        <w:tc>
          <w:tcPr>
            <w:tcW w:w="1346" w:type="dxa"/>
          </w:tcPr>
          <w:p w:rsidRPr="00C54100" w:rsidR="00366577" w:rsidP="00366577" w:rsidRDefault="00366577" w14:paraId="0CFD8077" w14:textId="6686B51B">
            <w:pPr>
              <w:rPr>
                <w:rFonts w:ascii="Times New Roman" w:hAnsi="Times New Roman" w:eastAsia="Calibri" w:cs="Times New Roman"/>
                <w:b/>
                <w:sz w:val="20"/>
                <w:szCs w:val="20"/>
              </w:rPr>
            </w:pPr>
            <w:r>
              <w:rPr>
                <w:rFonts w:ascii="Times New Roman" w:hAnsi="Times New Roman" w:eastAsia="Calibri" w:cs="Times New Roman"/>
                <w:sz w:val="20"/>
                <w:szCs w:val="20"/>
              </w:rPr>
              <w:t>State, Local, &amp; Tribal Government; For-Profit Business, Private Non-Profit</w:t>
            </w:r>
          </w:p>
        </w:tc>
        <w:tc>
          <w:tcPr>
            <w:tcW w:w="1183" w:type="dxa"/>
            <w:shd w:val="clear" w:color="auto" w:fill="FFFFFF" w:themeFill="background1"/>
          </w:tcPr>
          <w:p w:rsidR="001E4283" w:rsidP="00366577" w:rsidRDefault="001E4283" w14:paraId="5E424C58" w14:textId="77777777">
            <w:pPr>
              <w:rPr>
                <w:rFonts w:ascii="Times New Roman" w:hAnsi="Times New Roman" w:eastAsia="Calibri" w:cs="Times New Roman"/>
                <w:sz w:val="20"/>
                <w:szCs w:val="20"/>
              </w:rPr>
            </w:pPr>
            <w:r>
              <w:rPr>
                <w:rFonts w:ascii="Times New Roman" w:hAnsi="Times New Roman" w:eastAsia="Calibri" w:cs="Times New Roman"/>
                <w:sz w:val="20"/>
                <w:szCs w:val="20"/>
              </w:rPr>
              <w:t>No Form/</w:t>
            </w:r>
          </w:p>
          <w:p w:rsidRPr="00C54100" w:rsidR="00366577" w:rsidP="00366577" w:rsidRDefault="001E4283" w14:paraId="74360050" w14:textId="51466646">
            <w:pPr>
              <w:rPr>
                <w:rFonts w:ascii="Times New Roman" w:hAnsi="Times New Roman" w:eastAsia="Calibri" w:cs="Times New Roman"/>
                <w:sz w:val="20"/>
                <w:szCs w:val="20"/>
              </w:rPr>
            </w:pPr>
            <w:r>
              <w:rPr>
                <w:rFonts w:ascii="Times New Roman" w:hAnsi="Times New Roman" w:eastAsia="Calibri" w:cs="Times New Roman"/>
                <w:sz w:val="20"/>
                <w:szCs w:val="20"/>
              </w:rPr>
              <w:t>Rejection</w:t>
            </w:r>
          </w:p>
        </w:tc>
        <w:tc>
          <w:tcPr>
            <w:tcW w:w="1378" w:type="dxa"/>
            <w:shd w:val="clear" w:color="auto" w:fill="FFFFFF" w:themeFill="background1"/>
            <w:vAlign w:val="center"/>
          </w:tcPr>
          <w:p w:rsidR="00366577" w:rsidP="00366577" w:rsidRDefault="001E4283" w14:paraId="56B6E7E9" w14:textId="78CA727A">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292" w:type="dxa"/>
            <w:shd w:val="clear" w:color="auto" w:fill="FFFFFF" w:themeFill="background1"/>
            <w:vAlign w:val="center"/>
          </w:tcPr>
          <w:p w:rsidRPr="00C54100" w:rsidR="00366577" w:rsidP="00366577" w:rsidRDefault="001E4283" w14:paraId="41EBB062" w14:textId="09969E12">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59" w:type="dxa"/>
            <w:shd w:val="clear" w:color="auto" w:fill="FFFFFF" w:themeFill="background1"/>
            <w:vAlign w:val="center"/>
          </w:tcPr>
          <w:p w:rsidR="00366577" w:rsidP="00366577" w:rsidRDefault="001E4283" w14:paraId="09DA782C" w14:textId="723AD3CE">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073" w:type="dxa"/>
            <w:shd w:val="clear" w:color="auto" w:fill="FFFFFF" w:themeFill="background1"/>
            <w:vAlign w:val="center"/>
          </w:tcPr>
          <w:p w:rsidRPr="00C54100" w:rsidR="00366577" w:rsidP="00366577" w:rsidRDefault="00A303DC" w14:paraId="1D40D7EC" w14:textId="5098F1A7">
            <w:pPr>
              <w:jc w:val="right"/>
              <w:rPr>
                <w:rFonts w:ascii="Times New Roman" w:hAnsi="Times New Roman" w:eastAsia="Calibri" w:cs="Times New Roman"/>
                <w:sz w:val="20"/>
                <w:szCs w:val="20"/>
              </w:rPr>
            </w:pPr>
            <w:r>
              <w:rPr>
                <w:rFonts w:ascii="Times New Roman" w:hAnsi="Times New Roman" w:eastAsia="Calibri" w:cs="Times New Roman"/>
                <w:sz w:val="20"/>
                <w:szCs w:val="20"/>
              </w:rPr>
              <w:t>0</w:t>
            </w:r>
            <w:r w:rsidR="001E4283">
              <w:rPr>
                <w:rFonts w:ascii="Times New Roman" w:hAnsi="Times New Roman" w:eastAsia="Calibri" w:cs="Times New Roman"/>
                <w:sz w:val="20"/>
                <w:szCs w:val="20"/>
              </w:rPr>
              <w:t>.25</w:t>
            </w:r>
          </w:p>
        </w:tc>
        <w:tc>
          <w:tcPr>
            <w:tcW w:w="1100" w:type="dxa"/>
            <w:shd w:val="clear" w:color="auto" w:fill="FFFFFF" w:themeFill="background1"/>
            <w:vAlign w:val="center"/>
          </w:tcPr>
          <w:p w:rsidR="00366577" w:rsidP="00366577" w:rsidRDefault="00A303DC" w14:paraId="5BA84B74" w14:textId="1997B538">
            <w:pPr>
              <w:jc w:val="right"/>
              <w:rPr>
                <w:rFonts w:ascii="Times New Roman" w:hAnsi="Times New Roman" w:eastAsia="Calibri" w:cs="Times New Roman"/>
                <w:sz w:val="20"/>
                <w:szCs w:val="20"/>
              </w:rPr>
            </w:pPr>
            <w:r>
              <w:rPr>
                <w:rFonts w:ascii="Times New Roman" w:hAnsi="Times New Roman" w:eastAsia="Calibri" w:cs="Times New Roman"/>
                <w:sz w:val="20"/>
                <w:szCs w:val="20"/>
              </w:rPr>
              <w:t>0</w:t>
            </w:r>
            <w:r w:rsidR="00711C91">
              <w:rPr>
                <w:rFonts w:ascii="Times New Roman" w:hAnsi="Times New Roman" w:eastAsia="Calibri" w:cs="Times New Roman"/>
                <w:sz w:val="20"/>
                <w:szCs w:val="20"/>
              </w:rPr>
              <w:t>.25</w:t>
            </w:r>
          </w:p>
        </w:tc>
        <w:tc>
          <w:tcPr>
            <w:tcW w:w="953" w:type="dxa"/>
            <w:shd w:val="clear" w:color="auto" w:fill="FFFFFF" w:themeFill="background1"/>
            <w:vAlign w:val="center"/>
          </w:tcPr>
          <w:p w:rsidRPr="00C54100" w:rsidR="00366577" w:rsidP="00366577" w:rsidRDefault="00104E14" w14:paraId="62638F5C" w14:textId="10BA806C">
            <w:pPr>
              <w:jc w:val="right"/>
              <w:rPr>
                <w:rFonts w:ascii="Times New Roman" w:hAnsi="Times New Roman" w:eastAsia="Calibri" w:cs="Times New Roman"/>
                <w:sz w:val="20"/>
                <w:szCs w:val="20"/>
              </w:rPr>
            </w:pPr>
            <w:r>
              <w:rPr>
                <w:rFonts w:ascii="Times New Roman" w:hAnsi="Times New Roman" w:eastAsia="Calibri" w:cs="Times New Roman"/>
                <w:sz w:val="20"/>
                <w:szCs w:val="20"/>
              </w:rPr>
              <w:t>$86.36</w:t>
            </w:r>
          </w:p>
        </w:tc>
        <w:tc>
          <w:tcPr>
            <w:tcW w:w="1292" w:type="dxa"/>
            <w:vAlign w:val="center"/>
          </w:tcPr>
          <w:p w:rsidRPr="00C54100" w:rsidR="00366577" w:rsidP="00366577" w:rsidRDefault="00600811" w14:paraId="207F9DAE" w14:textId="33095B9D">
            <w:pPr>
              <w:jc w:val="right"/>
              <w:rPr>
                <w:rFonts w:ascii="Times New Roman" w:hAnsi="Times New Roman" w:eastAsia="Calibri" w:cs="Times New Roman"/>
                <w:sz w:val="20"/>
                <w:szCs w:val="20"/>
              </w:rPr>
            </w:pPr>
            <w:r>
              <w:rPr>
                <w:rFonts w:ascii="Times New Roman" w:hAnsi="Times New Roman" w:eastAsia="Calibri" w:cs="Times New Roman"/>
                <w:sz w:val="20"/>
                <w:szCs w:val="20"/>
              </w:rPr>
              <w:t>$22</w:t>
            </w:r>
          </w:p>
        </w:tc>
      </w:tr>
      <w:tr w:rsidRPr="00C54100" w:rsidR="001E4283" w:rsidTr="00D738D7" w14:paraId="5278C2DB" w14:textId="77777777">
        <w:trPr>
          <w:gridAfter w:val="1"/>
          <w:wAfter w:w="14" w:type="dxa"/>
        </w:trPr>
        <w:tc>
          <w:tcPr>
            <w:tcW w:w="1346" w:type="dxa"/>
          </w:tcPr>
          <w:p w:rsidR="001E4283" w:rsidP="00366577" w:rsidRDefault="001E4283" w14:paraId="319E61AF" w14:textId="04736FF0">
            <w:pPr>
              <w:rPr>
                <w:rFonts w:ascii="Times New Roman" w:hAnsi="Times New Roman" w:eastAsia="Calibri" w:cs="Times New Roman"/>
                <w:sz w:val="20"/>
                <w:szCs w:val="20"/>
              </w:rPr>
            </w:pPr>
            <w:r w:rsidRPr="001E4283">
              <w:rPr>
                <w:rFonts w:ascii="Times New Roman" w:hAnsi="Times New Roman" w:eastAsia="Calibri" w:cs="Times New Roman"/>
                <w:sz w:val="20"/>
                <w:szCs w:val="20"/>
              </w:rPr>
              <w:t>State, Local, &amp; Tribal Government; For-Profit Business, Private Non-Profit</w:t>
            </w:r>
          </w:p>
        </w:tc>
        <w:tc>
          <w:tcPr>
            <w:tcW w:w="1183" w:type="dxa"/>
            <w:shd w:val="clear" w:color="auto" w:fill="FFFFFF" w:themeFill="background1"/>
          </w:tcPr>
          <w:p w:rsidR="001E4283" w:rsidP="00366577" w:rsidRDefault="001E4283" w14:paraId="1FF6C095" w14:textId="77777777">
            <w:pPr>
              <w:rPr>
                <w:rFonts w:ascii="Times New Roman" w:hAnsi="Times New Roman" w:eastAsia="Calibri" w:cs="Times New Roman"/>
                <w:sz w:val="20"/>
                <w:szCs w:val="20"/>
              </w:rPr>
            </w:pPr>
            <w:r>
              <w:rPr>
                <w:rFonts w:ascii="Times New Roman" w:hAnsi="Times New Roman" w:eastAsia="Calibri" w:cs="Times New Roman"/>
                <w:sz w:val="20"/>
                <w:szCs w:val="20"/>
              </w:rPr>
              <w:t>No Form/</w:t>
            </w:r>
          </w:p>
          <w:p w:rsidRPr="00C54100" w:rsidR="001E4283" w:rsidP="00366577" w:rsidRDefault="001E4283" w14:paraId="24164A92" w14:textId="3702BFAF">
            <w:pPr>
              <w:rPr>
                <w:rFonts w:ascii="Times New Roman" w:hAnsi="Times New Roman" w:eastAsia="Calibri" w:cs="Times New Roman"/>
                <w:sz w:val="20"/>
                <w:szCs w:val="20"/>
              </w:rPr>
            </w:pPr>
            <w:r>
              <w:rPr>
                <w:rFonts w:ascii="Times New Roman" w:hAnsi="Times New Roman" w:eastAsia="Calibri" w:cs="Times New Roman"/>
                <w:sz w:val="20"/>
                <w:szCs w:val="20"/>
              </w:rPr>
              <w:t>Notification</w:t>
            </w:r>
            <w:r w:rsidR="00F966D0">
              <w:rPr>
                <w:rFonts w:ascii="Times New Roman" w:hAnsi="Times New Roman" w:eastAsia="Calibri" w:cs="Times New Roman"/>
                <w:sz w:val="20"/>
                <w:szCs w:val="20"/>
              </w:rPr>
              <w:t xml:space="preserve"> </w:t>
            </w:r>
            <w:r w:rsidRPr="00350588" w:rsidR="00F966D0">
              <w:rPr>
                <w:rFonts w:ascii="Times New Roman" w:hAnsi="Times New Roman" w:eastAsia="Calibri" w:cs="Times New Roman"/>
                <w:sz w:val="20"/>
                <w:szCs w:val="20"/>
              </w:rPr>
              <w:t>delayed order</w:t>
            </w:r>
          </w:p>
        </w:tc>
        <w:tc>
          <w:tcPr>
            <w:tcW w:w="1378" w:type="dxa"/>
            <w:shd w:val="clear" w:color="auto" w:fill="FFFFFF" w:themeFill="background1"/>
            <w:vAlign w:val="center"/>
          </w:tcPr>
          <w:p w:rsidR="001E4283" w:rsidP="00366577" w:rsidRDefault="001E4283" w14:paraId="06378E45" w14:textId="55DC79AD">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292" w:type="dxa"/>
            <w:shd w:val="clear" w:color="auto" w:fill="FFFFFF" w:themeFill="background1"/>
            <w:vAlign w:val="center"/>
          </w:tcPr>
          <w:p w:rsidRPr="00C54100" w:rsidR="001E4283" w:rsidP="00366577" w:rsidRDefault="001E4283" w14:paraId="1C59AEA2" w14:textId="0634B4CC">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59" w:type="dxa"/>
            <w:shd w:val="clear" w:color="auto" w:fill="FFFFFF" w:themeFill="background1"/>
            <w:vAlign w:val="center"/>
          </w:tcPr>
          <w:p w:rsidR="001E4283" w:rsidP="00366577" w:rsidRDefault="001E4283" w14:paraId="378D2DDB" w14:textId="2F08AC82">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073" w:type="dxa"/>
            <w:shd w:val="clear" w:color="auto" w:fill="FFFFFF" w:themeFill="background1"/>
            <w:vAlign w:val="center"/>
          </w:tcPr>
          <w:p w:rsidRPr="00C54100" w:rsidR="001E4283" w:rsidP="00366577" w:rsidRDefault="00A303DC" w14:paraId="3E24FC75" w14:textId="6C0FDDD6">
            <w:pPr>
              <w:jc w:val="right"/>
              <w:rPr>
                <w:rFonts w:ascii="Times New Roman" w:hAnsi="Times New Roman" w:eastAsia="Calibri" w:cs="Times New Roman"/>
                <w:sz w:val="20"/>
                <w:szCs w:val="20"/>
              </w:rPr>
            </w:pPr>
            <w:r>
              <w:rPr>
                <w:rFonts w:ascii="Times New Roman" w:hAnsi="Times New Roman" w:eastAsia="Calibri" w:cs="Times New Roman"/>
                <w:sz w:val="20"/>
                <w:szCs w:val="20"/>
              </w:rPr>
              <w:t>0</w:t>
            </w:r>
            <w:r w:rsidR="001E4283">
              <w:rPr>
                <w:rFonts w:ascii="Times New Roman" w:hAnsi="Times New Roman" w:eastAsia="Calibri" w:cs="Times New Roman"/>
                <w:sz w:val="20"/>
                <w:szCs w:val="20"/>
              </w:rPr>
              <w:t>.25</w:t>
            </w:r>
          </w:p>
        </w:tc>
        <w:tc>
          <w:tcPr>
            <w:tcW w:w="1100" w:type="dxa"/>
            <w:shd w:val="clear" w:color="auto" w:fill="FFFFFF" w:themeFill="background1"/>
            <w:vAlign w:val="center"/>
          </w:tcPr>
          <w:p w:rsidR="001E4283" w:rsidP="00366577" w:rsidRDefault="00A303DC" w14:paraId="2BF5DC70" w14:textId="37BE594C">
            <w:pPr>
              <w:jc w:val="right"/>
              <w:rPr>
                <w:rFonts w:ascii="Times New Roman" w:hAnsi="Times New Roman" w:eastAsia="Calibri" w:cs="Times New Roman"/>
                <w:sz w:val="20"/>
                <w:szCs w:val="20"/>
              </w:rPr>
            </w:pPr>
            <w:r>
              <w:rPr>
                <w:rFonts w:ascii="Times New Roman" w:hAnsi="Times New Roman" w:eastAsia="Calibri" w:cs="Times New Roman"/>
                <w:sz w:val="20"/>
                <w:szCs w:val="20"/>
              </w:rPr>
              <w:t>0</w:t>
            </w:r>
            <w:r w:rsidR="00711C91">
              <w:rPr>
                <w:rFonts w:ascii="Times New Roman" w:hAnsi="Times New Roman" w:eastAsia="Calibri" w:cs="Times New Roman"/>
                <w:sz w:val="20"/>
                <w:szCs w:val="20"/>
              </w:rPr>
              <w:t>.25</w:t>
            </w:r>
          </w:p>
        </w:tc>
        <w:tc>
          <w:tcPr>
            <w:tcW w:w="953" w:type="dxa"/>
            <w:shd w:val="clear" w:color="auto" w:fill="FFFFFF" w:themeFill="background1"/>
            <w:vAlign w:val="center"/>
          </w:tcPr>
          <w:p w:rsidRPr="00C54100" w:rsidR="001E4283" w:rsidP="00366577" w:rsidRDefault="00711C91" w14:paraId="1216768D" w14:textId="1F685769">
            <w:pPr>
              <w:jc w:val="right"/>
              <w:rPr>
                <w:rFonts w:ascii="Times New Roman" w:hAnsi="Times New Roman" w:eastAsia="Calibri" w:cs="Times New Roman"/>
                <w:sz w:val="20"/>
                <w:szCs w:val="20"/>
              </w:rPr>
            </w:pPr>
            <w:r>
              <w:rPr>
                <w:rFonts w:ascii="Times New Roman" w:hAnsi="Times New Roman" w:eastAsia="Calibri" w:cs="Times New Roman"/>
                <w:sz w:val="20"/>
                <w:szCs w:val="20"/>
              </w:rPr>
              <w:t>$28.81</w:t>
            </w:r>
          </w:p>
        </w:tc>
        <w:tc>
          <w:tcPr>
            <w:tcW w:w="1292" w:type="dxa"/>
            <w:vAlign w:val="center"/>
          </w:tcPr>
          <w:p w:rsidRPr="00C54100" w:rsidR="001E4283" w:rsidP="00366577" w:rsidRDefault="00600811" w14:paraId="02CECC1A" w14:textId="3C523FE0">
            <w:pPr>
              <w:jc w:val="right"/>
              <w:rPr>
                <w:rFonts w:ascii="Times New Roman" w:hAnsi="Times New Roman" w:eastAsia="Calibri" w:cs="Times New Roman"/>
                <w:sz w:val="20"/>
                <w:szCs w:val="20"/>
              </w:rPr>
            </w:pPr>
            <w:r>
              <w:rPr>
                <w:rFonts w:ascii="Times New Roman" w:hAnsi="Times New Roman" w:eastAsia="Calibri" w:cs="Times New Roman"/>
                <w:sz w:val="20"/>
                <w:szCs w:val="20"/>
              </w:rPr>
              <w:t>$7</w:t>
            </w:r>
          </w:p>
        </w:tc>
      </w:tr>
      <w:tr w:rsidRPr="00C54100" w:rsidR="00104E14" w:rsidTr="00BB7EAE" w14:paraId="6E954BD8" w14:textId="77777777">
        <w:trPr>
          <w:gridAfter w:val="1"/>
          <w:wAfter w:w="14" w:type="dxa"/>
        </w:trPr>
        <w:tc>
          <w:tcPr>
            <w:tcW w:w="1346" w:type="dxa"/>
          </w:tcPr>
          <w:p w:rsidR="00104E14" w:rsidP="00BB7EAE" w:rsidRDefault="00104E14" w14:paraId="6B63D4E7" w14:textId="77777777">
            <w:pPr>
              <w:rPr>
                <w:rFonts w:ascii="Times New Roman" w:hAnsi="Times New Roman" w:eastAsia="Calibri" w:cs="Times New Roman"/>
                <w:sz w:val="20"/>
                <w:szCs w:val="20"/>
              </w:rPr>
            </w:pPr>
            <w:r w:rsidRPr="001E4283">
              <w:rPr>
                <w:rFonts w:ascii="Times New Roman" w:hAnsi="Times New Roman" w:eastAsia="Calibri" w:cs="Times New Roman"/>
                <w:sz w:val="20"/>
                <w:szCs w:val="20"/>
              </w:rPr>
              <w:t>State, Local, &amp; Tribal Government; For-Profit Business, Private Non-Profit</w:t>
            </w:r>
          </w:p>
        </w:tc>
        <w:tc>
          <w:tcPr>
            <w:tcW w:w="1183" w:type="dxa"/>
            <w:shd w:val="clear" w:color="auto" w:fill="FFFFFF" w:themeFill="background1"/>
          </w:tcPr>
          <w:p w:rsidR="00104E14" w:rsidP="00BB7EAE" w:rsidRDefault="00104E14" w14:paraId="6FEB8FD6" w14:textId="77777777">
            <w:pPr>
              <w:rPr>
                <w:rFonts w:ascii="Times New Roman" w:hAnsi="Times New Roman" w:eastAsia="Calibri" w:cs="Times New Roman"/>
                <w:sz w:val="20"/>
                <w:szCs w:val="20"/>
              </w:rPr>
            </w:pPr>
            <w:r>
              <w:rPr>
                <w:rFonts w:ascii="Times New Roman" w:hAnsi="Times New Roman" w:eastAsia="Calibri" w:cs="Times New Roman"/>
                <w:sz w:val="20"/>
                <w:szCs w:val="20"/>
              </w:rPr>
              <w:t>No Form/</w:t>
            </w:r>
          </w:p>
          <w:p w:rsidRPr="00C54100" w:rsidR="00104E14" w:rsidP="00BB7EAE" w:rsidRDefault="00104E14" w14:paraId="3AF9F091" w14:textId="2839E70B">
            <w:pPr>
              <w:rPr>
                <w:rFonts w:ascii="Times New Roman" w:hAnsi="Times New Roman" w:eastAsia="Calibri" w:cs="Times New Roman"/>
                <w:sz w:val="20"/>
                <w:szCs w:val="20"/>
              </w:rPr>
            </w:pPr>
            <w:r>
              <w:rPr>
                <w:rFonts w:ascii="Times New Roman" w:hAnsi="Times New Roman" w:eastAsia="Calibri" w:cs="Times New Roman"/>
                <w:sz w:val="20"/>
                <w:szCs w:val="20"/>
              </w:rPr>
              <w:t>Notification</w:t>
            </w:r>
            <w:r w:rsidR="00F966D0">
              <w:rPr>
                <w:rFonts w:ascii="Times New Roman" w:hAnsi="Times New Roman" w:eastAsia="Calibri" w:cs="Times New Roman"/>
                <w:sz w:val="20"/>
                <w:szCs w:val="20"/>
              </w:rPr>
              <w:t xml:space="preserve"> </w:t>
            </w:r>
            <w:r w:rsidRPr="00350588" w:rsidR="00F966D0">
              <w:rPr>
                <w:rFonts w:ascii="Times New Roman" w:hAnsi="Times New Roman" w:eastAsia="Calibri" w:cs="Times New Roman"/>
                <w:sz w:val="20"/>
                <w:szCs w:val="20"/>
              </w:rPr>
              <w:t>delayed order</w:t>
            </w:r>
          </w:p>
        </w:tc>
        <w:tc>
          <w:tcPr>
            <w:tcW w:w="1378" w:type="dxa"/>
            <w:shd w:val="clear" w:color="auto" w:fill="FFFFFF" w:themeFill="background1"/>
            <w:vAlign w:val="center"/>
          </w:tcPr>
          <w:p w:rsidR="00104E14" w:rsidP="00BB7EAE" w:rsidRDefault="00104E14" w14:paraId="218EACD7"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292" w:type="dxa"/>
            <w:shd w:val="clear" w:color="auto" w:fill="FFFFFF" w:themeFill="background1"/>
            <w:vAlign w:val="center"/>
          </w:tcPr>
          <w:p w:rsidRPr="00C54100" w:rsidR="00104E14" w:rsidP="00BB7EAE" w:rsidRDefault="00104E14" w14:paraId="7989767D"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59" w:type="dxa"/>
            <w:shd w:val="clear" w:color="auto" w:fill="FFFFFF" w:themeFill="background1"/>
            <w:vAlign w:val="center"/>
          </w:tcPr>
          <w:p w:rsidR="00104E14" w:rsidP="00BB7EAE" w:rsidRDefault="00104E14" w14:paraId="29939711"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073" w:type="dxa"/>
            <w:shd w:val="clear" w:color="auto" w:fill="FFFFFF" w:themeFill="background1"/>
            <w:vAlign w:val="center"/>
          </w:tcPr>
          <w:p w:rsidRPr="00C54100" w:rsidR="00104E14" w:rsidP="00BB7EAE" w:rsidRDefault="00A303DC" w14:paraId="1E17322E" w14:textId="1C748A82">
            <w:pPr>
              <w:jc w:val="right"/>
              <w:rPr>
                <w:rFonts w:ascii="Times New Roman" w:hAnsi="Times New Roman" w:eastAsia="Calibri" w:cs="Times New Roman"/>
                <w:sz w:val="20"/>
                <w:szCs w:val="20"/>
              </w:rPr>
            </w:pPr>
            <w:r>
              <w:rPr>
                <w:rFonts w:ascii="Times New Roman" w:hAnsi="Times New Roman" w:eastAsia="Calibri" w:cs="Times New Roman"/>
                <w:sz w:val="20"/>
                <w:szCs w:val="20"/>
              </w:rPr>
              <w:t>0</w:t>
            </w:r>
            <w:r w:rsidR="00104E14">
              <w:rPr>
                <w:rFonts w:ascii="Times New Roman" w:hAnsi="Times New Roman" w:eastAsia="Calibri" w:cs="Times New Roman"/>
                <w:sz w:val="20"/>
                <w:szCs w:val="20"/>
              </w:rPr>
              <w:t>.25</w:t>
            </w:r>
          </w:p>
        </w:tc>
        <w:tc>
          <w:tcPr>
            <w:tcW w:w="1100" w:type="dxa"/>
            <w:shd w:val="clear" w:color="auto" w:fill="FFFFFF" w:themeFill="background1"/>
            <w:vAlign w:val="center"/>
          </w:tcPr>
          <w:p w:rsidR="00104E14" w:rsidP="00BB7EAE" w:rsidRDefault="00A303DC" w14:paraId="7AECE1BA" w14:textId="3DF26528">
            <w:pPr>
              <w:jc w:val="right"/>
              <w:rPr>
                <w:rFonts w:ascii="Times New Roman" w:hAnsi="Times New Roman" w:eastAsia="Calibri" w:cs="Times New Roman"/>
                <w:sz w:val="20"/>
                <w:szCs w:val="20"/>
              </w:rPr>
            </w:pPr>
            <w:r>
              <w:rPr>
                <w:rFonts w:ascii="Times New Roman" w:hAnsi="Times New Roman" w:eastAsia="Calibri" w:cs="Times New Roman"/>
                <w:sz w:val="20"/>
                <w:szCs w:val="20"/>
              </w:rPr>
              <w:t>0</w:t>
            </w:r>
            <w:r w:rsidR="00104E14">
              <w:rPr>
                <w:rFonts w:ascii="Times New Roman" w:hAnsi="Times New Roman" w:eastAsia="Calibri" w:cs="Times New Roman"/>
                <w:sz w:val="20"/>
                <w:szCs w:val="20"/>
              </w:rPr>
              <w:t>.25</w:t>
            </w:r>
          </w:p>
        </w:tc>
        <w:tc>
          <w:tcPr>
            <w:tcW w:w="953" w:type="dxa"/>
            <w:shd w:val="clear" w:color="auto" w:fill="FFFFFF" w:themeFill="background1"/>
            <w:vAlign w:val="center"/>
          </w:tcPr>
          <w:p w:rsidRPr="00C54100" w:rsidR="00104E14" w:rsidP="00BB7EAE" w:rsidRDefault="00104E14" w14:paraId="6C9CA6A9" w14:textId="4130B889">
            <w:pPr>
              <w:jc w:val="right"/>
              <w:rPr>
                <w:rFonts w:ascii="Times New Roman" w:hAnsi="Times New Roman" w:eastAsia="Calibri" w:cs="Times New Roman"/>
                <w:sz w:val="20"/>
                <w:szCs w:val="20"/>
              </w:rPr>
            </w:pPr>
            <w:r>
              <w:rPr>
                <w:rFonts w:ascii="Times New Roman" w:hAnsi="Times New Roman" w:eastAsia="Calibri" w:cs="Times New Roman"/>
                <w:sz w:val="20"/>
                <w:szCs w:val="20"/>
              </w:rPr>
              <w:t>$86.36</w:t>
            </w:r>
          </w:p>
        </w:tc>
        <w:tc>
          <w:tcPr>
            <w:tcW w:w="1292" w:type="dxa"/>
            <w:vAlign w:val="center"/>
          </w:tcPr>
          <w:p w:rsidRPr="00C54100" w:rsidR="00104E14" w:rsidP="00BB7EAE" w:rsidRDefault="00600811" w14:paraId="50B2989B" w14:textId="78BED487">
            <w:pPr>
              <w:jc w:val="right"/>
              <w:rPr>
                <w:rFonts w:ascii="Times New Roman" w:hAnsi="Times New Roman" w:eastAsia="Calibri" w:cs="Times New Roman"/>
                <w:sz w:val="20"/>
                <w:szCs w:val="20"/>
              </w:rPr>
            </w:pPr>
            <w:r>
              <w:rPr>
                <w:rFonts w:ascii="Times New Roman" w:hAnsi="Times New Roman" w:eastAsia="Calibri" w:cs="Times New Roman"/>
                <w:sz w:val="20"/>
                <w:szCs w:val="20"/>
              </w:rPr>
              <w:t>$22</w:t>
            </w:r>
          </w:p>
        </w:tc>
      </w:tr>
      <w:tr w:rsidRPr="00C54100" w:rsidR="00104E14" w:rsidTr="00D738D7" w14:paraId="635EF190" w14:textId="77777777">
        <w:trPr>
          <w:gridAfter w:val="1"/>
          <w:wAfter w:w="14" w:type="dxa"/>
        </w:trPr>
        <w:tc>
          <w:tcPr>
            <w:tcW w:w="1346" w:type="dxa"/>
          </w:tcPr>
          <w:p w:rsidRPr="001E4283" w:rsidR="00104E14" w:rsidP="00366577" w:rsidRDefault="00104E14" w14:paraId="2B35D11E" w14:textId="471281C8">
            <w:pPr>
              <w:rPr>
                <w:rFonts w:ascii="Times New Roman" w:hAnsi="Times New Roman" w:eastAsia="Calibri" w:cs="Times New Roman"/>
                <w:sz w:val="20"/>
                <w:szCs w:val="20"/>
              </w:rPr>
            </w:pPr>
            <w:r w:rsidRPr="00104E14">
              <w:rPr>
                <w:rFonts w:ascii="Times New Roman" w:hAnsi="Times New Roman" w:eastAsia="Calibri" w:cs="Times New Roman"/>
                <w:sz w:val="20"/>
                <w:szCs w:val="20"/>
              </w:rPr>
              <w:t>State, Local, &amp; Tribal Government; For-Profit Business, Private Non-Profit</w:t>
            </w:r>
          </w:p>
        </w:tc>
        <w:tc>
          <w:tcPr>
            <w:tcW w:w="1183" w:type="dxa"/>
            <w:shd w:val="clear" w:color="auto" w:fill="FFFFFF" w:themeFill="background1"/>
          </w:tcPr>
          <w:p w:rsidRPr="00104E14" w:rsidR="00104E14" w:rsidP="00104E14" w:rsidRDefault="00104E14" w14:paraId="7BDCAFD4" w14:textId="77777777">
            <w:pPr>
              <w:rPr>
                <w:rFonts w:ascii="Times New Roman" w:hAnsi="Times New Roman" w:eastAsia="Calibri" w:cs="Times New Roman"/>
                <w:sz w:val="20"/>
                <w:szCs w:val="20"/>
              </w:rPr>
            </w:pPr>
            <w:r w:rsidRPr="00104E14">
              <w:rPr>
                <w:rFonts w:ascii="Times New Roman" w:hAnsi="Times New Roman" w:eastAsia="Calibri" w:cs="Times New Roman"/>
                <w:sz w:val="20"/>
                <w:szCs w:val="20"/>
              </w:rPr>
              <w:t>No Form/</w:t>
            </w:r>
          </w:p>
          <w:p w:rsidR="00104E14" w:rsidP="00104E14" w:rsidRDefault="00104E14" w14:paraId="4AA43374" w14:textId="5C5257D8">
            <w:pPr>
              <w:rPr>
                <w:rFonts w:ascii="Times New Roman" w:hAnsi="Times New Roman" w:eastAsia="Calibri" w:cs="Times New Roman"/>
                <w:sz w:val="20"/>
                <w:szCs w:val="20"/>
              </w:rPr>
            </w:pPr>
            <w:r w:rsidRPr="00104E14">
              <w:rPr>
                <w:rFonts w:ascii="Times New Roman" w:hAnsi="Times New Roman" w:eastAsia="Calibri" w:cs="Times New Roman"/>
                <w:sz w:val="20"/>
                <w:szCs w:val="20"/>
              </w:rPr>
              <w:t>Adjustment or exception or appeal</w:t>
            </w:r>
          </w:p>
        </w:tc>
        <w:tc>
          <w:tcPr>
            <w:tcW w:w="1378" w:type="dxa"/>
            <w:shd w:val="clear" w:color="auto" w:fill="FFFFFF" w:themeFill="background1"/>
            <w:vAlign w:val="center"/>
          </w:tcPr>
          <w:p w:rsidR="00104E14" w:rsidP="00366577" w:rsidRDefault="00104E14" w14:paraId="1856D4E4" w14:textId="5E00CED0">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292" w:type="dxa"/>
            <w:shd w:val="clear" w:color="auto" w:fill="FFFFFF" w:themeFill="background1"/>
            <w:vAlign w:val="center"/>
          </w:tcPr>
          <w:p w:rsidR="00104E14" w:rsidP="00366577" w:rsidRDefault="00104E14" w14:paraId="5631E9F2" w14:textId="600AD721">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59" w:type="dxa"/>
            <w:shd w:val="clear" w:color="auto" w:fill="FFFFFF" w:themeFill="background1"/>
            <w:vAlign w:val="center"/>
          </w:tcPr>
          <w:p w:rsidR="00104E14" w:rsidP="00366577" w:rsidRDefault="00104E14" w14:paraId="53E8CED1" w14:textId="1AEBF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073" w:type="dxa"/>
            <w:shd w:val="clear" w:color="auto" w:fill="FFFFFF" w:themeFill="background1"/>
            <w:vAlign w:val="center"/>
          </w:tcPr>
          <w:p w:rsidR="00104E14" w:rsidP="00366577" w:rsidRDefault="00A303DC" w14:paraId="255302F7" w14:textId="4124F15B">
            <w:pPr>
              <w:jc w:val="right"/>
              <w:rPr>
                <w:rFonts w:ascii="Times New Roman" w:hAnsi="Times New Roman" w:eastAsia="Calibri" w:cs="Times New Roman"/>
                <w:sz w:val="20"/>
                <w:szCs w:val="20"/>
              </w:rPr>
            </w:pPr>
            <w:r>
              <w:rPr>
                <w:rFonts w:ascii="Times New Roman" w:hAnsi="Times New Roman" w:eastAsia="Calibri" w:cs="Times New Roman"/>
                <w:sz w:val="20"/>
                <w:szCs w:val="20"/>
              </w:rPr>
              <w:t>0</w:t>
            </w:r>
            <w:r w:rsidR="00104E14">
              <w:rPr>
                <w:rFonts w:ascii="Times New Roman" w:hAnsi="Times New Roman" w:eastAsia="Calibri" w:cs="Times New Roman"/>
                <w:sz w:val="20"/>
                <w:szCs w:val="20"/>
              </w:rPr>
              <w:t>.5</w:t>
            </w:r>
          </w:p>
        </w:tc>
        <w:tc>
          <w:tcPr>
            <w:tcW w:w="1100" w:type="dxa"/>
            <w:shd w:val="clear" w:color="auto" w:fill="FFFFFF" w:themeFill="background1"/>
            <w:vAlign w:val="center"/>
          </w:tcPr>
          <w:p w:rsidR="00104E14" w:rsidP="00366577" w:rsidRDefault="00A303DC" w14:paraId="7CA58BCD" w14:textId="320DBA5B">
            <w:pPr>
              <w:jc w:val="right"/>
              <w:rPr>
                <w:rFonts w:ascii="Times New Roman" w:hAnsi="Times New Roman" w:eastAsia="Calibri" w:cs="Times New Roman"/>
                <w:sz w:val="20"/>
                <w:szCs w:val="20"/>
              </w:rPr>
            </w:pPr>
            <w:r>
              <w:rPr>
                <w:rFonts w:ascii="Times New Roman" w:hAnsi="Times New Roman" w:eastAsia="Calibri" w:cs="Times New Roman"/>
                <w:sz w:val="20"/>
                <w:szCs w:val="20"/>
              </w:rPr>
              <w:t>0</w:t>
            </w:r>
            <w:r w:rsidR="00104E14">
              <w:rPr>
                <w:rFonts w:ascii="Times New Roman" w:hAnsi="Times New Roman" w:eastAsia="Calibri" w:cs="Times New Roman"/>
                <w:sz w:val="20"/>
                <w:szCs w:val="20"/>
              </w:rPr>
              <w:t>.5</w:t>
            </w:r>
          </w:p>
        </w:tc>
        <w:tc>
          <w:tcPr>
            <w:tcW w:w="953" w:type="dxa"/>
            <w:shd w:val="clear" w:color="auto" w:fill="FFFFFF" w:themeFill="background1"/>
            <w:vAlign w:val="center"/>
          </w:tcPr>
          <w:p w:rsidR="00104E14" w:rsidP="00366577" w:rsidRDefault="00104E14" w14:paraId="75F14203" w14:textId="26D3B06D">
            <w:pPr>
              <w:jc w:val="right"/>
              <w:rPr>
                <w:rFonts w:ascii="Times New Roman" w:hAnsi="Times New Roman" w:eastAsia="Calibri" w:cs="Times New Roman"/>
                <w:sz w:val="20"/>
                <w:szCs w:val="20"/>
              </w:rPr>
            </w:pPr>
            <w:r>
              <w:rPr>
                <w:rFonts w:ascii="Times New Roman" w:hAnsi="Times New Roman" w:eastAsia="Calibri" w:cs="Times New Roman"/>
                <w:sz w:val="20"/>
                <w:szCs w:val="20"/>
              </w:rPr>
              <w:t>$28.81</w:t>
            </w:r>
          </w:p>
        </w:tc>
        <w:tc>
          <w:tcPr>
            <w:tcW w:w="1292" w:type="dxa"/>
            <w:vAlign w:val="center"/>
          </w:tcPr>
          <w:p w:rsidRPr="00C54100" w:rsidR="00104E14" w:rsidP="00366577" w:rsidRDefault="00600811" w14:paraId="437E67BF" w14:textId="641D6E62">
            <w:pPr>
              <w:jc w:val="right"/>
              <w:rPr>
                <w:rFonts w:ascii="Times New Roman" w:hAnsi="Times New Roman" w:eastAsia="Calibri" w:cs="Times New Roman"/>
                <w:sz w:val="20"/>
                <w:szCs w:val="20"/>
              </w:rPr>
            </w:pPr>
            <w:r>
              <w:rPr>
                <w:rFonts w:ascii="Times New Roman" w:hAnsi="Times New Roman" w:eastAsia="Calibri" w:cs="Times New Roman"/>
                <w:sz w:val="20"/>
                <w:szCs w:val="20"/>
              </w:rPr>
              <w:t>$14</w:t>
            </w:r>
          </w:p>
        </w:tc>
      </w:tr>
      <w:tr w:rsidRPr="00C54100" w:rsidR="001E4283" w:rsidTr="00D738D7" w14:paraId="70225670" w14:textId="77777777">
        <w:trPr>
          <w:gridAfter w:val="1"/>
          <w:wAfter w:w="14" w:type="dxa"/>
        </w:trPr>
        <w:tc>
          <w:tcPr>
            <w:tcW w:w="1346" w:type="dxa"/>
          </w:tcPr>
          <w:p w:rsidR="001E4283" w:rsidP="00366577" w:rsidRDefault="001E4283" w14:paraId="605E8E7E" w14:textId="338CF2C5">
            <w:pPr>
              <w:rPr>
                <w:rFonts w:ascii="Times New Roman" w:hAnsi="Times New Roman" w:eastAsia="Calibri" w:cs="Times New Roman"/>
                <w:sz w:val="20"/>
                <w:szCs w:val="20"/>
              </w:rPr>
            </w:pPr>
            <w:r w:rsidRPr="001E4283">
              <w:rPr>
                <w:rFonts w:ascii="Times New Roman" w:hAnsi="Times New Roman" w:eastAsia="Calibri" w:cs="Times New Roman"/>
                <w:sz w:val="20"/>
                <w:szCs w:val="20"/>
              </w:rPr>
              <w:lastRenderedPageBreak/>
              <w:t>State, Local, &amp; Tribal Government; For-Profit Business, Private Non-Profit</w:t>
            </w:r>
          </w:p>
        </w:tc>
        <w:tc>
          <w:tcPr>
            <w:tcW w:w="1183" w:type="dxa"/>
            <w:shd w:val="clear" w:color="auto" w:fill="FFFFFF" w:themeFill="background1"/>
          </w:tcPr>
          <w:p w:rsidR="001E4283" w:rsidP="00366577" w:rsidRDefault="001E4283" w14:paraId="7638DE9D" w14:textId="77777777">
            <w:pPr>
              <w:rPr>
                <w:rFonts w:ascii="Times New Roman" w:hAnsi="Times New Roman" w:eastAsia="Calibri" w:cs="Times New Roman"/>
                <w:sz w:val="20"/>
                <w:szCs w:val="20"/>
              </w:rPr>
            </w:pPr>
            <w:r>
              <w:rPr>
                <w:rFonts w:ascii="Times New Roman" w:hAnsi="Times New Roman" w:eastAsia="Calibri" w:cs="Times New Roman"/>
                <w:sz w:val="20"/>
                <w:szCs w:val="20"/>
              </w:rPr>
              <w:t>No Form/</w:t>
            </w:r>
          </w:p>
          <w:p w:rsidRPr="00C54100" w:rsidR="001E4283" w:rsidP="00366577" w:rsidRDefault="001E4283" w14:paraId="268D7069" w14:textId="307E4FDC">
            <w:pPr>
              <w:rPr>
                <w:rFonts w:ascii="Times New Roman" w:hAnsi="Times New Roman" w:eastAsia="Calibri" w:cs="Times New Roman"/>
                <w:sz w:val="20"/>
                <w:szCs w:val="20"/>
              </w:rPr>
            </w:pPr>
            <w:r>
              <w:rPr>
                <w:rFonts w:ascii="Times New Roman" w:hAnsi="Times New Roman" w:eastAsia="Calibri" w:cs="Times New Roman"/>
                <w:sz w:val="20"/>
                <w:szCs w:val="20"/>
              </w:rPr>
              <w:t>Adjustment or exception or appeal</w:t>
            </w:r>
          </w:p>
        </w:tc>
        <w:tc>
          <w:tcPr>
            <w:tcW w:w="1378" w:type="dxa"/>
            <w:shd w:val="clear" w:color="auto" w:fill="FFFFFF" w:themeFill="background1"/>
            <w:vAlign w:val="center"/>
          </w:tcPr>
          <w:p w:rsidR="001E4283" w:rsidP="00366577" w:rsidRDefault="001E4283" w14:paraId="1B1E308F" w14:textId="7ACECC1E">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292" w:type="dxa"/>
            <w:shd w:val="clear" w:color="auto" w:fill="FFFFFF" w:themeFill="background1"/>
            <w:vAlign w:val="center"/>
          </w:tcPr>
          <w:p w:rsidRPr="00C54100" w:rsidR="001E4283" w:rsidP="00366577" w:rsidRDefault="001E4283" w14:paraId="70398B34" w14:textId="6A799362">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59" w:type="dxa"/>
            <w:shd w:val="clear" w:color="auto" w:fill="FFFFFF" w:themeFill="background1"/>
            <w:vAlign w:val="center"/>
          </w:tcPr>
          <w:p w:rsidR="001E4283" w:rsidP="00366577" w:rsidRDefault="001E4283" w14:paraId="6A9E3F00" w14:textId="6FA060D3">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073" w:type="dxa"/>
            <w:shd w:val="clear" w:color="auto" w:fill="FFFFFF" w:themeFill="background1"/>
            <w:vAlign w:val="center"/>
          </w:tcPr>
          <w:p w:rsidRPr="00C54100" w:rsidR="001E4283" w:rsidP="00366577" w:rsidRDefault="00595CF4" w14:paraId="53E3DF9B" w14:textId="606EBF15">
            <w:pPr>
              <w:jc w:val="right"/>
              <w:rPr>
                <w:rFonts w:ascii="Times New Roman" w:hAnsi="Times New Roman" w:eastAsia="Calibri" w:cs="Times New Roman"/>
                <w:sz w:val="20"/>
                <w:szCs w:val="20"/>
              </w:rPr>
            </w:pPr>
            <w:r>
              <w:rPr>
                <w:rFonts w:ascii="Times New Roman" w:hAnsi="Times New Roman" w:eastAsia="Calibri" w:cs="Times New Roman"/>
                <w:sz w:val="20"/>
                <w:szCs w:val="20"/>
              </w:rPr>
              <w:t>2</w:t>
            </w:r>
          </w:p>
        </w:tc>
        <w:tc>
          <w:tcPr>
            <w:tcW w:w="1100" w:type="dxa"/>
            <w:shd w:val="clear" w:color="auto" w:fill="FFFFFF" w:themeFill="background1"/>
            <w:vAlign w:val="center"/>
          </w:tcPr>
          <w:p w:rsidR="001E4283" w:rsidP="00366577" w:rsidRDefault="00595CF4" w14:paraId="680619C5" w14:textId="13A55FB3">
            <w:pPr>
              <w:jc w:val="right"/>
              <w:rPr>
                <w:rFonts w:ascii="Times New Roman" w:hAnsi="Times New Roman" w:eastAsia="Calibri" w:cs="Times New Roman"/>
                <w:sz w:val="20"/>
                <w:szCs w:val="20"/>
              </w:rPr>
            </w:pPr>
            <w:r>
              <w:rPr>
                <w:rFonts w:ascii="Times New Roman" w:hAnsi="Times New Roman" w:eastAsia="Calibri" w:cs="Times New Roman"/>
                <w:sz w:val="20"/>
                <w:szCs w:val="20"/>
              </w:rPr>
              <w:t>2</w:t>
            </w:r>
          </w:p>
        </w:tc>
        <w:tc>
          <w:tcPr>
            <w:tcW w:w="953" w:type="dxa"/>
            <w:shd w:val="clear" w:color="auto" w:fill="FFFFFF" w:themeFill="background1"/>
            <w:vAlign w:val="center"/>
          </w:tcPr>
          <w:p w:rsidRPr="00C54100" w:rsidR="001E4283" w:rsidP="00366577" w:rsidRDefault="00711C91" w14:paraId="4D1779F3" w14:textId="01D788B7">
            <w:pPr>
              <w:jc w:val="right"/>
              <w:rPr>
                <w:rFonts w:ascii="Times New Roman" w:hAnsi="Times New Roman" w:eastAsia="Calibri" w:cs="Times New Roman"/>
                <w:sz w:val="20"/>
                <w:szCs w:val="20"/>
              </w:rPr>
            </w:pPr>
            <w:r>
              <w:rPr>
                <w:rFonts w:ascii="Times New Roman" w:hAnsi="Times New Roman" w:eastAsia="Calibri" w:cs="Times New Roman"/>
                <w:sz w:val="20"/>
                <w:szCs w:val="20"/>
              </w:rPr>
              <w:t>$86.36</w:t>
            </w:r>
          </w:p>
        </w:tc>
        <w:tc>
          <w:tcPr>
            <w:tcW w:w="1292" w:type="dxa"/>
            <w:vAlign w:val="center"/>
          </w:tcPr>
          <w:p w:rsidRPr="00C54100" w:rsidR="001E4283" w:rsidP="00366577" w:rsidRDefault="00600811" w14:paraId="18AE41E3" w14:textId="50E85B77">
            <w:pPr>
              <w:jc w:val="right"/>
              <w:rPr>
                <w:rFonts w:ascii="Times New Roman" w:hAnsi="Times New Roman" w:eastAsia="Calibri" w:cs="Times New Roman"/>
                <w:sz w:val="20"/>
                <w:szCs w:val="20"/>
              </w:rPr>
            </w:pPr>
            <w:r>
              <w:rPr>
                <w:rFonts w:ascii="Times New Roman" w:hAnsi="Times New Roman" w:eastAsia="Calibri" w:cs="Times New Roman"/>
                <w:sz w:val="20"/>
                <w:szCs w:val="20"/>
              </w:rPr>
              <w:t>$17</w:t>
            </w:r>
            <w:r w:rsidR="00145AEC">
              <w:rPr>
                <w:rFonts w:ascii="Times New Roman" w:hAnsi="Times New Roman" w:eastAsia="Calibri" w:cs="Times New Roman"/>
                <w:sz w:val="20"/>
                <w:szCs w:val="20"/>
              </w:rPr>
              <w:t>3</w:t>
            </w:r>
          </w:p>
        </w:tc>
      </w:tr>
      <w:tr w:rsidRPr="00C54100" w:rsidR="001E4283" w:rsidTr="00D738D7" w14:paraId="550CE39B" w14:textId="77777777">
        <w:trPr>
          <w:gridAfter w:val="1"/>
          <w:wAfter w:w="14" w:type="dxa"/>
        </w:trPr>
        <w:tc>
          <w:tcPr>
            <w:tcW w:w="1346" w:type="dxa"/>
          </w:tcPr>
          <w:p w:rsidRPr="00C54100" w:rsidR="00366577" w:rsidP="00366577" w:rsidRDefault="00366577" w14:paraId="142770A4" w14:textId="77777777">
            <w:pPr>
              <w:rPr>
                <w:rFonts w:ascii="Times New Roman" w:hAnsi="Times New Roman" w:eastAsia="Calibri" w:cs="Times New Roman"/>
                <w:b/>
                <w:sz w:val="20"/>
                <w:szCs w:val="20"/>
              </w:rPr>
            </w:pPr>
            <w:r w:rsidRPr="00C54100">
              <w:rPr>
                <w:rFonts w:ascii="Times New Roman" w:hAnsi="Times New Roman" w:eastAsia="Calibri" w:cs="Times New Roman"/>
                <w:b/>
                <w:sz w:val="20"/>
                <w:szCs w:val="20"/>
              </w:rPr>
              <w:t>Total</w:t>
            </w:r>
          </w:p>
        </w:tc>
        <w:tc>
          <w:tcPr>
            <w:tcW w:w="1183" w:type="dxa"/>
            <w:shd w:val="clear" w:color="auto" w:fill="000000"/>
          </w:tcPr>
          <w:p w:rsidRPr="00C54100" w:rsidR="00366577" w:rsidP="00366577" w:rsidRDefault="00366577" w14:paraId="4818ED8A" w14:textId="77777777">
            <w:pPr>
              <w:rPr>
                <w:rFonts w:ascii="Times New Roman" w:hAnsi="Times New Roman" w:eastAsia="Calibri" w:cs="Times New Roman"/>
                <w:sz w:val="20"/>
                <w:szCs w:val="20"/>
              </w:rPr>
            </w:pPr>
          </w:p>
        </w:tc>
        <w:tc>
          <w:tcPr>
            <w:tcW w:w="1378" w:type="dxa"/>
            <w:vAlign w:val="center"/>
          </w:tcPr>
          <w:p w:rsidRPr="00C54100" w:rsidR="00366577" w:rsidP="00366577" w:rsidRDefault="00600811" w14:paraId="7F5D962E" w14:textId="161109A9">
            <w:pPr>
              <w:jc w:val="right"/>
              <w:rPr>
                <w:rFonts w:ascii="Times New Roman" w:hAnsi="Times New Roman" w:eastAsia="Calibri" w:cs="Times New Roman"/>
                <w:sz w:val="20"/>
                <w:szCs w:val="20"/>
              </w:rPr>
            </w:pPr>
            <w:r>
              <w:rPr>
                <w:rFonts w:ascii="Times New Roman" w:hAnsi="Times New Roman" w:eastAsia="Calibri" w:cs="Times New Roman"/>
                <w:sz w:val="20"/>
                <w:szCs w:val="20"/>
              </w:rPr>
              <w:t>26</w:t>
            </w:r>
          </w:p>
        </w:tc>
        <w:tc>
          <w:tcPr>
            <w:tcW w:w="1292" w:type="dxa"/>
            <w:shd w:val="clear" w:color="auto" w:fill="000000"/>
            <w:vAlign w:val="center"/>
          </w:tcPr>
          <w:p w:rsidRPr="00C54100" w:rsidR="00366577" w:rsidP="00366577" w:rsidRDefault="00366577" w14:paraId="445754C0" w14:textId="77777777">
            <w:pPr>
              <w:jc w:val="right"/>
              <w:rPr>
                <w:rFonts w:ascii="Times New Roman" w:hAnsi="Times New Roman" w:eastAsia="Calibri" w:cs="Times New Roman"/>
                <w:sz w:val="20"/>
                <w:szCs w:val="20"/>
              </w:rPr>
            </w:pPr>
          </w:p>
        </w:tc>
        <w:tc>
          <w:tcPr>
            <w:tcW w:w="1159" w:type="dxa"/>
            <w:vAlign w:val="center"/>
          </w:tcPr>
          <w:p w:rsidRPr="00C54100" w:rsidR="00366577" w:rsidP="00366577" w:rsidRDefault="00600811" w14:paraId="655B3545" w14:textId="3E1AB6D3">
            <w:pPr>
              <w:jc w:val="right"/>
              <w:rPr>
                <w:rFonts w:ascii="Times New Roman" w:hAnsi="Times New Roman" w:eastAsia="Calibri" w:cs="Times New Roman"/>
                <w:sz w:val="20"/>
                <w:szCs w:val="20"/>
              </w:rPr>
            </w:pPr>
            <w:r>
              <w:rPr>
                <w:rFonts w:ascii="Times New Roman" w:hAnsi="Times New Roman" w:eastAsia="Calibri" w:cs="Times New Roman"/>
                <w:sz w:val="20"/>
                <w:szCs w:val="20"/>
              </w:rPr>
              <w:t>26</w:t>
            </w:r>
          </w:p>
        </w:tc>
        <w:tc>
          <w:tcPr>
            <w:tcW w:w="1073" w:type="dxa"/>
            <w:shd w:val="clear" w:color="auto" w:fill="000000"/>
            <w:vAlign w:val="center"/>
          </w:tcPr>
          <w:p w:rsidRPr="00C54100" w:rsidR="00366577" w:rsidP="00366577" w:rsidRDefault="00366577" w14:paraId="77178B01" w14:textId="77777777">
            <w:pPr>
              <w:jc w:val="right"/>
              <w:rPr>
                <w:rFonts w:ascii="Times New Roman" w:hAnsi="Times New Roman" w:eastAsia="Calibri" w:cs="Times New Roman"/>
                <w:sz w:val="20"/>
                <w:szCs w:val="20"/>
              </w:rPr>
            </w:pPr>
          </w:p>
        </w:tc>
        <w:tc>
          <w:tcPr>
            <w:tcW w:w="1100" w:type="dxa"/>
            <w:vAlign w:val="center"/>
          </w:tcPr>
          <w:p w:rsidRPr="00C54100" w:rsidR="00366577" w:rsidP="00366577" w:rsidRDefault="00600811" w14:paraId="5D3C97A1" w14:textId="39F4BCEC">
            <w:pPr>
              <w:jc w:val="right"/>
              <w:rPr>
                <w:rFonts w:ascii="Times New Roman" w:hAnsi="Times New Roman" w:eastAsia="Calibri" w:cs="Times New Roman"/>
                <w:sz w:val="20"/>
                <w:szCs w:val="20"/>
              </w:rPr>
            </w:pPr>
            <w:r>
              <w:rPr>
                <w:rFonts w:ascii="Times New Roman" w:hAnsi="Times New Roman" w:eastAsia="Calibri" w:cs="Times New Roman"/>
                <w:sz w:val="20"/>
                <w:szCs w:val="20"/>
              </w:rPr>
              <w:t>8.5</w:t>
            </w:r>
          </w:p>
        </w:tc>
        <w:tc>
          <w:tcPr>
            <w:tcW w:w="953" w:type="dxa"/>
            <w:shd w:val="clear" w:color="auto" w:fill="000000"/>
            <w:vAlign w:val="center"/>
          </w:tcPr>
          <w:p w:rsidRPr="00C54100" w:rsidR="00366577" w:rsidP="00366577" w:rsidRDefault="00366577" w14:paraId="7891D579" w14:textId="77777777">
            <w:pPr>
              <w:jc w:val="right"/>
              <w:rPr>
                <w:rFonts w:ascii="Times New Roman" w:hAnsi="Times New Roman" w:eastAsia="Calibri" w:cs="Times New Roman"/>
                <w:sz w:val="20"/>
                <w:szCs w:val="20"/>
              </w:rPr>
            </w:pPr>
          </w:p>
        </w:tc>
        <w:tc>
          <w:tcPr>
            <w:tcW w:w="1292" w:type="dxa"/>
            <w:vAlign w:val="center"/>
          </w:tcPr>
          <w:p w:rsidRPr="00C54100" w:rsidR="00366577" w:rsidP="00366577" w:rsidRDefault="00600811" w14:paraId="0DB788EF" w14:textId="7D09BB12">
            <w:pPr>
              <w:jc w:val="right"/>
              <w:rPr>
                <w:rFonts w:ascii="Times New Roman" w:hAnsi="Times New Roman" w:eastAsia="Calibri" w:cs="Times New Roman"/>
                <w:sz w:val="20"/>
                <w:szCs w:val="20"/>
              </w:rPr>
            </w:pPr>
            <w:r>
              <w:rPr>
                <w:rFonts w:ascii="Times New Roman" w:hAnsi="Times New Roman" w:eastAsia="Calibri" w:cs="Times New Roman"/>
                <w:sz w:val="20"/>
                <w:szCs w:val="20"/>
              </w:rPr>
              <w:t>$53</w:t>
            </w:r>
            <w:r w:rsidR="00145AEC">
              <w:rPr>
                <w:rFonts w:ascii="Times New Roman" w:hAnsi="Times New Roman" w:eastAsia="Calibri" w:cs="Times New Roman"/>
                <w:sz w:val="20"/>
                <w:szCs w:val="20"/>
              </w:rPr>
              <w:t>3</w:t>
            </w:r>
          </w:p>
        </w:tc>
      </w:tr>
    </w:tbl>
    <w:p w:rsidR="002F4F27" w:rsidP="00562915" w:rsidRDefault="002F4F27" w14:paraId="505CA7D7" w14:textId="77777777">
      <w:pPr>
        <w:rPr>
          <w:rFonts w:ascii="Times New Roman" w:hAnsi="Times New Roman" w:cs="Times New Roman"/>
          <w:b/>
          <w:bCs/>
          <w:sz w:val="24"/>
          <w:szCs w:val="24"/>
        </w:rPr>
      </w:pPr>
    </w:p>
    <w:p w:rsidRPr="009B69D3" w:rsidR="00562915" w:rsidP="002F4F27" w:rsidRDefault="00DB18D4" w14:paraId="2688D5D1" w14:textId="187F997E">
      <w:pPr>
        <w:spacing w:after="0"/>
        <w:ind w:left="-450"/>
        <w:rPr>
          <w:sz w:val="16"/>
          <w:szCs w:val="16"/>
        </w:rPr>
      </w:pPr>
      <w:r>
        <w:rPr>
          <w:sz w:val="16"/>
          <w:szCs w:val="16"/>
        </w:rPr>
        <w:tab/>
      </w:r>
    </w:p>
    <w:p w:rsidR="00DB18D4" w:rsidP="00562915" w:rsidRDefault="00DB18D4" w14:paraId="786BA48B" w14:textId="13A64964">
      <w:pPr>
        <w:tabs>
          <w:tab w:val="left" w:pos="-720"/>
        </w:tabs>
        <w:suppressAutoHyphens/>
        <w:rPr>
          <w:rFonts w:ascii="Times New Roman" w:hAnsi="Times New Roman" w:cs="Times New Roman"/>
          <w:sz w:val="24"/>
          <w:szCs w:val="24"/>
        </w:rPr>
      </w:pPr>
      <w:r>
        <w:rPr>
          <w:rFonts w:ascii="Times New Roman" w:hAnsi="Times New Roman" w:cs="Times New Roman"/>
          <w:sz w:val="24"/>
          <w:szCs w:val="24"/>
        </w:rPr>
        <w:t xml:space="preserve">Based on the Department of Commerce’s Rated Order information collection, we estimate that </w:t>
      </w:r>
      <w:r w:rsidR="00600811">
        <w:rPr>
          <w:rFonts w:ascii="Times New Roman" w:hAnsi="Times New Roman" w:cs="Times New Roman"/>
          <w:sz w:val="24"/>
          <w:szCs w:val="24"/>
        </w:rPr>
        <w:t>Customer Notifications</w:t>
      </w:r>
      <w:r w:rsidR="00CC6BF3">
        <w:rPr>
          <w:rFonts w:ascii="Times New Roman" w:hAnsi="Times New Roman" w:cs="Times New Roman"/>
          <w:sz w:val="24"/>
          <w:szCs w:val="24"/>
        </w:rPr>
        <w:t xml:space="preserve"> percentages</w:t>
      </w:r>
      <w:r w:rsidR="00600811">
        <w:rPr>
          <w:rFonts w:ascii="Times New Roman" w:hAnsi="Times New Roman" w:cs="Times New Roman"/>
          <w:sz w:val="24"/>
          <w:szCs w:val="24"/>
        </w:rPr>
        <w:t xml:space="preserve">:  </w:t>
      </w:r>
      <w:r>
        <w:rPr>
          <w:rFonts w:ascii="Times New Roman" w:hAnsi="Times New Roman" w:cs="Times New Roman"/>
          <w:sz w:val="24"/>
          <w:szCs w:val="24"/>
        </w:rPr>
        <w:t xml:space="preserve">99 percent accepted orders; 1 percent rejected orders; and 5 percent delayed orders.  So, 99 percent of 10 is 9.9 which is rounded to 10 accepted orders.  </w:t>
      </w:r>
      <w:r w:rsidR="00600811">
        <w:rPr>
          <w:rFonts w:ascii="Times New Roman" w:hAnsi="Times New Roman" w:cs="Times New Roman"/>
          <w:sz w:val="24"/>
          <w:szCs w:val="24"/>
        </w:rPr>
        <w:t>One</w:t>
      </w:r>
      <w:r>
        <w:rPr>
          <w:rFonts w:ascii="Times New Roman" w:hAnsi="Times New Roman" w:cs="Times New Roman"/>
          <w:sz w:val="24"/>
          <w:szCs w:val="24"/>
        </w:rPr>
        <w:t xml:space="preserve"> percent of 10 is </w:t>
      </w:r>
      <w:r w:rsidR="00A303DC">
        <w:rPr>
          <w:rFonts w:ascii="Times New Roman" w:hAnsi="Times New Roman" w:cs="Times New Roman"/>
          <w:sz w:val="24"/>
          <w:szCs w:val="24"/>
        </w:rPr>
        <w:t>0</w:t>
      </w:r>
      <w:r>
        <w:rPr>
          <w:rFonts w:ascii="Times New Roman" w:hAnsi="Times New Roman" w:cs="Times New Roman"/>
          <w:sz w:val="24"/>
          <w:szCs w:val="24"/>
        </w:rPr>
        <w:t xml:space="preserve">.1 which is rounded to 1 rejected order.  Lastly, 5 percent of 10 is </w:t>
      </w:r>
      <w:r w:rsidR="00A303DC">
        <w:rPr>
          <w:rFonts w:ascii="Times New Roman" w:hAnsi="Times New Roman" w:cs="Times New Roman"/>
          <w:sz w:val="24"/>
          <w:szCs w:val="24"/>
        </w:rPr>
        <w:t>0</w:t>
      </w:r>
      <w:r>
        <w:rPr>
          <w:rFonts w:ascii="Times New Roman" w:hAnsi="Times New Roman" w:cs="Times New Roman"/>
          <w:sz w:val="24"/>
          <w:szCs w:val="24"/>
        </w:rPr>
        <w:t>.5 which is rounded to 1 delayed order.</w:t>
      </w:r>
    </w:p>
    <w:p w:rsidR="00562915" w:rsidP="00562915" w:rsidRDefault="00F229B2" w14:paraId="6A7F76A9" w14:textId="1F38564E">
      <w:pPr>
        <w:tabs>
          <w:tab w:val="left" w:pos="-720"/>
        </w:tabs>
        <w:suppressAutoHyphens/>
        <w:rPr>
          <w:rFonts w:ascii="Times New Roman" w:hAnsi="Times New Roman" w:cs="Times New Roman"/>
          <w:sz w:val="24"/>
          <w:szCs w:val="24"/>
        </w:rPr>
      </w:pPr>
      <w:r>
        <w:rPr>
          <w:rFonts w:ascii="Times New Roman" w:hAnsi="Times New Roman" w:cs="Times New Roman"/>
          <w:sz w:val="24"/>
          <w:szCs w:val="24"/>
        </w:rPr>
        <w:t xml:space="preserve">After reviewing the Department of Energy’s Rated Order information collection, we estimate that </w:t>
      </w:r>
      <w:r w:rsidR="003A1BAA">
        <w:rPr>
          <w:rFonts w:ascii="Times New Roman" w:hAnsi="Times New Roman" w:cs="Times New Roman"/>
          <w:sz w:val="24"/>
          <w:szCs w:val="24"/>
        </w:rPr>
        <w:t>it</w:t>
      </w:r>
      <w:r>
        <w:rPr>
          <w:rFonts w:ascii="Times New Roman" w:hAnsi="Times New Roman" w:cs="Times New Roman"/>
          <w:sz w:val="24"/>
          <w:szCs w:val="24"/>
        </w:rPr>
        <w:t xml:space="preserve"> will take 15 minutes to draft letters of acceptance, rejection, and delayed orders.</w:t>
      </w:r>
      <w:r w:rsidR="00160F12">
        <w:rPr>
          <w:rFonts w:ascii="Times New Roman" w:hAnsi="Times New Roman" w:cs="Times New Roman"/>
          <w:sz w:val="24"/>
          <w:szCs w:val="24"/>
        </w:rPr>
        <w:t xml:space="preserve">  Since FEMA’s EMPAS </w:t>
      </w:r>
      <w:r w:rsidR="00917EFB">
        <w:rPr>
          <w:rFonts w:ascii="Times New Roman" w:hAnsi="Times New Roman" w:cs="Times New Roman"/>
          <w:sz w:val="24"/>
          <w:szCs w:val="24"/>
        </w:rPr>
        <w:t>FR</w:t>
      </w:r>
      <w:r w:rsidR="00160F12">
        <w:rPr>
          <w:rFonts w:ascii="Times New Roman" w:hAnsi="Times New Roman" w:cs="Times New Roman"/>
          <w:sz w:val="24"/>
          <w:szCs w:val="24"/>
        </w:rPr>
        <w:t xml:space="preserve"> requires </w:t>
      </w:r>
      <w:r w:rsidR="00600811">
        <w:rPr>
          <w:rFonts w:ascii="Times New Roman" w:hAnsi="Times New Roman" w:cs="Times New Roman"/>
          <w:sz w:val="24"/>
          <w:szCs w:val="24"/>
        </w:rPr>
        <w:t>written</w:t>
      </w:r>
      <w:r w:rsidR="00160F12">
        <w:rPr>
          <w:rFonts w:ascii="Times New Roman" w:hAnsi="Times New Roman" w:cs="Times New Roman"/>
          <w:sz w:val="24"/>
          <w:szCs w:val="24"/>
        </w:rPr>
        <w:t xml:space="preserve"> </w:t>
      </w:r>
      <w:r w:rsidR="000757D3">
        <w:rPr>
          <w:rFonts w:ascii="Times New Roman" w:hAnsi="Times New Roman" w:cs="Times New Roman"/>
          <w:sz w:val="24"/>
          <w:szCs w:val="24"/>
        </w:rPr>
        <w:t xml:space="preserve">electronic </w:t>
      </w:r>
      <w:r w:rsidR="00160F12">
        <w:rPr>
          <w:rFonts w:ascii="Times New Roman" w:hAnsi="Times New Roman" w:cs="Times New Roman"/>
          <w:sz w:val="24"/>
          <w:szCs w:val="24"/>
        </w:rPr>
        <w:t xml:space="preserve">acceptance, rejection, and delayed orders notification, we are assuming that a General and Operations Manager will make the decision and that an Office and Administrative Support staff will actually produce the written </w:t>
      </w:r>
      <w:r w:rsidR="000757D3">
        <w:rPr>
          <w:rFonts w:ascii="Times New Roman" w:hAnsi="Times New Roman" w:cs="Times New Roman"/>
          <w:sz w:val="24"/>
          <w:szCs w:val="24"/>
        </w:rPr>
        <w:t xml:space="preserve">electronic </w:t>
      </w:r>
      <w:r w:rsidR="00160F12">
        <w:rPr>
          <w:rFonts w:ascii="Times New Roman" w:hAnsi="Times New Roman" w:cs="Times New Roman"/>
          <w:sz w:val="24"/>
          <w:szCs w:val="24"/>
        </w:rPr>
        <w:t xml:space="preserve">notification. </w:t>
      </w:r>
      <w:r>
        <w:rPr>
          <w:rFonts w:ascii="Times New Roman" w:hAnsi="Times New Roman" w:cs="Times New Roman"/>
          <w:sz w:val="24"/>
          <w:szCs w:val="24"/>
        </w:rPr>
        <w:t xml:space="preserve"> </w:t>
      </w:r>
    </w:p>
    <w:p w:rsidR="00600811" w:rsidP="00600811" w:rsidRDefault="00600811" w14:paraId="73B17AB4" w14:textId="3DA0BFEF">
      <w:pPr>
        <w:tabs>
          <w:tab w:val="left" w:pos="-720"/>
        </w:tabs>
        <w:suppressAutoHyphens/>
        <w:rPr>
          <w:rFonts w:ascii="Times New Roman" w:hAnsi="Times New Roman" w:cs="Times New Roman"/>
          <w:sz w:val="24"/>
          <w:szCs w:val="24"/>
        </w:rPr>
      </w:pPr>
      <w:r w:rsidRPr="00645B7C">
        <w:rPr>
          <w:rFonts w:ascii="Times New Roman" w:hAnsi="Times New Roman" w:cs="Times New Roman"/>
          <w:sz w:val="24"/>
          <w:szCs w:val="24"/>
        </w:rPr>
        <w:t>These information activities are totally integrated into the operating and overhead expenses of most respondents which generally use automated systems for recordkeeping and information retrieval, minimizing the involvement of higher paid executive personnel.  FEMA estimates that each response requires 15 minutes of management time and 15 minutes of clerical time to complete.</w:t>
      </w:r>
    </w:p>
    <w:p w:rsidR="00145AEC" w:rsidP="00600811" w:rsidRDefault="00145AEC" w14:paraId="5AF002DF" w14:textId="4AA0346B">
      <w:pPr>
        <w:tabs>
          <w:tab w:val="left" w:pos="-720"/>
        </w:tabs>
        <w:suppressAutoHyphens/>
        <w:rPr>
          <w:rFonts w:ascii="Times New Roman" w:hAnsi="Times New Roman" w:cs="Times New Roman"/>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w:t>
      </w:r>
      <w:r>
        <w:rPr>
          <w:rFonts w:ascii="Times New Roman" w:hAnsi="Times New Roman" w:cs="Times New Roman"/>
          <w:b/>
          <w:sz w:val="24"/>
          <w:szCs w:val="24"/>
        </w:rPr>
        <w:t>6</w:t>
      </w:r>
      <w:r>
        <w:rPr>
          <w:rStyle w:val="FootnoteReference"/>
          <w:rFonts w:ascii="Times New Roman" w:hAnsi="Times New Roman" w:cs="Times New Roman"/>
          <w:b/>
          <w:sz w:val="24"/>
          <w:szCs w:val="24"/>
        </w:rPr>
        <w:footnoteReference w:id="2"/>
      </w:r>
      <w:r w:rsidRPr="006625E7">
        <w:rPr>
          <w:rFonts w:ascii="Times New Roman" w:hAnsi="Times New Roman" w:cs="Times New Roman"/>
          <w:b/>
          <w:sz w:val="24"/>
          <w:szCs w:val="24"/>
        </w:rPr>
        <w:t>.  For example, a non-loaded BLS table wage rate of $42.51 would be multiplied by 1.4</w:t>
      </w:r>
      <w:r>
        <w:rPr>
          <w:rFonts w:ascii="Times New Roman" w:hAnsi="Times New Roman" w:cs="Times New Roman"/>
          <w:b/>
          <w:sz w:val="24"/>
          <w:szCs w:val="24"/>
        </w:rPr>
        <w:t>6</w:t>
      </w:r>
      <w:r w:rsidRPr="006625E7">
        <w:rPr>
          <w:rFonts w:ascii="Times New Roman" w:hAnsi="Times New Roman" w:cs="Times New Roman"/>
          <w:b/>
          <w:sz w:val="24"/>
          <w:szCs w:val="24"/>
        </w:rPr>
        <w:t>, and the entry for the “Avg. Hourly Wage Rate” would be $</w:t>
      </w:r>
      <w:r>
        <w:rPr>
          <w:rFonts w:ascii="Times New Roman" w:hAnsi="Times New Roman" w:cs="Times New Roman"/>
          <w:b/>
          <w:sz w:val="24"/>
          <w:szCs w:val="24"/>
        </w:rPr>
        <w:t>62.06</w:t>
      </w:r>
      <w:r w:rsidRPr="006625E7">
        <w:rPr>
          <w:rFonts w:ascii="Times New Roman" w:hAnsi="Times New Roman" w:cs="Times New Roman"/>
          <w:b/>
          <w:sz w:val="24"/>
          <w:szCs w:val="24"/>
        </w:rPr>
        <w:t>.</w:t>
      </w:r>
    </w:p>
    <w:p w:rsidR="00645B7C" w:rsidP="00645B7C" w:rsidRDefault="00645B7C" w14:paraId="7C7C1B54" w14:textId="7F07D265">
      <w:pPr>
        <w:tabs>
          <w:tab w:val="left" w:pos="-720"/>
        </w:tabs>
        <w:suppressAutoHyphens/>
        <w:rPr>
          <w:rFonts w:ascii="Times New Roman" w:hAnsi="Times New Roman" w:cs="Times New Roman"/>
          <w:sz w:val="24"/>
          <w:szCs w:val="24"/>
        </w:rPr>
      </w:pPr>
      <w:r w:rsidRPr="00645B7C">
        <w:rPr>
          <w:rFonts w:ascii="Times New Roman" w:hAnsi="Times New Roman" w:cs="Times New Roman"/>
          <w:sz w:val="24"/>
          <w:szCs w:val="24"/>
        </w:rPr>
        <w:t>According to the U.S. Department of Labor, Bureau of Labor Statistics</w:t>
      </w:r>
      <w:r w:rsidR="00145AEC">
        <w:rPr>
          <w:rStyle w:val="FootnoteReference"/>
          <w:rFonts w:ascii="Times New Roman" w:hAnsi="Times New Roman" w:cs="Times New Roman"/>
          <w:sz w:val="24"/>
          <w:szCs w:val="24"/>
        </w:rPr>
        <w:footnoteReference w:id="3"/>
      </w:r>
      <w:r w:rsidRPr="00645B7C">
        <w:rPr>
          <w:rFonts w:ascii="Times New Roman" w:hAnsi="Times New Roman" w:cs="Times New Roman"/>
          <w:sz w:val="24"/>
          <w:szCs w:val="24"/>
        </w:rPr>
        <w:t xml:space="preserve">, the May 2019 Occupational Employment and Wage Estimates wage rate for General and Operations Managers (SOC 11-1021) is $59.15.  The wage rate for Office and Administrative </w:t>
      </w:r>
      <w:r w:rsidRPr="00645B7C">
        <w:rPr>
          <w:rFonts w:ascii="Times New Roman" w:hAnsi="Times New Roman" w:cs="Times New Roman"/>
          <w:sz w:val="24"/>
          <w:szCs w:val="24"/>
        </w:rPr>
        <w:lastRenderedPageBreak/>
        <w:t xml:space="preserve">Support Occupations (SOC 43-0000) is $19.73 per hour.  Including the wage rate multiplier of 1.46, the fully-loaded wage rates are $86.36 and $28.81 per hour respectively.  </w:t>
      </w:r>
    </w:p>
    <w:p w:rsidRPr="00645B7C" w:rsidR="0088502D" w:rsidP="00645B7C" w:rsidRDefault="0088502D" w14:paraId="047E28E2" w14:textId="272A4603">
      <w:pPr>
        <w:tabs>
          <w:tab w:val="left" w:pos="-720"/>
        </w:tabs>
        <w:suppressAutoHyphens/>
        <w:rPr>
          <w:rFonts w:ascii="Times New Roman" w:hAnsi="Times New Roman" w:cs="Times New Roman"/>
          <w:sz w:val="24"/>
          <w:szCs w:val="24"/>
        </w:rPr>
      </w:pPr>
      <w:r>
        <w:rPr>
          <w:rFonts w:ascii="Times New Roman" w:hAnsi="Times New Roman" w:cs="Times New Roman"/>
          <w:sz w:val="24"/>
          <w:szCs w:val="24"/>
        </w:rPr>
        <w:t xml:space="preserve">Therefore, the annual burden hour costs </w:t>
      </w:r>
      <w:r w:rsidR="007662E3">
        <w:rPr>
          <w:rFonts w:ascii="Times New Roman" w:hAnsi="Times New Roman" w:cs="Times New Roman"/>
          <w:sz w:val="24"/>
          <w:szCs w:val="24"/>
        </w:rPr>
        <w:t>are</w:t>
      </w:r>
      <w:r>
        <w:rPr>
          <w:rFonts w:ascii="Times New Roman" w:hAnsi="Times New Roman" w:cs="Times New Roman"/>
          <w:sz w:val="24"/>
          <w:szCs w:val="24"/>
        </w:rPr>
        <w:t xml:space="preserve"> estimated to be $53</w:t>
      </w:r>
      <w:r w:rsidR="00145AEC">
        <w:rPr>
          <w:rFonts w:ascii="Times New Roman" w:hAnsi="Times New Roman" w:cs="Times New Roman"/>
          <w:sz w:val="24"/>
          <w:szCs w:val="24"/>
        </w:rPr>
        <w:t>3</w:t>
      </w:r>
      <w:r>
        <w:rPr>
          <w:rFonts w:ascii="Times New Roman" w:hAnsi="Times New Roman" w:cs="Times New Roman"/>
          <w:sz w:val="24"/>
          <w:szCs w:val="24"/>
        </w:rPr>
        <w:t xml:space="preserve"> (2.5 hours x $28.81 + 2.5 hours x $86.36 + </w:t>
      </w:r>
      <w:r w:rsidR="003A1BAA">
        <w:rPr>
          <w:rFonts w:ascii="Times New Roman" w:hAnsi="Times New Roman" w:cs="Times New Roman"/>
          <w:sz w:val="24"/>
          <w:szCs w:val="24"/>
        </w:rPr>
        <w:t>0</w:t>
      </w:r>
      <w:r>
        <w:rPr>
          <w:rFonts w:ascii="Times New Roman" w:hAnsi="Times New Roman" w:cs="Times New Roman"/>
          <w:sz w:val="24"/>
          <w:szCs w:val="24"/>
        </w:rPr>
        <w:t xml:space="preserve">.25 hour x $28.81 + </w:t>
      </w:r>
      <w:r w:rsidR="003A1BAA">
        <w:rPr>
          <w:rFonts w:ascii="Times New Roman" w:hAnsi="Times New Roman" w:cs="Times New Roman"/>
          <w:sz w:val="24"/>
          <w:szCs w:val="24"/>
        </w:rPr>
        <w:t>0</w:t>
      </w:r>
      <w:r>
        <w:rPr>
          <w:rFonts w:ascii="Times New Roman" w:hAnsi="Times New Roman" w:cs="Times New Roman"/>
          <w:sz w:val="24"/>
          <w:szCs w:val="24"/>
        </w:rPr>
        <w:t xml:space="preserve">.25 hour x $86.36 + </w:t>
      </w:r>
      <w:r w:rsidR="003A1BAA">
        <w:rPr>
          <w:rFonts w:ascii="Times New Roman" w:hAnsi="Times New Roman" w:cs="Times New Roman"/>
          <w:sz w:val="24"/>
          <w:szCs w:val="24"/>
        </w:rPr>
        <w:t>0</w:t>
      </w:r>
      <w:r>
        <w:rPr>
          <w:rFonts w:ascii="Times New Roman" w:hAnsi="Times New Roman" w:cs="Times New Roman"/>
          <w:sz w:val="24"/>
          <w:szCs w:val="24"/>
        </w:rPr>
        <w:t xml:space="preserve">.25 hour x $28.81 + </w:t>
      </w:r>
      <w:r w:rsidR="003A1BAA">
        <w:rPr>
          <w:rFonts w:ascii="Times New Roman" w:hAnsi="Times New Roman" w:cs="Times New Roman"/>
          <w:sz w:val="24"/>
          <w:szCs w:val="24"/>
        </w:rPr>
        <w:t>0</w:t>
      </w:r>
      <w:r>
        <w:rPr>
          <w:rFonts w:ascii="Times New Roman" w:hAnsi="Times New Roman" w:cs="Times New Roman"/>
          <w:sz w:val="24"/>
          <w:szCs w:val="24"/>
        </w:rPr>
        <w:t xml:space="preserve">.25 hours x $86.36 + </w:t>
      </w:r>
      <w:r w:rsidR="003A1BAA">
        <w:rPr>
          <w:rFonts w:ascii="Times New Roman" w:hAnsi="Times New Roman" w:cs="Times New Roman"/>
          <w:sz w:val="24"/>
          <w:szCs w:val="24"/>
        </w:rPr>
        <w:t>0</w:t>
      </w:r>
      <w:r>
        <w:rPr>
          <w:rFonts w:ascii="Times New Roman" w:hAnsi="Times New Roman" w:cs="Times New Roman"/>
          <w:sz w:val="24"/>
          <w:szCs w:val="24"/>
        </w:rPr>
        <w:t>.5 hour x $28.81 +2 hours x $86.36).</w:t>
      </w:r>
    </w:p>
    <w:p w:rsidRPr="008F7547" w:rsidR="00562915" w:rsidP="00562915" w:rsidRDefault="00562915" w14:paraId="793FAF9C" w14:textId="77777777">
      <w:pPr>
        <w:rPr>
          <w:rFonts w:ascii="Times New Roman" w:hAnsi="Times New Roman" w:cs="Times New Roman"/>
          <w:b/>
          <w:bCs/>
          <w:color w:val="000000" w:themeColor="text1"/>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8F7547" w:rsidR="00562915" w:rsidP="00562915" w:rsidRDefault="00562915" w14:paraId="1B40E8DD" w14:textId="77777777">
      <w:pPr>
        <w:rPr>
          <w:rFonts w:ascii="Times New Roman" w:hAnsi="Times New Roman" w:cs="Times New Roman"/>
          <w:b/>
          <w:bCs/>
          <w:color w:val="000000" w:themeColor="text1"/>
          <w:sz w:val="24"/>
          <w:szCs w:val="24"/>
        </w:rPr>
      </w:pPr>
      <w:r w:rsidRPr="008F7547">
        <w:rPr>
          <w:rFonts w:ascii="Times New Roman" w:hAnsi="Times New Roman" w:cs="Times New Roman"/>
          <w:b/>
          <w:bCs/>
          <w:color w:val="000000" w:themeColor="text1"/>
          <w:sz w:val="24"/>
          <w:szCs w:val="24"/>
        </w:rPr>
        <w:t>The cost estimates should be split into two components:</w:t>
      </w:r>
    </w:p>
    <w:p w:rsidRPr="008F7547" w:rsidR="00562915" w:rsidP="00562915" w:rsidRDefault="00562915" w14:paraId="24321D0F" w14:textId="77777777">
      <w:pPr>
        <w:rPr>
          <w:rFonts w:ascii="Times New Roman" w:hAnsi="Times New Roman" w:cs="Times New Roman"/>
          <w:b/>
          <w:bCs/>
          <w:color w:val="000000" w:themeColor="text1"/>
          <w:sz w:val="24"/>
          <w:szCs w:val="24"/>
        </w:rPr>
      </w:pPr>
      <w:r w:rsidRPr="008F7547">
        <w:rPr>
          <w:rFonts w:ascii="Times New Roman" w:hAnsi="Times New Roman" w:cs="Times New Roman"/>
          <w:b/>
          <w:bCs/>
          <w:color w:val="000000" w:themeColor="text1"/>
          <w:sz w:val="24"/>
          <w:szCs w:val="24"/>
        </w:rPr>
        <w:tab/>
        <w:t xml:space="preserve">a.  Operation and Maintenance and purchase of services component.  These </w:t>
      </w:r>
      <w:r w:rsidRPr="008F7547">
        <w:rPr>
          <w:rFonts w:ascii="Times New Roman" w:hAnsi="Times New Roman" w:cs="Times New Roman"/>
          <w:b/>
          <w:bCs/>
          <w:color w:val="000000" w:themeColor="text1"/>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Pr="008F7547" w:rsidR="00562915" w:rsidP="00562915" w:rsidRDefault="00562915" w14:paraId="319199D3" w14:textId="77777777">
      <w:pPr>
        <w:rPr>
          <w:rFonts w:ascii="Times New Roman" w:hAnsi="Times New Roman" w:cs="Times New Roman"/>
          <w:b/>
          <w:bCs/>
          <w:color w:val="000000" w:themeColor="text1"/>
          <w:sz w:val="24"/>
          <w:szCs w:val="24"/>
        </w:rPr>
      </w:pPr>
      <w:r w:rsidRPr="008F7547">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8F7547" w:rsidR="00BB543D">
        <w:rPr>
          <w:rFonts w:ascii="Times New Roman" w:hAnsi="Times New Roman" w:cs="Times New Roman"/>
          <w:b/>
          <w:bCs/>
          <w:color w:val="000000" w:themeColor="text1"/>
          <w:sz w:val="24"/>
          <w:szCs w:val="24"/>
        </w:rPr>
        <w:t xml:space="preserve"> </w:t>
      </w:r>
      <w:r w:rsidRPr="008F7547">
        <w:rPr>
          <w:rFonts w:ascii="Times New Roman" w:hAnsi="Times New Roman" w:cs="Times New Roman"/>
          <w:b/>
          <w:bCs/>
          <w:color w:val="000000" w:themeColor="text1"/>
          <w:sz w:val="24"/>
          <w:szCs w:val="24"/>
        </w:rPr>
        <w:t xml:space="preserve">software, monitoring sampling, drilling and testing equipment, and record storage facilities.  </w:t>
      </w:r>
    </w:p>
    <w:tbl>
      <w:tblPr>
        <w:tblStyle w:val="TableGrid1"/>
        <w:tblW w:w="0" w:type="auto"/>
        <w:tblLook w:val="04A0" w:firstRow="1" w:lastRow="0" w:firstColumn="1" w:lastColumn="0" w:noHBand="0" w:noVBand="1"/>
      </w:tblPr>
      <w:tblGrid>
        <w:gridCol w:w="1837"/>
        <w:gridCol w:w="1598"/>
        <w:gridCol w:w="1971"/>
        <w:gridCol w:w="1626"/>
        <w:gridCol w:w="1598"/>
      </w:tblGrid>
      <w:tr w:rsidRPr="008D1279" w:rsidR="002F4F27" w:rsidTr="00BB7EAE" w14:paraId="273AEC59" w14:textId="77777777">
        <w:tc>
          <w:tcPr>
            <w:tcW w:w="9350" w:type="dxa"/>
            <w:gridSpan w:val="5"/>
          </w:tcPr>
          <w:p w:rsidRPr="008D1279" w:rsidR="002F4F27" w:rsidP="00BB7EAE" w:rsidRDefault="002F4F27" w14:paraId="2CC1F0AD" w14:textId="77777777">
            <w:pPr>
              <w:jc w:val="center"/>
              <w:rPr>
                <w:rFonts w:ascii="Times New Roman" w:hAnsi="Times New Roman" w:eastAsia="Calibri" w:cs="Times New Roman"/>
                <w:b/>
                <w:sz w:val="20"/>
                <w:szCs w:val="20"/>
              </w:rPr>
            </w:pPr>
            <w:bookmarkStart w:name="_Hlk30754312" w:id="4"/>
            <w:r w:rsidRPr="008D1279">
              <w:rPr>
                <w:rFonts w:ascii="Times New Roman" w:hAnsi="Times New Roman" w:eastAsia="Calibri" w:cs="Times New Roman"/>
                <w:b/>
                <w:sz w:val="20"/>
                <w:szCs w:val="20"/>
              </w:rPr>
              <w:t>Annual Cost Burden to Respondents or Recordkeepers</w:t>
            </w:r>
          </w:p>
        </w:tc>
      </w:tr>
      <w:tr w:rsidRPr="008D1279" w:rsidR="002F4F27" w:rsidTr="00BB7EAE" w14:paraId="79476A0F" w14:textId="77777777">
        <w:tc>
          <w:tcPr>
            <w:tcW w:w="1870" w:type="dxa"/>
            <w:shd w:val="clear" w:color="auto" w:fill="8EAADB"/>
          </w:tcPr>
          <w:p w:rsidRPr="008D1279" w:rsidR="002F4F27" w:rsidP="00BB7EAE" w:rsidRDefault="002F4F27" w14:paraId="1A89E175"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Data Collection Activity/Instrument</w:t>
            </w:r>
          </w:p>
        </w:tc>
        <w:tc>
          <w:tcPr>
            <w:tcW w:w="1870" w:type="dxa"/>
            <w:shd w:val="clear" w:color="auto" w:fill="8EAADB"/>
          </w:tcPr>
          <w:p w:rsidRPr="008D1279" w:rsidR="002F4F27" w:rsidP="00BB7EAE" w:rsidRDefault="002F4F27" w14:paraId="369B1827"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Capital Start-Up Cost (investments in overhead, equipment, and other one-time expenditures</w:t>
            </w:r>
          </w:p>
        </w:tc>
        <w:tc>
          <w:tcPr>
            <w:tcW w:w="1870" w:type="dxa"/>
            <w:shd w:val="clear" w:color="auto" w:fill="8EAADB"/>
          </w:tcPr>
          <w:p w:rsidRPr="008D1279" w:rsidR="002F4F27" w:rsidP="00BB7EAE" w:rsidRDefault="002F4F27" w14:paraId="76FA510E"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Operations and Maintenance Costs (such as recordkeeping, technical/professional services, etc.)</w:t>
            </w:r>
          </w:p>
        </w:tc>
        <w:tc>
          <w:tcPr>
            <w:tcW w:w="1870" w:type="dxa"/>
            <w:shd w:val="clear" w:color="auto" w:fill="8EAADB"/>
          </w:tcPr>
          <w:p w:rsidRPr="008D1279" w:rsidR="002F4F27" w:rsidP="00BB7EAE" w:rsidRDefault="002F4F27" w14:paraId="7C046B76"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Non-Labor Cost (expenditures on training, travel, and other resources)</w:t>
            </w:r>
          </w:p>
        </w:tc>
        <w:tc>
          <w:tcPr>
            <w:tcW w:w="1870" w:type="dxa"/>
            <w:shd w:val="clear" w:color="auto" w:fill="8EAADB"/>
          </w:tcPr>
          <w:p w:rsidRPr="008D1279" w:rsidR="002F4F27" w:rsidP="00BB7EAE" w:rsidRDefault="002F4F27" w14:paraId="509B84ED"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Total Annual Cost to Respondents</w:t>
            </w:r>
          </w:p>
        </w:tc>
      </w:tr>
      <w:tr w:rsidRPr="008D1279" w:rsidR="002F4F27" w:rsidTr="00BB7EAE" w14:paraId="1826BA6C" w14:textId="77777777">
        <w:tc>
          <w:tcPr>
            <w:tcW w:w="1870" w:type="dxa"/>
          </w:tcPr>
          <w:p w:rsidRPr="008D1279" w:rsidR="002F4F27" w:rsidP="00BB7EAE" w:rsidRDefault="002F4F27" w14:paraId="43BCCC37" w14:textId="5CD0936C">
            <w:pPr>
              <w:rPr>
                <w:rFonts w:ascii="Times New Roman" w:hAnsi="Times New Roman" w:eastAsia="Calibri" w:cs="Times New Roman"/>
                <w:sz w:val="20"/>
                <w:szCs w:val="20"/>
              </w:rPr>
            </w:pPr>
          </w:p>
        </w:tc>
        <w:tc>
          <w:tcPr>
            <w:tcW w:w="1870" w:type="dxa"/>
            <w:vAlign w:val="center"/>
          </w:tcPr>
          <w:p w:rsidRPr="008D1279" w:rsidR="002F4F27" w:rsidP="00BB7EAE" w:rsidRDefault="002F4F27" w14:paraId="3CF3431B" w14:textId="77777777">
            <w:pPr>
              <w:jc w:val="right"/>
              <w:rPr>
                <w:rFonts w:ascii="Times New Roman" w:hAnsi="Times New Roman" w:eastAsia="Calibri" w:cs="Times New Roman"/>
                <w:sz w:val="20"/>
                <w:szCs w:val="20"/>
              </w:rPr>
            </w:pPr>
          </w:p>
        </w:tc>
        <w:tc>
          <w:tcPr>
            <w:tcW w:w="1870" w:type="dxa"/>
            <w:vAlign w:val="center"/>
          </w:tcPr>
          <w:p w:rsidRPr="008D1279" w:rsidR="002F4F27" w:rsidP="00BB7EAE" w:rsidRDefault="002F4F27" w14:paraId="5B623694" w14:textId="77777777">
            <w:pPr>
              <w:jc w:val="right"/>
              <w:rPr>
                <w:rFonts w:ascii="Times New Roman" w:hAnsi="Times New Roman" w:eastAsia="Calibri" w:cs="Times New Roman"/>
                <w:sz w:val="20"/>
                <w:szCs w:val="20"/>
              </w:rPr>
            </w:pPr>
          </w:p>
        </w:tc>
        <w:tc>
          <w:tcPr>
            <w:tcW w:w="1870" w:type="dxa"/>
            <w:vAlign w:val="center"/>
          </w:tcPr>
          <w:p w:rsidRPr="008D1279" w:rsidR="002F4F27" w:rsidP="00BB7EAE" w:rsidRDefault="002F4F27" w14:paraId="61D4A873" w14:textId="77777777">
            <w:pPr>
              <w:jc w:val="right"/>
              <w:rPr>
                <w:rFonts w:ascii="Times New Roman" w:hAnsi="Times New Roman" w:eastAsia="Calibri" w:cs="Times New Roman"/>
                <w:sz w:val="20"/>
                <w:szCs w:val="20"/>
              </w:rPr>
            </w:pPr>
          </w:p>
        </w:tc>
        <w:tc>
          <w:tcPr>
            <w:tcW w:w="1870" w:type="dxa"/>
            <w:vAlign w:val="center"/>
          </w:tcPr>
          <w:p w:rsidRPr="008D1279" w:rsidR="002F4F27" w:rsidP="00BB7EAE" w:rsidRDefault="002F4F27" w14:paraId="364F3811" w14:textId="77777777">
            <w:pPr>
              <w:jc w:val="right"/>
              <w:rPr>
                <w:rFonts w:ascii="Times New Roman" w:hAnsi="Times New Roman" w:eastAsia="Calibri" w:cs="Times New Roman"/>
                <w:sz w:val="20"/>
                <w:szCs w:val="20"/>
              </w:rPr>
            </w:pPr>
          </w:p>
        </w:tc>
      </w:tr>
      <w:tr w:rsidRPr="008D1279" w:rsidR="002F4F27" w:rsidTr="00BB7EAE" w14:paraId="562ECF39" w14:textId="77777777">
        <w:tc>
          <w:tcPr>
            <w:tcW w:w="1870" w:type="dxa"/>
          </w:tcPr>
          <w:p w:rsidRPr="008D1279" w:rsidR="002F4F27" w:rsidP="00BB7EAE" w:rsidRDefault="002F4F27" w14:paraId="20CA7756"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870" w:type="dxa"/>
            <w:vAlign w:val="center"/>
          </w:tcPr>
          <w:p w:rsidRPr="008D1279" w:rsidR="002F4F27" w:rsidP="00BB7EAE" w:rsidRDefault="002F4F27" w14:paraId="1250D744"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2F4F27" w:rsidP="00BB7EAE" w:rsidRDefault="002F4F27" w14:paraId="425F07F2"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2F4F27" w:rsidP="00BB7EAE" w:rsidRDefault="002F4F27" w14:paraId="52C0AA40"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2F4F27" w:rsidP="00BB7EAE" w:rsidRDefault="002F4F27" w14:paraId="44504333"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bookmarkEnd w:id="4"/>
    </w:tbl>
    <w:p w:rsidR="002F4F27" w:rsidP="00562915" w:rsidRDefault="002F4F27" w14:paraId="3F5B4DBC" w14:textId="77777777">
      <w:pPr>
        <w:rPr>
          <w:rFonts w:ascii="Times New Roman" w:hAnsi="Times New Roman" w:cs="Times New Roman"/>
          <w:sz w:val="24"/>
          <w:szCs w:val="24"/>
        </w:rPr>
      </w:pPr>
    </w:p>
    <w:p w:rsidRPr="006625E7" w:rsidR="007F514F" w:rsidP="00562915" w:rsidRDefault="007F514F" w14:paraId="2778ACC1" w14:textId="0AA38CC0">
      <w:pPr>
        <w:rPr>
          <w:rFonts w:ascii="Times New Roman" w:hAnsi="Times New Roman" w:cs="Times New Roman"/>
          <w:sz w:val="24"/>
          <w:szCs w:val="24"/>
        </w:rPr>
      </w:pPr>
      <w:r>
        <w:rPr>
          <w:rFonts w:ascii="Times New Roman" w:hAnsi="Times New Roman" w:cs="Times New Roman"/>
          <w:sz w:val="24"/>
          <w:szCs w:val="24"/>
        </w:rPr>
        <w:t>Not applicable.</w:t>
      </w:r>
    </w:p>
    <w:p w:rsidR="00562915" w:rsidP="006625E7" w:rsidRDefault="00562915" w14:paraId="201EDD55" w14:textId="30CC164C">
      <w:pPr>
        <w:rPr>
          <w:rFonts w:ascii="Times New Roman" w:hAnsi="Times New Roman" w:cs="Times New Roman"/>
          <w:b/>
          <w:bCs/>
          <w:sz w:val="24"/>
          <w:szCs w:val="24"/>
        </w:rPr>
      </w:pPr>
      <w:r w:rsidRPr="006625E7">
        <w:rPr>
          <w:rFonts w:ascii="Times New Roman" w:hAnsi="Times New Roman" w:cs="Times New Roman"/>
          <w:b/>
          <w:bCs/>
          <w:sz w:val="24"/>
          <w:szCs w:val="24"/>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w:t>
      </w:r>
      <w:r w:rsidRPr="006625E7">
        <w:rPr>
          <w:rFonts w:ascii="Times New Roman" w:hAnsi="Times New Roman" w:cs="Times New Roman"/>
          <w:b/>
          <w:bCs/>
          <w:sz w:val="24"/>
          <w:szCs w:val="24"/>
        </w:rPr>
        <w:lastRenderedPageBreak/>
        <w:t>of information.  You may also aggregate cost estimates for Items 12, 13, and 14 in a single table.</w:t>
      </w:r>
    </w:p>
    <w:p w:rsidR="002F4F27" w:rsidP="007F514F" w:rsidRDefault="00562915" w14:paraId="4211CC8A" w14:textId="77777777">
      <w:pPr>
        <w:spacing w:after="0" w:line="240" w:lineRule="auto"/>
        <w:ind w:left="100"/>
      </w:pPr>
      <w:r>
        <w:fldChar w:fldCharType="begin"/>
      </w:r>
      <w:r>
        <w:instrText>ADVANCE \R 0.95</w:instrText>
      </w:r>
      <w:r>
        <w:fldChar w:fldCharType="end"/>
      </w:r>
      <w:r>
        <w:fldChar w:fldCharType="begin"/>
      </w:r>
      <w:r>
        <w:instrText>ADVANCE \R 0.95</w:instrText>
      </w:r>
      <w:r>
        <w:fldChar w:fldCharType="end"/>
      </w:r>
    </w:p>
    <w:tbl>
      <w:tblPr>
        <w:tblStyle w:val="TableGrid2"/>
        <w:tblW w:w="0" w:type="auto"/>
        <w:tblLook w:val="04A0" w:firstRow="1" w:lastRow="0" w:firstColumn="1" w:lastColumn="0" w:noHBand="0" w:noVBand="1"/>
      </w:tblPr>
      <w:tblGrid>
        <w:gridCol w:w="6798"/>
        <w:gridCol w:w="1832"/>
      </w:tblGrid>
      <w:tr w:rsidRPr="008D1279" w:rsidR="002F4F27" w:rsidTr="00BB7EAE" w14:paraId="708A7841" w14:textId="77777777">
        <w:tc>
          <w:tcPr>
            <w:tcW w:w="9350" w:type="dxa"/>
            <w:gridSpan w:val="2"/>
          </w:tcPr>
          <w:p w:rsidRPr="008D1279" w:rsidR="002F4F27" w:rsidP="00BB7EAE" w:rsidRDefault="002F4F27" w14:paraId="3B6A1A94" w14:textId="77777777">
            <w:pPr>
              <w:jc w:val="center"/>
              <w:rPr>
                <w:rFonts w:ascii="Times New Roman" w:hAnsi="Times New Roman" w:eastAsia="Calibri" w:cs="Times New Roman"/>
                <w:b/>
                <w:sz w:val="20"/>
                <w:szCs w:val="20"/>
              </w:rPr>
            </w:pPr>
            <w:r w:rsidRPr="008D1279">
              <w:rPr>
                <w:rFonts w:ascii="Times New Roman" w:hAnsi="Times New Roman" w:eastAsia="Calibri" w:cs="Times New Roman"/>
                <w:b/>
                <w:sz w:val="20"/>
                <w:szCs w:val="20"/>
              </w:rPr>
              <w:t>Annual Cost to the Federal Government</w:t>
            </w:r>
          </w:p>
        </w:tc>
      </w:tr>
      <w:tr w:rsidRPr="008D1279" w:rsidR="002F4F27" w:rsidTr="00BB7EAE" w14:paraId="7B460FF9" w14:textId="77777777">
        <w:tc>
          <w:tcPr>
            <w:tcW w:w="7375" w:type="dxa"/>
            <w:shd w:val="clear" w:color="auto" w:fill="8EAADB"/>
          </w:tcPr>
          <w:p w:rsidRPr="008D1279" w:rsidR="002F4F27" w:rsidP="00BB7EAE" w:rsidRDefault="002F4F27" w14:paraId="0B344350"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Item</w:t>
            </w:r>
          </w:p>
        </w:tc>
        <w:tc>
          <w:tcPr>
            <w:tcW w:w="1975" w:type="dxa"/>
            <w:shd w:val="clear" w:color="auto" w:fill="8EAADB"/>
          </w:tcPr>
          <w:p w:rsidRPr="008D1279" w:rsidR="002F4F27" w:rsidP="00BB7EAE" w:rsidRDefault="002F4F27" w14:paraId="6F07048A"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Cost ($)</w:t>
            </w:r>
          </w:p>
        </w:tc>
      </w:tr>
      <w:tr w:rsidRPr="008D1279" w:rsidR="002F4F27" w:rsidTr="00BB7EAE" w14:paraId="12C80942" w14:textId="77777777">
        <w:tc>
          <w:tcPr>
            <w:tcW w:w="7375" w:type="dxa"/>
          </w:tcPr>
          <w:p w:rsidRPr="008D1279" w:rsidR="002F4F27" w:rsidP="00BB7EAE" w:rsidRDefault="002F4F27" w14:paraId="49DFCEC0"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Contract Costs [Describe]</w:t>
            </w:r>
          </w:p>
        </w:tc>
        <w:tc>
          <w:tcPr>
            <w:tcW w:w="1975" w:type="dxa"/>
            <w:vAlign w:val="center"/>
          </w:tcPr>
          <w:p w:rsidRPr="008D1279" w:rsidR="002F4F27" w:rsidP="00BB7EAE" w:rsidRDefault="002F4F27" w14:paraId="2A0B6901"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BB7EAE" w14:paraId="5CD1B9FC" w14:textId="77777777">
        <w:tc>
          <w:tcPr>
            <w:tcW w:w="7375" w:type="dxa"/>
          </w:tcPr>
          <w:p w:rsidRPr="008D1279" w:rsidR="002F4F27" w:rsidP="00BB7EAE" w:rsidRDefault="00145AEC" w14:paraId="1F17DDCE" w14:textId="60F13B7C">
            <w:pPr>
              <w:rPr>
                <w:rFonts w:ascii="Times New Roman" w:hAnsi="Times New Roman" w:eastAsia="Calibri" w:cs="Times New Roman"/>
                <w:sz w:val="20"/>
                <w:szCs w:val="20"/>
              </w:rPr>
            </w:pPr>
            <w:r>
              <w:rPr>
                <w:rFonts w:ascii="Times New Roman" w:hAnsi="Times New Roman" w:eastAsia="Calibri" w:cs="Times New Roman"/>
                <w:sz w:val="20"/>
                <w:szCs w:val="20"/>
              </w:rPr>
              <w:t xml:space="preserve">Staff Costs: </w:t>
            </w:r>
            <w:r w:rsidR="004F2E75">
              <w:rPr>
                <w:rFonts w:ascii="Times New Roman" w:hAnsi="Times New Roman" w:eastAsia="Calibri" w:cs="Times New Roman"/>
                <w:sz w:val="20"/>
                <w:szCs w:val="20"/>
              </w:rPr>
              <w:t>1 GS</w:t>
            </w:r>
            <w:r>
              <w:rPr>
                <w:rFonts w:ascii="Times New Roman" w:hAnsi="Times New Roman" w:eastAsia="Calibri" w:cs="Times New Roman"/>
                <w:sz w:val="20"/>
                <w:szCs w:val="20"/>
              </w:rPr>
              <w:t xml:space="preserve"> 12 Step 5 spending approximately 2 hours per year reviewing adjustments, exceptions, or appeals.  [$68.44</w:t>
            </w:r>
            <w:r>
              <w:rPr>
                <w:rFonts w:ascii="Times New Roman" w:hAnsi="Times New Roman" w:eastAsia="Calibri" w:cs="Times New Roman"/>
                <w:sz w:val="20"/>
                <w:szCs w:val="20"/>
                <w:vertAlign w:val="superscript"/>
              </w:rPr>
              <w:t>1</w:t>
            </w:r>
            <w:r>
              <w:rPr>
                <w:rFonts w:ascii="Times New Roman" w:hAnsi="Times New Roman" w:eastAsia="Calibri" w:cs="Times New Roman"/>
                <w:sz w:val="20"/>
                <w:szCs w:val="20"/>
              </w:rPr>
              <w:t xml:space="preserve"> x 2 x 1.46</w:t>
            </w:r>
            <w:r>
              <w:rPr>
                <w:rFonts w:ascii="Times New Roman" w:hAnsi="Times New Roman" w:eastAsia="Calibri" w:cs="Times New Roman"/>
                <w:sz w:val="20"/>
                <w:szCs w:val="20"/>
                <w:vertAlign w:val="superscript"/>
              </w:rPr>
              <w:t>2</w:t>
            </w:r>
            <w:r>
              <w:rPr>
                <w:rFonts w:ascii="Times New Roman" w:hAnsi="Times New Roman" w:eastAsia="Calibri" w:cs="Times New Roman"/>
                <w:sz w:val="20"/>
                <w:szCs w:val="20"/>
              </w:rPr>
              <w:t xml:space="preserve"> = $136.88]</w:t>
            </w:r>
            <w:r w:rsidR="00DE6779">
              <w:rPr>
                <w:rFonts w:ascii="Times New Roman" w:hAnsi="Times New Roman" w:eastAsia="Calibri" w:cs="Times New Roman"/>
                <w:sz w:val="20"/>
                <w:szCs w:val="20"/>
              </w:rPr>
              <w:t xml:space="preserve"> and 1 GS 12 Step 5 spending </w:t>
            </w:r>
            <w:r w:rsidR="000C0825">
              <w:rPr>
                <w:rFonts w:ascii="Times New Roman" w:hAnsi="Times New Roman" w:eastAsia="Calibri" w:cs="Times New Roman"/>
                <w:sz w:val="20"/>
                <w:szCs w:val="20"/>
              </w:rPr>
              <w:t>15 minutes with</w:t>
            </w:r>
            <w:r w:rsidR="00DE6779">
              <w:rPr>
                <w:rFonts w:ascii="Times New Roman" w:hAnsi="Times New Roman" w:eastAsia="Calibri" w:cs="Times New Roman"/>
                <w:sz w:val="20"/>
                <w:szCs w:val="20"/>
              </w:rPr>
              <w:t xml:space="preserve"> Customer Notification Requirements facilitating a sale to a third party is $51.33 or rounded $51.  See below for calculations.  Total staff costs are $137 + $51 = $188.</w:t>
            </w:r>
          </w:p>
        </w:tc>
        <w:tc>
          <w:tcPr>
            <w:tcW w:w="1975" w:type="dxa"/>
            <w:vAlign w:val="center"/>
          </w:tcPr>
          <w:p w:rsidRPr="008D1279" w:rsidR="002F4F27" w:rsidP="00BB7EAE" w:rsidRDefault="00DE6779" w14:paraId="71A4DD7B" w14:textId="37269475">
            <w:pPr>
              <w:jc w:val="right"/>
              <w:rPr>
                <w:rFonts w:ascii="Times New Roman" w:hAnsi="Times New Roman" w:eastAsia="Calibri" w:cs="Times New Roman"/>
                <w:sz w:val="20"/>
                <w:szCs w:val="20"/>
              </w:rPr>
            </w:pPr>
            <w:r>
              <w:rPr>
                <w:rFonts w:ascii="Times New Roman" w:hAnsi="Times New Roman" w:eastAsia="Calibri" w:cs="Times New Roman"/>
                <w:sz w:val="20"/>
                <w:szCs w:val="20"/>
              </w:rPr>
              <w:t>188</w:t>
            </w:r>
          </w:p>
        </w:tc>
      </w:tr>
      <w:tr w:rsidRPr="008D1279" w:rsidR="002F4F27" w:rsidTr="00BB7EAE" w14:paraId="7CA75AC0" w14:textId="77777777">
        <w:tc>
          <w:tcPr>
            <w:tcW w:w="7375" w:type="dxa"/>
          </w:tcPr>
          <w:p w:rsidRPr="008D1279" w:rsidR="002F4F27" w:rsidP="00BB7EAE" w:rsidRDefault="002F4F27" w14:paraId="74D8CD96"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Facilities [cost for renting, overhead, etc. for data collection activity]</w:t>
            </w:r>
          </w:p>
        </w:tc>
        <w:tc>
          <w:tcPr>
            <w:tcW w:w="1975" w:type="dxa"/>
            <w:vAlign w:val="center"/>
          </w:tcPr>
          <w:p w:rsidRPr="008D1279" w:rsidR="002F4F27" w:rsidP="00BB7EAE" w:rsidRDefault="002F4F27" w14:paraId="3C53F9EA"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0D5860" w:rsidTr="00BB7EAE" w14:paraId="64025A7B" w14:textId="77777777">
        <w:tc>
          <w:tcPr>
            <w:tcW w:w="7375" w:type="dxa"/>
          </w:tcPr>
          <w:p w:rsidR="000D5860" w:rsidP="00BB7EAE" w:rsidRDefault="000D5860" w14:paraId="44C9D14A" w14:textId="77777777">
            <w:pPr>
              <w:rPr>
                <w:rFonts w:ascii="Times New Roman" w:hAnsi="Times New Roman" w:eastAsia="Calibri" w:cs="Times New Roman"/>
                <w:sz w:val="20"/>
                <w:szCs w:val="20"/>
              </w:rPr>
            </w:pPr>
            <w:r>
              <w:rPr>
                <w:rFonts w:ascii="Times New Roman" w:hAnsi="Times New Roman" w:eastAsia="Calibri" w:cs="Times New Roman"/>
                <w:sz w:val="20"/>
                <w:szCs w:val="20"/>
              </w:rPr>
              <w:t>Administrative Costs: [Describe]</w:t>
            </w:r>
          </w:p>
          <w:p w:rsidRPr="008D1279" w:rsidR="00F966D0" w:rsidP="00BB7EAE" w:rsidRDefault="00F966D0" w14:paraId="490A50DA" w14:textId="0DC7CB2A">
            <w:pPr>
              <w:rPr>
                <w:rFonts w:ascii="Times New Roman" w:hAnsi="Times New Roman" w:eastAsia="Calibri" w:cs="Times New Roman"/>
                <w:sz w:val="20"/>
                <w:szCs w:val="20"/>
              </w:rPr>
            </w:pPr>
          </w:p>
        </w:tc>
        <w:tc>
          <w:tcPr>
            <w:tcW w:w="1975" w:type="dxa"/>
            <w:vAlign w:val="center"/>
          </w:tcPr>
          <w:p w:rsidRPr="008D1279" w:rsidR="000D5860" w:rsidP="00BB7EAE" w:rsidRDefault="000D5860" w14:paraId="2BCC9F27" w14:textId="385AA6FD">
            <w:pPr>
              <w:jc w:val="right"/>
              <w:rPr>
                <w:rFonts w:ascii="Times New Roman" w:hAnsi="Times New Roman" w:eastAsia="Calibri" w:cs="Times New Roman"/>
                <w:sz w:val="20"/>
                <w:szCs w:val="20"/>
              </w:rPr>
            </w:pPr>
          </w:p>
        </w:tc>
      </w:tr>
      <w:tr w:rsidRPr="008D1279" w:rsidR="002F4F27" w:rsidTr="00BB7EAE" w14:paraId="53EF14CA" w14:textId="77777777">
        <w:tc>
          <w:tcPr>
            <w:tcW w:w="7375" w:type="dxa"/>
          </w:tcPr>
          <w:p w:rsidRPr="008D1279" w:rsidR="002F4F27" w:rsidP="00BB7EAE" w:rsidRDefault="002F4F27" w14:paraId="3B51624C"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Computer Hardware and Software [cost of equipment annual lifecycle]</w:t>
            </w:r>
          </w:p>
        </w:tc>
        <w:tc>
          <w:tcPr>
            <w:tcW w:w="1975" w:type="dxa"/>
            <w:vAlign w:val="center"/>
          </w:tcPr>
          <w:p w:rsidRPr="008D1279" w:rsidR="002F4F27" w:rsidP="00BB7EAE" w:rsidRDefault="002F4F27" w14:paraId="3C34E2D7"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BB7EAE" w14:paraId="698758AB" w14:textId="77777777">
        <w:tc>
          <w:tcPr>
            <w:tcW w:w="7375" w:type="dxa"/>
          </w:tcPr>
          <w:p w:rsidRPr="008D1279" w:rsidR="002F4F27" w:rsidP="00BB7EAE" w:rsidRDefault="002F4F27" w14:paraId="15FD7C8D"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Equipment Maintenance [cost of annual maintenance/service agreements for equipment]</w:t>
            </w:r>
          </w:p>
        </w:tc>
        <w:tc>
          <w:tcPr>
            <w:tcW w:w="1975" w:type="dxa"/>
            <w:vAlign w:val="center"/>
          </w:tcPr>
          <w:p w:rsidRPr="008D1279" w:rsidR="002F4F27" w:rsidP="00BB7EAE" w:rsidRDefault="002F4F27" w14:paraId="389FE7AB"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BB7EAE" w14:paraId="4E910327" w14:textId="77777777">
        <w:tc>
          <w:tcPr>
            <w:tcW w:w="7375" w:type="dxa"/>
          </w:tcPr>
          <w:p w:rsidRPr="008D1279" w:rsidR="002F4F27" w:rsidP="00BB7EAE" w:rsidRDefault="002F4F27" w14:paraId="08619841"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Travel</w:t>
            </w:r>
          </w:p>
        </w:tc>
        <w:tc>
          <w:tcPr>
            <w:tcW w:w="1975" w:type="dxa"/>
            <w:vAlign w:val="center"/>
          </w:tcPr>
          <w:p w:rsidRPr="008D1279" w:rsidR="002F4F27" w:rsidP="00BB7EAE" w:rsidRDefault="002F4F27" w14:paraId="231A99F5"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BB7EAE" w14:paraId="1E96AAF1" w14:textId="77777777">
        <w:tc>
          <w:tcPr>
            <w:tcW w:w="7375" w:type="dxa"/>
          </w:tcPr>
          <w:p w:rsidRPr="008D1279" w:rsidR="002F4F27" w:rsidP="00BB7EAE" w:rsidRDefault="002F4F27" w14:paraId="2C32BD05"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975" w:type="dxa"/>
            <w:vAlign w:val="center"/>
          </w:tcPr>
          <w:p w:rsidRPr="00145AEC" w:rsidR="002F4F27" w:rsidP="00BB7EAE" w:rsidRDefault="00145AEC" w14:paraId="318A3817" w14:textId="5E1A2BBC">
            <w:pPr>
              <w:jc w:val="right"/>
              <w:rPr>
                <w:rFonts w:ascii="Times New Roman" w:hAnsi="Times New Roman" w:eastAsia="Calibri" w:cs="Times New Roman"/>
                <w:b/>
                <w:bCs/>
                <w:sz w:val="20"/>
                <w:szCs w:val="20"/>
              </w:rPr>
            </w:pPr>
            <w:r w:rsidRPr="00145AEC">
              <w:rPr>
                <w:rFonts w:ascii="Times New Roman" w:hAnsi="Times New Roman" w:eastAsia="Calibri" w:cs="Times New Roman"/>
                <w:b/>
                <w:bCs/>
                <w:sz w:val="20"/>
                <w:szCs w:val="20"/>
              </w:rPr>
              <w:t>$</w:t>
            </w:r>
            <w:r w:rsidRPr="00145AEC" w:rsidR="00DE6779">
              <w:rPr>
                <w:rFonts w:ascii="Times New Roman" w:hAnsi="Times New Roman" w:eastAsia="Calibri" w:cs="Times New Roman"/>
                <w:b/>
                <w:bCs/>
                <w:sz w:val="20"/>
                <w:szCs w:val="20"/>
              </w:rPr>
              <w:t>1</w:t>
            </w:r>
            <w:r w:rsidR="00DE6779">
              <w:rPr>
                <w:rFonts w:ascii="Times New Roman" w:hAnsi="Times New Roman" w:eastAsia="Calibri" w:cs="Times New Roman"/>
                <w:b/>
                <w:bCs/>
                <w:sz w:val="20"/>
                <w:szCs w:val="20"/>
              </w:rPr>
              <w:t>88</w:t>
            </w:r>
          </w:p>
        </w:tc>
      </w:tr>
      <w:tr w:rsidRPr="008D1279" w:rsidR="002F4F27" w:rsidTr="00BB7EAE" w14:paraId="756FB2D3" w14:textId="77777777">
        <w:tc>
          <w:tcPr>
            <w:tcW w:w="9350" w:type="dxa"/>
            <w:gridSpan w:val="2"/>
          </w:tcPr>
          <w:p w:rsidRPr="00E63EB1" w:rsidR="00145AEC" w:rsidP="00145AEC" w:rsidRDefault="00145AEC" w14:paraId="663FB021" w14:textId="77061455">
            <w:pPr>
              <w:spacing w:line="259" w:lineRule="auto"/>
              <w:rPr>
                <w:rFonts w:ascii="Times New Roman" w:hAnsi="Times New Roman" w:eastAsia="Calibri" w:cs="Times New Roman"/>
                <w:sz w:val="18"/>
                <w:szCs w:val="18"/>
              </w:rPr>
            </w:pPr>
            <w:r w:rsidRPr="00E63EB1">
              <w:rPr>
                <w:rFonts w:ascii="Times New Roman" w:hAnsi="Times New Roman" w:eastAsia="Calibri" w:cs="Times New Roman"/>
                <w:sz w:val="18"/>
                <w:szCs w:val="18"/>
                <w:vertAlign w:val="superscript"/>
              </w:rPr>
              <w:t>1</w:t>
            </w:r>
            <w:r w:rsidRPr="00E63EB1">
              <w:rPr>
                <w:rFonts w:ascii="Times New Roman" w:hAnsi="Times New Roman" w:eastAsia="Calibri" w:cs="Times New Roman"/>
                <w:sz w:val="18"/>
                <w:szCs w:val="18"/>
              </w:rPr>
              <w:t xml:space="preserve"> Office of Personnel Management 20</w:t>
            </w:r>
            <w:r>
              <w:rPr>
                <w:rFonts w:ascii="Times New Roman" w:hAnsi="Times New Roman" w:eastAsia="Calibri" w:cs="Times New Roman"/>
                <w:sz w:val="18"/>
                <w:szCs w:val="18"/>
              </w:rPr>
              <w:t>20</w:t>
            </w:r>
            <w:r w:rsidRPr="00E63EB1">
              <w:rPr>
                <w:rFonts w:ascii="Times New Roman" w:hAnsi="Times New Roman" w:eastAsia="Calibri" w:cs="Times New Roman"/>
                <w:sz w:val="18"/>
                <w:szCs w:val="18"/>
              </w:rPr>
              <w:t xml:space="preserve"> Pay and Leave Tables for the Washington-Baltimore-Arlington, DC-MD-VA-WV-PA locality. </w:t>
            </w:r>
            <w:hyperlink w:history="1" r:id="rId13">
              <w:r w:rsidRPr="00145AEC">
                <w:rPr>
                  <w:rStyle w:val="Hyperlink"/>
                  <w:rFonts w:ascii="Times New Roman" w:hAnsi="Times New Roman" w:eastAsia="Calibri" w:cs="Times New Roman"/>
                  <w:sz w:val="18"/>
                  <w:szCs w:val="18"/>
                </w:rPr>
                <w:t>Available online at https://www.opm.gov/policy-data-oversight/pay-leave/salaries-wages/salary-tables/20Tables/html/DCB.aspx</w:t>
              </w:r>
            </w:hyperlink>
            <w:r w:rsidRPr="00145AEC">
              <w:rPr>
                <w:rFonts w:ascii="Times New Roman" w:hAnsi="Times New Roman" w:eastAsia="Calibri" w:cs="Times New Roman"/>
                <w:sz w:val="18"/>
                <w:szCs w:val="18"/>
              </w:rPr>
              <w:t>.</w:t>
            </w:r>
            <w:r>
              <w:rPr>
                <w:rFonts w:ascii="Times New Roman" w:hAnsi="Times New Roman" w:eastAsia="Calibri" w:cs="Times New Roman"/>
                <w:sz w:val="18"/>
                <w:szCs w:val="18"/>
              </w:rPr>
              <w:t xml:space="preserve">  Accessed May 19, 2020.</w:t>
            </w:r>
          </w:p>
          <w:p w:rsidRPr="008D1279" w:rsidR="002F4F27" w:rsidP="00145AEC" w:rsidRDefault="00145AEC" w14:paraId="51639C4A" w14:textId="3454C56B">
            <w:pPr>
              <w:rPr>
                <w:rFonts w:ascii="Times New Roman" w:hAnsi="Times New Roman" w:eastAsia="Calibri" w:cs="Times New Roman"/>
                <w:sz w:val="20"/>
                <w:szCs w:val="20"/>
              </w:rPr>
            </w:pPr>
            <w:r w:rsidRPr="00E63EB1">
              <w:rPr>
                <w:rFonts w:ascii="Times New Roman" w:hAnsi="Times New Roman" w:eastAsia="Calibri" w:cs="Times New Roman"/>
                <w:sz w:val="18"/>
                <w:szCs w:val="18"/>
                <w:vertAlign w:val="superscript"/>
              </w:rPr>
              <w:t>2</w:t>
            </w:r>
            <w:r w:rsidRPr="00E63EB1">
              <w:rPr>
                <w:rFonts w:ascii="Times New Roman" w:hAnsi="Times New Roman" w:eastAsia="Calibri" w:cs="Times New Roman"/>
                <w:sz w:val="18"/>
                <w:szCs w:val="18"/>
              </w:rPr>
              <w:t xml:space="preserve"> Wage rate includes a 1.46 multiplier to reflect the fully-loaded wage rate.</w:t>
            </w:r>
          </w:p>
        </w:tc>
      </w:tr>
    </w:tbl>
    <w:p w:rsidR="00F24704" w:rsidP="00562915" w:rsidRDefault="00F24704" w14:paraId="43C13E61" w14:textId="38601DBE"/>
    <w:p w:rsidRPr="00644751" w:rsidR="00644751" w:rsidP="00562915" w:rsidRDefault="00644751" w14:paraId="19F56A36" w14:textId="4907C49D">
      <w:pPr>
        <w:rPr>
          <w:rFonts w:ascii="Times New Roman" w:hAnsi="Times New Roman" w:cs="Times New Roman"/>
          <w:sz w:val="24"/>
          <w:szCs w:val="24"/>
        </w:rPr>
      </w:pPr>
      <w:r w:rsidRPr="00644751">
        <w:rPr>
          <w:rFonts w:ascii="Times New Roman" w:hAnsi="Times New Roman" w:cs="Times New Roman"/>
          <w:sz w:val="24"/>
          <w:szCs w:val="24"/>
        </w:rPr>
        <w:t xml:space="preserve">Regarding </w:t>
      </w:r>
      <w:r w:rsidR="00C6493A">
        <w:rPr>
          <w:rFonts w:ascii="Times New Roman" w:hAnsi="Times New Roman" w:cs="Times New Roman"/>
          <w:sz w:val="24"/>
          <w:szCs w:val="24"/>
        </w:rPr>
        <w:t xml:space="preserve">customer notification of </w:t>
      </w:r>
      <w:r w:rsidRPr="00644751">
        <w:rPr>
          <w:rFonts w:ascii="Times New Roman" w:hAnsi="Times New Roman" w:cs="Times New Roman"/>
          <w:sz w:val="24"/>
          <w:szCs w:val="24"/>
        </w:rPr>
        <w:t xml:space="preserve">the acceptance of rated orders, the rejection of rated orders, and </w:t>
      </w:r>
      <w:r w:rsidR="00C6493A">
        <w:rPr>
          <w:rFonts w:ascii="Times New Roman" w:hAnsi="Times New Roman" w:cs="Times New Roman"/>
          <w:sz w:val="24"/>
          <w:szCs w:val="24"/>
        </w:rPr>
        <w:t xml:space="preserve">the </w:t>
      </w:r>
      <w:r w:rsidRPr="00644751">
        <w:rPr>
          <w:rFonts w:ascii="Times New Roman" w:hAnsi="Times New Roman" w:cs="Times New Roman"/>
          <w:sz w:val="24"/>
          <w:szCs w:val="24"/>
        </w:rPr>
        <w:t>delay</w:t>
      </w:r>
      <w:r w:rsidR="00C6493A">
        <w:rPr>
          <w:rFonts w:ascii="Times New Roman" w:hAnsi="Times New Roman" w:cs="Times New Roman"/>
          <w:sz w:val="24"/>
          <w:szCs w:val="24"/>
        </w:rPr>
        <w:t xml:space="preserve"> of rated o</w:t>
      </w:r>
      <w:r w:rsidRPr="00644751">
        <w:rPr>
          <w:rFonts w:ascii="Times New Roman" w:hAnsi="Times New Roman" w:cs="Times New Roman"/>
          <w:sz w:val="24"/>
          <w:szCs w:val="24"/>
        </w:rPr>
        <w:t>rders, the Federal Government does not typically receive information under this collection</w:t>
      </w:r>
      <w:r w:rsidR="000757D3">
        <w:rPr>
          <w:rFonts w:ascii="Times New Roman" w:hAnsi="Times New Roman" w:cs="Times New Roman"/>
          <w:sz w:val="24"/>
          <w:szCs w:val="24"/>
        </w:rPr>
        <w:t xml:space="preserve"> unless FEMA is facilitating a sale to a third party</w:t>
      </w:r>
      <w:r w:rsidR="00C6493A">
        <w:rPr>
          <w:rFonts w:ascii="Times New Roman" w:hAnsi="Times New Roman" w:cs="Times New Roman"/>
          <w:sz w:val="24"/>
          <w:szCs w:val="24"/>
        </w:rPr>
        <w:t xml:space="preserve">.  Therefore, </w:t>
      </w:r>
      <w:r w:rsidRPr="00644751">
        <w:rPr>
          <w:rFonts w:ascii="Times New Roman" w:hAnsi="Times New Roman" w:cs="Times New Roman"/>
          <w:sz w:val="24"/>
          <w:szCs w:val="24"/>
        </w:rPr>
        <w:t xml:space="preserve">there </w:t>
      </w:r>
      <w:r w:rsidR="000757D3">
        <w:rPr>
          <w:rFonts w:ascii="Times New Roman" w:hAnsi="Times New Roman" w:cs="Times New Roman"/>
          <w:sz w:val="24"/>
          <w:szCs w:val="24"/>
        </w:rPr>
        <w:t>are</w:t>
      </w:r>
      <w:r w:rsidRPr="00644751">
        <w:rPr>
          <w:rFonts w:ascii="Times New Roman" w:hAnsi="Times New Roman" w:cs="Times New Roman"/>
          <w:sz w:val="24"/>
          <w:szCs w:val="24"/>
        </w:rPr>
        <w:t xml:space="preserve"> costs to the Federal Government associated with that part of the information collection.</w:t>
      </w:r>
      <w:r w:rsidR="004F2E75">
        <w:rPr>
          <w:rFonts w:ascii="Times New Roman" w:hAnsi="Times New Roman" w:cs="Times New Roman"/>
          <w:sz w:val="24"/>
          <w:szCs w:val="24"/>
        </w:rPr>
        <w:t xml:space="preserve">  With regarding to adjustments, exceptions, or appeals, we expect one </w:t>
      </w:r>
      <w:r w:rsidR="00F8174A">
        <w:rPr>
          <w:rFonts w:ascii="Times New Roman" w:hAnsi="Times New Roman" w:cs="Times New Roman"/>
          <w:sz w:val="24"/>
          <w:szCs w:val="24"/>
        </w:rPr>
        <w:t>per</w:t>
      </w:r>
      <w:r w:rsidR="004F2E75">
        <w:rPr>
          <w:rFonts w:ascii="Times New Roman" w:hAnsi="Times New Roman" w:cs="Times New Roman"/>
          <w:sz w:val="24"/>
          <w:szCs w:val="24"/>
        </w:rPr>
        <w:t xml:space="preserve"> year requiring 2 hours of a FEMA employee’s time to adjudicate.</w:t>
      </w:r>
    </w:p>
    <w:p w:rsidRPr="000C0825" w:rsidR="00644751" w:rsidP="00562915" w:rsidRDefault="00DE6779" w14:paraId="5A61DCD6" w14:textId="581F820D">
      <w:pPr>
        <w:rPr>
          <w:rFonts w:ascii="Times New Roman" w:hAnsi="Times New Roman" w:cs="Times New Roman"/>
          <w:sz w:val="24"/>
          <w:szCs w:val="24"/>
        </w:rPr>
      </w:pPr>
      <w:r w:rsidRPr="000C0825">
        <w:rPr>
          <w:rFonts w:ascii="Times New Roman" w:hAnsi="Times New Roman" w:cs="Times New Roman"/>
          <w:sz w:val="24"/>
          <w:szCs w:val="24"/>
        </w:rPr>
        <w:t xml:space="preserve">One GS 12 Step </w:t>
      </w:r>
      <w:r>
        <w:rPr>
          <w:rFonts w:ascii="Times New Roman" w:hAnsi="Times New Roman" w:cs="Times New Roman"/>
          <w:sz w:val="24"/>
          <w:szCs w:val="24"/>
        </w:rPr>
        <w:t xml:space="preserve">5 spending time </w:t>
      </w:r>
      <w:r w:rsidR="000C0825">
        <w:rPr>
          <w:rFonts w:ascii="Times New Roman" w:hAnsi="Times New Roman" w:cs="Times New Roman"/>
          <w:sz w:val="24"/>
          <w:szCs w:val="24"/>
        </w:rPr>
        <w:t xml:space="preserve">15 minutes to complete </w:t>
      </w:r>
      <w:r>
        <w:rPr>
          <w:rFonts w:ascii="Times New Roman" w:hAnsi="Times New Roman" w:cs="Times New Roman"/>
          <w:sz w:val="24"/>
          <w:szCs w:val="24"/>
        </w:rPr>
        <w:t>Customer Notification Requirements facilitating a sale to a third party.</w:t>
      </w:r>
      <w:r w:rsidR="00586D06">
        <w:rPr>
          <w:rFonts w:ascii="Times New Roman" w:hAnsi="Times New Roman" w:cs="Times New Roman"/>
          <w:sz w:val="24"/>
          <w:szCs w:val="24"/>
        </w:rPr>
        <w:t xml:space="preserve">  Since we believe our facilitating a sale to a third party will be rare, we have only estimated one of each type of Customer Notification Requirement:  </w:t>
      </w:r>
      <w:r>
        <w:rPr>
          <w:rFonts w:ascii="Times New Roman" w:hAnsi="Times New Roman" w:cs="Times New Roman"/>
          <w:sz w:val="24"/>
          <w:szCs w:val="24"/>
        </w:rPr>
        <w:t xml:space="preserve">Acceptance </w:t>
      </w:r>
      <w:bookmarkStart w:name="_Hlk41022566" w:id="5"/>
      <w:r>
        <w:rPr>
          <w:rFonts w:ascii="Times New Roman" w:hAnsi="Times New Roman" w:cs="Times New Roman"/>
          <w:sz w:val="24"/>
          <w:szCs w:val="24"/>
        </w:rPr>
        <w:t>[1 x .25 = .25] [.25 x $68.44=$17.11]</w:t>
      </w:r>
      <w:bookmarkEnd w:id="5"/>
      <w:r>
        <w:rPr>
          <w:rFonts w:ascii="Times New Roman" w:hAnsi="Times New Roman" w:cs="Times New Roman"/>
          <w:sz w:val="24"/>
          <w:szCs w:val="24"/>
        </w:rPr>
        <w:t xml:space="preserve">; Rejection </w:t>
      </w:r>
      <w:r w:rsidRPr="00DE6779">
        <w:rPr>
          <w:rFonts w:ascii="Times New Roman" w:hAnsi="Times New Roman" w:cs="Times New Roman"/>
          <w:sz w:val="24"/>
          <w:szCs w:val="24"/>
        </w:rPr>
        <w:t>[1 x .25 = .25] [.25 x $68.44=$17.11]</w:t>
      </w:r>
      <w:r>
        <w:rPr>
          <w:rFonts w:ascii="Times New Roman" w:hAnsi="Times New Roman" w:cs="Times New Roman"/>
          <w:sz w:val="24"/>
          <w:szCs w:val="24"/>
        </w:rPr>
        <w:t xml:space="preserve">; Notification of delayed order </w:t>
      </w:r>
      <w:r w:rsidRPr="00DE6779">
        <w:rPr>
          <w:rFonts w:ascii="Times New Roman" w:hAnsi="Times New Roman" w:cs="Times New Roman"/>
          <w:sz w:val="24"/>
          <w:szCs w:val="24"/>
        </w:rPr>
        <w:t>[1 x .25 = .25] [.25 x $68.44=$17.11]</w:t>
      </w:r>
      <w:r>
        <w:rPr>
          <w:rFonts w:ascii="Times New Roman" w:hAnsi="Times New Roman" w:cs="Times New Roman"/>
          <w:sz w:val="24"/>
          <w:szCs w:val="24"/>
        </w:rPr>
        <w:t>; Total Notification Requirement costs: [$17.11 x 3 =$51.33] $51.</w:t>
      </w:r>
    </w:p>
    <w:p w:rsidRPr="006625E7" w:rsidR="00562915" w:rsidP="00562915" w:rsidRDefault="00562915" w14:paraId="21C6826B" w14:textId="53643C99">
      <w:pPr>
        <w:rPr>
          <w:rFonts w:ascii="Times New Roman" w:hAnsi="Times New Roman" w:cs="Times New Roman"/>
          <w:b/>
          <w:sz w:val="24"/>
          <w:szCs w:val="24"/>
        </w:rPr>
      </w:pP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57860315" w14:textId="77777777">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w:t>
      </w:r>
      <w:r w:rsidRPr="00106954">
        <w:rPr>
          <w:i/>
          <w:sz w:val="20"/>
          <w:szCs w:val="20"/>
        </w:rPr>
        <w:lastRenderedPageBreak/>
        <w:t xml:space="preserve">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4B313005" w14:textId="77777777">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562915" w:rsidRDefault="00562915" w14:paraId="390BFF2B" w14:textId="77777777">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Style w:val="TableGrid"/>
        <w:tblW w:w="10339" w:type="dxa"/>
        <w:tblInd w:w="-545" w:type="dxa"/>
        <w:tblLook w:val="04A0" w:firstRow="1" w:lastRow="0" w:firstColumn="1" w:lastColumn="0" w:noHBand="0" w:noVBand="1"/>
      </w:tblPr>
      <w:tblGrid>
        <w:gridCol w:w="1952"/>
        <w:gridCol w:w="1828"/>
        <w:gridCol w:w="1156"/>
        <w:gridCol w:w="1236"/>
        <w:gridCol w:w="1658"/>
        <w:gridCol w:w="1273"/>
        <w:gridCol w:w="1236"/>
      </w:tblGrid>
      <w:tr w:rsidRPr="008D1279" w:rsidR="000D5860" w:rsidTr="00BB7EAE" w14:paraId="1AB3426B" w14:textId="77777777">
        <w:tc>
          <w:tcPr>
            <w:tcW w:w="10339" w:type="dxa"/>
            <w:gridSpan w:val="7"/>
          </w:tcPr>
          <w:p w:rsidRPr="008D1279" w:rsidR="000D5860" w:rsidP="00BB7EAE" w:rsidRDefault="000D5860" w14:paraId="26A17286" w14:textId="77777777">
            <w:pPr>
              <w:jc w:val="center"/>
              <w:rPr>
                <w:rFonts w:ascii="Times New Roman" w:hAnsi="Times New Roman" w:cs="Times New Roman"/>
                <w:b/>
                <w:sz w:val="20"/>
                <w:szCs w:val="20"/>
              </w:rPr>
            </w:pPr>
            <w:bookmarkStart w:name="_Hlk23326361" w:id="6"/>
            <w:r w:rsidRPr="008D1279">
              <w:rPr>
                <w:rFonts w:ascii="Times New Roman" w:hAnsi="Times New Roman" w:cs="Times New Roman"/>
                <w:b/>
                <w:sz w:val="20"/>
                <w:szCs w:val="20"/>
              </w:rPr>
              <w:t>Itemized Changes in Annual Burden Hours</w:t>
            </w:r>
          </w:p>
        </w:tc>
      </w:tr>
      <w:tr w:rsidRPr="008D1279" w:rsidR="000D5860" w:rsidTr="00BB7EAE" w14:paraId="59B5D9B5" w14:textId="77777777">
        <w:tc>
          <w:tcPr>
            <w:tcW w:w="1952" w:type="dxa"/>
            <w:shd w:val="clear" w:color="auto" w:fill="95B3D7" w:themeFill="accent1" w:themeFillTint="99"/>
          </w:tcPr>
          <w:p w:rsidRPr="008D1279" w:rsidR="000D5860" w:rsidP="00BB7EAE" w:rsidRDefault="000D5860" w14:paraId="6A07BE23" w14:textId="77777777">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828" w:type="dxa"/>
            <w:shd w:val="clear" w:color="auto" w:fill="95B3D7" w:themeFill="accent1" w:themeFillTint="99"/>
          </w:tcPr>
          <w:p w:rsidRPr="008D1279" w:rsidR="000D5860" w:rsidP="00BB7EAE" w:rsidRDefault="000D5860" w14:paraId="4616388E" w14:textId="77777777">
            <w:pPr>
              <w:rPr>
                <w:rFonts w:ascii="Times New Roman" w:hAnsi="Times New Roman" w:cs="Times New Roman"/>
                <w:sz w:val="20"/>
                <w:szCs w:val="20"/>
              </w:rPr>
            </w:pPr>
            <w:r w:rsidRPr="008D1279">
              <w:rPr>
                <w:rFonts w:ascii="Times New Roman" w:hAnsi="Times New Roman" w:cs="Times New Roman"/>
                <w:sz w:val="20"/>
                <w:szCs w:val="20"/>
              </w:rPr>
              <w:t>Program Change (hours currently on OMB inventory)</w:t>
            </w:r>
          </w:p>
        </w:tc>
        <w:tc>
          <w:tcPr>
            <w:tcW w:w="1156" w:type="dxa"/>
            <w:shd w:val="clear" w:color="auto" w:fill="95B3D7" w:themeFill="accent1" w:themeFillTint="99"/>
          </w:tcPr>
          <w:p w:rsidRPr="008D1279" w:rsidR="000D5860" w:rsidP="00BB7EAE" w:rsidRDefault="000D5860" w14:paraId="5D847261"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0D5860" w:rsidP="00BB7EAE" w:rsidRDefault="000D5860" w14:paraId="3D24E86D"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658" w:type="dxa"/>
            <w:shd w:val="clear" w:color="auto" w:fill="95B3D7" w:themeFill="accent1" w:themeFillTint="99"/>
          </w:tcPr>
          <w:p w:rsidRPr="008D1279" w:rsidR="000D5860" w:rsidP="00BB7EAE" w:rsidRDefault="000D5860" w14:paraId="4BF57ABC" w14:textId="77777777">
            <w:pPr>
              <w:rPr>
                <w:rFonts w:ascii="Times New Roman" w:hAnsi="Times New Roman" w:cs="Times New Roman"/>
                <w:sz w:val="20"/>
                <w:szCs w:val="20"/>
              </w:rPr>
            </w:pPr>
            <w:r w:rsidRPr="008D1279">
              <w:rPr>
                <w:rFonts w:ascii="Times New Roman" w:hAnsi="Times New Roman" w:cs="Times New Roman"/>
                <w:sz w:val="20"/>
                <w:szCs w:val="20"/>
              </w:rPr>
              <w:t>Adjustment (hours currently on OMB inventory)</w:t>
            </w:r>
          </w:p>
        </w:tc>
        <w:tc>
          <w:tcPr>
            <w:tcW w:w="1273" w:type="dxa"/>
            <w:shd w:val="clear" w:color="auto" w:fill="95B3D7" w:themeFill="accent1" w:themeFillTint="99"/>
          </w:tcPr>
          <w:p w:rsidRPr="008D1279" w:rsidR="000D5860" w:rsidP="00BB7EAE" w:rsidRDefault="000D5860" w14:paraId="23724FAC"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0D5860" w:rsidP="00BB7EAE" w:rsidRDefault="000D5860" w14:paraId="736736FF"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0D5860" w:rsidTr="00BB7EAE" w14:paraId="7420DEF2" w14:textId="77777777">
        <w:tc>
          <w:tcPr>
            <w:tcW w:w="1952" w:type="dxa"/>
            <w:vAlign w:val="center"/>
          </w:tcPr>
          <w:p w:rsidRPr="008D1279" w:rsidR="000D5860" w:rsidP="00BB7EAE" w:rsidRDefault="000D5860" w14:paraId="306DE55F" w14:textId="53126AB6">
            <w:pPr>
              <w:rPr>
                <w:rFonts w:ascii="Times New Roman" w:hAnsi="Times New Roman" w:cs="Times New Roman"/>
                <w:sz w:val="20"/>
                <w:szCs w:val="20"/>
              </w:rPr>
            </w:pPr>
          </w:p>
        </w:tc>
        <w:tc>
          <w:tcPr>
            <w:tcW w:w="1828" w:type="dxa"/>
            <w:vAlign w:val="center"/>
          </w:tcPr>
          <w:p w:rsidRPr="008D1279" w:rsidR="000D5860" w:rsidP="00BB7EAE" w:rsidRDefault="000D5860" w14:paraId="03054794" w14:textId="77777777">
            <w:pPr>
              <w:jc w:val="right"/>
              <w:rPr>
                <w:rFonts w:ascii="Times New Roman" w:hAnsi="Times New Roman" w:cs="Times New Roman"/>
                <w:sz w:val="20"/>
                <w:szCs w:val="20"/>
              </w:rPr>
            </w:pPr>
          </w:p>
        </w:tc>
        <w:tc>
          <w:tcPr>
            <w:tcW w:w="1156" w:type="dxa"/>
            <w:vAlign w:val="center"/>
          </w:tcPr>
          <w:p w:rsidRPr="008D1279" w:rsidR="000D5860" w:rsidP="00BB7EAE" w:rsidRDefault="000D5860" w14:paraId="7C97B8FA" w14:textId="77777777">
            <w:pPr>
              <w:jc w:val="right"/>
              <w:rPr>
                <w:rFonts w:ascii="Times New Roman" w:hAnsi="Times New Roman" w:cs="Times New Roman"/>
                <w:sz w:val="20"/>
                <w:szCs w:val="20"/>
              </w:rPr>
            </w:pPr>
          </w:p>
        </w:tc>
        <w:tc>
          <w:tcPr>
            <w:tcW w:w="1236" w:type="dxa"/>
            <w:vAlign w:val="center"/>
          </w:tcPr>
          <w:p w:rsidRPr="008D1279" w:rsidR="000D5860" w:rsidP="00BB7EAE" w:rsidRDefault="000D5860" w14:paraId="63A04236" w14:textId="77777777">
            <w:pPr>
              <w:jc w:val="right"/>
              <w:rPr>
                <w:rFonts w:ascii="Times New Roman" w:hAnsi="Times New Roman" w:cs="Times New Roman"/>
                <w:sz w:val="20"/>
                <w:szCs w:val="20"/>
              </w:rPr>
            </w:pPr>
          </w:p>
        </w:tc>
        <w:tc>
          <w:tcPr>
            <w:tcW w:w="1658" w:type="dxa"/>
            <w:vAlign w:val="center"/>
          </w:tcPr>
          <w:p w:rsidRPr="008D1279" w:rsidR="000D5860" w:rsidP="00BB7EAE" w:rsidRDefault="000D5860" w14:paraId="1618F80C" w14:textId="77777777">
            <w:pPr>
              <w:jc w:val="right"/>
              <w:rPr>
                <w:rFonts w:ascii="Times New Roman" w:hAnsi="Times New Roman" w:cs="Times New Roman"/>
                <w:sz w:val="20"/>
                <w:szCs w:val="20"/>
              </w:rPr>
            </w:pPr>
          </w:p>
        </w:tc>
        <w:tc>
          <w:tcPr>
            <w:tcW w:w="1273" w:type="dxa"/>
            <w:vAlign w:val="center"/>
          </w:tcPr>
          <w:p w:rsidRPr="008D1279" w:rsidR="000D5860" w:rsidP="00BB7EAE" w:rsidRDefault="000D5860" w14:paraId="56F0A373" w14:textId="77777777">
            <w:pPr>
              <w:jc w:val="right"/>
              <w:rPr>
                <w:rFonts w:ascii="Times New Roman" w:hAnsi="Times New Roman" w:cs="Times New Roman"/>
                <w:sz w:val="20"/>
                <w:szCs w:val="20"/>
              </w:rPr>
            </w:pPr>
          </w:p>
        </w:tc>
        <w:tc>
          <w:tcPr>
            <w:tcW w:w="1236" w:type="dxa"/>
            <w:vAlign w:val="center"/>
          </w:tcPr>
          <w:p w:rsidRPr="008D1279" w:rsidR="000D5860" w:rsidP="00BB7EAE" w:rsidRDefault="000D5860" w14:paraId="68BB4A5E" w14:textId="77777777">
            <w:pPr>
              <w:jc w:val="right"/>
              <w:rPr>
                <w:rFonts w:ascii="Times New Roman" w:hAnsi="Times New Roman" w:cs="Times New Roman"/>
                <w:sz w:val="20"/>
                <w:szCs w:val="20"/>
              </w:rPr>
            </w:pPr>
          </w:p>
        </w:tc>
      </w:tr>
      <w:tr w:rsidRPr="008D1279" w:rsidR="000D5860" w:rsidTr="00BB7EAE" w14:paraId="411FD003" w14:textId="77777777">
        <w:tc>
          <w:tcPr>
            <w:tcW w:w="1952" w:type="dxa"/>
            <w:vAlign w:val="center"/>
          </w:tcPr>
          <w:p w:rsidRPr="008D1279" w:rsidR="000D5860" w:rsidP="00BB7EAE" w:rsidRDefault="000D5860" w14:paraId="2C15F236" w14:textId="77777777">
            <w:pP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828" w:type="dxa"/>
            <w:vAlign w:val="center"/>
          </w:tcPr>
          <w:p w:rsidRPr="008D1279" w:rsidR="000D5860" w:rsidP="00BB7EAE" w:rsidRDefault="000D5860" w14:paraId="60F9C4AD"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156" w:type="dxa"/>
            <w:vAlign w:val="center"/>
          </w:tcPr>
          <w:p w:rsidRPr="008D1279" w:rsidR="000D5860" w:rsidP="00BB7EAE" w:rsidRDefault="000D5860" w14:paraId="68FB107D"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0D5860" w:rsidP="00BB7EAE" w:rsidRDefault="000D5860" w14:paraId="02B47DFB"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658" w:type="dxa"/>
            <w:vAlign w:val="center"/>
          </w:tcPr>
          <w:p w:rsidRPr="008D1279" w:rsidR="000D5860" w:rsidP="00BB7EAE" w:rsidRDefault="000D5860" w14:paraId="6151AF3E"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73" w:type="dxa"/>
            <w:vAlign w:val="center"/>
          </w:tcPr>
          <w:p w:rsidRPr="008D1279" w:rsidR="000D5860" w:rsidP="00BB7EAE" w:rsidRDefault="000D5860" w14:paraId="15BCCC0C"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0D5860" w:rsidP="00BB7EAE" w:rsidRDefault="000D5860" w14:paraId="06ECAFC5"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r>
    </w:tbl>
    <w:bookmarkEnd w:id="6"/>
    <w:p w:rsidRPr="002D5860" w:rsidR="00DE77A4" w:rsidP="008F7547" w:rsidRDefault="00562915" w14:paraId="4BAD2D3B" w14:textId="332B5A7D">
      <w:pPr>
        <w:pStyle w:val="NormalWeb"/>
        <w:spacing w:line="276" w:lineRule="auto"/>
        <w:rPr>
          <w:iCs/>
          <w:sz w:val="20"/>
          <w:szCs w:val="20"/>
        </w:rPr>
      </w:pPr>
      <w:r w:rsidRPr="006625E7">
        <w:rPr>
          <w:b/>
          <w:bCs/>
          <w:i/>
        </w:rPr>
        <w:t>Explain:</w:t>
      </w:r>
      <w:r w:rsidR="00CC0954">
        <w:rPr>
          <w:b/>
          <w:bCs/>
          <w:i/>
        </w:rPr>
        <w:t xml:space="preserve">  </w:t>
      </w:r>
      <w:r w:rsidR="00DE77A4">
        <w:rPr>
          <w:color w:val="000000"/>
        </w:rPr>
        <w:t xml:space="preserve">There have been no changes in Annual Burden Hours or in Annual Cost Burden.  </w:t>
      </w:r>
    </w:p>
    <w:tbl>
      <w:tblPr>
        <w:tblStyle w:val="TableGrid"/>
        <w:tblW w:w="10309" w:type="dxa"/>
        <w:tblInd w:w="-545" w:type="dxa"/>
        <w:tblLook w:val="04A0" w:firstRow="1" w:lastRow="0" w:firstColumn="1" w:lastColumn="0" w:noHBand="0" w:noVBand="1"/>
      </w:tblPr>
      <w:tblGrid>
        <w:gridCol w:w="1952"/>
        <w:gridCol w:w="1738"/>
        <w:gridCol w:w="1156"/>
        <w:gridCol w:w="1236"/>
        <w:gridCol w:w="1748"/>
        <w:gridCol w:w="1243"/>
        <w:gridCol w:w="1236"/>
      </w:tblGrid>
      <w:tr w:rsidRPr="008D1279" w:rsidR="000D5860" w:rsidTr="00BB7EAE" w14:paraId="5122B125" w14:textId="77777777">
        <w:tc>
          <w:tcPr>
            <w:tcW w:w="10309" w:type="dxa"/>
            <w:gridSpan w:val="7"/>
          </w:tcPr>
          <w:p w:rsidRPr="008D1279" w:rsidR="000D5860" w:rsidP="00BB7EAE" w:rsidRDefault="000D5860" w14:paraId="7CE75131" w14:textId="77777777">
            <w:pPr>
              <w:jc w:val="center"/>
              <w:rPr>
                <w:rFonts w:ascii="Times New Roman" w:hAnsi="Times New Roman" w:cs="Times New Roman"/>
                <w:b/>
                <w:sz w:val="20"/>
                <w:szCs w:val="20"/>
              </w:rPr>
            </w:pPr>
            <w:r w:rsidRPr="008D1279">
              <w:rPr>
                <w:rFonts w:ascii="Times New Roman" w:hAnsi="Times New Roman" w:cs="Times New Roman"/>
                <w:b/>
                <w:sz w:val="20"/>
                <w:szCs w:val="20"/>
              </w:rPr>
              <w:t>Itemized Changes in Annual Cost Burden</w:t>
            </w:r>
          </w:p>
        </w:tc>
      </w:tr>
      <w:tr w:rsidRPr="008D1279" w:rsidR="000D5860" w:rsidTr="00BB7EAE" w14:paraId="456FFB7A" w14:textId="77777777">
        <w:tc>
          <w:tcPr>
            <w:tcW w:w="1952" w:type="dxa"/>
            <w:shd w:val="clear" w:color="auto" w:fill="95B3D7" w:themeFill="accent1" w:themeFillTint="99"/>
          </w:tcPr>
          <w:p w:rsidRPr="008D1279" w:rsidR="000D5860" w:rsidP="00BB7EAE" w:rsidRDefault="000D5860" w14:paraId="3AF2CB75" w14:textId="77777777">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738" w:type="dxa"/>
            <w:shd w:val="clear" w:color="auto" w:fill="95B3D7" w:themeFill="accent1" w:themeFillTint="99"/>
          </w:tcPr>
          <w:p w:rsidRPr="008D1279" w:rsidR="000D5860" w:rsidP="00BB7EAE" w:rsidRDefault="000D5860" w14:paraId="0F741A61" w14:textId="77777777">
            <w:pPr>
              <w:rPr>
                <w:rFonts w:ascii="Times New Roman" w:hAnsi="Times New Roman" w:cs="Times New Roman"/>
                <w:sz w:val="20"/>
                <w:szCs w:val="20"/>
              </w:rPr>
            </w:pPr>
            <w:r w:rsidRPr="008D1279">
              <w:rPr>
                <w:rFonts w:ascii="Times New Roman" w:hAnsi="Times New Roman" w:cs="Times New Roman"/>
                <w:sz w:val="20"/>
                <w:szCs w:val="20"/>
              </w:rPr>
              <w:t>Program Change (cost currently on OMB inventory)</w:t>
            </w:r>
          </w:p>
        </w:tc>
        <w:tc>
          <w:tcPr>
            <w:tcW w:w="1156" w:type="dxa"/>
            <w:shd w:val="clear" w:color="auto" w:fill="95B3D7" w:themeFill="accent1" w:themeFillTint="99"/>
          </w:tcPr>
          <w:p w:rsidRPr="008D1279" w:rsidR="000D5860" w:rsidP="00BB7EAE" w:rsidRDefault="000D5860" w14:paraId="7424AAAA"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0D5860" w:rsidP="00BB7EAE" w:rsidRDefault="000D5860" w14:paraId="3DB43B23"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748" w:type="dxa"/>
            <w:shd w:val="clear" w:color="auto" w:fill="95B3D7" w:themeFill="accent1" w:themeFillTint="99"/>
          </w:tcPr>
          <w:p w:rsidRPr="008D1279" w:rsidR="000D5860" w:rsidP="00BB7EAE" w:rsidRDefault="000D5860" w14:paraId="464D7F76" w14:textId="77777777">
            <w:pPr>
              <w:rPr>
                <w:rFonts w:ascii="Times New Roman" w:hAnsi="Times New Roman" w:cs="Times New Roman"/>
                <w:sz w:val="20"/>
                <w:szCs w:val="20"/>
              </w:rPr>
            </w:pPr>
            <w:r w:rsidRPr="008D1279">
              <w:rPr>
                <w:rFonts w:ascii="Times New Roman" w:hAnsi="Times New Roman" w:cs="Times New Roman"/>
                <w:sz w:val="20"/>
                <w:szCs w:val="20"/>
              </w:rPr>
              <w:t>Adjustment (cost currently on OMB inventory)</w:t>
            </w:r>
          </w:p>
        </w:tc>
        <w:tc>
          <w:tcPr>
            <w:tcW w:w="1243" w:type="dxa"/>
            <w:shd w:val="clear" w:color="auto" w:fill="95B3D7" w:themeFill="accent1" w:themeFillTint="99"/>
          </w:tcPr>
          <w:p w:rsidRPr="008D1279" w:rsidR="000D5860" w:rsidP="00BB7EAE" w:rsidRDefault="000D5860" w14:paraId="261FB23A"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0D5860" w:rsidP="00BB7EAE" w:rsidRDefault="000D5860" w14:paraId="2905252D"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0D5860" w:rsidTr="00BB7EAE" w14:paraId="49554C6C" w14:textId="77777777">
        <w:tc>
          <w:tcPr>
            <w:tcW w:w="1952" w:type="dxa"/>
          </w:tcPr>
          <w:p w:rsidRPr="008D1279" w:rsidR="000D5860" w:rsidP="00BB7EAE" w:rsidRDefault="000D5860" w14:paraId="740F3FC6" w14:textId="115B3911">
            <w:pPr>
              <w:rPr>
                <w:rFonts w:ascii="Times New Roman" w:hAnsi="Times New Roman" w:cs="Times New Roman"/>
                <w:sz w:val="20"/>
                <w:szCs w:val="20"/>
              </w:rPr>
            </w:pPr>
          </w:p>
        </w:tc>
        <w:tc>
          <w:tcPr>
            <w:tcW w:w="1738" w:type="dxa"/>
            <w:vAlign w:val="center"/>
          </w:tcPr>
          <w:p w:rsidRPr="008D1279" w:rsidR="000D5860" w:rsidP="00BB7EAE" w:rsidRDefault="000D5860" w14:paraId="080E8193" w14:textId="77777777">
            <w:pPr>
              <w:jc w:val="right"/>
              <w:rPr>
                <w:rFonts w:ascii="Times New Roman" w:hAnsi="Times New Roman" w:cs="Times New Roman"/>
                <w:sz w:val="20"/>
                <w:szCs w:val="20"/>
              </w:rPr>
            </w:pPr>
          </w:p>
        </w:tc>
        <w:tc>
          <w:tcPr>
            <w:tcW w:w="1156" w:type="dxa"/>
            <w:vAlign w:val="center"/>
          </w:tcPr>
          <w:p w:rsidRPr="008D1279" w:rsidR="000D5860" w:rsidP="00BB7EAE" w:rsidRDefault="000D5860" w14:paraId="2F8D9495" w14:textId="77777777">
            <w:pPr>
              <w:jc w:val="right"/>
              <w:rPr>
                <w:rFonts w:ascii="Times New Roman" w:hAnsi="Times New Roman" w:cs="Times New Roman"/>
                <w:sz w:val="20"/>
                <w:szCs w:val="20"/>
              </w:rPr>
            </w:pPr>
          </w:p>
        </w:tc>
        <w:tc>
          <w:tcPr>
            <w:tcW w:w="1236" w:type="dxa"/>
            <w:vAlign w:val="center"/>
          </w:tcPr>
          <w:p w:rsidRPr="008D1279" w:rsidR="000D5860" w:rsidP="00BB7EAE" w:rsidRDefault="000D5860" w14:paraId="6589EA19" w14:textId="77777777">
            <w:pPr>
              <w:jc w:val="right"/>
              <w:rPr>
                <w:rFonts w:ascii="Times New Roman" w:hAnsi="Times New Roman" w:cs="Times New Roman"/>
                <w:sz w:val="20"/>
                <w:szCs w:val="20"/>
              </w:rPr>
            </w:pPr>
          </w:p>
        </w:tc>
        <w:tc>
          <w:tcPr>
            <w:tcW w:w="1748" w:type="dxa"/>
            <w:vAlign w:val="center"/>
          </w:tcPr>
          <w:p w:rsidRPr="008D1279" w:rsidR="000D5860" w:rsidP="00BB7EAE" w:rsidRDefault="000D5860" w14:paraId="76E6B657" w14:textId="77777777">
            <w:pPr>
              <w:jc w:val="right"/>
              <w:rPr>
                <w:rFonts w:ascii="Times New Roman" w:hAnsi="Times New Roman" w:cs="Times New Roman"/>
                <w:sz w:val="20"/>
                <w:szCs w:val="20"/>
              </w:rPr>
            </w:pPr>
          </w:p>
        </w:tc>
        <w:tc>
          <w:tcPr>
            <w:tcW w:w="1243" w:type="dxa"/>
            <w:vAlign w:val="center"/>
          </w:tcPr>
          <w:p w:rsidRPr="008D1279" w:rsidR="000D5860" w:rsidP="00BB7EAE" w:rsidRDefault="000D5860" w14:paraId="0BEE3214" w14:textId="77777777">
            <w:pPr>
              <w:jc w:val="right"/>
              <w:rPr>
                <w:rFonts w:ascii="Times New Roman" w:hAnsi="Times New Roman" w:cs="Times New Roman"/>
                <w:sz w:val="20"/>
                <w:szCs w:val="20"/>
              </w:rPr>
            </w:pPr>
          </w:p>
        </w:tc>
        <w:tc>
          <w:tcPr>
            <w:tcW w:w="1236" w:type="dxa"/>
            <w:vAlign w:val="center"/>
          </w:tcPr>
          <w:p w:rsidRPr="008D1279" w:rsidR="000D5860" w:rsidP="00BB7EAE" w:rsidRDefault="000D5860" w14:paraId="4C03D027" w14:textId="77777777">
            <w:pPr>
              <w:jc w:val="right"/>
              <w:rPr>
                <w:rFonts w:ascii="Times New Roman" w:hAnsi="Times New Roman" w:cs="Times New Roman"/>
                <w:sz w:val="20"/>
                <w:szCs w:val="20"/>
              </w:rPr>
            </w:pPr>
          </w:p>
        </w:tc>
      </w:tr>
      <w:tr w:rsidRPr="008D1279" w:rsidR="000D5860" w:rsidTr="00BB7EAE" w14:paraId="677DBD94" w14:textId="77777777">
        <w:tc>
          <w:tcPr>
            <w:tcW w:w="1952" w:type="dxa"/>
          </w:tcPr>
          <w:p w:rsidRPr="00427420" w:rsidR="000D5860" w:rsidP="00BB7EAE" w:rsidRDefault="000D5860" w14:paraId="6861A66C" w14:textId="77777777">
            <w:pPr>
              <w:rPr>
                <w:rFonts w:ascii="Times New Roman" w:hAnsi="Times New Roman" w:cs="Times New Roman"/>
                <w:b/>
                <w:sz w:val="20"/>
                <w:szCs w:val="20"/>
              </w:rPr>
            </w:pPr>
            <w:r w:rsidRPr="00427420">
              <w:rPr>
                <w:rFonts w:ascii="Times New Roman" w:hAnsi="Times New Roman" w:cs="Times New Roman"/>
                <w:b/>
                <w:sz w:val="20"/>
                <w:szCs w:val="20"/>
              </w:rPr>
              <w:t>Total</w:t>
            </w:r>
          </w:p>
        </w:tc>
        <w:tc>
          <w:tcPr>
            <w:tcW w:w="1738" w:type="dxa"/>
            <w:vAlign w:val="center"/>
          </w:tcPr>
          <w:p w:rsidRPr="00427420" w:rsidR="000D5860" w:rsidP="00BB7EAE" w:rsidRDefault="000D5860" w14:paraId="053A5940" w14:textId="77777777">
            <w:pPr>
              <w:jc w:val="right"/>
              <w:rPr>
                <w:rFonts w:ascii="Times New Roman" w:hAnsi="Times New Roman" w:cs="Times New Roman"/>
                <w:sz w:val="20"/>
                <w:szCs w:val="20"/>
              </w:rPr>
            </w:pPr>
            <w:r w:rsidRPr="00427420">
              <w:rPr>
                <w:rFonts w:ascii="Times New Roman" w:hAnsi="Times New Roman" w:cs="Times New Roman"/>
                <w:sz w:val="20"/>
                <w:szCs w:val="20"/>
              </w:rPr>
              <w:t>$0</w:t>
            </w:r>
          </w:p>
        </w:tc>
        <w:tc>
          <w:tcPr>
            <w:tcW w:w="1156" w:type="dxa"/>
            <w:vAlign w:val="center"/>
          </w:tcPr>
          <w:p w:rsidRPr="00427420" w:rsidR="000D5860" w:rsidP="00BB7EAE" w:rsidRDefault="000D5860" w14:paraId="2A7EA1D3" w14:textId="77777777">
            <w:pPr>
              <w:jc w:val="right"/>
              <w:rPr>
                <w:rFonts w:ascii="Times New Roman" w:hAnsi="Times New Roman" w:cs="Times New Roman"/>
                <w:sz w:val="20"/>
                <w:szCs w:val="20"/>
              </w:rPr>
            </w:pPr>
            <w:r w:rsidRPr="00427420">
              <w:rPr>
                <w:rFonts w:ascii="Times New Roman" w:hAnsi="Times New Roman" w:cs="Times New Roman"/>
                <w:sz w:val="20"/>
                <w:szCs w:val="20"/>
              </w:rPr>
              <w:t>$0</w:t>
            </w:r>
          </w:p>
        </w:tc>
        <w:tc>
          <w:tcPr>
            <w:tcW w:w="1236" w:type="dxa"/>
            <w:vAlign w:val="center"/>
          </w:tcPr>
          <w:p w:rsidRPr="00427420" w:rsidR="000D5860" w:rsidP="00BB7EAE" w:rsidRDefault="000D5860" w14:paraId="5712F09F" w14:textId="77777777">
            <w:pPr>
              <w:jc w:val="right"/>
              <w:rPr>
                <w:rFonts w:ascii="Times New Roman" w:hAnsi="Times New Roman" w:cs="Times New Roman"/>
                <w:sz w:val="20"/>
                <w:szCs w:val="20"/>
              </w:rPr>
            </w:pPr>
            <w:r w:rsidRPr="00427420">
              <w:rPr>
                <w:rFonts w:ascii="Times New Roman" w:hAnsi="Times New Roman" w:cs="Times New Roman"/>
                <w:sz w:val="20"/>
                <w:szCs w:val="20"/>
              </w:rPr>
              <w:t>$0</w:t>
            </w:r>
          </w:p>
        </w:tc>
        <w:tc>
          <w:tcPr>
            <w:tcW w:w="1748" w:type="dxa"/>
            <w:vAlign w:val="center"/>
          </w:tcPr>
          <w:p w:rsidRPr="00427420" w:rsidR="000D5860" w:rsidP="00BB7EAE" w:rsidRDefault="000D5860" w14:paraId="0CA5DCDB" w14:textId="7F5D81CE">
            <w:pPr>
              <w:jc w:val="right"/>
              <w:rPr>
                <w:rFonts w:ascii="Times New Roman" w:hAnsi="Times New Roman" w:cs="Times New Roman"/>
                <w:sz w:val="20"/>
                <w:szCs w:val="20"/>
              </w:rPr>
            </w:pPr>
            <w:r w:rsidRPr="00427420">
              <w:rPr>
                <w:rFonts w:ascii="Times New Roman" w:hAnsi="Times New Roman" w:cs="Times New Roman"/>
                <w:sz w:val="20"/>
                <w:szCs w:val="20"/>
              </w:rPr>
              <w:t>$</w:t>
            </w:r>
            <w:r w:rsidR="00D40274">
              <w:rPr>
                <w:rFonts w:ascii="Times New Roman" w:hAnsi="Times New Roman" w:cs="Times New Roman"/>
                <w:sz w:val="20"/>
                <w:szCs w:val="20"/>
              </w:rPr>
              <w:t>0</w:t>
            </w:r>
          </w:p>
        </w:tc>
        <w:tc>
          <w:tcPr>
            <w:tcW w:w="1243" w:type="dxa"/>
            <w:vAlign w:val="center"/>
          </w:tcPr>
          <w:p w:rsidRPr="00427420" w:rsidR="000D5860" w:rsidP="00BB7EAE" w:rsidRDefault="00D40274" w14:paraId="52166FE9" w14:textId="491E02E8">
            <w:pPr>
              <w:jc w:val="right"/>
              <w:rPr>
                <w:rFonts w:ascii="Times New Roman" w:hAnsi="Times New Roman" w:cs="Times New Roman"/>
                <w:sz w:val="20"/>
                <w:szCs w:val="20"/>
              </w:rPr>
            </w:pPr>
            <w:r>
              <w:rPr>
                <w:rFonts w:ascii="Times New Roman" w:hAnsi="Times New Roman" w:cs="Times New Roman"/>
                <w:sz w:val="20"/>
                <w:szCs w:val="20"/>
              </w:rPr>
              <w:t>$0</w:t>
            </w:r>
          </w:p>
        </w:tc>
        <w:tc>
          <w:tcPr>
            <w:tcW w:w="1236" w:type="dxa"/>
            <w:vAlign w:val="center"/>
          </w:tcPr>
          <w:p w:rsidRPr="008D1279" w:rsidR="000D5860" w:rsidP="00BB7EAE" w:rsidRDefault="00D40274" w14:paraId="41D019E2" w14:textId="55C75CBE">
            <w:pPr>
              <w:jc w:val="right"/>
              <w:rPr>
                <w:rFonts w:ascii="Times New Roman" w:hAnsi="Times New Roman" w:cs="Times New Roman"/>
                <w:sz w:val="20"/>
                <w:szCs w:val="20"/>
              </w:rPr>
            </w:pPr>
            <w:r>
              <w:rPr>
                <w:rFonts w:ascii="Times New Roman" w:hAnsi="Times New Roman" w:cs="Times New Roman"/>
                <w:sz w:val="20"/>
                <w:szCs w:val="20"/>
              </w:rPr>
              <w:t>$0</w:t>
            </w:r>
          </w:p>
        </w:tc>
      </w:tr>
    </w:tbl>
    <w:p w:rsidR="000D5860" w:rsidP="00562915" w:rsidRDefault="000D5860" w14:paraId="6183CAF8" w14:textId="77777777">
      <w:pPr>
        <w:rPr>
          <w:i/>
          <w:sz w:val="20"/>
          <w:szCs w:val="20"/>
        </w:rPr>
      </w:pPr>
    </w:p>
    <w:p w:rsidRPr="008F7547" w:rsidR="00562915" w:rsidP="00A303DC" w:rsidRDefault="00562915" w14:paraId="313F4117" w14:textId="213B2DA0">
      <w:pPr>
        <w:rPr>
          <w:rFonts w:ascii="Times New Roman" w:hAnsi="Times New Roman" w:cs="Times New Roman"/>
          <w:b/>
          <w:bCs/>
          <w:iCs/>
          <w:sz w:val="24"/>
          <w:szCs w:val="24"/>
        </w:rPr>
      </w:pPr>
      <w:r w:rsidRPr="008F7547">
        <w:rPr>
          <w:rFonts w:ascii="Times New Roman" w:hAnsi="Times New Roman" w:cs="Times New Roman"/>
          <w:b/>
          <w:bCs/>
          <w:i/>
          <w:sz w:val="24"/>
          <w:szCs w:val="24"/>
        </w:rPr>
        <w:t>Explain:</w:t>
      </w:r>
      <w:r w:rsidRPr="008F7547">
        <w:rPr>
          <w:rFonts w:ascii="Times New Roman" w:hAnsi="Times New Roman" w:cs="Times New Roman"/>
          <w:bCs/>
          <w:i/>
          <w:sz w:val="24"/>
          <w:szCs w:val="24"/>
        </w:rPr>
        <w:t xml:space="preserve"> </w:t>
      </w:r>
      <w:r w:rsidRPr="008F7547" w:rsidR="00273851">
        <w:rPr>
          <w:rFonts w:ascii="Times New Roman" w:hAnsi="Times New Roman" w:cs="Times New Roman"/>
          <w:bCs/>
          <w:iCs/>
          <w:sz w:val="24"/>
          <w:szCs w:val="24"/>
        </w:rPr>
        <w:t xml:space="preserve"> </w:t>
      </w:r>
      <w:r w:rsidRPr="008F7547" w:rsidR="00273851">
        <w:rPr>
          <w:rFonts w:ascii="Times New Roman" w:hAnsi="Times New Roman" w:cs="Times New Roman"/>
          <w:color w:val="000000"/>
          <w:sz w:val="24"/>
          <w:szCs w:val="24"/>
        </w:rPr>
        <w:t xml:space="preserve">There have been no changes in Annual Burden Hours or in Annual Cost Burden.  </w:t>
      </w:r>
    </w:p>
    <w:p w:rsidRPr="006625E7" w:rsidR="00562915" w:rsidP="00562915" w:rsidRDefault="00562915" w14:paraId="34150132" w14:textId="76522026">
      <w:pPr>
        <w:rPr>
          <w:rFonts w:ascii="Times New Roman" w:hAnsi="Times New Roman" w:cs="Times New Roman"/>
          <w:sz w:val="24"/>
          <w:szCs w:val="24"/>
        </w:rPr>
      </w:pPr>
      <w:r w:rsidRPr="008F7547">
        <w:rPr>
          <w:rFonts w:ascii="Times New Roman" w:hAnsi="Times New Roman" w:cs="Times New Roman"/>
          <w:b/>
          <w:bCs/>
          <w:sz w:val="24"/>
          <w:szCs w:val="24"/>
        </w:rPr>
        <w:fldChar w:fldCharType="begin"/>
      </w:r>
      <w:r w:rsidRPr="008F7547">
        <w:rPr>
          <w:rFonts w:ascii="Times New Roman" w:hAnsi="Times New Roman" w:cs="Times New Roman"/>
          <w:b/>
          <w:bCs/>
          <w:sz w:val="24"/>
          <w:szCs w:val="24"/>
        </w:rPr>
        <w:instrText>ADVANCE \R 0.95</w:instrText>
      </w:r>
      <w:r w:rsidRPr="008F7547">
        <w:rPr>
          <w:rFonts w:ascii="Times New Roman" w:hAnsi="Times New Roman" w:cs="Times New Roman"/>
          <w:b/>
          <w:bCs/>
          <w:sz w:val="24"/>
          <w:szCs w:val="24"/>
        </w:rPr>
        <w:fldChar w:fldCharType="end"/>
      </w:r>
      <w:r w:rsidRPr="008F754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w:t>
      </w:r>
      <w:r w:rsidRPr="006625E7">
        <w:rPr>
          <w:rFonts w:ascii="Times New Roman" w:hAnsi="Times New Roman" w:cs="Times New Roman"/>
          <w:b/>
          <w:bCs/>
          <w:sz w:val="24"/>
          <w:szCs w:val="24"/>
        </w:rPr>
        <w:t xml:space="preserve">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24DBAEA3" w14:textId="0DBEA3F8">
      <w:pPr>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r w:rsidR="00614C3E">
        <w:rPr>
          <w:rFonts w:ascii="Times New Roman" w:hAnsi="Times New Roman" w:cs="Times New Roman"/>
          <w:sz w:val="24"/>
          <w:szCs w:val="24"/>
        </w:rPr>
        <w:t xml:space="preserve"> as the information is considered business proprietary and is not to be published. </w:t>
      </w:r>
    </w:p>
    <w:p w:rsidRPr="006625E7" w:rsidR="00562915" w:rsidP="00562915" w:rsidRDefault="00562915" w14:paraId="1AC76408"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6625E7" w:rsidR="00562915" w:rsidP="00562915" w:rsidRDefault="00562915" w14:paraId="6E553EF3" w14:textId="77777777">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lastRenderedPageBreak/>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Pr="006625E7" w:rsidR="00562915" w:rsidP="00562915" w:rsidRDefault="00562915" w14:paraId="575CEB62"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8F7547" w:rsidR="00562915" w:rsidP="00562915" w:rsidRDefault="00562915" w14:paraId="22BEF93A" w14:textId="092435F0">
      <w:pPr>
        <w:rPr>
          <w:rFonts w:ascii="Times New Roman" w:hAnsi="Times New Roman" w:cs="Times New Roman"/>
          <w:color w:val="000000" w:themeColor="text1"/>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614C3E">
        <w:rPr>
          <w:rFonts w:ascii="Times New Roman" w:hAnsi="Times New Roman" w:cs="Times New Roman"/>
          <w:sz w:val="24"/>
          <w:szCs w:val="24"/>
        </w:rPr>
        <w:t xml:space="preserve">This collection does not seek exception to “Certification for Paperwork Reduction Act Submissions”.  This collection does not use efficient statistical survey methodology or use of information technology.  Statistical Survey methodology "is </w:t>
      </w:r>
      <w:r w:rsidRPr="008F7547">
        <w:rPr>
          <w:rFonts w:ascii="Times New Roman" w:hAnsi="Times New Roman" w:cs="Times New Roman"/>
          <w:color w:val="000000" w:themeColor="text1"/>
          <w:sz w:val="24"/>
          <w:szCs w:val="24"/>
        </w:rPr>
        <w:t>not applicable" Question #3 in the supporting statement justifies the non-use of information technology.</w:t>
      </w:r>
    </w:p>
    <w:sectPr w:rsidRPr="008F7547" w:rsidR="00562915">
      <w:footerReference w:type="even"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7FEE1" w14:textId="77777777" w:rsidR="00C80E2C" w:rsidRDefault="00C80E2C">
      <w:pPr>
        <w:spacing w:after="0" w:line="240" w:lineRule="auto"/>
      </w:pPr>
      <w:r>
        <w:separator/>
      </w:r>
    </w:p>
  </w:endnote>
  <w:endnote w:type="continuationSeparator" w:id="0">
    <w:p w14:paraId="4F354718" w14:textId="77777777" w:rsidR="00C80E2C" w:rsidRDefault="00C80E2C">
      <w:pPr>
        <w:spacing w:after="0" w:line="240" w:lineRule="auto"/>
      </w:pPr>
      <w:r>
        <w:continuationSeparator/>
      </w:r>
    </w:p>
  </w:endnote>
  <w:endnote w:type="continuationNotice" w:id="1">
    <w:p w14:paraId="624151DC" w14:textId="77777777" w:rsidR="00C80E2C" w:rsidRDefault="00C80E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0FDD7" w14:textId="77777777" w:rsidR="000757D3" w:rsidRDefault="000757D3" w:rsidP="00BB7E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A6EEA8" w14:textId="77777777" w:rsidR="000757D3" w:rsidRDefault="000757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668D0" w14:textId="1581D697" w:rsidR="000757D3" w:rsidRDefault="000757D3" w:rsidP="00BB7E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704F">
      <w:rPr>
        <w:rStyle w:val="PageNumber"/>
        <w:noProof/>
      </w:rPr>
      <w:t>8</w:t>
    </w:r>
    <w:r>
      <w:rPr>
        <w:rStyle w:val="PageNumber"/>
      </w:rPr>
      <w:fldChar w:fldCharType="end"/>
    </w:r>
  </w:p>
  <w:p w14:paraId="780FD112" w14:textId="77777777" w:rsidR="000757D3" w:rsidRDefault="000757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FCD5B" w14:textId="77777777" w:rsidR="00C80E2C" w:rsidRDefault="00C80E2C">
      <w:pPr>
        <w:spacing w:after="0" w:line="240" w:lineRule="auto"/>
      </w:pPr>
      <w:r>
        <w:separator/>
      </w:r>
    </w:p>
  </w:footnote>
  <w:footnote w:type="continuationSeparator" w:id="0">
    <w:p w14:paraId="6EE02A3A" w14:textId="77777777" w:rsidR="00C80E2C" w:rsidRDefault="00C80E2C">
      <w:pPr>
        <w:spacing w:after="0" w:line="240" w:lineRule="auto"/>
      </w:pPr>
      <w:r>
        <w:continuationSeparator/>
      </w:r>
    </w:p>
  </w:footnote>
  <w:footnote w:type="continuationNotice" w:id="1">
    <w:p w14:paraId="0A8CD56C" w14:textId="77777777" w:rsidR="00C80E2C" w:rsidRDefault="00C80E2C">
      <w:pPr>
        <w:spacing w:after="0" w:line="240" w:lineRule="auto"/>
      </w:pPr>
    </w:p>
  </w:footnote>
  <w:footnote w:id="2">
    <w:p w14:paraId="3395B75A" w14:textId="589837F3" w:rsidR="000757D3" w:rsidRDefault="000757D3" w:rsidP="00145AEC">
      <w:pPr>
        <w:pStyle w:val="FootnoteText"/>
      </w:pPr>
      <w:r>
        <w:rPr>
          <w:rStyle w:val="FootnoteReference"/>
        </w:rPr>
        <w:footnoteRef/>
      </w:r>
      <w:r>
        <w:t xml:space="preserve"> </w:t>
      </w:r>
      <w:r>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March 2019.”  Available at </w:t>
      </w:r>
      <w:hyperlink r:id="rId1" w:history="1">
        <w:r w:rsidRPr="00B040A9">
          <w:rPr>
            <w:rStyle w:val="Hyperlink"/>
            <w:rFonts w:ascii="Times New Roman" w:hAnsi="Times New Roman" w:cs="Times New Roman"/>
          </w:rPr>
          <w:t>http://www.bls.gov/news.release/archives/ecec_06182019.pdf</w:t>
        </w:r>
      </w:hyperlink>
      <w:r>
        <w:rPr>
          <w:rFonts w:ascii="Times New Roman" w:hAnsi="Times New Roman" w:cs="Times New Roman"/>
        </w:rPr>
        <w:t>.  Accessed April 22, 2020.  The wage multiplier is calculated by dividing total compensation for all workers of $36.77 by wages and salaries for all workers of $25.22 per hour yielding a benefits multiplier of approximately 1.46.</w:t>
      </w:r>
    </w:p>
  </w:footnote>
  <w:footnote w:id="3">
    <w:p w14:paraId="3A077D6D" w14:textId="62A73E71" w:rsidR="000757D3" w:rsidRDefault="000757D3">
      <w:pPr>
        <w:pStyle w:val="FootnoteText"/>
      </w:pPr>
      <w:r>
        <w:rPr>
          <w:rStyle w:val="FootnoteReference"/>
        </w:rPr>
        <w:footnoteRef/>
      </w:r>
      <w:r>
        <w:t xml:space="preserve"> </w:t>
      </w:r>
      <w:r>
        <w:rPr>
          <w:rFonts w:ascii="Times New Roman" w:hAnsi="Times New Roman" w:cs="Times New Roman"/>
        </w:rPr>
        <w:t xml:space="preserve">Information on the mean wage rate from the U.S. Department of Labor Bureau of Labor Statistics is available online at: </w:t>
      </w:r>
      <w:hyperlink r:id="rId2" w:history="1">
        <w:r w:rsidRPr="00665CD8">
          <w:rPr>
            <w:rStyle w:val="Hyperlink"/>
            <w:rFonts w:ascii="Times New Roman" w:hAnsi="Times New Roman" w:cs="Times New Roman"/>
          </w:rPr>
          <w:t>https://www.bls.gov/oes/tables.htm</w:t>
        </w:r>
      </w:hyperlink>
      <w:r>
        <w:rPr>
          <w:rStyle w:val="Hyperlink"/>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2823"/>
    <w:rsid w:val="000106D8"/>
    <w:rsid w:val="000325CA"/>
    <w:rsid w:val="0003356A"/>
    <w:rsid w:val="00040C42"/>
    <w:rsid w:val="00045D13"/>
    <w:rsid w:val="00071B03"/>
    <w:rsid w:val="00073718"/>
    <w:rsid w:val="000754D0"/>
    <w:rsid w:val="000757D3"/>
    <w:rsid w:val="00090A03"/>
    <w:rsid w:val="00091F52"/>
    <w:rsid w:val="000929FF"/>
    <w:rsid w:val="0009539F"/>
    <w:rsid w:val="000A5244"/>
    <w:rsid w:val="000B6E43"/>
    <w:rsid w:val="000C0825"/>
    <w:rsid w:val="000C107E"/>
    <w:rsid w:val="000D2BD3"/>
    <w:rsid w:val="000D5860"/>
    <w:rsid w:val="000E2546"/>
    <w:rsid w:val="00103B26"/>
    <w:rsid w:val="00104E14"/>
    <w:rsid w:val="00106954"/>
    <w:rsid w:val="00116A8E"/>
    <w:rsid w:val="001258FF"/>
    <w:rsid w:val="00145AEC"/>
    <w:rsid w:val="00154702"/>
    <w:rsid w:val="00160F12"/>
    <w:rsid w:val="00167293"/>
    <w:rsid w:val="001729AC"/>
    <w:rsid w:val="001A7A53"/>
    <w:rsid w:val="001B6ABB"/>
    <w:rsid w:val="001C4B59"/>
    <w:rsid w:val="001C5BA9"/>
    <w:rsid w:val="001D10DC"/>
    <w:rsid w:val="001E13AD"/>
    <w:rsid w:val="001E4283"/>
    <w:rsid w:val="001F4D25"/>
    <w:rsid w:val="001F775A"/>
    <w:rsid w:val="001F7B08"/>
    <w:rsid w:val="00204B7A"/>
    <w:rsid w:val="00221E6F"/>
    <w:rsid w:val="00223535"/>
    <w:rsid w:val="00231337"/>
    <w:rsid w:val="0026004D"/>
    <w:rsid w:val="00260F70"/>
    <w:rsid w:val="00265C27"/>
    <w:rsid w:val="0027258B"/>
    <w:rsid w:val="00273851"/>
    <w:rsid w:val="002768D8"/>
    <w:rsid w:val="00281D1D"/>
    <w:rsid w:val="0029452C"/>
    <w:rsid w:val="00295D05"/>
    <w:rsid w:val="002A6AC1"/>
    <w:rsid w:val="002B27E9"/>
    <w:rsid w:val="002B2B7C"/>
    <w:rsid w:val="002E48CA"/>
    <w:rsid w:val="002F4F27"/>
    <w:rsid w:val="003218EA"/>
    <w:rsid w:val="00350588"/>
    <w:rsid w:val="003632EE"/>
    <w:rsid w:val="00366577"/>
    <w:rsid w:val="003669C2"/>
    <w:rsid w:val="00372A10"/>
    <w:rsid w:val="00376587"/>
    <w:rsid w:val="003913ED"/>
    <w:rsid w:val="00397F5A"/>
    <w:rsid w:val="003A03DC"/>
    <w:rsid w:val="003A1BAA"/>
    <w:rsid w:val="003C3F58"/>
    <w:rsid w:val="003E0DF2"/>
    <w:rsid w:val="003E27EA"/>
    <w:rsid w:val="00404F76"/>
    <w:rsid w:val="004216DE"/>
    <w:rsid w:val="00427420"/>
    <w:rsid w:val="004444EB"/>
    <w:rsid w:val="004449F2"/>
    <w:rsid w:val="00444E64"/>
    <w:rsid w:val="00455ECE"/>
    <w:rsid w:val="00473F8D"/>
    <w:rsid w:val="00481FA6"/>
    <w:rsid w:val="004923B5"/>
    <w:rsid w:val="004B0F36"/>
    <w:rsid w:val="004B52AB"/>
    <w:rsid w:val="004B7724"/>
    <w:rsid w:val="004C1DD0"/>
    <w:rsid w:val="004C5187"/>
    <w:rsid w:val="004D2BFA"/>
    <w:rsid w:val="004E0749"/>
    <w:rsid w:val="004E745A"/>
    <w:rsid w:val="004F2E75"/>
    <w:rsid w:val="005106DD"/>
    <w:rsid w:val="005156A1"/>
    <w:rsid w:val="00522FB3"/>
    <w:rsid w:val="00525981"/>
    <w:rsid w:val="0053045A"/>
    <w:rsid w:val="00541B35"/>
    <w:rsid w:val="00547735"/>
    <w:rsid w:val="00552A6D"/>
    <w:rsid w:val="0055732D"/>
    <w:rsid w:val="0056104B"/>
    <w:rsid w:val="00562915"/>
    <w:rsid w:val="00564D68"/>
    <w:rsid w:val="0056704F"/>
    <w:rsid w:val="0057312F"/>
    <w:rsid w:val="005808D1"/>
    <w:rsid w:val="00586D06"/>
    <w:rsid w:val="00595CF4"/>
    <w:rsid w:val="005B3B37"/>
    <w:rsid w:val="005C07BE"/>
    <w:rsid w:val="005C7F63"/>
    <w:rsid w:val="005D1DD4"/>
    <w:rsid w:val="005D411C"/>
    <w:rsid w:val="005E6793"/>
    <w:rsid w:val="00600811"/>
    <w:rsid w:val="0060468E"/>
    <w:rsid w:val="00610810"/>
    <w:rsid w:val="00614C3E"/>
    <w:rsid w:val="0063311F"/>
    <w:rsid w:val="00644751"/>
    <w:rsid w:val="00645B7C"/>
    <w:rsid w:val="00651CA8"/>
    <w:rsid w:val="00653A2D"/>
    <w:rsid w:val="00661502"/>
    <w:rsid w:val="006625E7"/>
    <w:rsid w:val="00671633"/>
    <w:rsid w:val="00684A91"/>
    <w:rsid w:val="006B3DE1"/>
    <w:rsid w:val="006D7FD7"/>
    <w:rsid w:val="006F3EB4"/>
    <w:rsid w:val="006F4131"/>
    <w:rsid w:val="00706050"/>
    <w:rsid w:val="00706707"/>
    <w:rsid w:val="007103B8"/>
    <w:rsid w:val="00711C91"/>
    <w:rsid w:val="00726930"/>
    <w:rsid w:val="007417EC"/>
    <w:rsid w:val="00741DA8"/>
    <w:rsid w:val="00742B07"/>
    <w:rsid w:val="0074455A"/>
    <w:rsid w:val="0075439C"/>
    <w:rsid w:val="00757122"/>
    <w:rsid w:val="00762B5C"/>
    <w:rsid w:val="007634B7"/>
    <w:rsid w:val="00764CEA"/>
    <w:rsid w:val="007662E3"/>
    <w:rsid w:val="00766818"/>
    <w:rsid w:val="00772D8F"/>
    <w:rsid w:val="00773013"/>
    <w:rsid w:val="007A2707"/>
    <w:rsid w:val="007B5775"/>
    <w:rsid w:val="007D07DA"/>
    <w:rsid w:val="007D1729"/>
    <w:rsid w:val="007D4D80"/>
    <w:rsid w:val="007D7511"/>
    <w:rsid w:val="007E6997"/>
    <w:rsid w:val="007F3400"/>
    <w:rsid w:val="007F514F"/>
    <w:rsid w:val="0080090F"/>
    <w:rsid w:val="0080792B"/>
    <w:rsid w:val="008268BF"/>
    <w:rsid w:val="008406A7"/>
    <w:rsid w:val="008416EB"/>
    <w:rsid w:val="00852A43"/>
    <w:rsid w:val="00860EC4"/>
    <w:rsid w:val="0086628B"/>
    <w:rsid w:val="0088502D"/>
    <w:rsid w:val="008A0068"/>
    <w:rsid w:val="008B19F1"/>
    <w:rsid w:val="008B45F4"/>
    <w:rsid w:val="008C3643"/>
    <w:rsid w:val="008F552A"/>
    <w:rsid w:val="008F7547"/>
    <w:rsid w:val="00907903"/>
    <w:rsid w:val="00912B49"/>
    <w:rsid w:val="00917EFB"/>
    <w:rsid w:val="00921349"/>
    <w:rsid w:val="00932A8F"/>
    <w:rsid w:val="00942AD5"/>
    <w:rsid w:val="00950C60"/>
    <w:rsid w:val="009760D8"/>
    <w:rsid w:val="009836F6"/>
    <w:rsid w:val="00991047"/>
    <w:rsid w:val="009926B1"/>
    <w:rsid w:val="009952A3"/>
    <w:rsid w:val="009A4251"/>
    <w:rsid w:val="009C0310"/>
    <w:rsid w:val="009D75AF"/>
    <w:rsid w:val="009E255D"/>
    <w:rsid w:val="009E6802"/>
    <w:rsid w:val="00A23C25"/>
    <w:rsid w:val="00A303DC"/>
    <w:rsid w:val="00A53E4C"/>
    <w:rsid w:val="00A64BE2"/>
    <w:rsid w:val="00A67714"/>
    <w:rsid w:val="00A75C55"/>
    <w:rsid w:val="00A80943"/>
    <w:rsid w:val="00AA79DD"/>
    <w:rsid w:val="00AB0414"/>
    <w:rsid w:val="00AB1B3D"/>
    <w:rsid w:val="00AE589F"/>
    <w:rsid w:val="00AF487E"/>
    <w:rsid w:val="00B2543E"/>
    <w:rsid w:val="00B302AF"/>
    <w:rsid w:val="00B33CFB"/>
    <w:rsid w:val="00B33D44"/>
    <w:rsid w:val="00B452CF"/>
    <w:rsid w:val="00B53B79"/>
    <w:rsid w:val="00B57612"/>
    <w:rsid w:val="00B62654"/>
    <w:rsid w:val="00B7058D"/>
    <w:rsid w:val="00B82A8E"/>
    <w:rsid w:val="00B8776E"/>
    <w:rsid w:val="00B92B09"/>
    <w:rsid w:val="00B96355"/>
    <w:rsid w:val="00BA3872"/>
    <w:rsid w:val="00BB543D"/>
    <w:rsid w:val="00BB7EAE"/>
    <w:rsid w:val="00BC42F9"/>
    <w:rsid w:val="00BC4902"/>
    <w:rsid w:val="00BC65BE"/>
    <w:rsid w:val="00BE42FA"/>
    <w:rsid w:val="00C02A4A"/>
    <w:rsid w:val="00C04324"/>
    <w:rsid w:val="00C06056"/>
    <w:rsid w:val="00C245E7"/>
    <w:rsid w:val="00C364B4"/>
    <w:rsid w:val="00C46DC1"/>
    <w:rsid w:val="00C6493A"/>
    <w:rsid w:val="00C66269"/>
    <w:rsid w:val="00C80E2C"/>
    <w:rsid w:val="00C8363A"/>
    <w:rsid w:val="00C90120"/>
    <w:rsid w:val="00C96A24"/>
    <w:rsid w:val="00CA12BB"/>
    <w:rsid w:val="00CA5788"/>
    <w:rsid w:val="00CC0954"/>
    <w:rsid w:val="00CC2B30"/>
    <w:rsid w:val="00CC39D2"/>
    <w:rsid w:val="00CC3CDA"/>
    <w:rsid w:val="00CC666D"/>
    <w:rsid w:val="00CC6BF3"/>
    <w:rsid w:val="00CD31A0"/>
    <w:rsid w:val="00CD5DA2"/>
    <w:rsid w:val="00D13A50"/>
    <w:rsid w:val="00D16A08"/>
    <w:rsid w:val="00D173AA"/>
    <w:rsid w:val="00D3034B"/>
    <w:rsid w:val="00D350AF"/>
    <w:rsid w:val="00D37F13"/>
    <w:rsid w:val="00D40274"/>
    <w:rsid w:val="00D6225E"/>
    <w:rsid w:val="00D738D7"/>
    <w:rsid w:val="00D82107"/>
    <w:rsid w:val="00D86C2D"/>
    <w:rsid w:val="00D91C1E"/>
    <w:rsid w:val="00D93BED"/>
    <w:rsid w:val="00D9667D"/>
    <w:rsid w:val="00DA32A0"/>
    <w:rsid w:val="00DA475A"/>
    <w:rsid w:val="00DB18D4"/>
    <w:rsid w:val="00DB2A38"/>
    <w:rsid w:val="00DB3900"/>
    <w:rsid w:val="00DB3E30"/>
    <w:rsid w:val="00DE5670"/>
    <w:rsid w:val="00DE6779"/>
    <w:rsid w:val="00DE77A4"/>
    <w:rsid w:val="00E01D4E"/>
    <w:rsid w:val="00E02645"/>
    <w:rsid w:val="00E02FD1"/>
    <w:rsid w:val="00E310DE"/>
    <w:rsid w:val="00E3309A"/>
    <w:rsid w:val="00E417D5"/>
    <w:rsid w:val="00E663B9"/>
    <w:rsid w:val="00E67C39"/>
    <w:rsid w:val="00E70753"/>
    <w:rsid w:val="00E7266E"/>
    <w:rsid w:val="00E922AD"/>
    <w:rsid w:val="00EB01D1"/>
    <w:rsid w:val="00EB6687"/>
    <w:rsid w:val="00EC43DC"/>
    <w:rsid w:val="00ED0400"/>
    <w:rsid w:val="00EE380D"/>
    <w:rsid w:val="00EF0F14"/>
    <w:rsid w:val="00EF3565"/>
    <w:rsid w:val="00EF3EBA"/>
    <w:rsid w:val="00F107E2"/>
    <w:rsid w:val="00F229B2"/>
    <w:rsid w:val="00F24704"/>
    <w:rsid w:val="00F32693"/>
    <w:rsid w:val="00F4125A"/>
    <w:rsid w:val="00F504EB"/>
    <w:rsid w:val="00F518F8"/>
    <w:rsid w:val="00F53D8E"/>
    <w:rsid w:val="00F554AA"/>
    <w:rsid w:val="00F71F77"/>
    <w:rsid w:val="00F812D5"/>
    <w:rsid w:val="00F8174A"/>
    <w:rsid w:val="00F82BFE"/>
    <w:rsid w:val="00F86EA7"/>
    <w:rsid w:val="00F966D0"/>
    <w:rsid w:val="00F97363"/>
    <w:rsid w:val="00FB5186"/>
    <w:rsid w:val="00FD0E2F"/>
    <w:rsid w:val="00FD2355"/>
    <w:rsid w:val="00FD46D3"/>
    <w:rsid w:val="00FE76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DFFB"/>
  <w15:docId w15:val="{0FF10853-4334-4AD5-B3F1-AF4D50E7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8D8"/>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CommentReference">
    <w:name w:val="annotation reference"/>
    <w:basedOn w:val="DefaultParagraphFont"/>
    <w:uiPriority w:val="99"/>
    <w:semiHidden/>
    <w:unhideWhenUsed/>
    <w:rsid w:val="00E663B9"/>
    <w:rPr>
      <w:sz w:val="16"/>
      <w:szCs w:val="16"/>
    </w:rPr>
  </w:style>
  <w:style w:type="paragraph" w:styleId="CommentText">
    <w:name w:val="annotation text"/>
    <w:basedOn w:val="Normal"/>
    <w:link w:val="CommentTextChar"/>
    <w:uiPriority w:val="99"/>
    <w:semiHidden/>
    <w:unhideWhenUsed/>
    <w:rsid w:val="00E663B9"/>
    <w:pPr>
      <w:spacing w:line="240" w:lineRule="auto"/>
    </w:pPr>
    <w:rPr>
      <w:sz w:val="20"/>
      <w:szCs w:val="20"/>
    </w:rPr>
  </w:style>
  <w:style w:type="character" w:customStyle="1" w:styleId="CommentTextChar">
    <w:name w:val="Comment Text Char"/>
    <w:basedOn w:val="DefaultParagraphFont"/>
    <w:link w:val="CommentText"/>
    <w:uiPriority w:val="99"/>
    <w:semiHidden/>
    <w:rsid w:val="00E663B9"/>
    <w:rPr>
      <w:sz w:val="20"/>
      <w:szCs w:val="20"/>
    </w:rPr>
  </w:style>
  <w:style w:type="paragraph" w:styleId="CommentSubject">
    <w:name w:val="annotation subject"/>
    <w:basedOn w:val="CommentText"/>
    <w:next w:val="CommentText"/>
    <w:link w:val="CommentSubjectChar"/>
    <w:uiPriority w:val="99"/>
    <w:semiHidden/>
    <w:unhideWhenUsed/>
    <w:rsid w:val="00E663B9"/>
    <w:rPr>
      <w:b/>
      <w:bCs/>
    </w:rPr>
  </w:style>
  <w:style w:type="character" w:customStyle="1" w:styleId="CommentSubjectChar">
    <w:name w:val="Comment Subject Char"/>
    <w:basedOn w:val="CommentTextChar"/>
    <w:link w:val="CommentSubject"/>
    <w:uiPriority w:val="99"/>
    <w:semiHidden/>
    <w:rsid w:val="00E663B9"/>
    <w:rPr>
      <w:b/>
      <w:bCs/>
      <w:sz w:val="20"/>
      <w:szCs w:val="20"/>
    </w:rPr>
  </w:style>
  <w:style w:type="table" w:styleId="TableGrid">
    <w:name w:val="Table Grid"/>
    <w:basedOn w:val="TableNormal"/>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F4F27"/>
    <w:pPr>
      <w:spacing w:after="0" w:line="240" w:lineRule="auto"/>
    </w:pPr>
    <w:rPr>
      <w:sz w:val="20"/>
      <w:szCs w:val="20"/>
    </w:rPr>
  </w:style>
  <w:style w:type="character" w:customStyle="1" w:styleId="FootnoteTextChar">
    <w:name w:val="Footnote Text Char"/>
    <w:basedOn w:val="DefaultParagraphFont"/>
    <w:link w:val="FootnoteText"/>
    <w:uiPriority w:val="99"/>
    <w:rsid w:val="002F4F27"/>
    <w:rPr>
      <w:sz w:val="20"/>
      <w:szCs w:val="20"/>
    </w:rPr>
  </w:style>
  <w:style w:type="character" w:styleId="FootnoteReference">
    <w:name w:val="footnote reference"/>
    <w:basedOn w:val="DefaultParagraphFont"/>
    <w:uiPriority w:val="99"/>
    <w:semiHidden/>
    <w:unhideWhenUsed/>
    <w:rsid w:val="002F4F27"/>
    <w:rPr>
      <w:vertAlign w:val="superscript"/>
    </w:rPr>
  </w:style>
  <w:style w:type="table" w:customStyle="1" w:styleId="TableGrid1">
    <w:name w:val="Table Grid1"/>
    <w:basedOn w:val="TableNormal"/>
    <w:next w:val="TableGrid"/>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860"/>
    <w:rPr>
      <w:color w:val="605E5C"/>
      <w:shd w:val="clear" w:color="auto" w:fill="E1DFDD"/>
    </w:rPr>
  </w:style>
  <w:style w:type="character" w:customStyle="1" w:styleId="UnresolvedMention2">
    <w:name w:val="Unresolved Mention2"/>
    <w:basedOn w:val="DefaultParagraphFont"/>
    <w:uiPriority w:val="99"/>
    <w:semiHidden/>
    <w:unhideWhenUsed/>
    <w:rsid w:val="00F24704"/>
    <w:rPr>
      <w:color w:val="605E5C"/>
      <w:shd w:val="clear" w:color="auto" w:fill="E1DFDD"/>
    </w:rPr>
  </w:style>
  <w:style w:type="paragraph" w:styleId="Header">
    <w:name w:val="header"/>
    <w:basedOn w:val="Normal"/>
    <w:link w:val="HeaderChar"/>
    <w:uiPriority w:val="99"/>
    <w:semiHidden/>
    <w:unhideWhenUsed/>
    <w:rsid w:val="00071B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1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64577122">
      <w:bodyDiv w:val="1"/>
      <w:marLeft w:val="0"/>
      <w:marRight w:val="0"/>
      <w:marTop w:val="0"/>
      <w:marBottom w:val="0"/>
      <w:divBdr>
        <w:top w:val="none" w:sz="0" w:space="0" w:color="auto"/>
        <w:left w:val="none" w:sz="0" w:space="0" w:color="auto"/>
        <w:bottom w:val="none" w:sz="0" w:space="0" w:color="auto"/>
        <w:right w:val="none" w:sz="0" w:space="0" w:color="auto"/>
      </w:divBdr>
    </w:div>
    <w:div w:id="531576011">
      <w:bodyDiv w:val="1"/>
      <w:marLeft w:val="0"/>
      <w:marRight w:val="0"/>
      <w:marTop w:val="0"/>
      <w:marBottom w:val="0"/>
      <w:divBdr>
        <w:top w:val="none" w:sz="0" w:space="0" w:color="auto"/>
        <w:left w:val="none" w:sz="0" w:space="0" w:color="auto"/>
        <w:bottom w:val="none" w:sz="0" w:space="0" w:color="auto"/>
        <w:right w:val="none" w:sz="0" w:space="0" w:color="auto"/>
      </w:divBdr>
    </w:div>
    <w:div w:id="556664631">
      <w:bodyDiv w:val="1"/>
      <w:marLeft w:val="0"/>
      <w:marRight w:val="0"/>
      <w:marTop w:val="0"/>
      <w:marBottom w:val="0"/>
      <w:divBdr>
        <w:top w:val="none" w:sz="0" w:space="0" w:color="auto"/>
        <w:left w:val="none" w:sz="0" w:space="0" w:color="auto"/>
        <w:bottom w:val="none" w:sz="0" w:space="0" w:color="auto"/>
        <w:right w:val="none" w:sz="0" w:space="0" w:color="auto"/>
      </w:divBdr>
    </w:div>
    <w:div w:id="568461879">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54448696">
      <w:bodyDiv w:val="1"/>
      <w:marLeft w:val="0"/>
      <w:marRight w:val="0"/>
      <w:marTop w:val="0"/>
      <w:marBottom w:val="0"/>
      <w:divBdr>
        <w:top w:val="none" w:sz="0" w:space="0" w:color="auto"/>
        <w:left w:val="none" w:sz="0" w:space="0" w:color="auto"/>
        <w:bottom w:val="none" w:sz="0" w:space="0" w:color="auto"/>
        <w:right w:val="none" w:sz="0" w:space="0" w:color="auto"/>
      </w:divBdr>
    </w:div>
    <w:div w:id="125786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jhamilt9\AppData\Local\Microsoft\Windows\INetCache\Content.Outlook\R0I6BI6D\Available%20online%20at%20https:\www.opm.gov\policy-data-oversight\pay-leave\salaries-wages\salary-tables\20Tables\html\DCB.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EMA-DPA@fema.d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tables.htm" TargetMode="External"/><Relationship Id="rId1" Type="http://schemas.openxmlformats.org/officeDocument/2006/relationships/hyperlink" Target="http://www.bls.gov/news.release/archives/ecec_0618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6A70DE0FB7EB4D8C3881DDBE0F04A5" ma:contentTypeVersion="14" ma:contentTypeDescription="Create a new document." ma:contentTypeScope="" ma:versionID="b37361a21ffc1079311e4031f988a91d">
  <xsd:schema xmlns:xsd="http://www.w3.org/2001/XMLSchema" xmlns:xs="http://www.w3.org/2001/XMLSchema" xmlns:p="http://schemas.microsoft.com/office/2006/metadata/properties" xmlns:ns2="cc0073e7-31cd-4c32-9712-79659562e3c7" xmlns:ns4="62f7385f-acaa-4071-a761-f290236eec2e" xmlns:ns5="3ac97a56-6ed8-46a9-81b6-ec8e92dd7521" xmlns:ns6="7895139b-4fea-4eaa-9b4d-cb0a66d4b1c7" targetNamespace="http://schemas.microsoft.com/office/2006/metadata/properties" ma:root="true" ma:fieldsID="f56827c7216a7e4effd623b785a8c4af" ns2:_="" ns4:_="" ns5:_="" ns6:_="">
    <xsd:import namespace="cc0073e7-31cd-4c32-9712-79659562e3c7"/>
    <xsd:import namespace="62f7385f-acaa-4071-a761-f290236eec2e"/>
    <xsd:import namespace="3ac97a56-6ed8-46a9-81b6-ec8e92dd7521"/>
    <xsd:import namespace="7895139b-4fea-4eaa-9b4d-cb0a66d4b1c7"/>
    <xsd:element name="properties">
      <xsd:complexType>
        <xsd:sequence>
          <xsd:element name="documentManagement">
            <xsd:complexType>
              <xsd:all>
                <xsd:element ref="ns2:Sensitive" minOccurs="0"/>
                <xsd:element ref="ns4:TaxCatchAllLabel" minOccurs="0"/>
                <xsd:element ref="ns2:Fiscal_x0020_Year" minOccurs="0"/>
                <xsd:element ref="ns4: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073e7-31cd-4c32-9712-79659562e3c7" elementFormDefault="qualified">
    <xsd:import namespace="http://schemas.microsoft.com/office/2006/documentManagement/types"/>
    <xsd:import namespace="http://schemas.microsoft.com/office/infopath/2007/PartnerControls"/>
    <xsd:element name="Sensitive" ma:index="8" nillable="true" ma:displayName="Sensitive" ma:default="0" ma:internalName="Sensitive">
      <xsd:simpleType>
        <xsd:restriction base="dms:Boolean"/>
      </xsd:simpleType>
    </xsd:element>
    <xsd:element name="Fiscal_x0020_Year" ma:index="11" nillable="true" ma:displayName="Fiscal Year" ma:decimals="0" ma:description="The government fiscal year in which the content item originated." ma:internalName="Fiscal_x0020_Year"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2f7385f-acaa-4071-a761-f290236eec2e" elementFormDefault="qualified">
    <xsd:import namespace="http://schemas.microsoft.com/office/2006/documentManagement/types"/>
    <xsd:import namespace="http://schemas.microsoft.com/office/infopath/2007/PartnerControls"/>
    <xsd:element name="TaxCatchAllLabel" ma:index="10" nillable="true" ma:displayName="Taxonomy Catch All Column1" ma:description="" ma:hidden="true" ma:list="{13a2afe2-a388-4fed-a8f6-6a693e8f1dd7}" ma:internalName="TaxCatchAllLabel" ma:readOnly="true" ma:showField="CatchAllDataLabel" ma:web="62f7385f-acaa-4071-a761-f290236eec2e">
      <xsd:complexType>
        <xsd:complexContent>
          <xsd:extension base="dms:MultiChoiceLookup">
            <xsd:sequence>
              <xsd:element name="Value" type="dms:Lookup" maxOccurs="unbounded" minOccurs="0" nillable="true"/>
            </xsd:sequence>
          </xsd:extension>
        </xsd:complexContent>
      </xsd:complexType>
    </xsd:element>
    <xsd:element name="TaxCatchAll" ma:index="12" nillable="true" ma:displayName="Taxonomy Catch All Column" ma:description="" ma:hidden="true" ma:list="{13a2afe2-a388-4fed-a8f6-6a693e8f1dd7}" ma:internalName="TaxCatchAll" ma:showField="CatchAllData" ma:web="62f7385f-acaa-4071-a761-f290236eec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c97a56-6ed8-46a9-81b6-ec8e92dd752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95139b-4fea-4eaa-9b4d-cb0a66d4b1c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568ddf3f-b77f-46a0-9295-2b9495b51427"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ensitive xmlns="cc0073e7-31cd-4c32-9712-79659562e3c7">false</Sensitive>
    <Fiscal_x0020_Year xmlns="cc0073e7-31cd-4c32-9712-79659562e3c7" xsi:nil="true"/>
    <TaxCatchAll xmlns="62f7385f-acaa-4071-a761-f290236eec2e"/>
  </documentManagement>
</p:properties>
</file>

<file path=customXml/itemProps1.xml><?xml version="1.0" encoding="utf-8"?>
<ds:datastoreItem xmlns:ds="http://schemas.openxmlformats.org/officeDocument/2006/customXml" ds:itemID="{1338EB13-9702-48C4-AA44-CB53A78C7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073e7-31cd-4c32-9712-79659562e3c7"/>
    <ds:schemaRef ds:uri="62f7385f-acaa-4071-a761-f290236eec2e"/>
    <ds:schemaRef ds:uri="3ac97a56-6ed8-46a9-81b6-ec8e92dd7521"/>
    <ds:schemaRef ds:uri="7895139b-4fea-4eaa-9b4d-cb0a66d4b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92AD5B-D392-4827-80EB-001E9B222720}">
  <ds:schemaRefs>
    <ds:schemaRef ds:uri="http://schemas.microsoft.com/sharepoint/v3/contenttype/forms"/>
  </ds:schemaRefs>
</ds:datastoreItem>
</file>

<file path=customXml/itemProps3.xml><?xml version="1.0" encoding="utf-8"?>
<ds:datastoreItem xmlns:ds="http://schemas.openxmlformats.org/officeDocument/2006/customXml" ds:itemID="{57CC9B37-FBA5-4B79-98A3-EEF123E010C7}">
  <ds:schemaRefs>
    <ds:schemaRef ds:uri="Microsoft.SharePoint.Taxonomy.ContentTypeSync"/>
  </ds:schemaRefs>
</ds:datastoreItem>
</file>

<file path=customXml/itemProps4.xml><?xml version="1.0" encoding="utf-8"?>
<ds:datastoreItem xmlns:ds="http://schemas.openxmlformats.org/officeDocument/2006/customXml" ds:itemID="{EBC6F87D-B9A7-48D1-B7CC-96DF1510032D}">
  <ds:schemaRefs>
    <ds:schemaRef ds:uri="http://schemas.openxmlformats.org/officeDocument/2006/bibliography"/>
  </ds:schemaRefs>
</ds:datastoreItem>
</file>

<file path=customXml/itemProps5.xml><?xml version="1.0" encoding="utf-8"?>
<ds:datastoreItem xmlns:ds="http://schemas.openxmlformats.org/officeDocument/2006/customXml" ds:itemID="{17973836-20E4-4115-9011-713127EDBA4F}">
  <ds:schemaRefs>
    <ds:schemaRef ds:uri="http://schemas.microsoft.com/office/2006/metadata/properties"/>
    <ds:schemaRef ds:uri="http://schemas.microsoft.com/office/infopath/2007/PartnerControls"/>
    <ds:schemaRef ds:uri="cc0073e7-31cd-4c32-9712-79659562e3c7"/>
    <ds:schemaRef ds:uri="62f7385f-acaa-4071-a761-f290236eec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5120</Words>
  <Characters>29184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34236</CharactersWithSpaces>
  <SharedDoc>false</SharedDoc>
  <HLinks>
    <vt:vector size="24" baseType="variant">
      <vt:variant>
        <vt:i4>2359329</vt:i4>
      </vt:variant>
      <vt:variant>
        <vt:i4>79</vt:i4>
      </vt:variant>
      <vt:variant>
        <vt:i4>0</vt:i4>
      </vt:variant>
      <vt:variant>
        <vt:i4>5</vt:i4>
      </vt:variant>
      <vt:variant>
        <vt:lpwstr>C:\Users\jhamilt9\AppData\Local\Microsoft\Windows\INetCache\Content.Outlook\R0I6BI6D\Available online at https:\www.opm.gov\policy-data-oversight\pay-leave\salaries-wages\salary-tables\20Tables\html\DCB.aspx</vt:lpwstr>
      </vt:variant>
      <vt:variant>
        <vt:lpwstr/>
      </vt:variant>
      <vt:variant>
        <vt:i4>7733319</vt:i4>
      </vt:variant>
      <vt:variant>
        <vt:i4>4</vt:i4>
      </vt:variant>
      <vt:variant>
        <vt:i4>0</vt:i4>
      </vt:variant>
      <vt:variant>
        <vt:i4>5</vt:i4>
      </vt:variant>
      <vt:variant>
        <vt:lpwstr>mailto:FEMA-DPA@fema.dhs.gov</vt:lpwstr>
      </vt:variant>
      <vt:variant>
        <vt:lpwstr/>
      </vt:variant>
      <vt:variant>
        <vt:i4>8061045</vt:i4>
      </vt:variant>
      <vt:variant>
        <vt:i4>3</vt:i4>
      </vt:variant>
      <vt:variant>
        <vt:i4>0</vt:i4>
      </vt:variant>
      <vt:variant>
        <vt:i4>5</vt:i4>
      </vt:variant>
      <vt:variant>
        <vt:lpwstr>https://www.bls.gov/oes/tables.htm</vt:lpwstr>
      </vt:variant>
      <vt:variant>
        <vt:lpwstr/>
      </vt:variant>
      <vt:variant>
        <vt:i4>1114167</vt:i4>
      </vt:variant>
      <vt:variant>
        <vt:i4>0</vt:i4>
      </vt:variant>
      <vt:variant>
        <vt:i4>0</vt:i4>
      </vt:variant>
      <vt:variant>
        <vt:i4>5</vt:i4>
      </vt:variant>
      <vt:variant>
        <vt:lpwstr>http://www.bls.gov/news.release/archives/ecec_06182019.pdf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cp:lastModifiedBy>Crosby, Kevin</cp:lastModifiedBy>
  <cp:revision>3</cp:revision>
  <cp:lastPrinted>2020-12-16T10:40:00Z</cp:lastPrinted>
  <dcterms:created xsi:type="dcterms:W3CDTF">2021-10-25T19:08:00Z</dcterms:created>
  <dcterms:modified xsi:type="dcterms:W3CDTF">2021-10-25T19:08:00Z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0x010100B66A70DE0FB7EB4D8C3881DDBE0F04A5</vt:lpwstr>
  </property>
</Properties>
</file>