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8158E" w:rsidR="00506677" w:rsidP="009943A9" w:rsidRDefault="009B0146" w14:paraId="7447243D" w14:textId="5C2D2BCA">
      <w:pPr>
        <w:spacing w:after="0" w:line="240" w:lineRule="auto"/>
        <w:jc w:val="center"/>
        <w:rPr>
          <w:rFonts w:ascii="Arial" w:hAnsi="Arial" w:cs="Arial"/>
          <w:b/>
          <w:bCs/>
          <w:sz w:val="24"/>
          <w:szCs w:val="24"/>
        </w:rPr>
      </w:pPr>
      <w:r w:rsidRPr="0038158E">
        <w:rPr>
          <w:rFonts w:ascii="Arial" w:hAnsi="Arial" w:cs="Arial"/>
          <w:b/>
          <w:bCs/>
          <w:sz w:val="24"/>
          <w:szCs w:val="24"/>
        </w:rPr>
        <w:t>SUPPORTING STATEMENT</w:t>
      </w:r>
    </w:p>
    <w:p w:rsidRPr="0038158E" w:rsidR="009B0146" w:rsidP="009943A9" w:rsidRDefault="00784B53" w14:paraId="4BF5C6D7" w14:textId="1F17BA5C">
      <w:pPr>
        <w:spacing w:after="0" w:line="240" w:lineRule="auto"/>
        <w:jc w:val="center"/>
        <w:rPr>
          <w:rFonts w:ascii="Arial" w:hAnsi="Arial" w:cs="Arial"/>
          <w:b/>
          <w:bCs/>
          <w:sz w:val="24"/>
          <w:szCs w:val="24"/>
        </w:rPr>
      </w:pPr>
      <w:r>
        <w:rPr>
          <w:rFonts w:ascii="Arial" w:hAnsi="Arial" w:cs="Arial"/>
          <w:b/>
          <w:bCs/>
          <w:sz w:val="24"/>
          <w:szCs w:val="24"/>
        </w:rPr>
        <w:t>Environmental Protection Agency</w:t>
      </w:r>
      <w:r w:rsidRPr="0038158E" w:rsidR="00281FCA">
        <w:rPr>
          <w:rFonts w:ascii="Arial" w:hAnsi="Arial" w:cs="Arial"/>
          <w:b/>
          <w:bCs/>
          <w:sz w:val="24"/>
          <w:szCs w:val="24"/>
        </w:rPr>
        <w:t xml:space="preserve"> </w:t>
      </w:r>
    </w:p>
    <w:p w:rsidRPr="0038158E" w:rsidR="00DE191C" w:rsidP="009943A9" w:rsidRDefault="00DE191C" w14:paraId="36BD6CC3" w14:textId="77777777">
      <w:pPr>
        <w:spacing w:after="0" w:line="240" w:lineRule="auto"/>
        <w:jc w:val="center"/>
        <w:rPr>
          <w:rFonts w:ascii="Arial" w:hAnsi="Arial" w:cs="Arial"/>
          <w:b/>
          <w:sz w:val="24"/>
          <w:szCs w:val="24"/>
        </w:rPr>
      </w:pPr>
      <w:r w:rsidRPr="0038158E">
        <w:rPr>
          <w:rFonts w:ascii="Arial" w:hAnsi="Arial" w:cs="Arial"/>
          <w:b/>
          <w:sz w:val="24"/>
          <w:szCs w:val="24"/>
        </w:rPr>
        <w:t xml:space="preserve">COVID-19 Vaccine Supplemental Medical Provider Statement </w:t>
      </w:r>
    </w:p>
    <w:p w:rsidR="009B0146" w:rsidP="009943A9" w:rsidRDefault="00281FCA" w14:paraId="4388C6A7" w14:textId="443C2BE9">
      <w:pPr>
        <w:spacing w:after="0" w:line="240" w:lineRule="auto"/>
        <w:jc w:val="center"/>
        <w:rPr>
          <w:rFonts w:ascii="Arial" w:hAnsi="Arial" w:cs="Arial"/>
          <w:b/>
          <w:sz w:val="24"/>
          <w:szCs w:val="24"/>
        </w:rPr>
      </w:pPr>
      <w:r w:rsidRPr="0038158E">
        <w:rPr>
          <w:rFonts w:ascii="Arial" w:hAnsi="Arial" w:cs="Arial"/>
          <w:b/>
          <w:sz w:val="24"/>
          <w:szCs w:val="24"/>
        </w:rPr>
        <w:t>OMB Control N</w:t>
      </w:r>
      <w:r w:rsidR="00F56176">
        <w:rPr>
          <w:rFonts w:ascii="Arial" w:hAnsi="Arial" w:cs="Arial"/>
          <w:b/>
          <w:sz w:val="24"/>
          <w:szCs w:val="24"/>
        </w:rPr>
        <w:t>umber</w:t>
      </w:r>
      <w:r w:rsidRPr="0038158E">
        <w:rPr>
          <w:rFonts w:ascii="Arial" w:hAnsi="Arial" w:cs="Arial"/>
          <w:b/>
          <w:sz w:val="24"/>
          <w:szCs w:val="24"/>
        </w:rPr>
        <w:t xml:space="preserve"> </w:t>
      </w:r>
      <w:r w:rsidR="00F56176">
        <w:rPr>
          <w:rFonts w:ascii="Arial" w:hAnsi="Arial" w:cs="Arial"/>
          <w:b/>
          <w:sz w:val="24"/>
          <w:szCs w:val="24"/>
        </w:rPr>
        <w:t>2030</w:t>
      </w:r>
      <w:r w:rsidRPr="0038158E" w:rsidR="009B0146">
        <w:rPr>
          <w:rFonts w:ascii="Arial" w:hAnsi="Arial" w:cs="Arial"/>
          <w:b/>
          <w:sz w:val="24"/>
          <w:szCs w:val="24"/>
        </w:rPr>
        <w:t>-NEW</w:t>
      </w:r>
    </w:p>
    <w:p w:rsidRPr="0038158E" w:rsidR="00F56176" w:rsidP="009943A9" w:rsidRDefault="00F56176" w14:paraId="536D72EB" w14:textId="39A167F7">
      <w:pPr>
        <w:spacing w:after="0" w:line="240" w:lineRule="auto"/>
        <w:jc w:val="center"/>
        <w:rPr>
          <w:rFonts w:ascii="Arial" w:hAnsi="Arial" w:cs="Arial"/>
          <w:b/>
          <w:sz w:val="24"/>
          <w:szCs w:val="24"/>
        </w:rPr>
      </w:pPr>
      <w:r>
        <w:rPr>
          <w:rFonts w:ascii="Arial" w:hAnsi="Arial" w:cs="Arial"/>
          <w:b/>
          <w:sz w:val="24"/>
          <w:szCs w:val="24"/>
        </w:rPr>
        <w:t>EPA ICR Number 2704.01</w:t>
      </w:r>
    </w:p>
    <w:p w:rsidRPr="0038158E" w:rsidR="009B0146" w:rsidP="009943A9" w:rsidRDefault="009B0146" w14:paraId="4094FAB1" w14:textId="2E6239A2">
      <w:pPr>
        <w:spacing w:after="0" w:line="240" w:lineRule="auto"/>
        <w:rPr>
          <w:rFonts w:ascii="Arial" w:hAnsi="Arial" w:cs="Arial"/>
          <w:sz w:val="24"/>
          <w:szCs w:val="24"/>
        </w:rPr>
      </w:pPr>
    </w:p>
    <w:p w:rsidRPr="0038158E" w:rsidR="009B0146" w:rsidP="009943A9" w:rsidRDefault="009B0146" w14:paraId="4DFFDAFD" w14:textId="77777777">
      <w:pPr>
        <w:spacing w:after="0" w:line="240" w:lineRule="auto"/>
        <w:rPr>
          <w:rFonts w:ascii="Arial" w:hAnsi="Arial" w:cs="Arial"/>
          <w:b/>
          <w:bCs/>
          <w:sz w:val="24"/>
          <w:szCs w:val="24"/>
        </w:rPr>
      </w:pPr>
      <w:r w:rsidRPr="0038158E">
        <w:rPr>
          <w:rFonts w:ascii="Arial" w:hAnsi="Arial" w:cs="Arial"/>
          <w:b/>
          <w:bCs/>
          <w:sz w:val="24"/>
          <w:szCs w:val="24"/>
        </w:rPr>
        <w:t>Abstract</w:t>
      </w:r>
    </w:p>
    <w:p w:rsidRPr="0038158E" w:rsidR="009B0146" w:rsidP="009943A9" w:rsidRDefault="009B0146" w14:paraId="6B80F2F9" w14:textId="77777777">
      <w:pPr>
        <w:spacing w:after="0" w:line="240" w:lineRule="auto"/>
        <w:rPr>
          <w:rFonts w:ascii="Arial" w:hAnsi="Arial" w:cs="Arial"/>
          <w:b/>
          <w:bCs/>
          <w:sz w:val="24"/>
          <w:szCs w:val="24"/>
        </w:rPr>
      </w:pPr>
    </w:p>
    <w:p w:rsidRPr="009943A9" w:rsidR="009B0146" w:rsidP="009943A9" w:rsidRDefault="00784B53" w14:paraId="4CF63D35" w14:textId="783033ED">
      <w:pPr>
        <w:spacing w:after="0" w:line="240" w:lineRule="auto"/>
        <w:rPr>
          <w:rFonts w:ascii="Arial" w:hAnsi="Arial" w:cs="Arial"/>
          <w:sz w:val="24"/>
          <w:szCs w:val="24"/>
        </w:rPr>
      </w:pPr>
      <w:r w:rsidRPr="00784B53">
        <w:rPr>
          <w:rFonts w:ascii="Arial" w:hAnsi="Arial" w:cs="Arial"/>
          <w:sz w:val="24"/>
          <w:szCs w:val="24"/>
        </w:rPr>
        <w:t xml:space="preserve">Pursuant to section 3507(j) of the Paperwork Reduction Act (PRA) (44 U.S.C. 3501 et seq.), as implemented in the Office of Management and Budget (OMB) regulations at 5 CFR §1320.13, the Environmental Protection </w:t>
      </w:r>
      <w:r w:rsidRPr="009943A9">
        <w:rPr>
          <w:rFonts w:ascii="Arial" w:hAnsi="Arial" w:cs="Arial"/>
          <w:sz w:val="24"/>
          <w:szCs w:val="24"/>
        </w:rPr>
        <w:t>Agency (EPA) is hereby requesting emergency processing of an information collection necessary for collecting</w:t>
      </w:r>
      <w:r w:rsidRPr="009943A9" w:rsidR="009B0146">
        <w:rPr>
          <w:rFonts w:ascii="Arial" w:hAnsi="Arial" w:cs="Arial"/>
          <w:sz w:val="24"/>
          <w:szCs w:val="24"/>
        </w:rPr>
        <w:t xml:space="preserve"> information from individuals applying for medical exemption to the COVID-19 Mandatory Vaccinations. Given the critical role of the collection of information to meeting our commitments as outlined in Executive Order </w:t>
      </w:r>
      <w:r w:rsidRPr="009943A9" w:rsidR="00884814">
        <w:rPr>
          <w:rFonts w:ascii="Arial" w:hAnsi="Arial" w:cs="Arial"/>
          <w:sz w:val="24"/>
          <w:szCs w:val="24"/>
        </w:rPr>
        <w:t xml:space="preserve">(E.O.) </w:t>
      </w:r>
      <w:r w:rsidRPr="009943A9" w:rsidR="009B0146">
        <w:rPr>
          <w:rFonts w:ascii="Arial" w:hAnsi="Arial" w:cs="Arial"/>
          <w:sz w:val="24"/>
          <w:szCs w:val="24"/>
        </w:rPr>
        <w:t xml:space="preserve">14043 of September 9, 2021, </w:t>
      </w:r>
      <w:r w:rsidRPr="009943A9" w:rsidR="009B0146">
        <w:rPr>
          <w:rFonts w:ascii="Arial" w:hAnsi="Arial" w:cs="Arial"/>
          <w:i/>
          <w:iCs/>
          <w:sz w:val="24"/>
          <w:szCs w:val="24"/>
        </w:rPr>
        <w:t>Requiring Coronavirus Disease 2019 Vaccination for Federal Employees</w:t>
      </w:r>
      <w:r w:rsidRPr="009943A9" w:rsidR="009B0146">
        <w:rPr>
          <w:rFonts w:ascii="Arial" w:hAnsi="Arial" w:cs="Arial"/>
          <w:sz w:val="24"/>
          <w:szCs w:val="24"/>
        </w:rPr>
        <w:t xml:space="preserve"> and the Safer Federal Workfo</w:t>
      </w:r>
      <w:r w:rsidRPr="009943A9" w:rsidR="00281FCA">
        <w:rPr>
          <w:rFonts w:ascii="Arial" w:hAnsi="Arial" w:cs="Arial"/>
          <w:sz w:val="24"/>
          <w:szCs w:val="24"/>
        </w:rPr>
        <w:t xml:space="preserve">rce Task Force guidance, </w:t>
      </w:r>
      <w:r w:rsidRPr="009943A9">
        <w:rPr>
          <w:rFonts w:ascii="Arial" w:hAnsi="Arial" w:cs="Arial"/>
          <w:sz w:val="24"/>
          <w:szCs w:val="24"/>
        </w:rPr>
        <w:t>EPA</w:t>
      </w:r>
      <w:r w:rsidRPr="009943A9" w:rsidR="009B0146">
        <w:rPr>
          <w:rFonts w:ascii="Arial" w:hAnsi="Arial" w:cs="Arial"/>
          <w:sz w:val="24"/>
          <w:szCs w:val="24"/>
        </w:rPr>
        <w:t xml:space="preserve"> cannot reasonably comply with the normal clearance procedures.</w:t>
      </w:r>
    </w:p>
    <w:p w:rsidRPr="009943A9" w:rsidR="009B0146" w:rsidP="009943A9" w:rsidRDefault="009B0146" w14:paraId="1D96F2BF" w14:textId="77777777">
      <w:pPr>
        <w:spacing w:after="0" w:line="240" w:lineRule="auto"/>
        <w:rPr>
          <w:rFonts w:ascii="Arial" w:hAnsi="Arial" w:cs="Arial"/>
          <w:b/>
          <w:bCs/>
          <w:sz w:val="24"/>
          <w:szCs w:val="24"/>
        </w:rPr>
      </w:pPr>
    </w:p>
    <w:p w:rsidRPr="009943A9" w:rsidR="009B0146" w:rsidP="009943A9" w:rsidRDefault="00611067" w14:paraId="42EB50B8" w14:textId="21723A83">
      <w:pPr>
        <w:spacing w:after="0" w:line="240" w:lineRule="auto"/>
        <w:rPr>
          <w:rFonts w:ascii="Arial" w:hAnsi="Arial" w:cs="Arial"/>
          <w:b/>
          <w:bCs/>
          <w:sz w:val="24"/>
          <w:szCs w:val="24"/>
        </w:rPr>
      </w:pPr>
      <w:r w:rsidRPr="009943A9">
        <w:rPr>
          <w:rFonts w:ascii="Arial" w:hAnsi="Arial" w:cs="Arial"/>
          <w:b/>
          <w:bCs/>
          <w:sz w:val="24"/>
          <w:szCs w:val="24"/>
        </w:rPr>
        <w:t xml:space="preserve">A. </w:t>
      </w:r>
      <w:r w:rsidRPr="009943A9" w:rsidR="009B0146">
        <w:rPr>
          <w:rFonts w:ascii="Arial" w:hAnsi="Arial" w:cs="Arial"/>
          <w:b/>
          <w:bCs/>
          <w:sz w:val="24"/>
          <w:szCs w:val="24"/>
        </w:rPr>
        <w:t xml:space="preserve">Justification </w:t>
      </w:r>
    </w:p>
    <w:p w:rsidRPr="009943A9" w:rsidR="009943A9" w:rsidP="009943A9" w:rsidRDefault="009943A9" w14:paraId="63A4F8DB" w14:textId="77777777">
      <w:pPr>
        <w:spacing w:after="0" w:line="240" w:lineRule="auto"/>
        <w:rPr>
          <w:rFonts w:ascii="Arial" w:hAnsi="Arial" w:cs="Arial"/>
          <w:b/>
          <w:bCs/>
          <w:sz w:val="24"/>
          <w:szCs w:val="24"/>
        </w:rPr>
      </w:pPr>
    </w:p>
    <w:p w:rsidRPr="009943A9" w:rsidR="009B0146" w:rsidP="009943A9" w:rsidRDefault="009B0146" w14:paraId="588479AF" w14:textId="252DA879">
      <w:pPr>
        <w:spacing w:after="0" w:line="240" w:lineRule="auto"/>
        <w:rPr>
          <w:rFonts w:ascii="Arial" w:hAnsi="Arial" w:eastAsia="Times New Roman" w:cs="Arial"/>
          <w:b/>
          <w:sz w:val="24"/>
          <w:szCs w:val="20"/>
        </w:rPr>
      </w:pPr>
      <w:r w:rsidRPr="009943A9">
        <w:rPr>
          <w:rFonts w:ascii="Arial" w:hAnsi="Arial" w:cs="Arial"/>
          <w:b/>
          <w:bCs/>
          <w:sz w:val="24"/>
          <w:szCs w:val="24"/>
        </w:rPr>
        <w:t xml:space="preserve">1. </w:t>
      </w:r>
      <w:r w:rsidRPr="009943A9" w:rsidR="00092E5E">
        <w:rPr>
          <w:rFonts w:ascii="Arial" w:hAnsi="Arial" w:cs="Arial"/>
          <w:b/>
          <w:bCs/>
          <w:sz w:val="24"/>
          <w:szCs w:val="24"/>
        </w:rPr>
        <w:t>Need for</w:t>
      </w:r>
      <w:r w:rsidRPr="009943A9">
        <w:rPr>
          <w:rFonts w:ascii="Arial" w:hAnsi="Arial" w:cs="Arial"/>
          <w:b/>
          <w:bCs/>
          <w:sz w:val="24"/>
          <w:szCs w:val="24"/>
        </w:rPr>
        <w:t xml:space="preserve"> collection of information</w:t>
      </w:r>
      <w:r w:rsidRPr="009943A9" w:rsidR="00092E5E">
        <w:rPr>
          <w:rFonts w:ascii="Arial" w:hAnsi="Arial" w:cs="Arial"/>
          <w:b/>
          <w:bCs/>
          <w:sz w:val="24"/>
          <w:szCs w:val="24"/>
        </w:rPr>
        <w:t>.</w:t>
      </w:r>
    </w:p>
    <w:p w:rsidR="009943A9" w:rsidP="009943A9" w:rsidRDefault="009943A9" w14:paraId="1BB227F4" w14:textId="77777777">
      <w:pPr>
        <w:spacing w:after="0" w:line="240" w:lineRule="auto"/>
        <w:rPr>
          <w:rFonts w:ascii="Arial" w:hAnsi="Arial" w:cs="Arial"/>
          <w:sz w:val="24"/>
          <w:szCs w:val="24"/>
        </w:rPr>
      </w:pPr>
    </w:p>
    <w:p w:rsidRPr="009943A9" w:rsidR="00F11703" w:rsidP="009943A9" w:rsidRDefault="008745F2" w14:paraId="4B98D58B" w14:textId="5A58CCB5">
      <w:pPr>
        <w:spacing w:after="0" w:line="240" w:lineRule="auto"/>
        <w:rPr>
          <w:rFonts w:ascii="Arial" w:hAnsi="Arial" w:cs="Arial"/>
          <w:sz w:val="24"/>
          <w:szCs w:val="24"/>
        </w:rPr>
      </w:pPr>
      <w:r w:rsidRPr="009943A9">
        <w:rPr>
          <w:rFonts w:ascii="Arial" w:hAnsi="Arial" w:cs="Arial"/>
          <w:sz w:val="24"/>
          <w:szCs w:val="24"/>
        </w:rPr>
        <w:t xml:space="preserve">Executive Order 14043, </w:t>
      </w:r>
      <w:r w:rsidRPr="009943A9">
        <w:rPr>
          <w:rFonts w:ascii="Arial" w:hAnsi="Arial" w:cs="Arial"/>
          <w:i/>
          <w:iCs/>
          <w:sz w:val="24"/>
          <w:szCs w:val="24"/>
        </w:rPr>
        <w:t>Requiring Coronavirus Disease 2019 Vaccination for Federal Employees</w:t>
      </w:r>
      <w:r w:rsidRPr="009943A9">
        <w:rPr>
          <w:rFonts w:ascii="Arial" w:hAnsi="Arial" w:cs="Arial"/>
          <w:sz w:val="24"/>
          <w:szCs w:val="24"/>
        </w:rPr>
        <w:t xml:space="preserve"> (September 9, 2021), </w:t>
      </w:r>
      <w:r w:rsidRPr="009943A9" w:rsidR="0031395F">
        <w:rPr>
          <w:rFonts w:ascii="Arial" w:hAnsi="Arial" w:cs="Arial"/>
          <w:sz w:val="24"/>
          <w:szCs w:val="24"/>
        </w:rPr>
        <w:t xml:space="preserve">requires all Federal Employees as defined in 5 U.S.C. 2105, to be vaccinated against COVID-19, with exceptions only as required by law.  </w:t>
      </w:r>
      <w:proofErr w:type="gramStart"/>
      <w:r w:rsidRPr="009943A9" w:rsidR="0031395F">
        <w:rPr>
          <w:rFonts w:ascii="Arial" w:hAnsi="Arial" w:cs="Arial"/>
          <w:sz w:val="24"/>
          <w:szCs w:val="24"/>
        </w:rPr>
        <w:t>In order to</w:t>
      </w:r>
      <w:proofErr w:type="gramEnd"/>
      <w:r w:rsidRPr="009943A9" w:rsidR="0031395F">
        <w:rPr>
          <w:rFonts w:ascii="Arial" w:hAnsi="Arial" w:cs="Arial"/>
          <w:sz w:val="24"/>
          <w:szCs w:val="24"/>
        </w:rPr>
        <w:t xml:space="preserve"> make determinations on requests for medical exceptions to the vaccine mandate, EPA needs to collect information, including </w:t>
      </w:r>
      <w:r w:rsidRPr="009943A9" w:rsidR="00ED1533">
        <w:rPr>
          <w:rFonts w:ascii="Arial" w:hAnsi="Arial" w:cs="Arial"/>
          <w:sz w:val="24"/>
          <w:szCs w:val="24"/>
        </w:rPr>
        <w:t>medical certification from the employee’s medical provider to support their request for accommodation</w:t>
      </w:r>
      <w:r w:rsidRPr="009943A9" w:rsidR="0031395F">
        <w:rPr>
          <w:rFonts w:ascii="Arial" w:hAnsi="Arial" w:cs="Arial"/>
          <w:sz w:val="24"/>
          <w:szCs w:val="24"/>
        </w:rPr>
        <w:t xml:space="preserve">.  </w:t>
      </w:r>
      <w:r w:rsidRPr="009943A9">
        <w:rPr>
          <w:rFonts w:ascii="Arial" w:hAnsi="Arial" w:cs="Arial"/>
          <w:sz w:val="24"/>
          <w:szCs w:val="24"/>
        </w:rPr>
        <w:t xml:space="preserve">This information is essential to implement health and safety measures requiring all Federal employees be vaccinated against COVID-19.  </w:t>
      </w:r>
    </w:p>
    <w:p w:rsidRPr="009943A9" w:rsidR="001072C2" w:rsidP="009943A9" w:rsidRDefault="001072C2" w14:paraId="068E1515" w14:textId="60AD274D">
      <w:pPr>
        <w:spacing w:after="0" w:line="240" w:lineRule="auto"/>
        <w:jc w:val="both"/>
        <w:rPr>
          <w:rFonts w:ascii="Arial" w:hAnsi="Arial" w:cs="Arial"/>
          <w:b/>
          <w:sz w:val="20"/>
          <w:szCs w:val="20"/>
        </w:rPr>
      </w:pPr>
    </w:p>
    <w:p w:rsidRPr="009943A9" w:rsidR="00C8166A" w:rsidP="009943A9" w:rsidRDefault="00583AAF" w14:paraId="6926C851" w14:textId="38D43428">
      <w:pPr>
        <w:spacing w:after="0" w:line="240" w:lineRule="auto"/>
        <w:jc w:val="both"/>
        <w:rPr>
          <w:rFonts w:ascii="Arial" w:hAnsi="Arial" w:eastAsia="Times New Roman" w:cs="Arial"/>
          <w:sz w:val="24"/>
          <w:szCs w:val="20"/>
        </w:rPr>
      </w:pPr>
      <w:r w:rsidRPr="009943A9">
        <w:rPr>
          <w:rFonts w:ascii="Arial" w:hAnsi="Arial" w:eastAsia="Times New Roman" w:cs="Arial"/>
          <w:b/>
          <w:sz w:val="24"/>
          <w:szCs w:val="20"/>
        </w:rPr>
        <w:t xml:space="preserve">2. </w:t>
      </w:r>
      <w:r w:rsidRPr="009943A9" w:rsidR="003A47DE">
        <w:rPr>
          <w:rFonts w:ascii="Arial" w:hAnsi="Arial" w:eastAsia="Times New Roman" w:cs="Arial"/>
          <w:b/>
          <w:sz w:val="24"/>
          <w:szCs w:val="20"/>
        </w:rPr>
        <w:t>H</w:t>
      </w:r>
      <w:r w:rsidRPr="009943A9">
        <w:rPr>
          <w:rFonts w:ascii="Arial" w:hAnsi="Arial" w:eastAsia="Times New Roman" w:cs="Arial"/>
          <w:b/>
          <w:sz w:val="24"/>
          <w:szCs w:val="20"/>
        </w:rPr>
        <w:t xml:space="preserve">ow, by whom, and for what purpose the information is to be used. </w:t>
      </w:r>
    </w:p>
    <w:p w:rsidR="009943A9" w:rsidP="009943A9" w:rsidRDefault="009943A9" w14:paraId="2C64106E" w14:textId="77777777">
      <w:pPr>
        <w:spacing w:after="0" w:line="240" w:lineRule="auto"/>
        <w:rPr>
          <w:rFonts w:ascii="Arial" w:hAnsi="Arial" w:cs="Arial"/>
          <w:sz w:val="24"/>
          <w:szCs w:val="24"/>
        </w:rPr>
      </w:pPr>
    </w:p>
    <w:p w:rsidRPr="009943A9" w:rsidR="002A6088" w:rsidP="009943A9" w:rsidRDefault="00772780" w14:paraId="3508D995" w14:textId="1CB37A35">
      <w:pPr>
        <w:spacing w:after="0" w:line="240" w:lineRule="auto"/>
        <w:rPr>
          <w:rFonts w:ascii="Arial" w:hAnsi="Arial" w:cs="Arial"/>
          <w:sz w:val="24"/>
          <w:szCs w:val="24"/>
        </w:rPr>
      </w:pPr>
      <w:r w:rsidRPr="009943A9">
        <w:rPr>
          <w:rFonts w:ascii="Arial" w:hAnsi="Arial" w:cs="Arial"/>
          <w:sz w:val="24"/>
          <w:szCs w:val="24"/>
        </w:rPr>
        <w:t>This information is being requested to promote the safety of the Federal workforce, the safety of Federal buildings, and the safety of others on site at agency facilities or those interacting with the public consistent with the COVID-19 Workplace Safety: Agency Model Safety Principles established by the White House Safer Federal Workforce Task Force and guidance from the Centers for Disease Control and Prevention. To</w:t>
      </w:r>
      <w:r w:rsidRPr="009943A9" w:rsidR="00ED1533">
        <w:rPr>
          <w:rFonts w:ascii="Arial" w:hAnsi="Arial" w:cs="Arial"/>
          <w:sz w:val="24"/>
          <w:szCs w:val="24"/>
        </w:rPr>
        <w:t xml:space="preserve"> support</w:t>
      </w:r>
      <w:r w:rsidRPr="009943A9">
        <w:rPr>
          <w:rFonts w:ascii="Arial" w:hAnsi="Arial" w:cs="Arial"/>
          <w:sz w:val="24"/>
          <w:szCs w:val="24"/>
        </w:rPr>
        <w:t xml:space="preserve"> request</w:t>
      </w:r>
      <w:r w:rsidRPr="009943A9" w:rsidR="00ED1533">
        <w:rPr>
          <w:rFonts w:ascii="Arial" w:hAnsi="Arial" w:cs="Arial"/>
          <w:sz w:val="24"/>
          <w:szCs w:val="24"/>
        </w:rPr>
        <w:t xml:space="preserve">s for a </w:t>
      </w:r>
      <w:r w:rsidRPr="009943A9">
        <w:rPr>
          <w:rFonts w:ascii="Arial" w:hAnsi="Arial" w:cs="Arial"/>
          <w:sz w:val="24"/>
          <w:szCs w:val="24"/>
        </w:rPr>
        <w:t>medical exemption from the COVID-19 vaccination requirement, employee</w:t>
      </w:r>
      <w:r w:rsidRPr="009943A9" w:rsidR="00ED1533">
        <w:rPr>
          <w:rFonts w:ascii="Arial" w:hAnsi="Arial" w:cs="Arial"/>
          <w:sz w:val="24"/>
          <w:szCs w:val="24"/>
        </w:rPr>
        <w:t xml:space="preserve">s are requested to provide medical information consistent with </w:t>
      </w:r>
      <w:proofErr w:type="spellStart"/>
      <w:r w:rsidRPr="009943A9" w:rsidR="00ED1533">
        <w:rPr>
          <w:rFonts w:ascii="Arial" w:hAnsi="Arial" w:cs="Arial"/>
          <w:sz w:val="24"/>
          <w:szCs w:val="24"/>
        </w:rPr>
        <w:t>the</w:t>
      </w:r>
      <w:r w:rsidRPr="009943A9">
        <w:rPr>
          <w:rFonts w:ascii="Arial" w:hAnsi="Arial" w:cs="Arial"/>
          <w:sz w:val="24"/>
          <w:szCs w:val="24"/>
        </w:rPr>
        <w:t>medical</w:t>
      </w:r>
      <w:proofErr w:type="spellEnd"/>
      <w:r w:rsidRPr="009943A9">
        <w:rPr>
          <w:rFonts w:ascii="Arial" w:hAnsi="Arial" w:cs="Arial"/>
          <w:sz w:val="24"/>
          <w:szCs w:val="24"/>
        </w:rPr>
        <w:t xml:space="preserve"> </w:t>
      </w:r>
      <w:r w:rsidRPr="009943A9" w:rsidR="00ED1533">
        <w:rPr>
          <w:rFonts w:ascii="Arial" w:hAnsi="Arial" w:cs="Arial"/>
          <w:sz w:val="24"/>
          <w:szCs w:val="24"/>
        </w:rPr>
        <w:t xml:space="preserve">information in </w:t>
      </w:r>
      <w:r w:rsidRPr="009943A9">
        <w:rPr>
          <w:rFonts w:ascii="Arial" w:hAnsi="Arial" w:cs="Arial"/>
          <w:sz w:val="24"/>
          <w:szCs w:val="24"/>
        </w:rPr>
        <w:t>Part 2</w:t>
      </w:r>
      <w:r w:rsidRPr="009943A9" w:rsidR="00ED1533">
        <w:rPr>
          <w:rFonts w:ascii="Arial" w:hAnsi="Arial" w:cs="Arial"/>
          <w:sz w:val="24"/>
          <w:szCs w:val="24"/>
        </w:rPr>
        <w:t xml:space="preserve"> of the form (either by having their medical provider fill out the form or separately provide signed certification with the necessary information)</w:t>
      </w:r>
      <w:r w:rsidRPr="009943A9">
        <w:rPr>
          <w:rFonts w:ascii="Arial" w:hAnsi="Arial" w:cs="Arial"/>
          <w:sz w:val="24"/>
          <w:szCs w:val="24"/>
        </w:rPr>
        <w:t xml:space="preserve">.  </w:t>
      </w:r>
      <w:r w:rsidRPr="009943A9" w:rsidR="00ED1533">
        <w:rPr>
          <w:rFonts w:ascii="Arial" w:hAnsi="Arial" w:cs="Arial"/>
          <w:sz w:val="24"/>
          <w:szCs w:val="24"/>
        </w:rPr>
        <w:t xml:space="preserve">The medical provider would provide the form or signed certification to the employee, who would submit the information to the EPA reasonable accommodation office.  </w:t>
      </w:r>
      <w:r w:rsidRPr="009943A9" w:rsidR="002A6088">
        <w:rPr>
          <w:rFonts w:ascii="Arial" w:hAnsi="Arial" w:cs="Arial"/>
          <w:sz w:val="24"/>
          <w:szCs w:val="24"/>
        </w:rPr>
        <w:t xml:space="preserve">EPA </w:t>
      </w:r>
      <w:r w:rsidRPr="009943A9">
        <w:rPr>
          <w:rFonts w:ascii="Arial" w:hAnsi="Arial" w:cs="Arial"/>
          <w:sz w:val="24"/>
          <w:szCs w:val="24"/>
        </w:rPr>
        <w:t>will use this</w:t>
      </w:r>
      <w:r w:rsidRPr="009943A9" w:rsidR="002A6088">
        <w:rPr>
          <w:rFonts w:ascii="Arial" w:hAnsi="Arial" w:cs="Arial"/>
          <w:sz w:val="24"/>
          <w:szCs w:val="24"/>
        </w:rPr>
        <w:t xml:space="preserve"> information to effectively evaluate the employee’s request for a medical </w:t>
      </w:r>
      <w:r w:rsidRPr="009943A9" w:rsidR="003A47DE">
        <w:rPr>
          <w:rFonts w:ascii="Arial" w:hAnsi="Arial" w:cs="Arial"/>
          <w:sz w:val="24"/>
          <w:szCs w:val="24"/>
        </w:rPr>
        <w:t>exemption</w:t>
      </w:r>
      <w:r w:rsidRPr="009943A9" w:rsidR="002A6088">
        <w:rPr>
          <w:rFonts w:ascii="Arial" w:hAnsi="Arial" w:cs="Arial"/>
          <w:sz w:val="24"/>
          <w:szCs w:val="24"/>
        </w:rPr>
        <w:t>.</w:t>
      </w:r>
    </w:p>
    <w:p w:rsidRPr="009943A9" w:rsidR="0046309E" w:rsidP="009943A9" w:rsidRDefault="0046309E" w14:paraId="00E02E18" w14:textId="29188419">
      <w:pPr>
        <w:spacing w:after="0" w:line="240" w:lineRule="auto"/>
        <w:rPr>
          <w:rFonts w:ascii="Arial" w:hAnsi="Arial" w:cs="Arial"/>
          <w:color w:val="2F5496" w:themeColor="accent1" w:themeShade="BF"/>
          <w:sz w:val="16"/>
          <w:szCs w:val="16"/>
        </w:rPr>
      </w:pPr>
    </w:p>
    <w:p w:rsidRPr="009943A9" w:rsidR="00281FCA" w:rsidP="009943A9" w:rsidRDefault="00281FCA" w14:paraId="2C907D1D" w14:textId="77777777">
      <w:pPr>
        <w:spacing w:after="0" w:line="240" w:lineRule="auto"/>
        <w:rPr>
          <w:rFonts w:ascii="Arial" w:hAnsi="Arial" w:cs="Arial"/>
          <w:color w:val="2F5496" w:themeColor="accent1" w:themeShade="BF"/>
          <w:sz w:val="16"/>
          <w:szCs w:val="16"/>
        </w:rPr>
      </w:pPr>
    </w:p>
    <w:p w:rsidRPr="009943A9" w:rsidR="009B0146" w:rsidP="009943A9" w:rsidRDefault="009B0146" w14:paraId="1BE85E3B" w14:textId="0438F4C7">
      <w:pPr>
        <w:spacing w:after="0" w:line="240" w:lineRule="auto"/>
        <w:rPr>
          <w:rFonts w:ascii="Arial" w:hAnsi="Arial" w:cs="Arial"/>
          <w:b/>
          <w:bCs/>
          <w:sz w:val="24"/>
          <w:szCs w:val="24"/>
        </w:rPr>
      </w:pPr>
      <w:r w:rsidRPr="009943A9">
        <w:rPr>
          <w:rFonts w:ascii="Arial" w:hAnsi="Arial" w:cs="Arial"/>
          <w:b/>
          <w:bCs/>
          <w:sz w:val="24"/>
          <w:szCs w:val="24"/>
        </w:rPr>
        <w:t xml:space="preserve">3. </w:t>
      </w:r>
      <w:r w:rsidRPr="009943A9" w:rsidR="003A47DE">
        <w:rPr>
          <w:rFonts w:ascii="Arial" w:hAnsi="Arial" w:cs="Arial"/>
          <w:b/>
          <w:bCs/>
          <w:sz w:val="24"/>
          <w:szCs w:val="24"/>
        </w:rPr>
        <w:t>U</w:t>
      </w:r>
      <w:r w:rsidRPr="009943A9">
        <w:rPr>
          <w:rFonts w:ascii="Arial" w:hAnsi="Arial" w:cs="Arial"/>
          <w:b/>
          <w:bCs/>
          <w:sz w:val="24"/>
          <w:szCs w:val="24"/>
        </w:rPr>
        <w:t xml:space="preserve">se of automated, electronic, mechanical, or other technological collection techniques or other forms of information technology. </w:t>
      </w:r>
    </w:p>
    <w:p w:rsidR="009943A9" w:rsidP="009943A9" w:rsidRDefault="009943A9" w14:paraId="7A563531" w14:textId="77777777">
      <w:pPr>
        <w:spacing w:after="0" w:line="240" w:lineRule="auto"/>
        <w:rPr>
          <w:rFonts w:ascii="Arial" w:hAnsi="Arial" w:cs="Arial"/>
          <w:sz w:val="24"/>
          <w:szCs w:val="24"/>
        </w:rPr>
      </w:pPr>
    </w:p>
    <w:p w:rsidRPr="009943A9" w:rsidR="00772780" w:rsidP="009943A9" w:rsidRDefault="00772780" w14:paraId="58EA4B05" w14:textId="15D72940">
      <w:pPr>
        <w:spacing w:after="0" w:line="240" w:lineRule="auto"/>
        <w:rPr>
          <w:rFonts w:ascii="Arial" w:hAnsi="Arial" w:cs="Arial"/>
          <w:sz w:val="24"/>
          <w:szCs w:val="24"/>
        </w:rPr>
      </w:pPr>
      <w:r w:rsidRPr="009943A9">
        <w:rPr>
          <w:rFonts w:ascii="Arial" w:hAnsi="Arial" w:cs="Arial"/>
          <w:sz w:val="24"/>
          <w:szCs w:val="24"/>
        </w:rPr>
        <w:t xml:space="preserve">This information collection will </w:t>
      </w:r>
      <w:r w:rsidRPr="009943A9" w:rsidR="00ED1533">
        <w:rPr>
          <w:rFonts w:ascii="Arial" w:hAnsi="Arial" w:cs="Arial"/>
          <w:sz w:val="24"/>
          <w:szCs w:val="24"/>
        </w:rPr>
        <w:t xml:space="preserve">request </w:t>
      </w:r>
      <w:r w:rsidRPr="009943A9">
        <w:rPr>
          <w:rFonts w:ascii="Arial" w:hAnsi="Arial" w:cs="Arial"/>
          <w:sz w:val="24"/>
          <w:szCs w:val="24"/>
        </w:rPr>
        <w:t>the individual responder to fill out the required fields of the form, obtain medical provider’s signature for Part 2, and submit the completed form to the appropriate personnel. A link to this form or a PDF version may be emailed to respondents who will then print it out to complete it or complete it electronically</w:t>
      </w:r>
      <w:r w:rsidRPr="009943A9" w:rsidR="00784B53">
        <w:rPr>
          <w:rFonts w:ascii="Arial" w:hAnsi="Arial" w:cs="Arial"/>
          <w:sz w:val="24"/>
          <w:szCs w:val="24"/>
        </w:rPr>
        <w:t>.</w:t>
      </w:r>
    </w:p>
    <w:p w:rsidRPr="009943A9" w:rsidR="00772780" w:rsidP="009943A9" w:rsidRDefault="00772780" w14:paraId="3D469C63" w14:textId="77777777">
      <w:pPr>
        <w:spacing w:after="0" w:line="240" w:lineRule="auto"/>
        <w:rPr>
          <w:rFonts w:ascii="Arial" w:hAnsi="Arial" w:cs="Arial"/>
          <w:sz w:val="24"/>
          <w:szCs w:val="24"/>
        </w:rPr>
      </w:pPr>
    </w:p>
    <w:p w:rsidRPr="009943A9" w:rsidR="009B0146" w:rsidP="009943A9" w:rsidRDefault="009B0146" w14:paraId="3E7EBEFF" w14:textId="77777777">
      <w:pPr>
        <w:spacing w:after="0" w:line="240" w:lineRule="auto"/>
        <w:rPr>
          <w:rFonts w:ascii="Arial" w:hAnsi="Arial" w:cs="Arial"/>
          <w:sz w:val="10"/>
          <w:szCs w:val="10"/>
        </w:rPr>
      </w:pPr>
    </w:p>
    <w:p w:rsidRPr="009943A9" w:rsidR="009B0146" w:rsidP="009943A9" w:rsidRDefault="009B0146" w14:paraId="1F72138E" w14:textId="09390D92">
      <w:pPr>
        <w:spacing w:after="0" w:line="240" w:lineRule="auto"/>
        <w:rPr>
          <w:rFonts w:ascii="Arial" w:hAnsi="Arial" w:cs="Arial"/>
          <w:sz w:val="24"/>
          <w:szCs w:val="24"/>
        </w:rPr>
      </w:pPr>
      <w:r w:rsidRPr="009943A9">
        <w:rPr>
          <w:rFonts w:ascii="Arial" w:hAnsi="Arial" w:cs="Arial"/>
          <w:b/>
          <w:bCs/>
          <w:sz w:val="24"/>
          <w:szCs w:val="24"/>
        </w:rPr>
        <w:t xml:space="preserve">4. </w:t>
      </w:r>
      <w:r w:rsidRPr="009943A9" w:rsidR="003A47DE">
        <w:rPr>
          <w:rFonts w:ascii="Arial" w:hAnsi="Arial" w:cs="Arial"/>
          <w:b/>
          <w:bCs/>
          <w:sz w:val="24"/>
          <w:szCs w:val="24"/>
        </w:rPr>
        <w:t>E</w:t>
      </w:r>
      <w:r w:rsidRPr="009943A9">
        <w:rPr>
          <w:rFonts w:ascii="Arial" w:hAnsi="Arial" w:cs="Arial"/>
          <w:b/>
          <w:bCs/>
          <w:sz w:val="24"/>
          <w:szCs w:val="24"/>
        </w:rPr>
        <w:t xml:space="preserve">fforts to identify duplication. </w:t>
      </w:r>
    </w:p>
    <w:p w:rsidR="009943A9" w:rsidP="009943A9" w:rsidRDefault="009943A9" w14:paraId="34968A02" w14:textId="77777777">
      <w:pPr>
        <w:spacing w:after="0" w:line="240" w:lineRule="auto"/>
        <w:rPr>
          <w:rFonts w:ascii="Arial" w:hAnsi="Arial" w:cs="Arial"/>
          <w:sz w:val="24"/>
          <w:szCs w:val="24"/>
        </w:rPr>
      </w:pPr>
    </w:p>
    <w:p w:rsidRPr="009943A9" w:rsidR="009B0146" w:rsidP="009943A9" w:rsidRDefault="00680BD7" w14:paraId="1B4C22EE" w14:textId="58439ACD">
      <w:pPr>
        <w:spacing w:after="0" w:line="240" w:lineRule="auto"/>
        <w:rPr>
          <w:rFonts w:ascii="Arial" w:hAnsi="Arial" w:cs="Arial"/>
          <w:sz w:val="24"/>
          <w:szCs w:val="24"/>
        </w:rPr>
      </w:pPr>
      <w:r w:rsidRPr="009943A9">
        <w:rPr>
          <w:rFonts w:ascii="Arial" w:hAnsi="Arial" w:cs="Arial"/>
          <w:sz w:val="24"/>
          <w:szCs w:val="24"/>
        </w:rPr>
        <w:t xml:space="preserve">The </w:t>
      </w:r>
      <w:r w:rsidRPr="009943A9" w:rsidR="00846E2C">
        <w:rPr>
          <w:rFonts w:ascii="Arial" w:hAnsi="Arial" w:cs="Arial"/>
          <w:sz w:val="24"/>
          <w:szCs w:val="24"/>
        </w:rPr>
        <w:t>EPA</w:t>
      </w:r>
      <w:r w:rsidRPr="009943A9">
        <w:rPr>
          <w:rFonts w:ascii="Arial" w:hAnsi="Arial" w:cs="Arial"/>
          <w:sz w:val="24"/>
          <w:szCs w:val="24"/>
        </w:rPr>
        <w:t xml:space="preserve"> is</w:t>
      </w:r>
      <w:r w:rsidRPr="009943A9" w:rsidR="009B0146">
        <w:rPr>
          <w:rFonts w:ascii="Arial" w:hAnsi="Arial" w:cs="Arial"/>
          <w:sz w:val="24"/>
          <w:szCs w:val="24"/>
        </w:rPr>
        <w:t xml:space="preserve"> unaware of other sources of similar information </w:t>
      </w:r>
      <w:r w:rsidRPr="009943A9" w:rsidR="0012255E">
        <w:rPr>
          <w:rFonts w:ascii="Arial" w:hAnsi="Arial" w:cs="Arial"/>
          <w:sz w:val="24"/>
          <w:szCs w:val="24"/>
        </w:rPr>
        <w:t>available for use</w:t>
      </w:r>
      <w:r w:rsidRPr="009943A9" w:rsidR="009B0146">
        <w:rPr>
          <w:rFonts w:ascii="Arial" w:hAnsi="Arial" w:cs="Arial"/>
          <w:sz w:val="24"/>
          <w:szCs w:val="24"/>
        </w:rPr>
        <w:t xml:space="preserve"> by the respondents.</w:t>
      </w:r>
    </w:p>
    <w:p w:rsidRPr="009943A9" w:rsidR="00281FCA" w:rsidP="009943A9" w:rsidRDefault="00281FCA" w14:paraId="56FC2F13" w14:textId="23A6CE83">
      <w:pPr>
        <w:spacing w:after="0" w:line="240" w:lineRule="auto"/>
        <w:rPr>
          <w:rFonts w:ascii="Arial" w:hAnsi="Arial" w:cs="Arial"/>
          <w:sz w:val="24"/>
          <w:szCs w:val="24"/>
        </w:rPr>
      </w:pPr>
    </w:p>
    <w:p w:rsidRPr="009943A9" w:rsidR="009B0146" w:rsidP="009943A9" w:rsidRDefault="009B0146" w14:paraId="36576BB6" w14:textId="19778385">
      <w:pPr>
        <w:spacing w:after="0" w:line="240" w:lineRule="auto"/>
        <w:rPr>
          <w:rFonts w:ascii="Arial" w:hAnsi="Arial" w:cs="Arial"/>
          <w:sz w:val="24"/>
          <w:szCs w:val="24"/>
        </w:rPr>
      </w:pPr>
      <w:r w:rsidRPr="009943A9">
        <w:rPr>
          <w:rFonts w:ascii="Arial" w:hAnsi="Arial" w:cs="Arial"/>
          <w:b/>
          <w:bCs/>
          <w:sz w:val="24"/>
          <w:szCs w:val="24"/>
        </w:rPr>
        <w:t xml:space="preserve">5. </w:t>
      </w:r>
      <w:r w:rsidRPr="009943A9" w:rsidR="003A47DE">
        <w:rPr>
          <w:rFonts w:ascii="Arial" w:hAnsi="Arial" w:cs="Arial"/>
          <w:b/>
          <w:bCs/>
          <w:sz w:val="24"/>
          <w:szCs w:val="24"/>
        </w:rPr>
        <w:t>Methods to minimize burden on</w:t>
      </w:r>
      <w:r w:rsidRPr="009943A9">
        <w:rPr>
          <w:rFonts w:ascii="Arial" w:hAnsi="Arial" w:cs="Arial"/>
          <w:b/>
          <w:bCs/>
          <w:sz w:val="24"/>
          <w:szCs w:val="24"/>
        </w:rPr>
        <w:t xml:space="preserve"> small businesses or other small entities.</w:t>
      </w:r>
    </w:p>
    <w:p w:rsidR="009943A9" w:rsidP="009943A9" w:rsidRDefault="009943A9" w14:paraId="4832740E" w14:textId="77777777">
      <w:pPr>
        <w:spacing w:after="0" w:line="240" w:lineRule="auto"/>
        <w:jc w:val="both"/>
        <w:rPr>
          <w:rFonts w:ascii="Arial" w:hAnsi="Arial" w:eastAsia="Times New Roman" w:cs="Arial"/>
          <w:sz w:val="24"/>
          <w:szCs w:val="20"/>
        </w:rPr>
      </w:pPr>
    </w:p>
    <w:p w:rsidRPr="009943A9" w:rsidR="00D670C9" w:rsidP="009943A9" w:rsidRDefault="00D670C9" w14:paraId="771D5014" w14:textId="3D142093">
      <w:pPr>
        <w:spacing w:after="0" w:line="240" w:lineRule="auto"/>
        <w:jc w:val="both"/>
        <w:rPr>
          <w:rFonts w:ascii="Arial" w:hAnsi="Arial" w:eastAsia="Times New Roman" w:cs="Arial"/>
          <w:sz w:val="24"/>
          <w:szCs w:val="20"/>
        </w:rPr>
      </w:pPr>
      <w:r w:rsidRPr="009943A9">
        <w:rPr>
          <w:rFonts w:ascii="Arial" w:hAnsi="Arial" w:eastAsia="Times New Roman" w:cs="Arial"/>
          <w:sz w:val="24"/>
          <w:szCs w:val="20"/>
        </w:rPr>
        <w:t xml:space="preserve">The </w:t>
      </w:r>
      <w:r w:rsidRPr="009943A9" w:rsidR="00846E2C">
        <w:rPr>
          <w:rFonts w:ascii="Arial" w:hAnsi="Arial" w:eastAsia="Times New Roman" w:cs="Arial"/>
          <w:sz w:val="24"/>
          <w:szCs w:val="20"/>
        </w:rPr>
        <w:t>EPA</w:t>
      </w:r>
      <w:r w:rsidRPr="009943A9">
        <w:rPr>
          <w:rFonts w:ascii="Arial" w:hAnsi="Arial" w:eastAsia="Times New Roman" w:cs="Arial"/>
          <w:sz w:val="24"/>
          <w:szCs w:val="20"/>
        </w:rPr>
        <w:t xml:space="preserve"> expects that the submission of the information provided places no undue burden on small businesses or other small entities.  The information requ</w:t>
      </w:r>
      <w:r w:rsidRPr="009943A9" w:rsidR="00846E2C">
        <w:rPr>
          <w:rFonts w:ascii="Arial" w:hAnsi="Arial" w:eastAsia="Times New Roman" w:cs="Arial"/>
          <w:sz w:val="24"/>
          <w:szCs w:val="20"/>
        </w:rPr>
        <w:t xml:space="preserve">ested has been drafted as narrowly as possible </w:t>
      </w:r>
      <w:r w:rsidRPr="009943A9">
        <w:rPr>
          <w:rFonts w:ascii="Arial" w:hAnsi="Arial" w:eastAsia="Times New Roman" w:cs="Arial"/>
          <w:sz w:val="24"/>
          <w:szCs w:val="20"/>
        </w:rPr>
        <w:t xml:space="preserve">and is not available from any other source. </w:t>
      </w:r>
    </w:p>
    <w:p w:rsidRPr="009943A9" w:rsidR="00281FCA" w:rsidP="009943A9" w:rsidRDefault="00281FCA" w14:paraId="0E8B0432" w14:textId="7D845379">
      <w:pPr>
        <w:spacing w:after="0" w:line="240" w:lineRule="auto"/>
        <w:rPr>
          <w:rFonts w:ascii="Arial" w:hAnsi="Arial" w:cs="Arial"/>
          <w:sz w:val="24"/>
          <w:szCs w:val="24"/>
        </w:rPr>
      </w:pPr>
    </w:p>
    <w:p w:rsidRPr="009943A9" w:rsidR="009B0146" w:rsidP="009943A9" w:rsidRDefault="009B0146" w14:paraId="3CA1F36B" w14:textId="70627A25">
      <w:pPr>
        <w:spacing w:after="0" w:line="240" w:lineRule="auto"/>
        <w:rPr>
          <w:rFonts w:ascii="Arial" w:hAnsi="Arial" w:cs="Arial"/>
          <w:b/>
          <w:bCs/>
          <w:sz w:val="24"/>
          <w:szCs w:val="24"/>
        </w:rPr>
      </w:pPr>
      <w:r w:rsidRPr="009943A9">
        <w:rPr>
          <w:rFonts w:ascii="Arial" w:hAnsi="Arial" w:cs="Arial"/>
          <w:b/>
          <w:bCs/>
          <w:sz w:val="24"/>
          <w:szCs w:val="24"/>
        </w:rPr>
        <w:t xml:space="preserve">6. </w:t>
      </w:r>
      <w:r w:rsidRPr="009943A9" w:rsidR="003A47DE">
        <w:rPr>
          <w:rFonts w:ascii="Arial" w:hAnsi="Arial" w:cs="Arial"/>
          <w:b/>
          <w:bCs/>
          <w:sz w:val="24"/>
          <w:szCs w:val="24"/>
        </w:rPr>
        <w:t>C</w:t>
      </w:r>
      <w:r w:rsidRPr="009943A9">
        <w:rPr>
          <w:rFonts w:ascii="Arial" w:hAnsi="Arial" w:cs="Arial"/>
          <w:b/>
          <w:bCs/>
          <w:sz w:val="24"/>
          <w:szCs w:val="24"/>
        </w:rPr>
        <w:t>onsequence to Federal program or policy activities if the collection is not conducted or is conducted less frequently.</w:t>
      </w:r>
    </w:p>
    <w:p w:rsidR="009943A9" w:rsidP="009943A9" w:rsidRDefault="009943A9" w14:paraId="6BBBB35F" w14:textId="77777777">
      <w:pPr>
        <w:spacing w:after="0" w:line="240" w:lineRule="auto"/>
        <w:rPr>
          <w:rFonts w:ascii="Arial" w:hAnsi="Arial" w:cs="Arial"/>
          <w:sz w:val="24"/>
          <w:szCs w:val="24"/>
        </w:rPr>
      </w:pPr>
    </w:p>
    <w:p w:rsidRPr="009943A9" w:rsidR="009B0146" w:rsidP="009943A9" w:rsidRDefault="003A47DE" w14:paraId="35D82744" w14:textId="5DC50E1F">
      <w:pPr>
        <w:spacing w:after="0" w:line="240" w:lineRule="auto"/>
        <w:rPr>
          <w:rFonts w:ascii="Arial" w:hAnsi="Arial" w:cs="Arial"/>
          <w:sz w:val="24"/>
          <w:szCs w:val="24"/>
        </w:rPr>
      </w:pPr>
      <w:r w:rsidRPr="009943A9">
        <w:rPr>
          <w:rFonts w:ascii="Arial" w:hAnsi="Arial" w:cs="Arial"/>
          <w:sz w:val="24"/>
          <w:szCs w:val="24"/>
        </w:rPr>
        <w:t>If the collection of the information is not conducted or conducted l</w:t>
      </w:r>
      <w:r w:rsidRPr="009943A9" w:rsidR="009B0146">
        <w:rPr>
          <w:rFonts w:ascii="Arial" w:hAnsi="Arial" w:cs="Arial"/>
          <w:sz w:val="24"/>
          <w:szCs w:val="24"/>
        </w:rPr>
        <w:t>ess frequ</w:t>
      </w:r>
      <w:r w:rsidRPr="009943A9" w:rsidR="00281FCA">
        <w:rPr>
          <w:rFonts w:ascii="Arial" w:hAnsi="Arial" w:cs="Arial"/>
          <w:sz w:val="24"/>
          <w:szCs w:val="24"/>
        </w:rPr>
        <w:t>ent</w:t>
      </w:r>
      <w:r w:rsidRPr="009943A9">
        <w:rPr>
          <w:rFonts w:ascii="Arial" w:hAnsi="Arial" w:cs="Arial"/>
          <w:sz w:val="24"/>
          <w:szCs w:val="24"/>
        </w:rPr>
        <w:t xml:space="preserve">ly, </w:t>
      </w:r>
      <w:r w:rsidRPr="009943A9" w:rsidR="00846E2C">
        <w:rPr>
          <w:rFonts w:ascii="Arial" w:hAnsi="Arial" w:cs="Arial"/>
          <w:sz w:val="24"/>
          <w:szCs w:val="24"/>
        </w:rPr>
        <w:t>EPA</w:t>
      </w:r>
      <w:r w:rsidRPr="009943A9" w:rsidR="009B0146">
        <w:rPr>
          <w:rFonts w:ascii="Arial" w:hAnsi="Arial" w:cs="Arial"/>
          <w:sz w:val="24"/>
          <w:szCs w:val="24"/>
        </w:rPr>
        <w:t xml:space="preserve">’s ability to </w:t>
      </w:r>
      <w:r w:rsidRPr="009943A9">
        <w:rPr>
          <w:rFonts w:ascii="Arial" w:hAnsi="Arial" w:cs="Arial"/>
          <w:sz w:val="24"/>
          <w:szCs w:val="24"/>
        </w:rPr>
        <w:t xml:space="preserve">make determinations on requests for medical exceptions to the vaccine mandate will be </w:t>
      </w:r>
      <w:r w:rsidRPr="009943A9" w:rsidR="00421EB1">
        <w:rPr>
          <w:rFonts w:ascii="Arial" w:hAnsi="Arial" w:cs="Arial"/>
          <w:sz w:val="24"/>
          <w:szCs w:val="24"/>
        </w:rPr>
        <w:t xml:space="preserve">impaired and/or </w:t>
      </w:r>
      <w:r w:rsidRPr="009943A9">
        <w:rPr>
          <w:rFonts w:ascii="Arial" w:hAnsi="Arial" w:cs="Arial"/>
          <w:sz w:val="24"/>
          <w:szCs w:val="24"/>
        </w:rPr>
        <w:t>delayed</w:t>
      </w:r>
      <w:r w:rsidRPr="009943A9" w:rsidR="009B0146">
        <w:rPr>
          <w:rFonts w:ascii="Arial" w:hAnsi="Arial" w:cs="Arial"/>
          <w:sz w:val="24"/>
          <w:szCs w:val="24"/>
        </w:rPr>
        <w:t>.</w:t>
      </w:r>
    </w:p>
    <w:p w:rsidRPr="009943A9" w:rsidR="00281FCA" w:rsidP="009943A9" w:rsidRDefault="00281FCA" w14:paraId="7D145121" w14:textId="77777777">
      <w:pPr>
        <w:spacing w:after="0" w:line="240" w:lineRule="auto"/>
        <w:rPr>
          <w:rFonts w:ascii="Arial" w:hAnsi="Arial" w:cs="Arial"/>
          <w:color w:val="2F5496" w:themeColor="accent1" w:themeShade="BF"/>
          <w:sz w:val="24"/>
          <w:szCs w:val="24"/>
        </w:rPr>
      </w:pPr>
    </w:p>
    <w:p w:rsidRPr="009943A9" w:rsidR="00583AAF" w:rsidP="009943A9" w:rsidRDefault="009B0146" w14:paraId="4AEEBFFF" w14:textId="594A8C60">
      <w:pPr>
        <w:spacing w:after="0" w:line="240" w:lineRule="auto"/>
        <w:jc w:val="both"/>
        <w:rPr>
          <w:rFonts w:ascii="Arial" w:hAnsi="Arial" w:eastAsia="Times New Roman" w:cs="Arial"/>
          <w:b/>
          <w:sz w:val="24"/>
          <w:szCs w:val="24"/>
        </w:rPr>
      </w:pPr>
      <w:r w:rsidRPr="009943A9">
        <w:rPr>
          <w:rFonts w:ascii="Arial" w:hAnsi="Arial" w:cs="Arial"/>
          <w:b/>
          <w:bCs/>
          <w:sz w:val="24"/>
          <w:szCs w:val="24"/>
        </w:rPr>
        <w:t xml:space="preserve">7. </w:t>
      </w:r>
      <w:r w:rsidRPr="009943A9" w:rsidR="00421EB1">
        <w:rPr>
          <w:rFonts w:ascii="Arial" w:hAnsi="Arial" w:eastAsia="Times New Roman" w:cs="Arial"/>
          <w:b/>
          <w:sz w:val="24"/>
          <w:szCs w:val="20"/>
        </w:rPr>
        <w:t>S</w:t>
      </w:r>
      <w:r w:rsidRPr="009943A9" w:rsidR="00583AAF">
        <w:rPr>
          <w:rFonts w:ascii="Arial" w:hAnsi="Arial" w:eastAsia="Times New Roman" w:cs="Arial"/>
          <w:b/>
          <w:sz w:val="24"/>
          <w:szCs w:val="20"/>
        </w:rPr>
        <w:t xml:space="preserve">pecial circumstances that would cause an information collection to be conducted in a </w:t>
      </w:r>
      <w:r w:rsidRPr="009943A9" w:rsidR="00583AAF">
        <w:rPr>
          <w:rFonts w:ascii="Arial" w:hAnsi="Arial" w:eastAsia="Times New Roman" w:cs="Arial"/>
          <w:b/>
          <w:sz w:val="24"/>
          <w:szCs w:val="24"/>
        </w:rPr>
        <w:t>manner</w:t>
      </w:r>
      <w:r w:rsidRPr="009943A9" w:rsidR="00846E2C">
        <w:rPr>
          <w:rFonts w:ascii="Arial" w:hAnsi="Arial" w:eastAsia="Times New Roman" w:cs="Arial"/>
          <w:b/>
          <w:sz w:val="24"/>
          <w:szCs w:val="24"/>
        </w:rPr>
        <w:t xml:space="preserve"> inconsistent with 12 CFR part 1320.</w:t>
      </w:r>
    </w:p>
    <w:p w:rsidR="009943A9" w:rsidP="009943A9" w:rsidRDefault="009943A9" w14:paraId="30B5EC44" w14:textId="77777777">
      <w:pPr>
        <w:spacing w:after="0" w:line="240" w:lineRule="auto"/>
        <w:rPr>
          <w:rFonts w:ascii="Arial" w:hAnsi="Arial" w:cs="Arial"/>
          <w:sz w:val="24"/>
          <w:szCs w:val="24"/>
        </w:rPr>
      </w:pPr>
    </w:p>
    <w:p w:rsidRPr="009943A9" w:rsidR="009B0146" w:rsidP="009943A9" w:rsidRDefault="00583AAF" w14:paraId="527C7717" w14:textId="1ADD23DF">
      <w:pPr>
        <w:spacing w:after="0" w:line="240" w:lineRule="auto"/>
        <w:rPr>
          <w:rFonts w:ascii="Arial" w:hAnsi="Arial" w:cs="Arial"/>
          <w:sz w:val="24"/>
          <w:szCs w:val="24"/>
        </w:rPr>
      </w:pPr>
      <w:r w:rsidRPr="009943A9">
        <w:rPr>
          <w:rFonts w:ascii="Arial" w:hAnsi="Arial" w:cs="Arial"/>
          <w:sz w:val="24"/>
          <w:szCs w:val="24"/>
        </w:rPr>
        <w:t xml:space="preserve">There are no </w:t>
      </w:r>
      <w:r w:rsidRPr="009943A9" w:rsidR="009B0146">
        <w:rPr>
          <w:rFonts w:ascii="Arial" w:hAnsi="Arial" w:cs="Arial"/>
          <w:sz w:val="24"/>
          <w:szCs w:val="24"/>
        </w:rPr>
        <w:t>special circumstances involved in the collection of this information.</w:t>
      </w:r>
    </w:p>
    <w:p w:rsidRPr="009943A9" w:rsidR="00281FCA" w:rsidP="009943A9" w:rsidRDefault="00281FCA" w14:paraId="5932C296" w14:textId="77777777">
      <w:pPr>
        <w:spacing w:after="0" w:line="240" w:lineRule="auto"/>
        <w:rPr>
          <w:rFonts w:ascii="Arial" w:hAnsi="Arial" w:cs="Arial"/>
          <w:sz w:val="24"/>
          <w:szCs w:val="24"/>
        </w:rPr>
      </w:pPr>
    </w:p>
    <w:p w:rsidRPr="009943A9" w:rsidR="00B1098C" w:rsidP="009943A9" w:rsidRDefault="009B0146" w14:paraId="3925F09A" w14:textId="731A49C5">
      <w:pPr>
        <w:spacing w:after="0" w:line="240" w:lineRule="auto"/>
        <w:rPr>
          <w:rFonts w:ascii="Arial" w:hAnsi="Arial" w:eastAsia="Times New Roman" w:cs="Arial"/>
          <w:b/>
          <w:sz w:val="24"/>
          <w:szCs w:val="24"/>
        </w:rPr>
      </w:pPr>
      <w:r w:rsidRPr="009943A9">
        <w:rPr>
          <w:rFonts w:ascii="Arial" w:hAnsi="Arial" w:cs="Arial"/>
          <w:b/>
          <w:bCs/>
          <w:sz w:val="24"/>
          <w:szCs w:val="24"/>
        </w:rPr>
        <w:t xml:space="preserve">8. </w:t>
      </w:r>
      <w:r w:rsidRPr="009943A9" w:rsidR="00421EB1">
        <w:rPr>
          <w:rFonts w:ascii="Arial" w:hAnsi="Arial" w:cs="Arial"/>
          <w:b/>
          <w:bCs/>
          <w:sz w:val="24"/>
          <w:szCs w:val="24"/>
        </w:rPr>
        <w:t>Federal Register notice, public comments received, and consultation with the persons outside the Agency.</w:t>
      </w:r>
    </w:p>
    <w:p w:rsidR="009943A9" w:rsidP="009943A9" w:rsidRDefault="009943A9" w14:paraId="001733C9" w14:textId="77777777">
      <w:pPr>
        <w:spacing w:after="0" w:line="240" w:lineRule="auto"/>
        <w:rPr>
          <w:rFonts w:ascii="Arial" w:hAnsi="Arial" w:cs="Arial"/>
          <w:sz w:val="24"/>
          <w:szCs w:val="24"/>
        </w:rPr>
      </w:pPr>
    </w:p>
    <w:p w:rsidRPr="009943A9" w:rsidR="009B0146" w:rsidP="009943A9" w:rsidRDefault="00846E2C" w14:paraId="34298956" w14:textId="4E35C6C4">
      <w:pPr>
        <w:spacing w:after="0" w:line="240" w:lineRule="auto"/>
        <w:rPr>
          <w:rFonts w:ascii="Arial" w:hAnsi="Arial" w:cs="Arial"/>
          <w:sz w:val="24"/>
          <w:szCs w:val="24"/>
        </w:rPr>
      </w:pPr>
      <w:r w:rsidRPr="009943A9">
        <w:rPr>
          <w:rFonts w:ascii="Arial" w:hAnsi="Arial" w:cs="Arial"/>
          <w:sz w:val="24"/>
          <w:szCs w:val="24"/>
        </w:rPr>
        <w:t>EPA</w:t>
      </w:r>
      <w:r w:rsidRPr="009943A9" w:rsidR="009B0146">
        <w:rPr>
          <w:rFonts w:ascii="Arial" w:hAnsi="Arial" w:cs="Arial"/>
          <w:sz w:val="24"/>
          <w:szCs w:val="24"/>
        </w:rPr>
        <w:t xml:space="preserve"> has requested and a waiver from the requirement to publish a notice in the Federal Register in connection with </w:t>
      </w:r>
      <w:r w:rsidRPr="009943A9">
        <w:rPr>
          <w:rFonts w:ascii="Arial" w:hAnsi="Arial" w:cs="Arial"/>
          <w:sz w:val="24"/>
          <w:szCs w:val="24"/>
        </w:rPr>
        <w:t xml:space="preserve">for the emergency clearance of this </w:t>
      </w:r>
      <w:r w:rsidRPr="009943A9" w:rsidR="009B0146">
        <w:rPr>
          <w:rFonts w:ascii="Arial" w:hAnsi="Arial" w:cs="Arial"/>
          <w:sz w:val="24"/>
          <w:szCs w:val="24"/>
        </w:rPr>
        <w:t xml:space="preserve">information collection request. </w:t>
      </w:r>
    </w:p>
    <w:p w:rsidRPr="009943A9" w:rsidR="00846E2C" w:rsidP="009943A9" w:rsidRDefault="00846E2C" w14:paraId="31A6CBA1" w14:textId="66DEA971">
      <w:pPr>
        <w:spacing w:after="0" w:line="240" w:lineRule="auto"/>
        <w:rPr>
          <w:rFonts w:ascii="Arial" w:hAnsi="Arial" w:cs="Arial"/>
          <w:sz w:val="24"/>
          <w:szCs w:val="24"/>
        </w:rPr>
      </w:pPr>
    </w:p>
    <w:p w:rsidRPr="009943A9" w:rsidR="00846E2C" w:rsidP="009943A9" w:rsidRDefault="00846E2C" w14:paraId="0717389C" w14:textId="47E64C4C">
      <w:pPr>
        <w:spacing w:after="0" w:line="240" w:lineRule="auto"/>
        <w:rPr>
          <w:rFonts w:ascii="Arial" w:hAnsi="Arial" w:cs="Arial"/>
          <w:sz w:val="24"/>
          <w:szCs w:val="24"/>
        </w:rPr>
      </w:pPr>
      <w:r w:rsidRPr="009943A9">
        <w:rPr>
          <w:rFonts w:ascii="Arial" w:hAnsi="Arial" w:cs="Arial"/>
          <w:sz w:val="24"/>
          <w:szCs w:val="24"/>
        </w:rPr>
        <w:t>EPA will issue a notice in the Federal Register soliciting public comment for 60-days and consult with respondents prior to renewing this emergency clearance.</w:t>
      </w:r>
    </w:p>
    <w:p w:rsidRPr="009943A9" w:rsidR="009B0146" w:rsidP="009943A9" w:rsidRDefault="009B0146" w14:paraId="38868A53" w14:textId="0B5FD00F">
      <w:pPr>
        <w:spacing w:after="0" w:line="240" w:lineRule="auto"/>
        <w:rPr>
          <w:rFonts w:ascii="Arial" w:hAnsi="Arial" w:cs="Arial"/>
          <w:b/>
          <w:bCs/>
          <w:sz w:val="24"/>
          <w:szCs w:val="24"/>
        </w:rPr>
      </w:pPr>
    </w:p>
    <w:p w:rsidRPr="009943A9" w:rsidR="00B1098C" w:rsidP="009943A9" w:rsidRDefault="009B0146" w14:paraId="5594D64E" w14:textId="2E354D78">
      <w:pPr>
        <w:spacing w:after="0" w:line="240" w:lineRule="auto"/>
        <w:rPr>
          <w:rFonts w:ascii="Arial" w:hAnsi="Arial" w:cs="Arial"/>
          <w:b/>
          <w:bCs/>
          <w:sz w:val="24"/>
          <w:szCs w:val="24"/>
        </w:rPr>
      </w:pPr>
      <w:r w:rsidRPr="009943A9">
        <w:rPr>
          <w:rFonts w:ascii="Arial" w:hAnsi="Arial" w:cs="Arial"/>
          <w:b/>
          <w:bCs/>
          <w:sz w:val="24"/>
          <w:szCs w:val="24"/>
        </w:rPr>
        <w:t xml:space="preserve">9. </w:t>
      </w:r>
      <w:r w:rsidRPr="009943A9" w:rsidR="00421EB1">
        <w:rPr>
          <w:rFonts w:ascii="Arial" w:hAnsi="Arial" w:cs="Arial"/>
          <w:b/>
          <w:bCs/>
          <w:sz w:val="24"/>
          <w:szCs w:val="24"/>
        </w:rPr>
        <w:t>P</w:t>
      </w:r>
      <w:r w:rsidRPr="009943A9">
        <w:rPr>
          <w:rFonts w:ascii="Arial" w:hAnsi="Arial" w:cs="Arial"/>
          <w:b/>
          <w:bCs/>
          <w:sz w:val="24"/>
          <w:szCs w:val="24"/>
        </w:rPr>
        <w:t>ayment or gift to respondents</w:t>
      </w:r>
      <w:r w:rsidRPr="009943A9" w:rsidR="00B1098C">
        <w:rPr>
          <w:rFonts w:ascii="Arial" w:hAnsi="Arial" w:cs="Arial"/>
          <w:b/>
          <w:bCs/>
          <w:sz w:val="24"/>
          <w:szCs w:val="24"/>
        </w:rPr>
        <w:t>.</w:t>
      </w:r>
    </w:p>
    <w:p w:rsidR="009943A9" w:rsidP="009943A9" w:rsidRDefault="009943A9" w14:paraId="12CCA4EE" w14:textId="77777777">
      <w:pPr>
        <w:spacing w:after="0" w:line="240" w:lineRule="auto"/>
        <w:jc w:val="both"/>
        <w:rPr>
          <w:rFonts w:ascii="Arial" w:hAnsi="Arial" w:eastAsia="Times New Roman" w:cs="Arial"/>
          <w:sz w:val="24"/>
          <w:szCs w:val="24"/>
        </w:rPr>
      </w:pPr>
    </w:p>
    <w:p w:rsidRPr="009943A9" w:rsidR="00B1098C" w:rsidP="009943A9" w:rsidRDefault="00B1098C" w14:paraId="49EE52AA" w14:textId="152A4CAF">
      <w:pPr>
        <w:spacing w:after="0" w:line="240" w:lineRule="auto"/>
        <w:jc w:val="both"/>
        <w:rPr>
          <w:rFonts w:ascii="Arial" w:hAnsi="Arial" w:eastAsia="Times New Roman" w:cs="Arial"/>
          <w:sz w:val="24"/>
          <w:szCs w:val="24"/>
        </w:rPr>
      </w:pPr>
      <w:r w:rsidRPr="009943A9">
        <w:rPr>
          <w:rFonts w:ascii="Arial" w:hAnsi="Arial" w:eastAsia="Times New Roman" w:cs="Arial"/>
          <w:sz w:val="24"/>
          <w:szCs w:val="24"/>
        </w:rPr>
        <w:t xml:space="preserve">This information collection does not involve a payment or gift to any respondents.  </w:t>
      </w:r>
    </w:p>
    <w:p w:rsidRPr="009943A9" w:rsidR="00281FCA" w:rsidP="009943A9" w:rsidRDefault="00281FCA" w14:paraId="1DD1DB0C" w14:textId="0BA8A4BD">
      <w:pPr>
        <w:spacing w:after="0" w:line="240" w:lineRule="auto"/>
        <w:rPr>
          <w:rFonts w:ascii="Arial" w:hAnsi="Arial" w:cs="Arial"/>
          <w:sz w:val="24"/>
          <w:szCs w:val="24"/>
        </w:rPr>
      </w:pPr>
    </w:p>
    <w:p w:rsidRPr="009943A9" w:rsidR="009B0146" w:rsidP="009943A9" w:rsidRDefault="009B0146" w14:paraId="1F9229A9" w14:textId="0EBC46BF">
      <w:pPr>
        <w:spacing w:after="0" w:line="240" w:lineRule="auto"/>
        <w:rPr>
          <w:rFonts w:ascii="Arial" w:hAnsi="Arial" w:cs="Arial"/>
          <w:b/>
          <w:bCs/>
          <w:sz w:val="24"/>
          <w:szCs w:val="24"/>
        </w:rPr>
      </w:pPr>
      <w:r w:rsidRPr="009943A9">
        <w:rPr>
          <w:rFonts w:ascii="Arial" w:hAnsi="Arial" w:cs="Arial"/>
          <w:b/>
          <w:bCs/>
          <w:sz w:val="24"/>
          <w:szCs w:val="24"/>
        </w:rPr>
        <w:t xml:space="preserve">10. </w:t>
      </w:r>
      <w:r w:rsidRPr="009943A9" w:rsidR="00421EB1">
        <w:rPr>
          <w:rFonts w:ascii="Arial" w:hAnsi="Arial" w:cs="Arial"/>
          <w:b/>
          <w:bCs/>
          <w:sz w:val="24"/>
          <w:szCs w:val="24"/>
        </w:rPr>
        <w:t>A</w:t>
      </w:r>
      <w:r w:rsidRPr="009943A9">
        <w:rPr>
          <w:rFonts w:ascii="Arial" w:hAnsi="Arial" w:cs="Arial"/>
          <w:b/>
          <w:bCs/>
          <w:sz w:val="24"/>
          <w:szCs w:val="24"/>
        </w:rPr>
        <w:t>ssurance of confidentiality.</w:t>
      </w:r>
    </w:p>
    <w:p w:rsidR="009943A9" w:rsidP="009943A9" w:rsidRDefault="009943A9" w14:paraId="5BAB80D6" w14:textId="77777777">
      <w:pPr>
        <w:pStyle w:val="Default"/>
        <w:rPr>
          <w:rFonts w:ascii="Arial" w:hAnsi="Arial" w:cs="Arial"/>
        </w:rPr>
      </w:pPr>
    </w:p>
    <w:p w:rsidRPr="009943A9" w:rsidR="00ED1533" w:rsidP="009943A9" w:rsidRDefault="00ED1533" w14:paraId="18E36D36" w14:textId="4FDFE6F1">
      <w:pPr>
        <w:pStyle w:val="Default"/>
        <w:rPr>
          <w:rFonts w:ascii="Arial" w:hAnsi="Arial" w:cs="Arial"/>
        </w:rPr>
      </w:pPr>
      <w:r w:rsidRPr="009943A9">
        <w:rPr>
          <w:rFonts w:ascii="Arial" w:hAnsi="Arial" w:cs="Arial"/>
        </w:rPr>
        <w:t xml:space="preserve">The agency provides assurance of confidentiality to respondents concerning the completed Request for a Medical Exception to the COVID-19 Vaccination Requirement. </w:t>
      </w:r>
    </w:p>
    <w:p w:rsidRPr="009943A9" w:rsidR="009943A9" w:rsidP="009943A9" w:rsidRDefault="009943A9" w14:paraId="5D0224DB" w14:textId="77777777">
      <w:pPr>
        <w:pStyle w:val="Default"/>
        <w:rPr>
          <w:rFonts w:ascii="Arial" w:hAnsi="Arial" w:cs="Arial"/>
        </w:rPr>
      </w:pPr>
    </w:p>
    <w:p w:rsidRPr="009943A9" w:rsidR="00ED1533" w:rsidP="009943A9" w:rsidRDefault="00ED1533" w14:paraId="67E170AE" w14:textId="77777777">
      <w:pPr>
        <w:pStyle w:val="Default"/>
        <w:rPr>
          <w:rFonts w:ascii="Arial" w:hAnsi="Arial" w:cs="Arial"/>
        </w:rPr>
      </w:pPr>
      <w:r w:rsidRPr="009943A9">
        <w:rPr>
          <w:rFonts w:ascii="Arial" w:hAnsi="Arial" w:cs="Arial"/>
        </w:rPr>
        <w:t xml:space="preserve">The Privacy Act Statement is located on the first page of the form. </w:t>
      </w:r>
    </w:p>
    <w:p w:rsidRPr="009943A9" w:rsidR="00ED1533" w:rsidP="009943A9" w:rsidRDefault="00ED1533" w14:paraId="4EACA8AA" w14:textId="77777777">
      <w:pPr>
        <w:pStyle w:val="Default"/>
        <w:rPr>
          <w:rFonts w:ascii="Arial" w:hAnsi="Arial" w:cs="Arial"/>
        </w:rPr>
      </w:pPr>
    </w:p>
    <w:p w:rsidRPr="009943A9" w:rsidR="00ED1533" w:rsidP="009943A9" w:rsidRDefault="008C0909" w14:paraId="3DA39222" w14:textId="4880A166">
      <w:pPr>
        <w:pStyle w:val="Default"/>
        <w:rPr>
          <w:rFonts w:ascii="Arial" w:hAnsi="Arial" w:cs="Arial"/>
          <w:lang w:val="en"/>
        </w:rPr>
      </w:pPr>
      <w:r w:rsidRPr="009943A9">
        <w:rPr>
          <w:rFonts w:ascii="Arial" w:hAnsi="Arial" w:eastAsia="Times New Roman" w:cs="Arial"/>
        </w:rPr>
        <w:t xml:space="preserve">The authority for this Request for a Reasonable Accommodation to the COVID-19 Vaccination Requirement is derived from Executive Order 14043, Requiring Coronavirus Disease 2019 Vaccination for Federal Employees (Sept. 9, 2021) and Title VI of the Civil Rights Act of 1964, as amended, 42 U.S.C. § 2000e et seq. The information in this system is used to decide on requests for accommodation, any subsequent complaints of alleged discrimination, and possibly to evaluate the effectiveness of the EEO program. The collection of this information is authorized by the Equal Employment Opportunity Act of 1972, 42 U.S.C. § 2000e-16, as amended. The Agency will maintain a record of all accommodation requests, including this form, which will be utilized to determine the efficacy and consistency of the reasonable accommodation process. </w:t>
      </w:r>
      <w:r w:rsidRPr="009943A9">
        <w:rPr>
          <w:rFonts w:ascii="Arial" w:hAnsi="Arial" w:cs="Arial"/>
        </w:rPr>
        <w:t xml:space="preserve">This information may be </w:t>
      </w:r>
      <w:r w:rsidRPr="009943A9">
        <w:rPr>
          <w:rFonts w:ascii="Arial" w:hAnsi="Arial" w:cs="Arial"/>
        </w:rPr>
        <w:lastRenderedPageBreak/>
        <w:t xml:space="preserve">disclosed to Agency employees with a need to know, and, per the routine uses found in the system of records notice associated with this collection of information, EPA-73, Reasonable Accommodation Management System (RAMS), 84 FR 32456 (Jul 8, 2019), available at https://www.regulations.gov/document/EPA-HQ-OEI-2017-0536-0001. </w:t>
      </w:r>
      <w:r w:rsidRPr="009943A9">
        <w:rPr>
          <w:rFonts w:ascii="Arial" w:hAnsi="Arial" w:cs="Arial"/>
          <w:lang w:val="en"/>
        </w:rPr>
        <w:t>EPA General routine uses A, B, C, F, I, J, K apply.</w:t>
      </w:r>
    </w:p>
    <w:p w:rsidRPr="009943A9" w:rsidR="008C0909" w:rsidP="009943A9" w:rsidRDefault="008C0909" w14:paraId="49E6CCDE" w14:textId="77777777">
      <w:pPr>
        <w:pStyle w:val="Default"/>
        <w:rPr>
          <w:rFonts w:ascii="Arial" w:hAnsi="Arial" w:cs="Arial"/>
        </w:rPr>
      </w:pPr>
    </w:p>
    <w:p w:rsidRPr="009943A9" w:rsidR="00ED1533" w:rsidP="009943A9" w:rsidRDefault="00ED1533" w14:paraId="472A0448" w14:textId="77777777">
      <w:pPr>
        <w:pStyle w:val="Default"/>
        <w:rPr>
          <w:rFonts w:ascii="Arial" w:hAnsi="Arial" w:cs="Arial"/>
        </w:rPr>
      </w:pPr>
      <w:r w:rsidRPr="009943A9">
        <w:rPr>
          <w:rFonts w:ascii="Arial" w:hAnsi="Arial" w:cs="Arial"/>
        </w:rPr>
        <w:t xml:space="preserve">A Privacy Impact Assessment (PIA) is not required for this collection because PII is not being collected electronically. </w:t>
      </w:r>
    </w:p>
    <w:p w:rsidRPr="009943A9" w:rsidR="00680BD7" w:rsidP="009943A9" w:rsidRDefault="00680BD7" w14:paraId="1BCA61BA" w14:textId="77777777">
      <w:pPr>
        <w:spacing w:after="0" w:line="240" w:lineRule="auto"/>
        <w:rPr>
          <w:rFonts w:ascii="Arial" w:hAnsi="Arial" w:cs="Arial"/>
          <w:sz w:val="24"/>
          <w:szCs w:val="24"/>
        </w:rPr>
      </w:pPr>
    </w:p>
    <w:p w:rsidRPr="009943A9" w:rsidR="00E357CB" w:rsidP="009943A9" w:rsidRDefault="00B1098C" w14:paraId="26A75D16" w14:textId="58282E94">
      <w:pPr>
        <w:spacing w:after="0" w:line="240" w:lineRule="auto"/>
        <w:rPr>
          <w:rFonts w:ascii="Arial" w:hAnsi="Arial" w:cs="Arial"/>
          <w:b/>
          <w:bCs/>
          <w:sz w:val="24"/>
          <w:szCs w:val="24"/>
        </w:rPr>
      </w:pPr>
      <w:r w:rsidRPr="009943A9">
        <w:rPr>
          <w:rFonts w:ascii="Arial" w:hAnsi="Arial" w:cs="Arial"/>
          <w:b/>
          <w:bCs/>
          <w:sz w:val="24"/>
          <w:szCs w:val="24"/>
        </w:rPr>
        <w:t xml:space="preserve">11. </w:t>
      </w:r>
      <w:r w:rsidRPr="009943A9" w:rsidR="00772780">
        <w:rPr>
          <w:rFonts w:ascii="Arial" w:hAnsi="Arial" w:cs="Arial"/>
          <w:b/>
          <w:sz w:val="24"/>
          <w:szCs w:val="24"/>
        </w:rPr>
        <w:t>Q</w:t>
      </w:r>
      <w:r w:rsidRPr="009943A9">
        <w:rPr>
          <w:rFonts w:ascii="Arial" w:hAnsi="Arial" w:cs="Arial"/>
          <w:b/>
          <w:sz w:val="24"/>
          <w:szCs w:val="24"/>
        </w:rPr>
        <w:t>uestions of a sensitive nature</w:t>
      </w:r>
      <w:r w:rsidRPr="009943A9" w:rsidR="00772780">
        <w:rPr>
          <w:rFonts w:ascii="Arial" w:hAnsi="Arial" w:cs="Arial"/>
          <w:b/>
          <w:sz w:val="24"/>
          <w:szCs w:val="24"/>
        </w:rPr>
        <w:t xml:space="preserve">. </w:t>
      </w:r>
    </w:p>
    <w:p w:rsidR="009943A9" w:rsidP="009943A9" w:rsidRDefault="009943A9" w14:paraId="3F60C390" w14:textId="77777777">
      <w:pPr>
        <w:spacing w:after="0" w:line="240" w:lineRule="auto"/>
        <w:rPr>
          <w:rFonts w:ascii="Arial" w:hAnsi="Arial" w:cs="Arial"/>
          <w:sz w:val="24"/>
          <w:szCs w:val="24"/>
        </w:rPr>
      </w:pPr>
    </w:p>
    <w:p w:rsidRPr="009943A9" w:rsidR="004A6B11" w:rsidP="009943A9" w:rsidRDefault="004A6B11" w14:paraId="164EF422" w14:textId="5D7A7ED6">
      <w:pPr>
        <w:spacing w:after="0" w:line="240" w:lineRule="auto"/>
        <w:rPr>
          <w:rFonts w:ascii="Arial" w:hAnsi="Arial" w:cs="Arial"/>
          <w:sz w:val="24"/>
          <w:szCs w:val="24"/>
        </w:rPr>
      </w:pPr>
      <w:r w:rsidRPr="009943A9">
        <w:rPr>
          <w:rFonts w:ascii="Arial" w:hAnsi="Arial" w:cs="Arial"/>
          <w:sz w:val="24"/>
          <w:szCs w:val="24"/>
        </w:rPr>
        <w:t>The questions included on this form are consistent with OMB’s guidance for requesting a medical exemption.</w:t>
      </w:r>
    </w:p>
    <w:p w:rsidRPr="009943A9" w:rsidR="00680BD7" w:rsidP="009943A9" w:rsidRDefault="00680BD7" w14:paraId="109E9820" w14:textId="77777777">
      <w:pPr>
        <w:spacing w:after="0" w:line="240" w:lineRule="auto"/>
        <w:rPr>
          <w:rFonts w:ascii="Arial" w:hAnsi="Arial" w:cs="Arial"/>
          <w:sz w:val="24"/>
          <w:szCs w:val="24"/>
        </w:rPr>
      </w:pPr>
    </w:p>
    <w:p w:rsidRPr="009943A9" w:rsidR="00B1098C" w:rsidP="009943A9" w:rsidRDefault="00B1098C" w14:paraId="2C2E5D2B" w14:textId="4FAE14CB">
      <w:pPr>
        <w:spacing w:after="0" w:line="240" w:lineRule="auto"/>
        <w:rPr>
          <w:rFonts w:ascii="Arial" w:hAnsi="Arial" w:eastAsia="Times New Roman" w:cs="Arial"/>
          <w:b/>
          <w:sz w:val="24"/>
          <w:szCs w:val="24"/>
        </w:rPr>
      </w:pPr>
      <w:r w:rsidRPr="009943A9">
        <w:rPr>
          <w:rFonts w:ascii="Arial" w:hAnsi="Arial" w:cs="Arial"/>
          <w:b/>
          <w:bCs/>
          <w:sz w:val="24"/>
          <w:szCs w:val="24"/>
        </w:rPr>
        <w:t xml:space="preserve">12. </w:t>
      </w:r>
      <w:r w:rsidRPr="009943A9" w:rsidR="00772780">
        <w:rPr>
          <w:rFonts w:ascii="Arial" w:hAnsi="Arial" w:eastAsia="Times New Roman" w:cs="Arial"/>
          <w:b/>
          <w:sz w:val="24"/>
          <w:szCs w:val="24"/>
        </w:rPr>
        <w:t>H</w:t>
      </w:r>
      <w:r w:rsidRPr="009943A9">
        <w:rPr>
          <w:rFonts w:ascii="Arial" w:hAnsi="Arial" w:eastAsia="Times New Roman" w:cs="Arial"/>
          <w:b/>
          <w:sz w:val="24"/>
          <w:szCs w:val="24"/>
        </w:rPr>
        <w:t xml:space="preserve">our burden of the collection of information. </w:t>
      </w:r>
    </w:p>
    <w:p w:rsidRPr="009943A9" w:rsidR="00EE5F6F" w:rsidP="009943A9" w:rsidRDefault="00EE5F6F" w14:paraId="498DE3EA" w14:textId="1CE86CB2">
      <w:pPr>
        <w:spacing w:after="0" w:line="240" w:lineRule="auto"/>
        <w:rPr>
          <w:rFonts w:ascii="Arial" w:hAnsi="Arial" w:cs="Arial"/>
          <w:sz w:val="16"/>
          <w:szCs w:val="16"/>
        </w:rPr>
      </w:pPr>
    </w:p>
    <w:p w:rsidRPr="009943A9" w:rsidR="00490124" w:rsidP="009943A9" w:rsidRDefault="00490124" w14:paraId="41E97420" w14:textId="01F4849F">
      <w:pPr>
        <w:spacing w:after="0" w:line="240" w:lineRule="auto"/>
        <w:jc w:val="both"/>
        <w:rPr>
          <w:rFonts w:ascii="Arial" w:hAnsi="Arial" w:eastAsia="Times New Roman" w:cs="Arial"/>
          <w:sz w:val="20"/>
          <w:szCs w:val="20"/>
        </w:rPr>
      </w:pPr>
    </w:p>
    <w:tbl>
      <w:tblPr>
        <w:tblStyle w:val="TableGrid1"/>
        <w:tblW w:w="0" w:type="auto"/>
        <w:tblLook w:val="04A0" w:firstRow="1" w:lastRow="0" w:firstColumn="1" w:lastColumn="0" w:noHBand="0" w:noVBand="1"/>
      </w:tblPr>
      <w:tblGrid>
        <w:gridCol w:w="2060"/>
        <w:gridCol w:w="1265"/>
        <w:gridCol w:w="1260"/>
        <w:gridCol w:w="1260"/>
        <w:gridCol w:w="1620"/>
        <w:gridCol w:w="1253"/>
        <w:gridCol w:w="817"/>
        <w:gridCol w:w="1255"/>
      </w:tblGrid>
      <w:tr w:rsidRPr="009943A9" w:rsidR="003B675E" w:rsidTr="00A24CED" w14:paraId="0C7ECBC6" w14:textId="77777777">
        <w:trPr>
          <w:cantSplit/>
          <w:trHeight w:val="647"/>
        </w:trPr>
        <w:tc>
          <w:tcPr>
            <w:tcW w:w="2060" w:type="dxa"/>
            <w:shd w:val="clear" w:color="auto" w:fill="B4C6E7" w:themeFill="accent1" w:themeFillTint="66"/>
          </w:tcPr>
          <w:p w:rsidRPr="009943A9" w:rsidR="003B675E" w:rsidP="009943A9" w:rsidRDefault="003B675E" w14:paraId="35AAEF44" w14:textId="7E0A86E1">
            <w:pPr>
              <w:jc w:val="center"/>
              <w:rPr>
                <w:rFonts w:ascii="Arial" w:hAnsi="Arial" w:eastAsia="Times New Roman" w:cs="Arial"/>
                <w:b/>
                <w:sz w:val="16"/>
                <w:szCs w:val="16"/>
              </w:rPr>
            </w:pPr>
          </w:p>
        </w:tc>
        <w:tc>
          <w:tcPr>
            <w:tcW w:w="1265" w:type="dxa"/>
            <w:shd w:val="clear" w:color="auto" w:fill="B4C6E7" w:themeFill="accent1" w:themeFillTint="66"/>
          </w:tcPr>
          <w:p w:rsidRPr="009943A9" w:rsidR="003B675E" w:rsidP="009943A9" w:rsidRDefault="003B675E" w14:paraId="79A9D526" w14:textId="77777777">
            <w:pPr>
              <w:jc w:val="center"/>
              <w:rPr>
                <w:rFonts w:ascii="Arial" w:hAnsi="Arial" w:eastAsia="Times New Roman" w:cs="Arial"/>
                <w:b/>
                <w:sz w:val="16"/>
                <w:szCs w:val="16"/>
              </w:rPr>
            </w:pPr>
            <w:r w:rsidRPr="009943A9">
              <w:rPr>
                <w:rFonts w:ascii="Arial" w:hAnsi="Arial" w:eastAsia="Times New Roman" w:cs="Arial"/>
                <w:b/>
                <w:sz w:val="16"/>
                <w:szCs w:val="16"/>
              </w:rPr>
              <w:t>Estimated Annual Respondents</w:t>
            </w:r>
          </w:p>
          <w:p w:rsidRPr="009943A9" w:rsidR="003B675E" w:rsidP="009943A9" w:rsidRDefault="003B675E" w14:paraId="0362FDA8" w14:textId="77777777">
            <w:pPr>
              <w:jc w:val="center"/>
              <w:rPr>
                <w:rFonts w:ascii="Arial" w:hAnsi="Arial" w:eastAsia="Times New Roman" w:cs="Arial"/>
                <w:b/>
                <w:sz w:val="16"/>
                <w:szCs w:val="16"/>
              </w:rPr>
            </w:pPr>
          </w:p>
          <w:p w:rsidRPr="009943A9" w:rsidR="003B675E" w:rsidP="009943A9" w:rsidRDefault="003B675E" w14:paraId="17C6D059" w14:textId="77777777">
            <w:pPr>
              <w:jc w:val="center"/>
              <w:rPr>
                <w:rFonts w:ascii="Arial" w:hAnsi="Arial" w:eastAsia="Times New Roman" w:cs="Arial"/>
                <w:b/>
                <w:sz w:val="16"/>
                <w:szCs w:val="16"/>
              </w:rPr>
            </w:pPr>
          </w:p>
          <w:p w:rsidRPr="009943A9" w:rsidR="003B675E" w:rsidP="009943A9" w:rsidRDefault="003B675E" w14:paraId="4133B4A2" w14:textId="77777777">
            <w:pPr>
              <w:jc w:val="center"/>
              <w:rPr>
                <w:rFonts w:ascii="Arial" w:hAnsi="Arial" w:eastAsia="Times New Roman" w:cs="Arial"/>
                <w:b/>
                <w:sz w:val="16"/>
                <w:szCs w:val="16"/>
              </w:rPr>
            </w:pPr>
            <w:r w:rsidRPr="009943A9">
              <w:rPr>
                <w:rFonts w:ascii="Arial" w:hAnsi="Arial" w:eastAsia="Times New Roman" w:cs="Arial"/>
                <w:b/>
                <w:sz w:val="16"/>
                <w:szCs w:val="16"/>
              </w:rPr>
              <w:t>(a)</w:t>
            </w:r>
          </w:p>
        </w:tc>
        <w:tc>
          <w:tcPr>
            <w:tcW w:w="1260" w:type="dxa"/>
            <w:shd w:val="clear" w:color="auto" w:fill="B4C6E7" w:themeFill="accent1" w:themeFillTint="66"/>
          </w:tcPr>
          <w:p w:rsidRPr="009943A9" w:rsidR="003B675E" w:rsidP="009943A9" w:rsidRDefault="003B675E" w14:paraId="77A57D92" w14:textId="77777777">
            <w:pPr>
              <w:jc w:val="center"/>
              <w:rPr>
                <w:rFonts w:ascii="Arial" w:hAnsi="Arial" w:eastAsia="Times New Roman" w:cs="Arial"/>
                <w:b/>
                <w:sz w:val="16"/>
                <w:szCs w:val="16"/>
              </w:rPr>
            </w:pPr>
            <w:r w:rsidRPr="009943A9">
              <w:rPr>
                <w:rFonts w:ascii="Arial" w:hAnsi="Arial" w:eastAsia="Times New Roman" w:cs="Arial"/>
                <w:b/>
                <w:sz w:val="16"/>
                <w:szCs w:val="16"/>
              </w:rPr>
              <w:t>Responses per Respondent</w:t>
            </w:r>
          </w:p>
          <w:p w:rsidRPr="009943A9" w:rsidR="003B675E" w:rsidP="009943A9" w:rsidRDefault="003B675E" w14:paraId="22CF3843" w14:textId="77777777">
            <w:pPr>
              <w:jc w:val="center"/>
              <w:rPr>
                <w:rFonts w:ascii="Arial" w:hAnsi="Arial" w:eastAsia="Times New Roman" w:cs="Arial"/>
                <w:b/>
                <w:sz w:val="16"/>
                <w:szCs w:val="16"/>
              </w:rPr>
            </w:pPr>
          </w:p>
          <w:p w:rsidRPr="009943A9" w:rsidR="003B675E" w:rsidP="009943A9" w:rsidRDefault="003B675E" w14:paraId="6CA737AA" w14:textId="77777777">
            <w:pPr>
              <w:jc w:val="center"/>
              <w:rPr>
                <w:rFonts w:ascii="Arial" w:hAnsi="Arial" w:eastAsia="Times New Roman" w:cs="Arial"/>
                <w:b/>
                <w:sz w:val="16"/>
                <w:szCs w:val="16"/>
              </w:rPr>
            </w:pPr>
          </w:p>
          <w:p w:rsidRPr="009943A9" w:rsidR="003B675E" w:rsidP="009943A9" w:rsidRDefault="003B675E" w14:paraId="660F580A" w14:textId="77777777">
            <w:pPr>
              <w:jc w:val="center"/>
              <w:rPr>
                <w:rFonts w:ascii="Arial" w:hAnsi="Arial" w:eastAsia="Times New Roman" w:cs="Arial"/>
                <w:b/>
                <w:sz w:val="16"/>
                <w:szCs w:val="16"/>
              </w:rPr>
            </w:pPr>
            <w:r w:rsidRPr="009943A9">
              <w:rPr>
                <w:rFonts w:ascii="Arial" w:hAnsi="Arial" w:eastAsia="Times New Roman" w:cs="Arial"/>
                <w:b/>
                <w:sz w:val="16"/>
                <w:szCs w:val="16"/>
              </w:rPr>
              <w:t>(b)</w:t>
            </w:r>
          </w:p>
        </w:tc>
        <w:tc>
          <w:tcPr>
            <w:tcW w:w="1260" w:type="dxa"/>
            <w:shd w:val="clear" w:color="auto" w:fill="B4C6E7" w:themeFill="accent1" w:themeFillTint="66"/>
          </w:tcPr>
          <w:p w:rsidRPr="009943A9" w:rsidR="003B675E" w:rsidP="009943A9" w:rsidRDefault="003B675E" w14:paraId="75B15BF5" w14:textId="77777777">
            <w:pPr>
              <w:jc w:val="center"/>
              <w:rPr>
                <w:rFonts w:ascii="Arial" w:hAnsi="Arial" w:eastAsia="Times New Roman" w:cs="Arial"/>
                <w:b/>
                <w:sz w:val="16"/>
                <w:szCs w:val="16"/>
              </w:rPr>
            </w:pPr>
            <w:r w:rsidRPr="009943A9">
              <w:rPr>
                <w:rFonts w:ascii="Arial" w:hAnsi="Arial" w:eastAsia="Times New Roman" w:cs="Arial"/>
                <w:b/>
                <w:sz w:val="16"/>
                <w:szCs w:val="16"/>
              </w:rPr>
              <w:t>Estimated Annual Responses</w:t>
            </w:r>
          </w:p>
          <w:p w:rsidRPr="009943A9" w:rsidR="003B675E" w:rsidP="009943A9" w:rsidRDefault="003B675E" w14:paraId="3021CE86" w14:textId="77777777">
            <w:pPr>
              <w:jc w:val="center"/>
              <w:rPr>
                <w:rFonts w:ascii="Arial" w:hAnsi="Arial" w:eastAsia="Times New Roman" w:cs="Arial"/>
                <w:b/>
                <w:sz w:val="16"/>
                <w:szCs w:val="16"/>
              </w:rPr>
            </w:pPr>
          </w:p>
          <w:p w:rsidRPr="009943A9" w:rsidR="003B675E" w:rsidP="009943A9" w:rsidRDefault="003B675E" w14:paraId="1BFCC2B9" w14:textId="77777777">
            <w:pPr>
              <w:jc w:val="center"/>
              <w:rPr>
                <w:rFonts w:ascii="Arial" w:hAnsi="Arial" w:eastAsia="Times New Roman" w:cs="Arial"/>
                <w:b/>
                <w:sz w:val="16"/>
                <w:szCs w:val="16"/>
              </w:rPr>
            </w:pPr>
          </w:p>
          <w:p w:rsidRPr="009943A9" w:rsidR="003B675E" w:rsidP="009943A9" w:rsidRDefault="003B675E" w14:paraId="4E021CEC" w14:textId="77777777">
            <w:pPr>
              <w:jc w:val="center"/>
              <w:rPr>
                <w:rFonts w:ascii="Arial" w:hAnsi="Arial" w:eastAsia="Times New Roman" w:cs="Arial"/>
                <w:b/>
                <w:sz w:val="16"/>
                <w:szCs w:val="16"/>
              </w:rPr>
            </w:pPr>
            <w:r w:rsidRPr="009943A9">
              <w:rPr>
                <w:rFonts w:ascii="Arial" w:hAnsi="Arial" w:eastAsia="Times New Roman" w:cs="Arial"/>
                <w:b/>
                <w:sz w:val="16"/>
                <w:szCs w:val="16"/>
              </w:rPr>
              <w:t>(a) x (b) = (c)</w:t>
            </w:r>
          </w:p>
        </w:tc>
        <w:tc>
          <w:tcPr>
            <w:tcW w:w="1620" w:type="dxa"/>
            <w:shd w:val="clear" w:color="auto" w:fill="B4C6E7" w:themeFill="accent1" w:themeFillTint="66"/>
          </w:tcPr>
          <w:p w:rsidRPr="009943A9" w:rsidR="003B675E" w:rsidP="009943A9" w:rsidRDefault="003B675E" w14:paraId="421C7555" w14:textId="77777777">
            <w:pPr>
              <w:tabs>
                <w:tab w:val="left" w:pos="-1176"/>
              </w:tabs>
              <w:jc w:val="center"/>
              <w:rPr>
                <w:rFonts w:ascii="Arial" w:hAnsi="Arial" w:eastAsia="Times New Roman" w:cs="Arial"/>
                <w:b/>
                <w:sz w:val="16"/>
                <w:szCs w:val="16"/>
              </w:rPr>
            </w:pPr>
            <w:r w:rsidRPr="009943A9">
              <w:rPr>
                <w:rFonts w:ascii="Arial" w:hAnsi="Arial" w:eastAsia="Times New Roman" w:cs="Arial"/>
                <w:b/>
                <w:sz w:val="16"/>
                <w:szCs w:val="16"/>
              </w:rPr>
              <w:t xml:space="preserve">Estimated Time </w:t>
            </w:r>
            <w:proofErr w:type="gramStart"/>
            <w:r w:rsidRPr="009943A9">
              <w:rPr>
                <w:rFonts w:ascii="Arial" w:hAnsi="Arial" w:eastAsia="Times New Roman" w:cs="Arial"/>
                <w:b/>
                <w:sz w:val="16"/>
                <w:szCs w:val="16"/>
              </w:rPr>
              <w:t>For</w:t>
            </w:r>
            <w:proofErr w:type="gramEnd"/>
            <w:r w:rsidRPr="009943A9">
              <w:rPr>
                <w:rFonts w:ascii="Arial" w:hAnsi="Arial" w:eastAsia="Times New Roman" w:cs="Arial"/>
                <w:b/>
                <w:sz w:val="16"/>
                <w:szCs w:val="16"/>
              </w:rPr>
              <w:t xml:space="preserve"> Response (hours)</w:t>
            </w:r>
          </w:p>
          <w:p w:rsidRPr="009943A9" w:rsidR="003B675E" w:rsidP="009943A9" w:rsidRDefault="003B675E" w14:paraId="58CE116C" w14:textId="77777777">
            <w:pPr>
              <w:tabs>
                <w:tab w:val="left" w:pos="-1176"/>
              </w:tabs>
              <w:jc w:val="center"/>
              <w:rPr>
                <w:rFonts w:ascii="Arial" w:hAnsi="Arial" w:eastAsia="Times New Roman" w:cs="Arial"/>
                <w:b/>
                <w:sz w:val="16"/>
                <w:szCs w:val="16"/>
              </w:rPr>
            </w:pPr>
          </w:p>
          <w:p w:rsidRPr="009943A9" w:rsidR="003B675E" w:rsidP="009943A9" w:rsidRDefault="003B675E" w14:paraId="747F4A60" w14:textId="77777777">
            <w:pPr>
              <w:tabs>
                <w:tab w:val="left" w:pos="-1176"/>
              </w:tabs>
              <w:jc w:val="center"/>
              <w:rPr>
                <w:rFonts w:ascii="Arial" w:hAnsi="Arial" w:eastAsia="Times New Roman" w:cs="Arial"/>
                <w:b/>
                <w:sz w:val="16"/>
                <w:szCs w:val="16"/>
              </w:rPr>
            </w:pPr>
          </w:p>
          <w:p w:rsidRPr="009943A9" w:rsidR="003B675E" w:rsidP="009943A9" w:rsidRDefault="003B675E" w14:paraId="52554587" w14:textId="77777777">
            <w:pPr>
              <w:jc w:val="center"/>
              <w:rPr>
                <w:rFonts w:ascii="Arial" w:hAnsi="Arial" w:eastAsia="Times New Roman" w:cs="Arial"/>
                <w:b/>
                <w:sz w:val="16"/>
                <w:szCs w:val="16"/>
              </w:rPr>
            </w:pPr>
            <w:r w:rsidRPr="009943A9">
              <w:rPr>
                <w:rFonts w:ascii="Arial" w:hAnsi="Arial" w:eastAsia="Times New Roman" w:cs="Arial"/>
                <w:b/>
                <w:sz w:val="16"/>
                <w:szCs w:val="16"/>
              </w:rPr>
              <w:t>(d)</w:t>
            </w:r>
          </w:p>
        </w:tc>
        <w:tc>
          <w:tcPr>
            <w:tcW w:w="1253" w:type="dxa"/>
            <w:shd w:val="clear" w:color="auto" w:fill="B4C6E7" w:themeFill="accent1" w:themeFillTint="66"/>
          </w:tcPr>
          <w:p w:rsidRPr="009943A9" w:rsidR="003B675E" w:rsidP="009943A9" w:rsidRDefault="003B675E" w14:paraId="2C59213D" w14:textId="77777777">
            <w:pPr>
              <w:tabs>
                <w:tab w:val="left" w:pos="-1176"/>
              </w:tabs>
              <w:jc w:val="center"/>
              <w:rPr>
                <w:rFonts w:ascii="Arial" w:hAnsi="Arial" w:eastAsia="Times New Roman" w:cs="Arial"/>
                <w:b/>
                <w:sz w:val="16"/>
                <w:szCs w:val="16"/>
              </w:rPr>
            </w:pPr>
            <w:r w:rsidRPr="009943A9">
              <w:rPr>
                <w:rFonts w:ascii="Arial" w:hAnsi="Arial" w:eastAsia="Times New Roman" w:cs="Arial"/>
                <w:b/>
                <w:sz w:val="16"/>
                <w:szCs w:val="16"/>
              </w:rPr>
              <w:t>Estimated Burden</w:t>
            </w:r>
          </w:p>
          <w:p w:rsidRPr="009943A9" w:rsidR="003B675E" w:rsidP="009943A9" w:rsidRDefault="003B675E" w14:paraId="725CE8CA" w14:textId="77777777">
            <w:pPr>
              <w:tabs>
                <w:tab w:val="left" w:pos="-1176"/>
              </w:tabs>
              <w:jc w:val="center"/>
              <w:rPr>
                <w:rFonts w:ascii="Arial" w:hAnsi="Arial" w:eastAsia="Times New Roman" w:cs="Arial"/>
                <w:b/>
                <w:sz w:val="16"/>
                <w:szCs w:val="16"/>
              </w:rPr>
            </w:pPr>
            <w:r w:rsidRPr="009943A9">
              <w:rPr>
                <w:rFonts w:ascii="Arial" w:hAnsi="Arial" w:eastAsia="Times New Roman" w:cs="Arial"/>
                <w:b/>
                <w:sz w:val="16"/>
                <w:szCs w:val="16"/>
              </w:rPr>
              <w:t>(hour/year)</w:t>
            </w:r>
          </w:p>
          <w:p w:rsidRPr="009943A9" w:rsidR="003B675E" w:rsidP="009943A9" w:rsidRDefault="003B675E" w14:paraId="715B8018" w14:textId="77777777">
            <w:pPr>
              <w:tabs>
                <w:tab w:val="left" w:pos="-1176"/>
              </w:tabs>
              <w:jc w:val="center"/>
              <w:rPr>
                <w:rFonts w:ascii="Arial" w:hAnsi="Arial" w:eastAsia="Times New Roman" w:cs="Arial"/>
                <w:b/>
                <w:sz w:val="16"/>
                <w:szCs w:val="16"/>
              </w:rPr>
            </w:pPr>
          </w:p>
          <w:p w:rsidRPr="009943A9" w:rsidR="003B675E" w:rsidP="009943A9" w:rsidRDefault="003B675E" w14:paraId="75A8E145" w14:textId="77777777">
            <w:pPr>
              <w:tabs>
                <w:tab w:val="left" w:pos="-1176"/>
              </w:tabs>
              <w:rPr>
                <w:rFonts w:ascii="Arial" w:hAnsi="Arial" w:eastAsia="Times New Roman" w:cs="Arial"/>
                <w:b/>
                <w:sz w:val="16"/>
                <w:szCs w:val="16"/>
              </w:rPr>
            </w:pPr>
          </w:p>
          <w:p w:rsidRPr="009943A9" w:rsidR="003B675E" w:rsidP="009943A9" w:rsidRDefault="003B675E" w14:paraId="6AD714CA" w14:textId="77777777">
            <w:pPr>
              <w:jc w:val="center"/>
              <w:rPr>
                <w:rFonts w:ascii="Arial" w:hAnsi="Arial" w:eastAsia="Times New Roman" w:cs="Arial"/>
                <w:b/>
                <w:sz w:val="16"/>
                <w:szCs w:val="16"/>
              </w:rPr>
            </w:pPr>
            <w:r w:rsidRPr="009943A9">
              <w:rPr>
                <w:rFonts w:ascii="Arial" w:hAnsi="Arial" w:eastAsia="Times New Roman" w:cs="Arial"/>
                <w:b/>
                <w:sz w:val="16"/>
                <w:szCs w:val="16"/>
              </w:rPr>
              <w:t xml:space="preserve">(c) x (d) = (e) </w:t>
            </w:r>
          </w:p>
        </w:tc>
        <w:tc>
          <w:tcPr>
            <w:tcW w:w="817" w:type="dxa"/>
            <w:shd w:val="clear" w:color="auto" w:fill="B4C6E7" w:themeFill="accent1" w:themeFillTint="66"/>
          </w:tcPr>
          <w:p w:rsidRPr="009943A9" w:rsidR="003B675E" w:rsidP="009943A9" w:rsidRDefault="003B675E" w14:paraId="58458BFB" w14:textId="52E4524F">
            <w:pPr>
              <w:tabs>
                <w:tab w:val="left" w:pos="-1176"/>
              </w:tabs>
              <w:jc w:val="center"/>
              <w:rPr>
                <w:rFonts w:ascii="Arial" w:hAnsi="Arial" w:eastAsia="Times New Roman" w:cs="Arial"/>
                <w:b/>
                <w:sz w:val="16"/>
                <w:szCs w:val="16"/>
              </w:rPr>
            </w:pPr>
            <w:r w:rsidRPr="009943A9">
              <w:rPr>
                <w:rFonts w:ascii="Arial" w:hAnsi="Arial" w:eastAsia="Times New Roman" w:cs="Arial"/>
                <w:b/>
                <w:sz w:val="16"/>
                <w:szCs w:val="16"/>
              </w:rPr>
              <w:t>Rate</w:t>
            </w:r>
          </w:p>
          <w:p w:rsidRPr="009943A9" w:rsidR="003B675E" w:rsidP="009943A9" w:rsidRDefault="003B675E" w14:paraId="7F180D19" w14:textId="77777777">
            <w:pPr>
              <w:tabs>
                <w:tab w:val="left" w:pos="-1176"/>
              </w:tabs>
              <w:jc w:val="center"/>
              <w:rPr>
                <w:rFonts w:ascii="Arial" w:hAnsi="Arial" w:eastAsia="Times New Roman" w:cs="Arial"/>
                <w:b/>
                <w:sz w:val="16"/>
                <w:szCs w:val="16"/>
              </w:rPr>
            </w:pPr>
            <w:r w:rsidRPr="009943A9">
              <w:rPr>
                <w:rFonts w:ascii="Arial" w:hAnsi="Arial" w:eastAsia="Times New Roman" w:cs="Arial"/>
                <w:b/>
                <w:sz w:val="16"/>
                <w:szCs w:val="16"/>
              </w:rPr>
              <w:t>($/hour)</w:t>
            </w:r>
          </w:p>
          <w:p w:rsidRPr="009943A9" w:rsidR="003B675E" w:rsidP="009943A9" w:rsidRDefault="003B675E" w14:paraId="58BB6E05" w14:textId="77777777">
            <w:pPr>
              <w:tabs>
                <w:tab w:val="left" w:pos="-1176"/>
              </w:tabs>
              <w:jc w:val="center"/>
              <w:rPr>
                <w:rFonts w:ascii="Arial" w:hAnsi="Arial" w:eastAsia="Times New Roman" w:cs="Arial"/>
                <w:b/>
                <w:sz w:val="16"/>
                <w:szCs w:val="16"/>
              </w:rPr>
            </w:pPr>
          </w:p>
          <w:p w:rsidRPr="009943A9" w:rsidR="003B675E" w:rsidP="009943A9" w:rsidRDefault="003B675E" w14:paraId="10A1F7EA" w14:textId="77777777">
            <w:pPr>
              <w:tabs>
                <w:tab w:val="left" w:pos="-1176"/>
              </w:tabs>
              <w:jc w:val="center"/>
              <w:rPr>
                <w:rFonts w:ascii="Arial" w:hAnsi="Arial" w:eastAsia="Times New Roman" w:cs="Arial"/>
                <w:b/>
                <w:sz w:val="16"/>
                <w:szCs w:val="16"/>
              </w:rPr>
            </w:pPr>
          </w:p>
          <w:p w:rsidRPr="009943A9" w:rsidR="003B675E" w:rsidP="009943A9" w:rsidRDefault="003B675E" w14:paraId="30B08508" w14:textId="77777777">
            <w:pPr>
              <w:tabs>
                <w:tab w:val="left" w:pos="-1176"/>
              </w:tabs>
              <w:jc w:val="center"/>
              <w:rPr>
                <w:rFonts w:ascii="Arial" w:hAnsi="Arial" w:eastAsia="Times New Roman" w:cs="Arial"/>
                <w:b/>
                <w:sz w:val="16"/>
                <w:szCs w:val="16"/>
              </w:rPr>
            </w:pPr>
          </w:p>
          <w:p w:rsidRPr="009943A9" w:rsidR="003B675E" w:rsidP="009943A9" w:rsidRDefault="003B675E" w14:paraId="7EEC4025" w14:textId="77777777">
            <w:pPr>
              <w:jc w:val="center"/>
              <w:rPr>
                <w:rFonts w:ascii="Arial" w:hAnsi="Arial" w:eastAsia="Times New Roman" w:cs="Arial"/>
                <w:b/>
                <w:sz w:val="16"/>
                <w:szCs w:val="16"/>
              </w:rPr>
            </w:pPr>
            <w:r w:rsidRPr="009943A9">
              <w:rPr>
                <w:rFonts w:ascii="Arial" w:hAnsi="Arial" w:eastAsia="Times New Roman" w:cs="Arial"/>
                <w:b/>
                <w:sz w:val="16"/>
                <w:szCs w:val="16"/>
              </w:rPr>
              <w:t>(f)</w:t>
            </w:r>
          </w:p>
        </w:tc>
        <w:tc>
          <w:tcPr>
            <w:tcW w:w="1255" w:type="dxa"/>
            <w:shd w:val="clear" w:color="auto" w:fill="B4C6E7" w:themeFill="accent1" w:themeFillTint="66"/>
          </w:tcPr>
          <w:p w:rsidRPr="009943A9" w:rsidR="003B675E" w:rsidP="009943A9" w:rsidRDefault="003B675E" w14:paraId="4865CD24" w14:textId="77777777">
            <w:pPr>
              <w:tabs>
                <w:tab w:val="left" w:pos="-1176"/>
              </w:tabs>
              <w:jc w:val="center"/>
              <w:rPr>
                <w:rFonts w:ascii="Arial" w:hAnsi="Arial" w:eastAsia="Times New Roman" w:cs="Arial"/>
                <w:b/>
                <w:sz w:val="16"/>
                <w:szCs w:val="16"/>
              </w:rPr>
            </w:pPr>
            <w:r w:rsidRPr="009943A9">
              <w:rPr>
                <w:rFonts w:ascii="Arial" w:hAnsi="Arial" w:eastAsia="Times New Roman" w:cs="Arial"/>
                <w:b/>
                <w:sz w:val="16"/>
                <w:szCs w:val="16"/>
              </w:rPr>
              <w:t>Estimated Annual Respondent Cost Burden</w:t>
            </w:r>
          </w:p>
          <w:p w:rsidRPr="009943A9" w:rsidR="003B675E" w:rsidP="009943A9" w:rsidRDefault="003B675E" w14:paraId="047BC81B" w14:textId="77777777">
            <w:pPr>
              <w:tabs>
                <w:tab w:val="left" w:pos="-1176"/>
              </w:tabs>
              <w:jc w:val="center"/>
              <w:rPr>
                <w:rFonts w:ascii="Arial" w:hAnsi="Arial" w:eastAsia="Times New Roman" w:cs="Arial"/>
                <w:b/>
                <w:sz w:val="16"/>
                <w:szCs w:val="16"/>
              </w:rPr>
            </w:pPr>
          </w:p>
          <w:p w:rsidRPr="009943A9" w:rsidR="003B675E" w:rsidP="009943A9" w:rsidRDefault="003B675E" w14:paraId="1BB8681C" w14:textId="77777777">
            <w:pPr>
              <w:jc w:val="center"/>
              <w:rPr>
                <w:rFonts w:ascii="Arial" w:hAnsi="Arial" w:eastAsia="Times New Roman" w:cs="Arial"/>
                <w:b/>
                <w:sz w:val="16"/>
                <w:szCs w:val="16"/>
              </w:rPr>
            </w:pPr>
            <w:r w:rsidRPr="009943A9">
              <w:rPr>
                <w:rFonts w:ascii="Arial" w:hAnsi="Arial" w:eastAsia="Times New Roman" w:cs="Arial"/>
                <w:b/>
                <w:sz w:val="16"/>
                <w:szCs w:val="16"/>
              </w:rPr>
              <w:t>(e) x (f) = (g)</w:t>
            </w:r>
          </w:p>
        </w:tc>
      </w:tr>
      <w:tr w:rsidRPr="009943A9" w:rsidR="003B675E" w:rsidTr="00A24CED" w14:paraId="63D4A961" w14:textId="77777777">
        <w:trPr>
          <w:cantSplit/>
        </w:trPr>
        <w:tc>
          <w:tcPr>
            <w:tcW w:w="2060" w:type="dxa"/>
          </w:tcPr>
          <w:p w:rsidRPr="009943A9" w:rsidR="003B675E" w:rsidP="009943A9" w:rsidRDefault="003B675E" w14:paraId="4BF2EF6E" w14:textId="67E916B8">
            <w:pPr>
              <w:widowControl w:val="0"/>
              <w:rPr>
                <w:rFonts w:ascii="Arial" w:hAnsi="Arial" w:eastAsia="Times New Roman" w:cs="Arial"/>
                <w:sz w:val="16"/>
                <w:szCs w:val="16"/>
              </w:rPr>
            </w:pPr>
            <w:r w:rsidRPr="009943A9">
              <w:rPr>
                <w:rFonts w:ascii="Arial" w:hAnsi="Arial" w:eastAsia="Times New Roman" w:cs="Arial"/>
                <w:sz w:val="16"/>
                <w:szCs w:val="16"/>
              </w:rPr>
              <w:t xml:space="preserve"> </w:t>
            </w:r>
            <w:r w:rsidRPr="009943A9" w:rsidR="008C0909">
              <w:rPr>
                <w:rFonts w:ascii="Arial" w:hAnsi="Arial" w:eastAsia="Times New Roman" w:cs="Arial"/>
                <w:sz w:val="16"/>
                <w:szCs w:val="16"/>
              </w:rPr>
              <w:t>MEDICAL CERTIFICATION REQUEST</w:t>
            </w:r>
          </w:p>
        </w:tc>
        <w:tc>
          <w:tcPr>
            <w:tcW w:w="1265" w:type="dxa"/>
            <w:vAlign w:val="center"/>
          </w:tcPr>
          <w:p w:rsidRPr="009943A9" w:rsidR="003B675E" w:rsidP="009943A9" w:rsidRDefault="008C0909" w14:paraId="41D819F7" w14:textId="74197505">
            <w:pPr>
              <w:jc w:val="right"/>
              <w:rPr>
                <w:rFonts w:ascii="Arial" w:hAnsi="Arial" w:eastAsia="Times New Roman" w:cs="Arial"/>
                <w:sz w:val="16"/>
                <w:szCs w:val="16"/>
              </w:rPr>
            </w:pPr>
            <w:r w:rsidRPr="009943A9">
              <w:rPr>
                <w:rFonts w:ascii="Arial" w:hAnsi="Arial" w:eastAsia="Times New Roman" w:cs="Arial"/>
                <w:sz w:val="16"/>
                <w:szCs w:val="16"/>
              </w:rPr>
              <w:t>175</w:t>
            </w:r>
          </w:p>
        </w:tc>
        <w:tc>
          <w:tcPr>
            <w:tcW w:w="1260" w:type="dxa"/>
            <w:vAlign w:val="center"/>
          </w:tcPr>
          <w:p w:rsidRPr="009943A9" w:rsidR="003B675E" w:rsidP="009943A9" w:rsidRDefault="003B675E" w14:paraId="1A68EBC1" w14:textId="77777777">
            <w:pPr>
              <w:jc w:val="right"/>
              <w:rPr>
                <w:rFonts w:ascii="Arial" w:hAnsi="Arial" w:eastAsia="Times New Roman" w:cs="Arial"/>
                <w:sz w:val="16"/>
                <w:szCs w:val="16"/>
              </w:rPr>
            </w:pPr>
            <w:r w:rsidRPr="009943A9">
              <w:rPr>
                <w:rFonts w:ascii="Arial" w:hAnsi="Arial" w:eastAsia="Times New Roman" w:cs="Arial"/>
                <w:sz w:val="16"/>
                <w:szCs w:val="16"/>
              </w:rPr>
              <w:t>1</w:t>
            </w:r>
          </w:p>
        </w:tc>
        <w:tc>
          <w:tcPr>
            <w:tcW w:w="1260" w:type="dxa"/>
            <w:vAlign w:val="center"/>
          </w:tcPr>
          <w:p w:rsidRPr="009943A9" w:rsidR="003B675E" w:rsidP="009943A9" w:rsidRDefault="008C0909" w14:paraId="4629087B" w14:textId="0FAB3B67">
            <w:pPr>
              <w:jc w:val="right"/>
              <w:rPr>
                <w:rFonts w:ascii="Arial" w:hAnsi="Arial" w:eastAsia="Times New Roman" w:cs="Arial"/>
                <w:sz w:val="16"/>
                <w:szCs w:val="16"/>
              </w:rPr>
            </w:pPr>
            <w:r w:rsidRPr="009943A9">
              <w:rPr>
                <w:rFonts w:ascii="Arial" w:hAnsi="Arial" w:eastAsia="Times New Roman" w:cs="Arial"/>
                <w:sz w:val="16"/>
                <w:szCs w:val="16"/>
              </w:rPr>
              <w:t>175</w:t>
            </w:r>
          </w:p>
        </w:tc>
        <w:tc>
          <w:tcPr>
            <w:tcW w:w="1620" w:type="dxa"/>
            <w:vAlign w:val="center"/>
          </w:tcPr>
          <w:p w:rsidRPr="009943A9" w:rsidR="003B675E" w:rsidP="009943A9" w:rsidRDefault="008C0909" w14:paraId="71F185FF" w14:textId="37129830">
            <w:pPr>
              <w:jc w:val="right"/>
              <w:rPr>
                <w:rFonts w:ascii="Arial" w:hAnsi="Arial" w:eastAsia="Times New Roman" w:cs="Arial"/>
                <w:sz w:val="16"/>
                <w:szCs w:val="16"/>
              </w:rPr>
            </w:pPr>
            <w:r w:rsidRPr="009943A9">
              <w:rPr>
                <w:rFonts w:ascii="Arial" w:hAnsi="Arial" w:eastAsia="Times New Roman" w:cs="Arial"/>
                <w:sz w:val="16"/>
                <w:szCs w:val="16"/>
              </w:rPr>
              <w:t>1 hours</w:t>
            </w:r>
          </w:p>
        </w:tc>
        <w:tc>
          <w:tcPr>
            <w:tcW w:w="1253" w:type="dxa"/>
            <w:vAlign w:val="center"/>
          </w:tcPr>
          <w:p w:rsidRPr="009943A9" w:rsidR="003B675E" w:rsidP="009943A9" w:rsidRDefault="008C0909" w14:paraId="59AE8750" w14:textId="5F654500">
            <w:pPr>
              <w:jc w:val="right"/>
              <w:rPr>
                <w:rFonts w:ascii="Arial" w:hAnsi="Arial" w:eastAsia="Times New Roman" w:cs="Arial"/>
                <w:sz w:val="16"/>
                <w:szCs w:val="16"/>
              </w:rPr>
            </w:pPr>
            <w:r w:rsidRPr="009943A9">
              <w:rPr>
                <w:rFonts w:ascii="Arial" w:hAnsi="Arial" w:eastAsia="Times New Roman" w:cs="Arial"/>
                <w:sz w:val="16"/>
                <w:szCs w:val="16"/>
              </w:rPr>
              <w:t>175</w:t>
            </w:r>
          </w:p>
        </w:tc>
        <w:tc>
          <w:tcPr>
            <w:tcW w:w="817" w:type="dxa"/>
            <w:vAlign w:val="center"/>
          </w:tcPr>
          <w:p w:rsidRPr="009943A9" w:rsidR="003B675E" w:rsidP="009943A9" w:rsidRDefault="003B675E" w14:paraId="1789F5AF" w14:textId="383E6508">
            <w:pPr>
              <w:jc w:val="right"/>
              <w:rPr>
                <w:rFonts w:ascii="Arial" w:hAnsi="Arial" w:eastAsia="Times New Roman" w:cs="Arial"/>
                <w:sz w:val="16"/>
                <w:szCs w:val="16"/>
              </w:rPr>
            </w:pPr>
            <w:r w:rsidRPr="009943A9">
              <w:rPr>
                <w:rFonts w:ascii="Arial" w:hAnsi="Arial" w:eastAsia="Times New Roman" w:cs="Arial"/>
                <w:sz w:val="16"/>
                <w:szCs w:val="16"/>
              </w:rPr>
              <w:t>$103.06</w:t>
            </w:r>
          </w:p>
        </w:tc>
        <w:tc>
          <w:tcPr>
            <w:tcW w:w="1255" w:type="dxa"/>
            <w:vAlign w:val="center"/>
          </w:tcPr>
          <w:p w:rsidRPr="009943A9" w:rsidR="003B675E" w:rsidP="009943A9" w:rsidRDefault="008C0909" w14:paraId="22A30A73" w14:textId="4B14E97D">
            <w:pPr>
              <w:jc w:val="right"/>
              <w:rPr>
                <w:rFonts w:ascii="Arial" w:hAnsi="Arial" w:eastAsia="Times New Roman" w:cs="Arial"/>
                <w:sz w:val="16"/>
                <w:szCs w:val="16"/>
              </w:rPr>
            </w:pPr>
            <w:r w:rsidRPr="009943A9">
              <w:rPr>
                <w:rFonts w:ascii="Arial" w:hAnsi="Arial" w:eastAsia="Times New Roman" w:cs="Arial"/>
                <w:sz w:val="16"/>
                <w:szCs w:val="16"/>
              </w:rPr>
              <w:t>$18,035.5</w:t>
            </w:r>
          </w:p>
        </w:tc>
      </w:tr>
    </w:tbl>
    <w:p w:rsidRPr="009943A9" w:rsidR="00884814" w:rsidP="009943A9" w:rsidRDefault="00884814" w14:paraId="7DDABE13" w14:textId="29794E3C">
      <w:pPr>
        <w:spacing w:after="0" w:line="240" w:lineRule="auto"/>
        <w:rPr>
          <w:rFonts w:ascii="Arial" w:hAnsi="Arial" w:cs="Arial"/>
          <w:sz w:val="24"/>
          <w:szCs w:val="24"/>
        </w:rPr>
      </w:pPr>
    </w:p>
    <w:p w:rsidRPr="009943A9" w:rsidR="00A24CED" w:rsidP="009943A9" w:rsidRDefault="00A24CED" w14:paraId="7BFBAF9F" w14:textId="64609D24">
      <w:pPr>
        <w:spacing w:after="0" w:line="240" w:lineRule="auto"/>
        <w:rPr>
          <w:rFonts w:ascii="Arial" w:hAnsi="Arial" w:cs="Arial"/>
          <w:sz w:val="24"/>
          <w:szCs w:val="24"/>
        </w:rPr>
      </w:pPr>
      <w:r w:rsidRPr="009943A9">
        <w:rPr>
          <w:rFonts w:ascii="Arial" w:hAnsi="Arial" w:cs="Arial"/>
          <w:sz w:val="24"/>
          <w:szCs w:val="24"/>
        </w:rPr>
        <w:t xml:space="preserve">EPA uses a rate of $103.06 per hour for respondent cost burden calculations based on the </w:t>
      </w:r>
      <w:hyperlink w:history="1" r:id="rId11">
        <w:r w:rsidRPr="009943A9">
          <w:rPr>
            <w:rStyle w:val="Hyperlink"/>
            <w:rFonts w:ascii="Arial" w:hAnsi="Arial" w:cs="Arial"/>
            <w:sz w:val="24"/>
            <w:szCs w:val="24"/>
          </w:rPr>
          <w:t>U.S. Bureau of Labor Statistics Wage Report</w:t>
        </w:r>
      </w:hyperlink>
      <w:r w:rsidRPr="009943A9">
        <w:rPr>
          <w:rFonts w:ascii="Arial" w:hAnsi="Arial" w:cs="Arial"/>
          <w:sz w:val="24"/>
          <w:szCs w:val="24"/>
        </w:rPr>
        <w:t xml:space="preserve"> rate for family medical physicians. </w:t>
      </w:r>
    </w:p>
    <w:p w:rsidRPr="009943A9" w:rsidR="00A24CED" w:rsidP="009943A9" w:rsidRDefault="00A24CED" w14:paraId="2DBB0D58" w14:textId="77777777">
      <w:pPr>
        <w:spacing w:after="0" w:line="240" w:lineRule="auto"/>
        <w:rPr>
          <w:rFonts w:ascii="Arial" w:hAnsi="Arial" w:cs="Arial"/>
          <w:sz w:val="16"/>
          <w:szCs w:val="16"/>
        </w:rPr>
      </w:pPr>
    </w:p>
    <w:p w:rsidRPr="009943A9" w:rsidR="005346B3" w:rsidP="009943A9" w:rsidRDefault="005346B3" w14:paraId="33A996BD" w14:textId="77777777">
      <w:pPr>
        <w:spacing w:after="0" w:line="240" w:lineRule="auto"/>
        <w:rPr>
          <w:rFonts w:ascii="Arial" w:hAnsi="Arial" w:cs="Arial"/>
          <w:sz w:val="16"/>
          <w:szCs w:val="16"/>
        </w:rPr>
      </w:pPr>
    </w:p>
    <w:p w:rsidRPr="009943A9" w:rsidR="00B1098C" w:rsidP="009943A9" w:rsidRDefault="00FB11C7" w14:paraId="59480462" w14:textId="3DC1C235">
      <w:pPr>
        <w:pStyle w:val="BodyText2"/>
        <w:tabs>
          <w:tab w:val="left" w:pos="1350"/>
        </w:tabs>
        <w:spacing w:after="0" w:line="240" w:lineRule="auto"/>
        <w:rPr>
          <w:rFonts w:ascii="Arial" w:hAnsi="Arial" w:eastAsia="Times New Roman" w:cs="Arial"/>
          <w:b/>
          <w:sz w:val="24"/>
          <w:szCs w:val="24"/>
        </w:rPr>
      </w:pPr>
      <w:r w:rsidRPr="009943A9">
        <w:rPr>
          <w:rFonts w:ascii="Arial" w:hAnsi="Arial" w:cs="Arial"/>
          <w:b/>
          <w:bCs/>
          <w:sz w:val="24"/>
          <w:szCs w:val="24"/>
        </w:rPr>
        <w:t xml:space="preserve">13. </w:t>
      </w:r>
      <w:r w:rsidRPr="009943A9" w:rsidR="00772780">
        <w:rPr>
          <w:rFonts w:ascii="Arial" w:hAnsi="Arial" w:eastAsia="Times New Roman" w:cs="Arial"/>
          <w:b/>
          <w:sz w:val="24"/>
          <w:szCs w:val="24"/>
        </w:rPr>
        <w:t>A</w:t>
      </w:r>
      <w:r w:rsidRPr="009943A9" w:rsidR="00B1098C">
        <w:rPr>
          <w:rFonts w:ascii="Arial" w:hAnsi="Arial" w:eastAsia="Times New Roman" w:cs="Arial"/>
          <w:b/>
          <w:sz w:val="24"/>
          <w:szCs w:val="24"/>
        </w:rPr>
        <w:t>nnual cost burden to respondents or record keepers.</w:t>
      </w:r>
    </w:p>
    <w:p w:rsidR="009943A9" w:rsidP="009943A9" w:rsidRDefault="009943A9" w14:paraId="4509419F" w14:textId="77777777">
      <w:pPr>
        <w:spacing w:after="0" w:line="240" w:lineRule="auto"/>
        <w:rPr>
          <w:rFonts w:ascii="Arial" w:hAnsi="Arial" w:cs="Arial"/>
          <w:sz w:val="24"/>
          <w:szCs w:val="24"/>
        </w:rPr>
      </w:pPr>
    </w:p>
    <w:p w:rsidRPr="009943A9" w:rsidR="00AF371F" w:rsidP="009943A9" w:rsidRDefault="00C25AAE" w14:paraId="578CFF55" w14:textId="7E3B53C2">
      <w:pPr>
        <w:spacing w:after="0" w:line="240" w:lineRule="auto"/>
        <w:rPr>
          <w:rFonts w:ascii="Arial" w:hAnsi="Arial" w:cs="Arial"/>
          <w:sz w:val="24"/>
          <w:szCs w:val="24"/>
        </w:rPr>
      </w:pPr>
      <w:r w:rsidRPr="009943A9">
        <w:rPr>
          <w:rFonts w:ascii="Arial" w:hAnsi="Arial" w:cs="Arial"/>
          <w:sz w:val="24"/>
          <w:szCs w:val="24"/>
        </w:rPr>
        <w:t xml:space="preserve">There are no annualized costs to respondents other than the labor burden costs addressed in </w:t>
      </w:r>
      <w:r w:rsidRPr="009943A9" w:rsidR="00680BD7">
        <w:rPr>
          <w:rFonts w:ascii="Arial" w:hAnsi="Arial" w:cs="Arial"/>
          <w:sz w:val="24"/>
          <w:szCs w:val="24"/>
        </w:rPr>
        <w:t xml:space="preserve">question </w:t>
      </w:r>
      <w:r w:rsidRPr="009943A9">
        <w:rPr>
          <w:rFonts w:ascii="Arial" w:hAnsi="Arial" w:cs="Arial"/>
          <w:sz w:val="24"/>
          <w:szCs w:val="24"/>
        </w:rPr>
        <w:t xml:space="preserve">12 of this document to complete this </w:t>
      </w:r>
      <w:r w:rsidRPr="009943A9" w:rsidR="00884814">
        <w:rPr>
          <w:rFonts w:ascii="Arial" w:hAnsi="Arial" w:cs="Arial"/>
          <w:sz w:val="24"/>
          <w:szCs w:val="24"/>
        </w:rPr>
        <w:t xml:space="preserve">information </w:t>
      </w:r>
      <w:r w:rsidRPr="009943A9">
        <w:rPr>
          <w:rFonts w:ascii="Arial" w:hAnsi="Arial" w:cs="Arial"/>
          <w:sz w:val="24"/>
          <w:szCs w:val="24"/>
        </w:rPr>
        <w:t xml:space="preserve">collection. </w:t>
      </w:r>
    </w:p>
    <w:p w:rsidRPr="009943A9" w:rsidR="009943A9" w:rsidP="009943A9" w:rsidRDefault="009943A9" w14:paraId="1658A860" w14:textId="77777777">
      <w:pPr>
        <w:spacing w:after="0" w:line="240" w:lineRule="auto"/>
        <w:rPr>
          <w:rFonts w:ascii="Arial" w:hAnsi="Arial" w:cs="Arial"/>
          <w:b/>
          <w:bCs/>
          <w:sz w:val="24"/>
          <w:szCs w:val="24"/>
        </w:rPr>
      </w:pPr>
    </w:p>
    <w:p w:rsidRPr="009943A9" w:rsidR="00FB11C7" w:rsidP="009943A9" w:rsidRDefault="00B1098C" w14:paraId="70DADE7C" w14:textId="02FBF0FC">
      <w:pPr>
        <w:spacing w:after="0" w:line="240" w:lineRule="auto"/>
        <w:rPr>
          <w:rFonts w:ascii="Arial" w:hAnsi="Arial" w:cs="Arial"/>
          <w:b/>
          <w:bCs/>
          <w:sz w:val="24"/>
          <w:szCs w:val="24"/>
        </w:rPr>
      </w:pPr>
      <w:r w:rsidRPr="009943A9">
        <w:rPr>
          <w:rFonts w:ascii="Arial" w:hAnsi="Arial" w:cs="Arial"/>
          <w:b/>
          <w:bCs/>
          <w:sz w:val="24"/>
          <w:szCs w:val="24"/>
        </w:rPr>
        <w:t xml:space="preserve">14. </w:t>
      </w:r>
      <w:r w:rsidRPr="009943A9" w:rsidR="00772780">
        <w:rPr>
          <w:rFonts w:ascii="Arial" w:hAnsi="Arial" w:cs="Arial"/>
          <w:b/>
          <w:sz w:val="24"/>
        </w:rPr>
        <w:t>A</w:t>
      </w:r>
      <w:r w:rsidRPr="009943A9">
        <w:rPr>
          <w:rFonts w:ascii="Arial" w:hAnsi="Arial" w:cs="Arial"/>
          <w:b/>
          <w:sz w:val="24"/>
        </w:rPr>
        <w:t xml:space="preserve">nnualized costs to the Federal government. </w:t>
      </w:r>
    </w:p>
    <w:p w:rsidR="009943A9" w:rsidP="009943A9" w:rsidRDefault="009943A9" w14:paraId="71A504C5" w14:textId="77777777">
      <w:pPr>
        <w:tabs>
          <w:tab w:val="left" w:pos="1350"/>
        </w:tabs>
        <w:spacing w:after="0" w:line="240" w:lineRule="auto"/>
        <w:jc w:val="both"/>
        <w:rPr>
          <w:rFonts w:ascii="Arial" w:hAnsi="Arial" w:eastAsia="Times New Roman" w:cs="Arial"/>
          <w:sz w:val="24"/>
          <w:szCs w:val="24"/>
        </w:rPr>
      </w:pPr>
    </w:p>
    <w:p w:rsidRPr="009943A9" w:rsidR="00205A2C" w:rsidP="009943A9" w:rsidRDefault="00205A2C" w14:paraId="0BCD9491" w14:textId="0F274C41">
      <w:pPr>
        <w:tabs>
          <w:tab w:val="left" w:pos="1350"/>
        </w:tabs>
        <w:spacing w:after="0" w:line="240" w:lineRule="auto"/>
        <w:jc w:val="both"/>
        <w:rPr>
          <w:rFonts w:ascii="Arial" w:hAnsi="Arial" w:eastAsia="Times New Roman" w:cs="Arial"/>
          <w:sz w:val="24"/>
          <w:szCs w:val="24"/>
        </w:rPr>
      </w:pPr>
      <w:r w:rsidRPr="009943A9">
        <w:rPr>
          <w:rFonts w:ascii="Arial" w:hAnsi="Arial" w:eastAsia="Times New Roman" w:cs="Arial"/>
          <w:sz w:val="24"/>
          <w:szCs w:val="24"/>
        </w:rPr>
        <w:t xml:space="preserve">The </w:t>
      </w:r>
      <w:r w:rsidRPr="009943A9" w:rsidR="008C0909">
        <w:rPr>
          <w:rFonts w:ascii="Arial" w:hAnsi="Arial" w:eastAsia="Times New Roman" w:cs="Arial"/>
          <w:sz w:val="24"/>
          <w:szCs w:val="24"/>
        </w:rPr>
        <w:t xml:space="preserve">EPA </w:t>
      </w:r>
      <w:r w:rsidRPr="009943A9">
        <w:rPr>
          <w:rFonts w:ascii="Arial" w:hAnsi="Arial" w:eastAsia="Times New Roman" w:cs="Arial"/>
          <w:sz w:val="24"/>
          <w:szCs w:val="24"/>
        </w:rPr>
        <w:t>estimates that the cost of a</w:t>
      </w:r>
      <w:r w:rsidRPr="009943A9" w:rsidR="008D58BB">
        <w:rPr>
          <w:rFonts w:ascii="Arial" w:hAnsi="Arial" w:eastAsia="Times New Roman" w:cs="Arial"/>
          <w:sz w:val="24"/>
          <w:szCs w:val="24"/>
        </w:rPr>
        <w:t>n EEO/Reasonable Accommodation Specialist as a</w:t>
      </w:r>
      <w:r w:rsidRPr="009943A9">
        <w:rPr>
          <w:rFonts w:ascii="Arial" w:hAnsi="Arial" w:eastAsia="Times New Roman" w:cs="Arial"/>
          <w:sz w:val="24"/>
          <w:szCs w:val="24"/>
        </w:rPr>
        <w:t xml:space="preserve"> </w:t>
      </w:r>
      <w:hyperlink w:history="1" r:id="rId12">
        <w:r w:rsidRPr="009943A9">
          <w:rPr>
            <w:rStyle w:val="Hyperlink"/>
            <w:rFonts w:ascii="Arial" w:hAnsi="Arial" w:eastAsia="Times New Roman" w:cs="Arial"/>
            <w:sz w:val="24"/>
            <w:szCs w:val="24"/>
          </w:rPr>
          <w:t>GS-13, step 6</w:t>
        </w:r>
      </w:hyperlink>
      <w:r w:rsidRPr="009943A9">
        <w:rPr>
          <w:rFonts w:ascii="Arial" w:hAnsi="Arial" w:eastAsia="Times New Roman" w:cs="Arial"/>
          <w:sz w:val="24"/>
          <w:szCs w:val="24"/>
        </w:rPr>
        <w:t xml:space="preserve"> employee is $75.34 per hour (GS hourly rate of $57.96 with 30% ($17.38) added for benefits and overhead).</w:t>
      </w:r>
    </w:p>
    <w:p w:rsidRPr="009943A9" w:rsidR="00205A2C" w:rsidP="009943A9" w:rsidRDefault="00205A2C" w14:paraId="68C936A5" w14:textId="77777777">
      <w:pPr>
        <w:tabs>
          <w:tab w:val="left" w:pos="1350"/>
        </w:tabs>
        <w:spacing w:after="0" w:line="240" w:lineRule="auto"/>
        <w:jc w:val="both"/>
        <w:rPr>
          <w:rFonts w:ascii="Arial" w:hAnsi="Arial" w:eastAsia="Times New Roman" w:cs="Arial"/>
          <w:sz w:val="24"/>
          <w:szCs w:val="24"/>
        </w:rPr>
      </w:pPr>
    </w:p>
    <w:p w:rsidRPr="009943A9" w:rsidR="00205A2C" w:rsidP="009943A9" w:rsidRDefault="00205A2C" w14:paraId="0AC444BE" w14:textId="631738A6">
      <w:pPr>
        <w:tabs>
          <w:tab w:val="left" w:pos="1350"/>
        </w:tabs>
        <w:spacing w:after="0" w:line="240" w:lineRule="auto"/>
        <w:jc w:val="both"/>
        <w:rPr>
          <w:rFonts w:ascii="Arial" w:hAnsi="Arial" w:eastAsia="Times New Roman" w:cs="Arial"/>
          <w:sz w:val="24"/>
          <w:szCs w:val="24"/>
        </w:rPr>
      </w:pPr>
      <w:r w:rsidRPr="009943A9">
        <w:rPr>
          <w:rFonts w:ascii="Arial" w:hAnsi="Arial" w:eastAsia="Times New Roman" w:cs="Arial"/>
          <w:sz w:val="24"/>
          <w:szCs w:val="24"/>
        </w:rPr>
        <w:t xml:space="preserve">The </w:t>
      </w:r>
      <w:r w:rsidRPr="009943A9" w:rsidR="008C0909">
        <w:rPr>
          <w:rFonts w:ascii="Arial" w:hAnsi="Arial" w:eastAsia="Times New Roman" w:cs="Arial"/>
          <w:sz w:val="24"/>
          <w:szCs w:val="24"/>
        </w:rPr>
        <w:t xml:space="preserve">EPA </w:t>
      </w:r>
      <w:r w:rsidRPr="009943A9">
        <w:rPr>
          <w:rFonts w:ascii="Arial" w:hAnsi="Arial" w:eastAsia="Times New Roman" w:cs="Arial"/>
          <w:sz w:val="24"/>
          <w:szCs w:val="24"/>
        </w:rPr>
        <w:t>estimates that the cost of a</w:t>
      </w:r>
      <w:r w:rsidRPr="009943A9" w:rsidR="008D58BB">
        <w:rPr>
          <w:rFonts w:ascii="Arial" w:hAnsi="Arial" w:eastAsia="Times New Roman" w:cs="Arial"/>
          <w:sz w:val="24"/>
          <w:szCs w:val="24"/>
        </w:rPr>
        <w:t xml:space="preserve">n Office of General Law Attorney as a </w:t>
      </w:r>
      <w:hyperlink w:history="1" r:id="rId13">
        <w:r w:rsidRPr="009943A9">
          <w:rPr>
            <w:rStyle w:val="Hyperlink"/>
            <w:rFonts w:ascii="Arial" w:hAnsi="Arial" w:eastAsia="Times New Roman" w:cs="Arial"/>
            <w:sz w:val="24"/>
            <w:szCs w:val="24"/>
          </w:rPr>
          <w:t>GS-15, step 4</w:t>
        </w:r>
      </w:hyperlink>
      <w:r w:rsidRPr="009943A9">
        <w:rPr>
          <w:rFonts w:ascii="Arial" w:hAnsi="Arial" w:eastAsia="Times New Roman" w:cs="Arial"/>
          <w:sz w:val="24"/>
          <w:szCs w:val="24"/>
        </w:rPr>
        <w:t xml:space="preserve"> employee is $98.76 per hour (GS hourly rate of $75.97 with 30% ($22.79) added for benefits and overhead).</w:t>
      </w:r>
    </w:p>
    <w:p w:rsidRPr="009943A9" w:rsidR="00205A2C" w:rsidP="009943A9" w:rsidRDefault="00205A2C" w14:paraId="2C6D89F0" w14:textId="6C0BEC18">
      <w:pPr>
        <w:tabs>
          <w:tab w:val="left" w:pos="1350"/>
        </w:tabs>
        <w:spacing w:after="0" w:line="240" w:lineRule="auto"/>
        <w:jc w:val="both"/>
        <w:rPr>
          <w:rFonts w:ascii="Arial" w:hAnsi="Arial" w:eastAsia="Times New Roman" w:cs="Arial"/>
          <w:sz w:val="24"/>
          <w:szCs w:val="24"/>
        </w:rPr>
      </w:pPr>
    </w:p>
    <w:p w:rsidRPr="009943A9" w:rsidR="00205A2C" w:rsidP="009943A9" w:rsidRDefault="00205A2C" w14:paraId="1ADEBEA2" w14:textId="0CE5263A">
      <w:pPr>
        <w:tabs>
          <w:tab w:val="left" w:pos="1350"/>
        </w:tabs>
        <w:spacing w:after="0" w:line="240" w:lineRule="auto"/>
        <w:jc w:val="both"/>
        <w:rPr>
          <w:rFonts w:ascii="Arial" w:hAnsi="Arial" w:eastAsia="Times New Roman" w:cs="Arial"/>
          <w:sz w:val="24"/>
          <w:szCs w:val="24"/>
        </w:rPr>
      </w:pPr>
      <w:r w:rsidRPr="009943A9">
        <w:rPr>
          <w:rFonts w:ascii="Arial" w:hAnsi="Arial" w:eastAsia="Times New Roman" w:cs="Arial"/>
          <w:sz w:val="24"/>
          <w:szCs w:val="24"/>
        </w:rPr>
        <w:t xml:space="preserve">The </w:t>
      </w:r>
      <w:r w:rsidRPr="009943A9" w:rsidR="008C0909">
        <w:rPr>
          <w:rFonts w:ascii="Arial" w:hAnsi="Arial" w:eastAsia="Times New Roman" w:cs="Arial"/>
          <w:sz w:val="24"/>
          <w:szCs w:val="24"/>
        </w:rPr>
        <w:t xml:space="preserve">EPA </w:t>
      </w:r>
      <w:r w:rsidRPr="009943A9">
        <w:rPr>
          <w:rFonts w:ascii="Arial" w:hAnsi="Arial" w:eastAsia="Times New Roman" w:cs="Arial"/>
          <w:sz w:val="24"/>
          <w:szCs w:val="24"/>
        </w:rPr>
        <w:t>estimates that the cost of a</w:t>
      </w:r>
      <w:r w:rsidRPr="009943A9" w:rsidR="00C23605">
        <w:rPr>
          <w:rFonts w:ascii="Arial" w:hAnsi="Arial" w:eastAsia="Times New Roman" w:cs="Arial"/>
          <w:sz w:val="24"/>
          <w:szCs w:val="24"/>
        </w:rPr>
        <w:t xml:space="preserve"> Deciding Official as a</w:t>
      </w:r>
      <w:r w:rsidRPr="009943A9">
        <w:rPr>
          <w:rFonts w:ascii="Arial" w:hAnsi="Arial" w:eastAsia="Times New Roman" w:cs="Arial"/>
          <w:sz w:val="24"/>
          <w:szCs w:val="24"/>
        </w:rPr>
        <w:t xml:space="preserve"> </w:t>
      </w:r>
      <w:hyperlink w:history="1" r:id="rId14">
        <w:r w:rsidRPr="009943A9">
          <w:rPr>
            <w:rStyle w:val="Hyperlink"/>
            <w:rFonts w:ascii="Arial" w:hAnsi="Arial" w:eastAsia="Times New Roman" w:cs="Arial"/>
            <w:sz w:val="24"/>
            <w:szCs w:val="24"/>
          </w:rPr>
          <w:t>SES employee</w:t>
        </w:r>
      </w:hyperlink>
      <w:r w:rsidRPr="009943A9">
        <w:rPr>
          <w:rFonts w:ascii="Arial" w:hAnsi="Arial" w:eastAsia="Times New Roman" w:cs="Arial"/>
          <w:sz w:val="24"/>
          <w:szCs w:val="24"/>
        </w:rPr>
        <w:t xml:space="preserve"> is $</w:t>
      </w:r>
      <w:r w:rsidRPr="009943A9" w:rsidR="00490124">
        <w:rPr>
          <w:rFonts w:ascii="Arial" w:hAnsi="Arial" w:eastAsia="Times New Roman" w:cs="Arial"/>
          <w:sz w:val="24"/>
          <w:szCs w:val="24"/>
        </w:rPr>
        <w:t>103.35</w:t>
      </w:r>
      <w:r w:rsidRPr="009943A9">
        <w:rPr>
          <w:rFonts w:ascii="Arial" w:hAnsi="Arial" w:eastAsia="Times New Roman" w:cs="Arial"/>
          <w:sz w:val="24"/>
          <w:szCs w:val="24"/>
        </w:rPr>
        <w:t xml:space="preserve"> per hour (GS hourly rate of $</w:t>
      </w:r>
      <w:r w:rsidRPr="009943A9" w:rsidR="00490124">
        <w:rPr>
          <w:rFonts w:ascii="Arial" w:hAnsi="Arial" w:eastAsia="Times New Roman" w:cs="Arial"/>
          <w:sz w:val="24"/>
          <w:szCs w:val="24"/>
        </w:rPr>
        <w:t xml:space="preserve">79.50 </w:t>
      </w:r>
      <w:r w:rsidRPr="009943A9">
        <w:rPr>
          <w:rFonts w:ascii="Arial" w:hAnsi="Arial" w:eastAsia="Times New Roman" w:cs="Arial"/>
          <w:sz w:val="24"/>
          <w:szCs w:val="24"/>
        </w:rPr>
        <w:t>with 30% ($</w:t>
      </w:r>
      <w:r w:rsidRPr="009943A9" w:rsidR="00490124">
        <w:rPr>
          <w:rFonts w:ascii="Arial" w:hAnsi="Arial" w:eastAsia="Times New Roman" w:cs="Arial"/>
          <w:sz w:val="24"/>
          <w:szCs w:val="24"/>
        </w:rPr>
        <w:t>23.85</w:t>
      </w:r>
      <w:r w:rsidRPr="009943A9">
        <w:rPr>
          <w:rFonts w:ascii="Arial" w:hAnsi="Arial" w:eastAsia="Times New Roman" w:cs="Arial"/>
          <w:sz w:val="24"/>
          <w:szCs w:val="24"/>
        </w:rPr>
        <w:t>) added for benefits and overhead).</w:t>
      </w:r>
    </w:p>
    <w:p w:rsidRPr="009943A9" w:rsidR="00247AC3" w:rsidP="009943A9" w:rsidRDefault="00247AC3" w14:paraId="648CFB7D" w14:textId="7C557448">
      <w:pPr>
        <w:spacing w:after="0" w:line="240" w:lineRule="auto"/>
        <w:rPr>
          <w:rFonts w:ascii="Arial" w:hAnsi="Arial" w:cs="Arial"/>
          <w:sz w:val="24"/>
          <w:szCs w:val="24"/>
        </w:rPr>
      </w:pPr>
    </w:p>
    <w:p w:rsidRPr="009943A9" w:rsidR="00205A2C" w:rsidP="009943A9" w:rsidRDefault="00205A2C" w14:paraId="0176F3F1" w14:textId="16B5D1D1">
      <w:pPr>
        <w:tabs>
          <w:tab w:val="left" w:pos="1350"/>
        </w:tabs>
        <w:spacing w:after="0" w:line="240" w:lineRule="auto"/>
        <w:jc w:val="both"/>
        <w:rPr>
          <w:rFonts w:ascii="Arial" w:hAnsi="Arial" w:eastAsia="Times New Roman" w:cs="Arial"/>
          <w:b/>
          <w:sz w:val="20"/>
          <w:szCs w:val="20"/>
        </w:rPr>
      </w:pPr>
      <w:r w:rsidRPr="009943A9">
        <w:rPr>
          <w:rFonts w:ascii="Arial" w:hAnsi="Arial" w:eastAsia="Times New Roman" w:cs="Arial"/>
          <w:b/>
          <w:sz w:val="20"/>
          <w:szCs w:val="20"/>
        </w:rPr>
        <w:t>Burden Hour/Burden Cost to the Federal Government</w:t>
      </w:r>
    </w:p>
    <w:p w:rsidRPr="009943A9" w:rsidR="00846E2C" w:rsidP="009943A9" w:rsidRDefault="00846E2C" w14:paraId="07875C5A" w14:textId="77777777">
      <w:pPr>
        <w:tabs>
          <w:tab w:val="left" w:pos="1350"/>
        </w:tabs>
        <w:spacing w:after="0" w:line="240" w:lineRule="auto"/>
        <w:jc w:val="both"/>
        <w:rPr>
          <w:rFonts w:ascii="Arial" w:hAnsi="Arial" w:eastAsia="Times New Roman" w:cs="Arial"/>
          <w:sz w:val="16"/>
          <w:szCs w:val="16"/>
        </w:rPr>
      </w:pPr>
    </w:p>
    <w:tbl>
      <w:tblPr>
        <w:tblStyle w:val="TableGrid"/>
        <w:tblW w:w="9842" w:type="dxa"/>
        <w:tblLook w:val="04A0" w:firstRow="1" w:lastRow="0" w:firstColumn="1" w:lastColumn="0" w:noHBand="0" w:noVBand="1"/>
      </w:tblPr>
      <w:tblGrid>
        <w:gridCol w:w="2965"/>
        <w:gridCol w:w="1117"/>
        <w:gridCol w:w="1530"/>
        <w:gridCol w:w="1260"/>
        <w:gridCol w:w="1170"/>
        <w:gridCol w:w="1800"/>
      </w:tblGrid>
      <w:tr w:rsidRPr="009943A9" w:rsidR="00772780" w:rsidTr="00772780" w14:paraId="66AE193C" w14:textId="77777777">
        <w:trPr>
          <w:cantSplit/>
        </w:trPr>
        <w:tc>
          <w:tcPr>
            <w:tcW w:w="2965" w:type="dxa"/>
            <w:shd w:val="clear" w:color="auto" w:fill="B4C6E7" w:themeFill="accent1" w:themeFillTint="66"/>
          </w:tcPr>
          <w:p w:rsidRPr="009943A9" w:rsidR="00772780" w:rsidP="009943A9" w:rsidRDefault="00772780" w14:paraId="7F9E7615" w14:textId="73A7662E">
            <w:pPr>
              <w:tabs>
                <w:tab w:val="left" w:pos="1350"/>
              </w:tabs>
              <w:jc w:val="center"/>
              <w:rPr>
                <w:rFonts w:ascii="Arial" w:hAnsi="Arial" w:eastAsia="Times New Roman" w:cs="Arial"/>
                <w:b/>
                <w:sz w:val="16"/>
                <w:szCs w:val="16"/>
              </w:rPr>
            </w:pPr>
          </w:p>
        </w:tc>
        <w:tc>
          <w:tcPr>
            <w:tcW w:w="1117" w:type="dxa"/>
            <w:shd w:val="clear" w:color="auto" w:fill="B4C6E7" w:themeFill="accent1" w:themeFillTint="66"/>
          </w:tcPr>
          <w:p w:rsidRPr="009943A9" w:rsidR="00772780" w:rsidP="009943A9" w:rsidRDefault="00772780" w14:paraId="7D250AB9" w14:textId="77777777">
            <w:pPr>
              <w:tabs>
                <w:tab w:val="left" w:pos="-1176"/>
              </w:tabs>
              <w:jc w:val="center"/>
              <w:rPr>
                <w:rFonts w:ascii="Arial" w:hAnsi="Arial" w:eastAsia="Times New Roman" w:cs="Arial"/>
                <w:b/>
                <w:sz w:val="16"/>
                <w:szCs w:val="16"/>
              </w:rPr>
            </w:pPr>
            <w:r w:rsidRPr="009943A9">
              <w:rPr>
                <w:rFonts w:ascii="Arial" w:hAnsi="Arial" w:eastAsia="Times New Roman" w:cs="Arial"/>
                <w:b/>
                <w:sz w:val="16"/>
                <w:szCs w:val="16"/>
              </w:rPr>
              <w:t>Estimated Annual Responses</w:t>
            </w:r>
          </w:p>
          <w:p w:rsidRPr="009943A9" w:rsidR="00772780" w:rsidP="009943A9" w:rsidRDefault="00772780" w14:paraId="1119483B" w14:textId="77777777">
            <w:pPr>
              <w:tabs>
                <w:tab w:val="left" w:pos="-1176"/>
              </w:tabs>
              <w:jc w:val="center"/>
              <w:rPr>
                <w:rFonts w:ascii="Arial" w:hAnsi="Arial" w:eastAsia="Times New Roman" w:cs="Arial"/>
                <w:b/>
                <w:sz w:val="16"/>
                <w:szCs w:val="16"/>
              </w:rPr>
            </w:pPr>
          </w:p>
          <w:p w:rsidRPr="009943A9" w:rsidR="00772780" w:rsidP="009943A9" w:rsidRDefault="00772780" w14:paraId="7529D32C" w14:textId="77777777">
            <w:pPr>
              <w:jc w:val="center"/>
              <w:rPr>
                <w:rFonts w:ascii="Arial" w:hAnsi="Arial" w:eastAsia="Times New Roman" w:cs="Arial"/>
                <w:b/>
                <w:sz w:val="16"/>
                <w:szCs w:val="16"/>
              </w:rPr>
            </w:pPr>
            <w:r w:rsidRPr="009943A9">
              <w:rPr>
                <w:rFonts w:ascii="Arial" w:hAnsi="Arial" w:eastAsia="Times New Roman" w:cs="Arial"/>
                <w:b/>
                <w:sz w:val="16"/>
                <w:szCs w:val="16"/>
              </w:rPr>
              <w:t>(a)</w:t>
            </w:r>
          </w:p>
        </w:tc>
        <w:tc>
          <w:tcPr>
            <w:tcW w:w="1530" w:type="dxa"/>
            <w:shd w:val="clear" w:color="auto" w:fill="B4C6E7" w:themeFill="accent1" w:themeFillTint="66"/>
          </w:tcPr>
          <w:p w:rsidRPr="009943A9" w:rsidR="00772780" w:rsidP="009943A9" w:rsidRDefault="00772780" w14:paraId="609742A2" w14:textId="77777777">
            <w:pPr>
              <w:jc w:val="center"/>
              <w:rPr>
                <w:rFonts w:ascii="Arial" w:hAnsi="Arial" w:eastAsia="Times New Roman" w:cs="Arial"/>
                <w:b/>
                <w:sz w:val="16"/>
                <w:szCs w:val="16"/>
              </w:rPr>
            </w:pPr>
            <w:r w:rsidRPr="009943A9">
              <w:rPr>
                <w:rFonts w:ascii="Arial" w:hAnsi="Arial" w:eastAsia="Times New Roman" w:cs="Arial"/>
                <w:b/>
                <w:sz w:val="16"/>
                <w:szCs w:val="16"/>
              </w:rPr>
              <w:t>Estimated Time for Response</w:t>
            </w:r>
          </w:p>
          <w:p w:rsidRPr="009943A9" w:rsidR="00772780" w:rsidP="009943A9" w:rsidRDefault="00772780" w14:paraId="25E4203D" w14:textId="370025EA">
            <w:pPr>
              <w:jc w:val="center"/>
              <w:rPr>
                <w:rFonts w:ascii="Arial" w:hAnsi="Arial" w:eastAsia="Times New Roman" w:cs="Arial"/>
                <w:b/>
                <w:sz w:val="16"/>
                <w:szCs w:val="16"/>
              </w:rPr>
            </w:pPr>
            <w:r w:rsidRPr="009943A9">
              <w:rPr>
                <w:rFonts w:ascii="Arial" w:hAnsi="Arial" w:eastAsia="Times New Roman" w:cs="Arial"/>
                <w:b/>
                <w:sz w:val="16"/>
                <w:szCs w:val="16"/>
              </w:rPr>
              <w:t>(hours)</w:t>
            </w:r>
          </w:p>
          <w:p w:rsidRPr="009943A9" w:rsidR="00772780" w:rsidP="009943A9" w:rsidRDefault="00772780" w14:paraId="3BB58067" w14:textId="77777777">
            <w:pPr>
              <w:jc w:val="center"/>
              <w:rPr>
                <w:rFonts w:ascii="Arial" w:hAnsi="Arial" w:eastAsia="Times New Roman" w:cs="Arial"/>
                <w:b/>
                <w:sz w:val="16"/>
                <w:szCs w:val="16"/>
              </w:rPr>
            </w:pPr>
          </w:p>
          <w:p w:rsidRPr="009943A9" w:rsidR="00772780" w:rsidP="009943A9" w:rsidRDefault="00772780" w14:paraId="086E3811" w14:textId="77777777">
            <w:pPr>
              <w:tabs>
                <w:tab w:val="left" w:pos="1350"/>
              </w:tabs>
              <w:jc w:val="center"/>
              <w:rPr>
                <w:rFonts w:ascii="Arial" w:hAnsi="Arial" w:eastAsia="Times New Roman" w:cs="Arial"/>
                <w:b/>
                <w:sz w:val="16"/>
                <w:szCs w:val="16"/>
              </w:rPr>
            </w:pPr>
            <w:r w:rsidRPr="009943A9">
              <w:rPr>
                <w:rFonts w:ascii="Arial" w:hAnsi="Arial" w:eastAsia="Times New Roman" w:cs="Arial"/>
                <w:b/>
                <w:sz w:val="16"/>
                <w:szCs w:val="16"/>
              </w:rPr>
              <w:t>(b)</w:t>
            </w:r>
          </w:p>
        </w:tc>
        <w:tc>
          <w:tcPr>
            <w:tcW w:w="1260" w:type="dxa"/>
            <w:shd w:val="clear" w:color="auto" w:fill="B4C6E7" w:themeFill="accent1" w:themeFillTint="66"/>
          </w:tcPr>
          <w:p w:rsidRPr="009943A9" w:rsidR="00772780" w:rsidP="009943A9" w:rsidRDefault="00772780" w14:paraId="07699183" w14:textId="77777777">
            <w:pPr>
              <w:tabs>
                <w:tab w:val="left" w:pos="-1176"/>
              </w:tabs>
              <w:jc w:val="center"/>
              <w:rPr>
                <w:rFonts w:ascii="Arial" w:hAnsi="Arial" w:eastAsia="Times New Roman" w:cs="Arial"/>
                <w:b/>
                <w:sz w:val="16"/>
                <w:szCs w:val="16"/>
              </w:rPr>
            </w:pPr>
            <w:r w:rsidRPr="009943A9">
              <w:rPr>
                <w:rFonts w:ascii="Arial" w:hAnsi="Arial" w:eastAsia="Times New Roman" w:cs="Arial"/>
                <w:b/>
                <w:sz w:val="16"/>
                <w:szCs w:val="16"/>
              </w:rPr>
              <w:t>Estimated Burden</w:t>
            </w:r>
          </w:p>
          <w:p w:rsidRPr="009943A9" w:rsidR="00772780" w:rsidP="009943A9" w:rsidRDefault="00772780" w14:paraId="77FFFDF1" w14:textId="77777777">
            <w:pPr>
              <w:tabs>
                <w:tab w:val="left" w:pos="-1176"/>
              </w:tabs>
              <w:jc w:val="center"/>
              <w:rPr>
                <w:rFonts w:ascii="Arial" w:hAnsi="Arial" w:eastAsia="Times New Roman" w:cs="Arial"/>
                <w:b/>
                <w:sz w:val="16"/>
                <w:szCs w:val="16"/>
              </w:rPr>
            </w:pPr>
            <w:r w:rsidRPr="009943A9">
              <w:rPr>
                <w:rFonts w:ascii="Arial" w:hAnsi="Arial" w:eastAsia="Times New Roman" w:cs="Arial"/>
                <w:b/>
                <w:sz w:val="16"/>
                <w:szCs w:val="16"/>
              </w:rPr>
              <w:t>(hour/year)</w:t>
            </w:r>
          </w:p>
          <w:p w:rsidRPr="009943A9" w:rsidR="00772780" w:rsidP="009943A9" w:rsidRDefault="00772780" w14:paraId="3DEAF94F" w14:textId="77777777">
            <w:pPr>
              <w:tabs>
                <w:tab w:val="left" w:pos="-1176"/>
              </w:tabs>
              <w:rPr>
                <w:rFonts w:ascii="Arial" w:hAnsi="Arial" w:eastAsia="Times New Roman" w:cs="Arial"/>
                <w:b/>
                <w:sz w:val="16"/>
                <w:szCs w:val="16"/>
              </w:rPr>
            </w:pPr>
          </w:p>
          <w:p w:rsidRPr="009943A9" w:rsidR="00772780" w:rsidP="009943A9" w:rsidRDefault="00772780" w14:paraId="7A6B32A6" w14:textId="77777777">
            <w:pPr>
              <w:tabs>
                <w:tab w:val="left" w:pos="1350"/>
              </w:tabs>
              <w:jc w:val="center"/>
              <w:rPr>
                <w:rFonts w:ascii="Arial" w:hAnsi="Arial" w:eastAsia="Times New Roman" w:cs="Arial"/>
                <w:b/>
                <w:sz w:val="16"/>
                <w:szCs w:val="16"/>
              </w:rPr>
            </w:pPr>
            <w:r w:rsidRPr="009943A9">
              <w:rPr>
                <w:rFonts w:ascii="Arial" w:hAnsi="Arial" w:eastAsia="Times New Roman" w:cs="Arial"/>
                <w:b/>
                <w:sz w:val="16"/>
                <w:szCs w:val="16"/>
              </w:rPr>
              <w:t xml:space="preserve">(a) x (b) = (c) </w:t>
            </w:r>
          </w:p>
        </w:tc>
        <w:tc>
          <w:tcPr>
            <w:tcW w:w="1170" w:type="dxa"/>
            <w:shd w:val="clear" w:color="auto" w:fill="B4C6E7" w:themeFill="accent1" w:themeFillTint="66"/>
          </w:tcPr>
          <w:p w:rsidRPr="009943A9" w:rsidR="00772780" w:rsidP="009943A9" w:rsidRDefault="00772780" w14:paraId="7D82FA2B" w14:textId="77777777">
            <w:pPr>
              <w:tabs>
                <w:tab w:val="left" w:pos="-1176"/>
              </w:tabs>
              <w:jc w:val="center"/>
              <w:rPr>
                <w:rFonts w:ascii="Arial" w:hAnsi="Arial" w:eastAsia="Times New Roman" w:cs="Arial"/>
                <w:b/>
                <w:sz w:val="16"/>
                <w:szCs w:val="16"/>
              </w:rPr>
            </w:pPr>
            <w:r w:rsidRPr="009943A9">
              <w:rPr>
                <w:rFonts w:ascii="Arial" w:hAnsi="Arial" w:eastAsia="Times New Roman" w:cs="Arial"/>
                <w:b/>
                <w:sz w:val="16"/>
                <w:szCs w:val="16"/>
              </w:rPr>
              <w:t>Rate</w:t>
            </w:r>
          </w:p>
          <w:p w:rsidRPr="009943A9" w:rsidR="00772780" w:rsidP="009943A9" w:rsidRDefault="00772780" w14:paraId="24C44B2B" w14:textId="77777777">
            <w:pPr>
              <w:tabs>
                <w:tab w:val="left" w:pos="-1176"/>
              </w:tabs>
              <w:jc w:val="center"/>
              <w:rPr>
                <w:rFonts w:ascii="Arial" w:hAnsi="Arial" w:eastAsia="Times New Roman" w:cs="Arial"/>
                <w:b/>
                <w:sz w:val="16"/>
                <w:szCs w:val="16"/>
              </w:rPr>
            </w:pPr>
            <w:r w:rsidRPr="009943A9">
              <w:rPr>
                <w:rFonts w:ascii="Arial" w:hAnsi="Arial" w:eastAsia="Times New Roman" w:cs="Arial"/>
                <w:b/>
                <w:sz w:val="16"/>
                <w:szCs w:val="16"/>
              </w:rPr>
              <w:t>($/hour)</w:t>
            </w:r>
          </w:p>
          <w:p w:rsidRPr="009943A9" w:rsidR="00772780" w:rsidP="009943A9" w:rsidRDefault="00772780" w14:paraId="19847ABA" w14:textId="77777777">
            <w:pPr>
              <w:tabs>
                <w:tab w:val="left" w:pos="-1176"/>
              </w:tabs>
              <w:jc w:val="center"/>
              <w:rPr>
                <w:rFonts w:ascii="Arial" w:hAnsi="Arial" w:eastAsia="Times New Roman" w:cs="Arial"/>
                <w:b/>
                <w:sz w:val="16"/>
                <w:szCs w:val="16"/>
              </w:rPr>
            </w:pPr>
          </w:p>
          <w:p w:rsidRPr="009943A9" w:rsidR="00772780" w:rsidP="009943A9" w:rsidRDefault="00772780" w14:paraId="5F65847B" w14:textId="77777777">
            <w:pPr>
              <w:tabs>
                <w:tab w:val="left" w:pos="-1176"/>
              </w:tabs>
              <w:rPr>
                <w:rFonts w:ascii="Arial" w:hAnsi="Arial" w:eastAsia="Times New Roman" w:cs="Arial"/>
                <w:b/>
                <w:sz w:val="16"/>
                <w:szCs w:val="16"/>
              </w:rPr>
            </w:pPr>
          </w:p>
          <w:p w:rsidRPr="009943A9" w:rsidR="00772780" w:rsidP="009943A9" w:rsidRDefault="00772780" w14:paraId="54985553" w14:textId="77777777">
            <w:pPr>
              <w:tabs>
                <w:tab w:val="left" w:pos="1350"/>
              </w:tabs>
              <w:jc w:val="center"/>
              <w:rPr>
                <w:rFonts w:ascii="Arial" w:hAnsi="Arial" w:eastAsia="Times New Roman" w:cs="Arial"/>
                <w:b/>
                <w:sz w:val="16"/>
                <w:szCs w:val="16"/>
              </w:rPr>
            </w:pPr>
            <w:r w:rsidRPr="009943A9">
              <w:rPr>
                <w:rFonts w:ascii="Arial" w:hAnsi="Arial" w:eastAsia="Times New Roman" w:cs="Arial"/>
                <w:b/>
                <w:sz w:val="16"/>
                <w:szCs w:val="16"/>
              </w:rPr>
              <w:t>(d)</w:t>
            </w:r>
          </w:p>
        </w:tc>
        <w:tc>
          <w:tcPr>
            <w:tcW w:w="1800" w:type="dxa"/>
            <w:shd w:val="clear" w:color="auto" w:fill="B4C6E7" w:themeFill="accent1" w:themeFillTint="66"/>
          </w:tcPr>
          <w:p w:rsidRPr="009943A9" w:rsidR="00772780" w:rsidP="009943A9" w:rsidRDefault="00772780" w14:paraId="730E278B" w14:textId="77777777">
            <w:pPr>
              <w:tabs>
                <w:tab w:val="left" w:pos="-1176"/>
              </w:tabs>
              <w:jc w:val="center"/>
              <w:rPr>
                <w:rFonts w:ascii="Arial" w:hAnsi="Arial" w:eastAsia="Times New Roman" w:cs="Arial"/>
                <w:b/>
                <w:sz w:val="16"/>
                <w:szCs w:val="16"/>
              </w:rPr>
            </w:pPr>
            <w:r w:rsidRPr="009943A9">
              <w:rPr>
                <w:rFonts w:ascii="Arial" w:hAnsi="Arial" w:eastAsia="Times New Roman" w:cs="Arial"/>
                <w:b/>
                <w:sz w:val="16"/>
                <w:szCs w:val="16"/>
              </w:rPr>
              <w:t>Estimated Annual Respondent Cost Burden</w:t>
            </w:r>
          </w:p>
          <w:p w:rsidRPr="009943A9" w:rsidR="00772780" w:rsidP="009943A9" w:rsidRDefault="00772780" w14:paraId="010FE9E6" w14:textId="77777777">
            <w:pPr>
              <w:tabs>
                <w:tab w:val="left" w:pos="-1176"/>
              </w:tabs>
              <w:jc w:val="center"/>
              <w:rPr>
                <w:rFonts w:ascii="Arial" w:hAnsi="Arial" w:eastAsia="Times New Roman" w:cs="Arial"/>
                <w:b/>
                <w:sz w:val="16"/>
                <w:szCs w:val="16"/>
              </w:rPr>
            </w:pPr>
          </w:p>
          <w:p w:rsidRPr="009943A9" w:rsidR="00772780" w:rsidP="009943A9" w:rsidRDefault="00772780" w14:paraId="5A8CCD55" w14:textId="77777777">
            <w:pPr>
              <w:tabs>
                <w:tab w:val="left" w:pos="1350"/>
              </w:tabs>
              <w:jc w:val="center"/>
              <w:rPr>
                <w:rFonts w:ascii="Arial" w:hAnsi="Arial" w:eastAsia="Times New Roman" w:cs="Arial"/>
                <w:b/>
                <w:sz w:val="16"/>
                <w:szCs w:val="16"/>
              </w:rPr>
            </w:pPr>
            <w:r w:rsidRPr="009943A9">
              <w:rPr>
                <w:rFonts w:ascii="Arial" w:hAnsi="Arial" w:eastAsia="Times New Roman" w:cs="Arial"/>
                <w:b/>
                <w:sz w:val="16"/>
                <w:szCs w:val="16"/>
              </w:rPr>
              <w:t>(c)</w:t>
            </w:r>
            <w:r w:rsidRPr="009943A9">
              <w:rPr>
                <w:rFonts w:ascii="Arial" w:hAnsi="Arial" w:eastAsia="Times New Roman" w:cs="Times New Roman"/>
                <w:b/>
                <w:sz w:val="16"/>
                <w:szCs w:val="16"/>
              </w:rPr>
              <w:t xml:space="preserve"> </w:t>
            </w:r>
            <w:r w:rsidRPr="009943A9">
              <w:rPr>
                <w:rFonts w:ascii="Arial" w:hAnsi="Arial" w:eastAsia="Times New Roman" w:cs="Arial"/>
                <w:b/>
                <w:sz w:val="16"/>
                <w:szCs w:val="16"/>
              </w:rPr>
              <w:t>x (d) = (e)</w:t>
            </w:r>
          </w:p>
        </w:tc>
      </w:tr>
      <w:tr w:rsidRPr="009943A9" w:rsidR="00772780" w:rsidTr="00772780" w14:paraId="19724A7C" w14:textId="77777777">
        <w:trPr>
          <w:cantSplit/>
        </w:trPr>
        <w:tc>
          <w:tcPr>
            <w:tcW w:w="2965" w:type="dxa"/>
          </w:tcPr>
          <w:p w:rsidRPr="009943A9" w:rsidR="00772780" w:rsidP="009943A9" w:rsidRDefault="00772780" w14:paraId="5228F2CD" w14:textId="76315258">
            <w:pPr>
              <w:jc w:val="center"/>
              <w:rPr>
                <w:rFonts w:ascii="Arial" w:hAnsi="Arial" w:cs="Arial"/>
                <w:sz w:val="16"/>
                <w:szCs w:val="16"/>
              </w:rPr>
            </w:pPr>
            <w:r w:rsidRPr="009943A9">
              <w:rPr>
                <w:rFonts w:ascii="Arial" w:hAnsi="Arial" w:cs="Arial"/>
                <w:sz w:val="16"/>
                <w:szCs w:val="16"/>
              </w:rPr>
              <w:t>COVID-19 Vaccine Supplemental Medical Provider Statement (EEO/Reasonable Accommodation Specialist)</w:t>
            </w:r>
          </w:p>
        </w:tc>
        <w:tc>
          <w:tcPr>
            <w:tcW w:w="1117" w:type="dxa"/>
            <w:vAlign w:val="center"/>
          </w:tcPr>
          <w:p w:rsidRPr="009943A9" w:rsidR="00772780" w:rsidP="009943A9" w:rsidRDefault="00772780" w14:paraId="07F78B00" w14:textId="4DF84474">
            <w:pPr>
              <w:tabs>
                <w:tab w:val="left" w:pos="1350"/>
              </w:tabs>
              <w:jc w:val="right"/>
              <w:rPr>
                <w:rFonts w:ascii="Arial" w:hAnsi="Arial" w:eastAsia="Times New Roman" w:cs="Arial"/>
                <w:sz w:val="16"/>
                <w:szCs w:val="16"/>
              </w:rPr>
            </w:pPr>
            <w:r w:rsidRPr="009943A9">
              <w:rPr>
                <w:rFonts w:ascii="Arial" w:hAnsi="Arial" w:eastAsia="Times New Roman" w:cs="Arial"/>
                <w:color w:val="000000"/>
                <w:sz w:val="16"/>
                <w:szCs w:val="16"/>
              </w:rPr>
              <w:t>1</w:t>
            </w:r>
            <w:r w:rsidRPr="009943A9" w:rsidR="008C0909">
              <w:rPr>
                <w:rFonts w:ascii="Arial" w:hAnsi="Arial" w:eastAsia="Times New Roman" w:cs="Arial"/>
                <w:color w:val="000000"/>
                <w:sz w:val="16"/>
                <w:szCs w:val="16"/>
              </w:rPr>
              <w:t>75</w:t>
            </w:r>
          </w:p>
        </w:tc>
        <w:tc>
          <w:tcPr>
            <w:tcW w:w="1530" w:type="dxa"/>
            <w:vAlign w:val="center"/>
          </w:tcPr>
          <w:p w:rsidRPr="009943A9" w:rsidR="00772780" w:rsidP="009943A9" w:rsidRDefault="00772780" w14:paraId="0B854A43" w14:textId="71811002">
            <w:pPr>
              <w:tabs>
                <w:tab w:val="left" w:pos="1350"/>
              </w:tabs>
              <w:jc w:val="right"/>
              <w:rPr>
                <w:rFonts w:ascii="Arial" w:hAnsi="Arial" w:eastAsia="Times New Roman" w:cs="Arial"/>
                <w:sz w:val="16"/>
                <w:szCs w:val="16"/>
              </w:rPr>
            </w:pPr>
            <w:r w:rsidRPr="009943A9">
              <w:rPr>
                <w:rFonts w:ascii="Arial" w:hAnsi="Arial" w:eastAsia="Times New Roman" w:cs="Arial"/>
                <w:sz w:val="16"/>
                <w:szCs w:val="16"/>
              </w:rPr>
              <w:t>1</w:t>
            </w:r>
          </w:p>
        </w:tc>
        <w:tc>
          <w:tcPr>
            <w:tcW w:w="1260" w:type="dxa"/>
            <w:vAlign w:val="center"/>
          </w:tcPr>
          <w:p w:rsidRPr="009943A9" w:rsidR="00772780" w:rsidP="009943A9" w:rsidRDefault="008C0909" w14:paraId="137E90E8" w14:textId="4866F79F">
            <w:pPr>
              <w:tabs>
                <w:tab w:val="left" w:pos="1350"/>
              </w:tabs>
              <w:jc w:val="right"/>
              <w:rPr>
                <w:rFonts w:ascii="Arial" w:hAnsi="Arial" w:eastAsia="Times New Roman" w:cs="Arial"/>
                <w:sz w:val="16"/>
                <w:szCs w:val="16"/>
              </w:rPr>
            </w:pPr>
            <w:r w:rsidRPr="009943A9">
              <w:rPr>
                <w:rFonts w:ascii="Arial" w:hAnsi="Arial" w:eastAsia="Times New Roman" w:cs="Arial"/>
                <w:color w:val="000000"/>
                <w:sz w:val="16"/>
                <w:szCs w:val="16"/>
              </w:rPr>
              <w:t>175</w:t>
            </w:r>
          </w:p>
        </w:tc>
        <w:tc>
          <w:tcPr>
            <w:tcW w:w="1170" w:type="dxa"/>
            <w:vAlign w:val="center"/>
          </w:tcPr>
          <w:p w:rsidRPr="009943A9" w:rsidR="00772780" w:rsidP="009943A9" w:rsidRDefault="00772780" w14:paraId="7989E055" w14:textId="70AE51D1">
            <w:pPr>
              <w:tabs>
                <w:tab w:val="left" w:pos="1350"/>
              </w:tabs>
              <w:jc w:val="right"/>
              <w:rPr>
                <w:rFonts w:ascii="Arial" w:hAnsi="Arial" w:eastAsia="Times New Roman" w:cs="Arial"/>
                <w:sz w:val="16"/>
                <w:szCs w:val="16"/>
              </w:rPr>
            </w:pPr>
            <w:r w:rsidRPr="009943A9">
              <w:rPr>
                <w:rFonts w:ascii="Arial" w:hAnsi="Arial" w:eastAsia="Times New Roman" w:cs="Arial"/>
                <w:color w:val="000000"/>
                <w:sz w:val="16"/>
                <w:szCs w:val="16"/>
              </w:rPr>
              <w:t xml:space="preserve">$75.34 </w:t>
            </w:r>
          </w:p>
        </w:tc>
        <w:tc>
          <w:tcPr>
            <w:tcW w:w="1800" w:type="dxa"/>
            <w:vAlign w:val="center"/>
          </w:tcPr>
          <w:p w:rsidRPr="009943A9" w:rsidR="00772780" w:rsidP="009943A9" w:rsidRDefault="00772780" w14:paraId="397004BB" w14:textId="313674AA">
            <w:pPr>
              <w:tabs>
                <w:tab w:val="left" w:pos="1350"/>
              </w:tabs>
              <w:jc w:val="right"/>
              <w:rPr>
                <w:rFonts w:ascii="Arial" w:hAnsi="Arial" w:eastAsia="Times New Roman" w:cs="Arial"/>
                <w:sz w:val="16"/>
                <w:szCs w:val="16"/>
              </w:rPr>
            </w:pPr>
            <w:r w:rsidRPr="009943A9">
              <w:rPr>
                <w:rFonts w:ascii="Arial" w:hAnsi="Arial" w:eastAsia="Times New Roman" w:cs="Arial"/>
                <w:color w:val="000000"/>
                <w:sz w:val="16"/>
                <w:szCs w:val="16"/>
              </w:rPr>
              <w:t>$</w:t>
            </w:r>
            <w:r w:rsidRPr="009943A9" w:rsidR="008C0909">
              <w:rPr>
                <w:rFonts w:ascii="Arial" w:hAnsi="Arial" w:eastAsia="Times New Roman" w:cs="Arial"/>
                <w:color w:val="000000"/>
                <w:sz w:val="16"/>
                <w:szCs w:val="16"/>
              </w:rPr>
              <w:t>13,185</w:t>
            </w:r>
            <w:r w:rsidRPr="009943A9">
              <w:rPr>
                <w:rFonts w:ascii="Arial" w:hAnsi="Arial" w:eastAsia="Times New Roman" w:cs="Arial"/>
                <w:color w:val="000000"/>
                <w:sz w:val="16"/>
                <w:szCs w:val="16"/>
              </w:rPr>
              <w:t xml:space="preserve"> </w:t>
            </w:r>
          </w:p>
        </w:tc>
      </w:tr>
      <w:tr w:rsidRPr="009943A9" w:rsidR="00772780" w:rsidTr="00772780" w14:paraId="1A9C4785" w14:textId="77777777">
        <w:trPr>
          <w:cantSplit/>
        </w:trPr>
        <w:tc>
          <w:tcPr>
            <w:tcW w:w="2965" w:type="dxa"/>
          </w:tcPr>
          <w:p w:rsidRPr="009943A9" w:rsidR="00772780" w:rsidP="009943A9" w:rsidRDefault="00772780" w14:paraId="1C370B98" w14:textId="4CD8B66F">
            <w:pPr>
              <w:jc w:val="center"/>
              <w:rPr>
                <w:rFonts w:ascii="Arial" w:hAnsi="Arial" w:cs="Arial"/>
                <w:sz w:val="16"/>
                <w:szCs w:val="16"/>
              </w:rPr>
            </w:pPr>
            <w:r w:rsidRPr="009943A9">
              <w:rPr>
                <w:rFonts w:ascii="Arial" w:hAnsi="Arial" w:cs="Arial"/>
                <w:sz w:val="16"/>
                <w:szCs w:val="16"/>
              </w:rPr>
              <w:lastRenderedPageBreak/>
              <w:t>COVID-19 Vaccine Supplemental Medical Provider Statement (Office of General Law/Legal Review)</w:t>
            </w:r>
          </w:p>
        </w:tc>
        <w:tc>
          <w:tcPr>
            <w:tcW w:w="1117" w:type="dxa"/>
            <w:vAlign w:val="center"/>
          </w:tcPr>
          <w:p w:rsidRPr="009943A9" w:rsidR="00772780" w:rsidP="009943A9" w:rsidRDefault="00772780" w14:paraId="06C482EA" w14:textId="112678CD">
            <w:pPr>
              <w:tabs>
                <w:tab w:val="left" w:pos="1350"/>
              </w:tabs>
              <w:jc w:val="right"/>
              <w:rPr>
                <w:rFonts w:ascii="Arial" w:hAnsi="Arial" w:eastAsia="Times New Roman" w:cs="Arial"/>
                <w:sz w:val="16"/>
                <w:szCs w:val="16"/>
              </w:rPr>
            </w:pPr>
            <w:r w:rsidRPr="009943A9">
              <w:rPr>
                <w:rFonts w:ascii="Arial" w:hAnsi="Arial" w:eastAsia="Times New Roman" w:cs="Arial"/>
                <w:color w:val="000000"/>
                <w:sz w:val="16"/>
                <w:szCs w:val="16"/>
              </w:rPr>
              <w:t>1</w:t>
            </w:r>
            <w:r w:rsidRPr="009943A9" w:rsidR="008C0909">
              <w:rPr>
                <w:rFonts w:ascii="Arial" w:hAnsi="Arial" w:eastAsia="Times New Roman" w:cs="Arial"/>
                <w:color w:val="000000"/>
                <w:sz w:val="16"/>
                <w:szCs w:val="16"/>
              </w:rPr>
              <w:t>75</w:t>
            </w:r>
          </w:p>
        </w:tc>
        <w:tc>
          <w:tcPr>
            <w:tcW w:w="1530" w:type="dxa"/>
            <w:vAlign w:val="center"/>
          </w:tcPr>
          <w:p w:rsidRPr="009943A9" w:rsidR="00772780" w:rsidP="009943A9" w:rsidRDefault="00772780" w14:paraId="7593642E" w14:textId="1CC3D3B0">
            <w:pPr>
              <w:tabs>
                <w:tab w:val="left" w:pos="1350"/>
              </w:tabs>
              <w:jc w:val="right"/>
              <w:rPr>
                <w:rFonts w:ascii="Arial" w:hAnsi="Arial" w:eastAsia="Times New Roman" w:cs="Arial"/>
                <w:sz w:val="16"/>
                <w:szCs w:val="16"/>
              </w:rPr>
            </w:pPr>
            <w:r w:rsidRPr="009943A9">
              <w:rPr>
                <w:rFonts w:ascii="Arial" w:hAnsi="Arial" w:eastAsia="Times New Roman" w:cs="Arial"/>
                <w:sz w:val="16"/>
                <w:szCs w:val="16"/>
              </w:rPr>
              <w:t>0.5</w:t>
            </w:r>
          </w:p>
        </w:tc>
        <w:tc>
          <w:tcPr>
            <w:tcW w:w="1260" w:type="dxa"/>
            <w:vAlign w:val="center"/>
          </w:tcPr>
          <w:p w:rsidRPr="009943A9" w:rsidR="00772780" w:rsidP="009943A9" w:rsidRDefault="008C0909" w14:paraId="32773505" w14:textId="0BF4F830">
            <w:pPr>
              <w:tabs>
                <w:tab w:val="left" w:pos="1350"/>
              </w:tabs>
              <w:jc w:val="right"/>
              <w:rPr>
                <w:rFonts w:ascii="Arial" w:hAnsi="Arial" w:eastAsia="Times New Roman" w:cs="Arial"/>
                <w:sz w:val="16"/>
                <w:szCs w:val="16"/>
              </w:rPr>
            </w:pPr>
            <w:r w:rsidRPr="009943A9">
              <w:rPr>
                <w:rFonts w:ascii="Arial" w:hAnsi="Arial" w:eastAsia="Times New Roman" w:cs="Arial"/>
                <w:color w:val="000000"/>
                <w:sz w:val="16"/>
                <w:szCs w:val="16"/>
              </w:rPr>
              <w:t>87.5</w:t>
            </w:r>
          </w:p>
        </w:tc>
        <w:tc>
          <w:tcPr>
            <w:tcW w:w="1170" w:type="dxa"/>
            <w:vAlign w:val="center"/>
          </w:tcPr>
          <w:p w:rsidRPr="009943A9" w:rsidR="00772780" w:rsidP="009943A9" w:rsidRDefault="00772780" w14:paraId="2239C17B" w14:textId="18F0E7D6">
            <w:pPr>
              <w:tabs>
                <w:tab w:val="left" w:pos="1350"/>
              </w:tabs>
              <w:jc w:val="right"/>
              <w:rPr>
                <w:rFonts w:ascii="Arial" w:hAnsi="Arial" w:eastAsia="Times New Roman" w:cs="Arial"/>
                <w:sz w:val="16"/>
                <w:szCs w:val="16"/>
              </w:rPr>
            </w:pPr>
            <w:r w:rsidRPr="009943A9">
              <w:rPr>
                <w:rFonts w:ascii="Arial" w:hAnsi="Arial" w:eastAsia="Times New Roman" w:cs="Arial"/>
                <w:color w:val="000000"/>
                <w:sz w:val="16"/>
                <w:szCs w:val="16"/>
              </w:rPr>
              <w:t xml:space="preserve">$98.76 </w:t>
            </w:r>
          </w:p>
        </w:tc>
        <w:tc>
          <w:tcPr>
            <w:tcW w:w="1800" w:type="dxa"/>
            <w:vAlign w:val="center"/>
          </w:tcPr>
          <w:p w:rsidRPr="009943A9" w:rsidR="00772780" w:rsidP="009943A9" w:rsidRDefault="00772780" w14:paraId="1CC05C29" w14:textId="4FE20741">
            <w:pPr>
              <w:tabs>
                <w:tab w:val="left" w:pos="1350"/>
              </w:tabs>
              <w:jc w:val="right"/>
              <w:rPr>
                <w:rFonts w:ascii="Arial" w:hAnsi="Arial" w:eastAsia="Times New Roman" w:cs="Arial"/>
                <w:sz w:val="16"/>
                <w:szCs w:val="16"/>
              </w:rPr>
            </w:pPr>
            <w:r w:rsidRPr="009943A9">
              <w:rPr>
                <w:rFonts w:ascii="Arial" w:hAnsi="Arial" w:eastAsia="Times New Roman" w:cs="Arial"/>
                <w:color w:val="000000"/>
                <w:sz w:val="16"/>
                <w:szCs w:val="16"/>
              </w:rPr>
              <w:t>$</w:t>
            </w:r>
            <w:r w:rsidRPr="009943A9" w:rsidR="008C0909">
              <w:rPr>
                <w:rFonts w:ascii="Arial" w:hAnsi="Arial" w:eastAsia="Times New Roman" w:cs="Arial"/>
                <w:color w:val="000000"/>
                <w:sz w:val="16"/>
                <w:szCs w:val="16"/>
              </w:rPr>
              <w:t>8,642</w:t>
            </w:r>
            <w:r w:rsidRPr="009943A9">
              <w:rPr>
                <w:rFonts w:ascii="Arial" w:hAnsi="Arial" w:eastAsia="Times New Roman" w:cs="Arial"/>
                <w:color w:val="000000"/>
                <w:sz w:val="16"/>
                <w:szCs w:val="16"/>
              </w:rPr>
              <w:t xml:space="preserve"> </w:t>
            </w:r>
          </w:p>
        </w:tc>
      </w:tr>
      <w:tr w:rsidRPr="009943A9" w:rsidR="00772780" w:rsidTr="00772780" w14:paraId="1C521BE0" w14:textId="77777777">
        <w:trPr>
          <w:cantSplit/>
        </w:trPr>
        <w:tc>
          <w:tcPr>
            <w:tcW w:w="2965" w:type="dxa"/>
          </w:tcPr>
          <w:p w:rsidRPr="009943A9" w:rsidR="00772780" w:rsidP="009943A9" w:rsidRDefault="00772780" w14:paraId="73308E9F" w14:textId="005B2593">
            <w:pPr>
              <w:jc w:val="center"/>
              <w:rPr>
                <w:rFonts w:ascii="Arial" w:hAnsi="Arial" w:cs="Arial"/>
                <w:sz w:val="16"/>
                <w:szCs w:val="16"/>
              </w:rPr>
            </w:pPr>
            <w:r w:rsidRPr="009943A9">
              <w:rPr>
                <w:rFonts w:ascii="Arial" w:hAnsi="Arial" w:cs="Arial"/>
                <w:sz w:val="16"/>
                <w:szCs w:val="16"/>
              </w:rPr>
              <w:t>COVID-19 Vaccine Supplemental Medical Provider Statement (Deciding Official)</w:t>
            </w:r>
          </w:p>
        </w:tc>
        <w:tc>
          <w:tcPr>
            <w:tcW w:w="1117" w:type="dxa"/>
            <w:vAlign w:val="center"/>
          </w:tcPr>
          <w:p w:rsidRPr="009943A9" w:rsidR="00772780" w:rsidP="009943A9" w:rsidRDefault="00772780" w14:paraId="28DC68EB" w14:textId="2D3D1CD6">
            <w:pPr>
              <w:tabs>
                <w:tab w:val="left" w:pos="1350"/>
              </w:tabs>
              <w:jc w:val="right"/>
              <w:rPr>
                <w:rFonts w:ascii="Arial" w:hAnsi="Arial" w:eastAsia="Times New Roman" w:cs="Arial"/>
                <w:sz w:val="16"/>
                <w:szCs w:val="16"/>
              </w:rPr>
            </w:pPr>
            <w:r w:rsidRPr="009943A9">
              <w:rPr>
                <w:rFonts w:ascii="Arial" w:hAnsi="Arial" w:eastAsia="Times New Roman" w:cs="Arial"/>
                <w:color w:val="000000"/>
                <w:sz w:val="16"/>
                <w:szCs w:val="16"/>
              </w:rPr>
              <w:t>1</w:t>
            </w:r>
            <w:r w:rsidRPr="009943A9" w:rsidR="008C0909">
              <w:rPr>
                <w:rFonts w:ascii="Arial" w:hAnsi="Arial" w:eastAsia="Times New Roman" w:cs="Arial"/>
                <w:color w:val="000000"/>
                <w:sz w:val="16"/>
                <w:szCs w:val="16"/>
              </w:rPr>
              <w:t>75</w:t>
            </w:r>
          </w:p>
        </w:tc>
        <w:tc>
          <w:tcPr>
            <w:tcW w:w="1530" w:type="dxa"/>
            <w:vAlign w:val="center"/>
          </w:tcPr>
          <w:p w:rsidRPr="009943A9" w:rsidR="00772780" w:rsidP="009943A9" w:rsidRDefault="00772780" w14:paraId="7F913035" w14:textId="520EC336">
            <w:pPr>
              <w:tabs>
                <w:tab w:val="left" w:pos="1350"/>
              </w:tabs>
              <w:jc w:val="right"/>
              <w:rPr>
                <w:rFonts w:ascii="Arial" w:hAnsi="Arial" w:eastAsia="Times New Roman" w:cs="Arial"/>
                <w:sz w:val="16"/>
                <w:szCs w:val="16"/>
              </w:rPr>
            </w:pPr>
            <w:r w:rsidRPr="009943A9">
              <w:rPr>
                <w:rFonts w:ascii="Arial" w:hAnsi="Arial" w:eastAsia="Times New Roman" w:cs="Arial"/>
                <w:sz w:val="16"/>
                <w:szCs w:val="16"/>
              </w:rPr>
              <w:t>0.5</w:t>
            </w:r>
          </w:p>
        </w:tc>
        <w:tc>
          <w:tcPr>
            <w:tcW w:w="1260" w:type="dxa"/>
            <w:vAlign w:val="center"/>
          </w:tcPr>
          <w:p w:rsidRPr="009943A9" w:rsidR="00772780" w:rsidP="009943A9" w:rsidRDefault="008C0909" w14:paraId="7FF34C79" w14:textId="1C87F784">
            <w:pPr>
              <w:tabs>
                <w:tab w:val="left" w:pos="1350"/>
              </w:tabs>
              <w:jc w:val="right"/>
              <w:rPr>
                <w:rFonts w:ascii="Arial" w:hAnsi="Arial" w:eastAsia="Times New Roman" w:cs="Arial"/>
                <w:sz w:val="16"/>
                <w:szCs w:val="16"/>
              </w:rPr>
            </w:pPr>
            <w:r w:rsidRPr="009943A9">
              <w:rPr>
                <w:rFonts w:ascii="Arial" w:hAnsi="Arial" w:eastAsia="Times New Roman" w:cs="Arial"/>
                <w:color w:val="000000"/>
                <w:sz w:val="16"/>
                <w:szCs w:val="16"/>
              </w:rPr>
              <w:t>87.5</w:t>
            </w:r>
          </w:p>
        </w:tc>
        <w:tc>
          <w:tcPr>
            <w:tcW w:w="1170" w:type="dxa"/>
            <w:vAlign w:val="center"/>
          </w:tcPr>
          <w:p w:rsidRPr="009943A9" w:rsidR="00772780" w:rsidP="009943A9" w:rsidRDefault="00772780" w14:paraId="33C9BB77" w14:textId="3E289A9B">
            <w:pPr>
              <w:tabs>
                <w:tab w:val="left" w:pos="1350"/>
              </w:tabs>
              <w:jc w:val="right"/>
              <w:rPr>
                <w:rFonts w:ascii="Arial" w:hAnsi="Arial" w:eastAsia="Times New Roman" w:cs="Arial"/>
                <w:sz w:val="16"/>
                <w:szCs w:val="16"/>
              </w:rPr>
            </w:pPr>
            <w:r w:rsidRPr="009943A9">
              <w:rPr>
                <w:rFonts w:ascii="Arial" w:hAnsi="Arial" w:eastAsia="Times New Roman" w:cs="Arial"/>
                <w:color w:val="000000"/>
                <w:sz w:val="16"/>
                <w:szCs w:val="16"/>
              </w:rPr>
              <w:t xml:space="preserve">$103.35 </w:t>
            </w:r>
          </w:p>
        </w:tc>
        <w:tc>
          <w:tcPr>
            <w:tcW w:w="1800" w:type="dxa"/>
            <w:vAlign w:val="center"/>
          </w:tcPr>
          <w:p w:rsidRPr="009943A9" w:rsidR="00772780" w:rsidP="009943A9" w:rsidRDefault="00772780" w14:paraId="5D29814C" w14:textId="272F3827">
            <w:pPr>
              <w:tabs>
                <w:tab w:val="left" w:pos="1350"/>
              </w:tabs>
              <w:jc w:val="right"/>
              <w:rPr>
                <w:rFonts w:ascii="Arial" w:hAnsi="Arial" w:eastAsia="Times New Roman" w:cs="Arial"/>
                <w:sz w:val="16"/>
                <w:szCs w:val="16"/>
              </w:rPr>
            </w:pPr>
            <w:r w:rsidRPr="009943A9">
              <w:rPr>
                <w:rFonts w:ascii="Arial" w:hAnsi="Arial" w:eastAsia="Times New Roman" w:cs="Arial"/>
                <w:color w:val="000000"/>
                <w:sz w:val="16"/>
                <w:szCs w:val="16"/>
              </w:rPr>
              <w:t>$</w:t>
            </w:r>
            <w:r w:rsidRPr="009943A9" w:rsidR="008C0909">
              <w:rPr>
                <w:rFonts w:ascii="Arial" w:hAnsi="Arial" w:eastAsia="Times New Roman" w:cs="Arial"/>
                <w:color w:val="000000"/>
                <w:sz w:val="16"/>
                <w:szCs w:val="16"/>
              </w:rPr>
              <w:t>9,043</w:t>
            </w:r>
            <w:r w:rsidRPr="009943A9">
              <w:rPr>
                <w:rFonts w:ascii="Arial" w:hAnsi="Arial" w:eastAsia="Times New Roman" w:cs="Arial"/>
                <w:color w:val="000000"/>
                <w:sz w:val="16"/>
                <w:szCs w:val="16"/>
              </w:rPr>
              <w:t xml:space="preserve"> </w:t>
            </w:r>
          </w:p>
        </w:tc>
      </w:tr>
      <w:tr w:rsidRPr="009943A9" w:rsidR="00772780" w:rsidTr="00772780" w14:paraId="68620704" w14:textId="77777777">
        <w:trPr>
          <w:cantSplit/>
        </w:trPr>
        <w:tc>
          <w:tcPr>
            <w:tcW w:w="2965" w:type="dxa"/>
          </w:tcPr>
          <w:p w:rsidRPr="009943A9" w:rsidR="00772780" w:rsidP="009943A9" w:rsidRDefault="00772780" w14:paraId="330646B4" w14:textId="00C04BBA">
            <w:pPr>
              <w:widowControl w:val="0"/>
              <w:rPr>
                <w:rFonts w:ascii="Arial" w:hAnsi="Arial" w:eastAsia="Times New Roman" w:cs="Arial"/>
                <w:b/>
                <w:sz w:val="16"/>
                <w:szCs w:val="16"/>
              </w:rPr>
            </w:pPr>
            <w:r w:rsidRPr="009943A9">
              <w:rPr>
                <w:rFonts w:ascii="Arial" w:hAnsi="Arial" w:eastAsia="Times New Roman" w:cs="Arial"/>
                <w:b/>
                <w:sz w:val="16"/>
                <w:szCs w:val="16"/>
              </w:rPr>
              <w:t>Total</w:t>
            </w:r>
          </w:p>
        </w:tc>
        <w:tc>
          <w:tcPr>
            <w:tcW w:w="1117" w:type="dxa"/>
            <w:vAlign w:val="center"/>
          </w:tcPr>
          <w:p w:rsidRPr="009943A9" w:rsidR="00772780" w:rsidP="009943A9" w:rsidRDefault="00772780" w14:paraId="12D33B50" w14:textId="77777777">
            <w:pPr>
              <w:tabs>
                <w:tab w:val="left" w:pos="1350"/>
              </w:tabs>
              <w:jc w:val="right"/>
              <w:rPr>
                <w:rFonts w:ascii="Arial" w:hAnsi="Arial" w:eastAsia="Times New Roman" w:cs="Arial"/>
                <w:b/>
                <w:color w:val="000000"/>
                <w:sz w:val="16"/>
                <w:szCs w:val="16"/>
              </w:rPr>
            </w:pPr>
          </w:p>
        </w:tc>
        <w:tc>
          <w:tcPr>
            <w:tcW w:w="1530" w:type="dxa"/>
            <w:vAlign w:val="center"/>
          </w:tcPr>
          <w:p w:rsidRPr="009943A9" w:rsidR="00772780" w:rsidP="009943A9" w:rsidRDefault="00772780" w14:paraId="4C973052" w14:textId="77777777">
            <w:pPr>
              <w:tabs>
                <w:tab w:val="left" w:pos="1350"/>
              </w:tabs>
              <w:jc w:val="right"/>
              <w:rPr>
                <w:rFonts w:ascii="Arial" w:hAnsi="Arial" w:eastAsia="Times New Roman" w:cs="Arial"/>
                <w:b/>
                <w:sz w:val="16"/>
                <w:szCs w:val="16"/>
              </w:rPr>
            </w:pPr>
          </w:p>
        </w:tc>
        <w:tc>
          <w:tcPr>
            <w:tcW w:w="1260" w:type="dxa"/>
            <w:vAlign w:val="center"/>
          </w:tcPr>
          <w:p w:rsidRPr="009943A9" w:rsidR="00772780" w:rsidP="009943A9" w:rsidRDefault="00772780" w14:paraId="5F25A5D6" w14:textId="77777777">
            <w:pPr>
              <w:tabs>
                <w:tab w:val="left" w:pos="1350"/>
              </w:tabs>
              <w:jc w:val="right"/>
              <w:rPr>
                <w:rFonts w:ascii="Arial" w:hAnsi="Arial" w:eastAsia="Times New Roman" w:cs="Arial"/>
                <w:b/>
                <w:color w:val="000000"/>
                <w:sz w:val="16"/>
                <w:szCs w:val="16"/>
              </w:rPr>
            </w:pPr>
          </w:p>
        </w:tc>
        <w:tc>
          <w:tcPr>
            <w:tcW w:w="1170" w:type="dxa"/>
            <w:vAlign w:val="center"/>
          </w:tcPr>
          <w:p w:rsidRPr="009943A9" w:rsidR="00772780" w:rsidP="009943A9" w:rsidRDefault="00772780" w14:paraId="4257D9BC" w14:textId="77777777">
            <w:pPr>
              <w:tabs>
                <w:tab w:val="left" w:pos="1350"/>
              </w:tabs>
              <w:jc w:val="right"/>
              <w:rPr>
                <w:rFonts w:ascii="Arial" w:hAnsi="Arial" w:eastAsia="Times New Roman" w:cs="Arial"/>
                <w:b/>
                <w:color w:val="000000"/>
                <w:sz w:val="16"/>
                <w:szCs w:val="16"/>
              </w:rPr>
            </w:pPr>
          </w:p>
        </w:tc>
        <w:tc>
          <w:tcPr>
            <w:tcW w:w="1800" w:type="dxa"/>
            <w:vAlign w:val="center"/>
          </w:tcPr>
          <w:p w:rsidRPr="009943A9" w:rsidR="00772780" w:rsidP="009943A9" w:rsidRDefault="00772780" w14:paraId="3F48D6B7" w14:textId="598A08A8">
            <w:pPr>
              <w:tabs>
                <w:tab w:val="left" w:pos="1350"/>
              </w:tabs>
              <w:jc w:val="right"/>
              <w:rPr>
                <w:rFonts w:ascii="Arial" w:hAnsi="Arial" w:eastAsia="Times New Roman" w:cs="Arial"/>
                <w:b/>
                <w:color w:val="000000"/>
                <w:sz w:val="16"/>
                <w:szCs w:val="16"/>
              </w:rPr>
            </w:pPr>
            <w:r w:rsidRPr="009943A9">
              <w:rPr>
                <w:rFonts w:ascii="Arial" w:hAnsi="Arial" w:eastAsia="Times New Roman" w:cs="Arial"/>
                <w:b/>
                <w:color w:val="000000"/>
                <w:sz w:val="16"/>
                <w:szCs w:val="16"/>
              </w:rPr>
              <w:t>$</w:t>
            </w:r>
            <w:r w:rsidRPr="009943A9" w:rsidR="008C0909">
              <w:rPr>
                <w:rFonts w:ascii="Arial" w:hAnsi="Arial" w:eastAsia="Times New Roman" w:cs="Arial"/>
                <w:b/>
                <w:color w:val="000000"/>
                <w:sz w:val="16"/>
                <w:szCs w:val="16"/>
              </w:rPr>
              <w:t>30,870</w:t>
            </w:r>
          </w:p>
        </w:tc>
      </w:tr>
    </w:tbl>
    <w:p w:rsidRPr="009943A9" w:rsidR="00247AC3" w:rsidP="009943A9" w:rsidRDefault="00247AC3" w14:paraId="76D26433" w14:textId="5D3103AF">
      <w:pPr>
        <w:spacing w:after="0" w:line="240" w:lineRule="auto"/>
        <w:rPr>
          <w:rFonts w:ascii="Arial" w:hAnsi="Arial" w:cs="Arial"/>
          <w:sz w:val="24"/>
          <w:szCs w:val="24"/>
        </w:rPr>
      </w:pPr>
    </w:p>
    <w:p w:rsidRPr="009943A9" w:rsidR="007242C4" w:rsidP="009943A9" w:rsidRDefault="007242C4" w14:paraId="3C674B62" w14:textId="77777777">
      <w:pPr>
        <w:spacing w:after="0" w:line="240" w:lineRule="auto"/>
        <w:rPr>
          <w:rFonts w:ascii="Arial" w:hAnsi="Arial" w:cs="Arial"/>
          <w:sz w:val="24"/>
          <w:szCs w:val="24"/>
        </w:rPr>
      </w:pPr>
    </w:p>
    <w:p w:rsidRPr="009943A9" w:rsidR="00B1098C" w:rsidP="009943A9" w:rsidRDefault="00D36598" w14:paraId="0CDBB471" w14:textId="093D869D">
      <w:pPr>
        <w:spacing w:after="0" w:line="240" w:lineRule="auto"/>
        <w:rPr>
          <w:rFonts w:ascii="Arial" w:hAnsi="Arial" w:cs="Arial"/>
          <w:sz w:val="24"/>
          <w:szCs w:val="24"/>
        </w:rPr>
      </w:pPr>
      <w:r w:rsidRPr="009943A9">
        <w:rPr>
          <w:rFonts w:ascii="Arial" w:hAnsi="Arial" w:cs="Arial"/>
          <w:b/>
          <w:bCs/>
          <w:sz w:val="24"/>
          <w:szCs w:val="24"/>
        </w:rPr>
        <w:t xml:space="preserve">15. </w:t>
      </w:r>
      <w:r w:rsidRPr="009943A9" w:rsidR="00772780">
        <w:rPr>
          <w:rFonts w:ascii="Arial" w:hAnsi="Arial" w:cs="Arial"/>
          <w:b/>
          <w:bCs/>
          <w:sz w:val="24"/>
          <w:szCs w:val="24"/>
        </w:rPr>
        <w:t>C</w:t>
      </w:r>
      <w:r w:rsidRPr="009943A9">
        <w:rPr>
          <w:rFonts w:ascii="Arial" w:hAnsi="Arial" w:cs="Arial"/>
          <w:b/>
          <w:bCs/>
          <w:sz w:val="24"/>
          <w:szCs w:val="24"/>
        </w:rPr>
        <w:t xml:space="preserve">hanges </w:t>
      </w:r>
      <w:r w:rsidRPr="009943A9" w:rsidR="00772780">
        <w:rPr>
          <w:rFonts w:ascii="Arial" w:hAnsi="Arial" w:cs="Arial"/>
          <w:b/>
          <w:bCs/>
          <w:sz w:val="24"/>
          <w:szCs w:val="24"/>
        </w:rPr>
        <w:t>in burden</w:t>
      </w:r>
      <w:r w:rsidRPr="009943A9">
        <w:rPr>
          <w:rFonts w:ascii="Arial" w:hAnsi="Arial" w:cs="Arial"/>
          <w:b/>
          <w:bCs/>
          <w:sz w:val="24"/>
          <w:szCs w:val="24"/>
        </w:rPr>
        <w:t>.</w:t>
      </w:r>
    </w:p>
    <w:p w:rsidR="009943A9" w:rsidP="009943A9" w:rsidRDefault="009943A9" w14:paraId="51B6E525" w14:textId="77777777">
      <w:pPr>
        <w:spacing w:after="0" w:line="240" w:lineRule="auto"/>
        <w:rPr>
          <w:rFonts w:ascii="Arial" w:hAnsi="Arial" w:cs="Arial"/>
          <w:sz w:val="24"/>
          <w:szCs w:val="24"/>
        </w:rPr>
      </w:pPr>
    </w:p>
    <w:p w:rsidRPr="009943A9" w:rsidR="00D36598" w:rsidP="009943A9" w:rsidRDefault="00CF76FB" w14:paraId="0C07B7F2" w14:textId="62B4EB61">
      <w:pPr>
        <w:spacing w:after="0" w:line="240" w:lineRule="auto"/>
        <w:rPr>
          <w:rFonts w:ascii="Arial" w:hAnsi="Arial" w:cs="Arial"/>
          <w:sz w:val="24"/>
          <w:szCs w:val="24"/>
        </w:rPr>
      </w:pPr>
      <w:r w:rsidRPr="009943A9">
        <w:rPr>
          <w:rFonts w:ascii="Arial" w:hAnsi="Arial" w:cs="Arial"/>
          <w:sz w:val="24"/>
          <w:szCs w:val="24"/>
        </w:rPr>
        <w:t>There is no change in burden as t</w:t>
      </w:r>
      <w:r w:rsidRPr="009943A9" w:rsidR="00D36598">
        <w:rPr>
          <w:rFonts w:ascii="Arial" w:hAnsi="Arial" w:cs="Arial"/>
          <w:sz w:val="24"/>
          <w:szCs w:val="24"/>
        </w:rPr>
        <w:t xml:space="preserve">his is a new information collection. </w:t>
      </w:r>
    </w:p>
    <w:p w:rsidR="009943A9" w:rsidP="009943A9" w:rsidRDefault="009943A9" w14:paraId="35414769" w14:textId="77777777">
      <w:pPr>
        <w:spacing w:after="0" w:line="240" w:lineRule="auto"/>
        <w:rPr>
          <w:rFonts w:ascii="Arial" w:hAnsi="Arial" w:cs="Arial"/>
          <w:b/>
          <w:bCs/>
          <w:sz w:val="24"/>
          <w:szCs w:val="24"/>
        </w:rPr>
      </w:pPr>
    </w:p>
    <w:p w:rsidRPr="009943A9" w:rsidR="00D36598" w:rsidP="009943A9" w:rsidRDefault="00D36598" w14:paraId="6FD87F8E" w14:textId="70818E69">
      <w:pPr>
        <w:spacing w:after="0" w:line="240" w:lineRule="auto"/>
        <w:rPr>
          <w:rFonts w:ascii="Arial" w:hAnsi="Arial" w:cs="Arial"/>
          <w:b/>
          <w:bCs/>
          <w:sz w:val="24"/>
          <w:szCs w:val="24"/>
        </w:rPr>
      </w:pPr>
      <w:r w:rsidRPr="009943A9">
        <w:rPr>
          <w:rFonts w:ascii="Arial" w:hAnsi="Arial" w:cs="Arial"/>
          <w:b/>
          <w:bCs/>
          <w:sz w:val="24"/>
          <w:szCs w:val="24"/>
        </w:rPr>
        <w:t xml:space="preserve">16. </w:t>
      </w:r>
      <w:r w:rsidRPr="009943A9" w:rsidR="00772780">
        <w:rPr>
          <w:rFonts w:ascii="Arial" w:hAnsi="Arial" w:cs="Arial"/>
          <w:b/>
          <w:sz w:val="24"/>
          <w:szCs w:val="24"/>
        </w:rPr>
        <w:t>Publication of Results.</w:t>
      </w:r>
      <w:r w:rsidRPr="009943A9">
        <w:rPr>
          <w:rFonts w:ascii="Arial" w:hAnsi="Arial" w:cs="Arial"/>
          <w:b/>
          <w:bCs/>
          <w:sz w:val="24"/>
          <w:szCs w:val="24"/>
        </w:rPr>
        <w:t xml:space="preserve">  </w:t>
      </w:r>
    </w:p>
    <w:p w:rsidR="009943A9" w:rsidP="009943A9" w:rsidRDefault="009943A9" w14:paraId="292B6597" w14:textId="77777777">
      <w:pPr>
        <w:spacing w:after="0" w:line="240" w:lineRule="auto"/>
        <w:rPr>
          <w:rFonts w:ascii="Arial" w:hAnsi="Arial" w:cs="Arial"/>
          <w:sz w:val="24"/>
          <w:szCs w:val="24"/>
        </w:rPr>
      </w:pPr>
    </w:p>
    <w:p w:rsidRPr="009943A9" w:rsidR="00B85930" w:rsidP="009943A9" w:rsidRDefault="00846E2C" w14:paraId="1BAEBC72" w14:textId="245D44F6">
      <w:pPr>
        <w:spacing w:after="0" w:line="240" w:lineRule="auto"/>
        <w:rPr>
          <w:rFonts w:ascii="Arial" w:hAnsi="Arial" w:cs="Arial"/>
          <w:sz w:val="24"/>
          <w:szCs w:val="24"/>
        </w:rPr>
      </w:pPr>
      <w:r w:rsidRPr="009943A9">
        <w:rPr>
          <w:rFonts w:ascii="Arial" w:hAnsi="Arial" w:cs="Arial"/>
          <w:sz w:val="24"/>
          <w:szCs w:val="24"/>
        </w:rPr>
        <w:t>EPA</w:t>
      </w:r>
      <w:r w:rsidRPr="009943A9" w:rsidR="00CA4CCD">
        <w:rPr>
          <w:rFonts w:ascii="Arial" w:hAnsi="Arial" w:cs="Arial"/>
          <w:sz w:val="24"/>
          <w:szCs w:val="24"/>
        </w:rPr>
        <w:t xml:space="preserve"> will not publish t</w:t>
      </w:r>
      <w:r w:rsidRPr="009943A9" w:rsidR="00B85930">
        <w:rPr>
          <w:rFonts w:ascii="Arial" w:hAnsi="Arial" w:cs="Arial"/>
          <w:sz w:val="24"/>
          <w:szCs w:val="24"/>
        </w:rPr>
        <w:t>he results of this information collection</w:t>
      </w:r>
      <w:r w:rsidRPr="009943A9" w:rsidR="00CA4CCD">
        <w:rPr>
          <w:rFonts w:ascii="Arial" w:hAnsi="Arial" w:cs="Arial"/>
          <w:sz w:val="24"/>
          <w:szCs w:val="24"/>
        </w:rPr>
        <w:t>.</w:t>
      </w:r>
      <w:r w:rsidRPr="009943A9" w:rsidR="00B85930">
        <w:rPr>
          <w:rFonts w:ascii="Arial" w:hAnsi="Arial" w:cs="Arial"/>
          <w:sz w:val="24"/>
          <w:szCs w:val="24"/>
        </w:rPr>
        <w:t xml:space="preserve"> </w:t>
      </w:r>
    </w:p>
    <w:p w:rsidRPr="009943A9" w:rsidR="00884814" w:rsidP="009943A9" w:rsidRDefault="00884814" w14:paraId="5BBA616A" w14:textId="77777777">
      <w:pPr>
        <w:spacing w:after="0" w:line="240" w:lineRule="auto"/>
        <w:rPr>
          <w:rFonts w:ascii="Arial" w:hAnsi="Arial" w:cs="Arial"/>
          <w:sz w:val="24"/>
          <w:szCs w:val="24"/>
        </w:rPr>
      </w:pPr>
    </w:p>
    <w:p w:rsidRPr="009943A9" w:rsidR="00BD5EC5" w:rsidP="009943A9" w:rsidRDefault="00BD5EC5" w14:paraId="771A30E7" w14:textId="51140ED0">
      <w:pPr>
        <w:spacing w:after="0" w:line="240" w:lineRule="auto"/>
        <w:rPr>
          <w:rFonts w:ascii="Arial" w:hAnsi="Arial" w:cs="Arial"/>
          <w:b/>
          <w:bCs/>
          <w:sz w:val="24"/>
          <w:szCs w:val="24"/>
        </w:rPr>
      </w:pPr>
      <w:r w:rsidRPr="009943A9">
        <w:rPr>
          <w:rFonts w:ascii="Arial" w:hAnsi="Arial" w:cs="Arial"/>
          <w:b/>
          <w:bCs/>
          <w:sz w:val="24"/>
          <w:szCs w:val="24"/>
        </w:rPr>
        <w:t xml:space="preserve">17. </w:t>
      </w:r>
      <w:r w:rsidRPr="009943A9" w:rsidR="00772780">
        <w:rPr>
          <w:rFonts w:ascii="Arial" w:hAnsi="Arial" w:cs="Arial"/>
          <w:b/>
          <w:bCs/>
          <w:sz w:val="24"/>
          <w:szCs w:val="24"/>
        </w:rPr>
        <w:t>A</w:t>
      </w:r>
      <w:r w:rsidRPr="009943A9">
        <w:rPr>
          <w:rFonts w:ascii="Arial" w:hAnsi="Arial" w:cs="Arial"/>
          <w:b/>
          <w:bCs/>
          <w:sz w:val="24"/>
          <w:szCs w:val="24"/>
        </w:rPr>
        <w:t>pproval to not display the expiration date for OMB approval of the information collection.</w:t>
      </w:r>
    </w:p>
    <w:p w:rsidR="009943A9" w:rsidP="009943A9" w:rsidRDefault="009943A9" w14:paraId="6DFBD4AF" w14:textId="77777777">
      <w:pPr>
        <w:widowControl w:val="0"/>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hAnsi="Arial" w:eastAsia="Times New Roman" w:cs="Arial"/>
          <w:sz w:val="24"/>
          <w:szCs w:val="24"/>
        </w:rPr>
      </w:pPr>
    </w:p>
    <w:p w:rsidRPr="009943A9" w:rsidR="00B1098C" w:rsidP="009943A9" w:rsidRDefault="00B1098C" w14:paraId="2585F382" w14:textId="00E50BA1">
      <w:pPr>
        <w:widowControl w:val="0"/>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hAnsi="Arial" w:eastAsia="Times New Roman" w:cs="Times New Roman"/>
          <w:sz w:val="24"/>
          <w:szCs w:val="24"/>
        </w:rPr>
      </w:pPr>
      <w:r w:rsidRPr="009943A9">
        <w:rPr>
          <w:rFonts w:ascii="Arial" w:hAnsi="Arial" w:eastAsia="Times New Roman" w:cs="Arial"/>
          <w:sz w:val="24"/>
          <w:szCs w:val="24"/>
        </w:rPr>
        <w:t>The form in this information collection will display the OMB Control Number and the expiration date</w:t>
      </w:r>
      <w:r w:rsidRPr="009943A9">
        <w:rPr>
          <w:rFonts w:ascii="Arial" w:hAnsi="Arial" w:eastAsia="Times New Roman" w:cs="Times New Roman"/>
          <w:sz w:val="24"/>
          <w:szCs w:val="24"/>
        </w:rPr>
        <w:t xml:space="preserve"> of OMB approval.</w:t>
      </w:r>
    </w:p>
    <w:p w:rsidRPr="009943A9" w:rsidR="00BD5EC5" w:rsidP="009943A9" w:rsidRDefault="00BD5EC5" w14:paraId="06ED30D6" w14:textId="491F95E6">
      <w:pPr>
        <w:spacing w:after="0" w:line="240" w:lineRule="auto"/>
        <w:rPr>
          <w:rFonts w:ascii="Arial" w:hAnsi="Arial" w:cs="Arial"/>
          <w:sz w:val="24"/>
          <w:szCs w:val="24"/>
        </w:rPr>
      </w:pPr>
    </w:p>
    <w:p w:rsidRPr="009943A9" w:rsidR="00B1098C" w:rsidP="009943A9" w:rsidRDefault="00611067" w14:paraId="3265AD99" w14:textId="09168DC6">
      <w:pPr>
        <w:pStyle w:val="NoSpacing"/>
        <w:jc w:val="both"/>
        <w:rPr>
          <w:rFonts w:ascii="Arial" w:hAnsi="Arial" w:cs="Arial"/>
          <w:b/>
          <w:sz w:val="24"/>
        </w:rPr>
      </w:pPr>
      <w:r w:rsidRPr="009943A9">
        <w:rPr>
          <w:rFonts w:ascii="Arial" w:hAnsi="Arial" w:cs="Arial"/>
          <w:b/>
          <w:sz w:val="24"/>
        </w:rPr>
        <w:t xml:space="preserve">18. </w:t>
      </w:r>
      <w:r w:rsidRPr="009943A9" w:rsidR="00772780">
        <w:rPr>
          <w:rFonts w:ascii="Arial" w:hAnsi="Arial" w:cs="Arial"/>
          <w:b/>
          <w:sz w:val="24"/>
        </w:rPr>
        <w:t>E</w:t>
      </w:r>
      <w:r w:rsidRPr="009943A9" w:rsidR="00B1098C">
        <w:rPr>
          <w:rFonts w:ascii="Arial" w:hAnsi="Arial" w:cs="Arial"/>
          <w:b/>
          <w:sz w:val="24"/>
        </w:rPr>
        <w:t>xception to the topics of the certification statement identified in “Certification for Paperwork Reduction Act Submissions.”</w:t>
      </w:r>
    </w:p>
    <w:p w:rsidR="009943A9" w:rsidP="009943A9" w:rsidRDefault="009943A9" w14:paraId="1C4541C3" w14:textId="77777777">
      <w:pPr>
        <w:pStyle w:val="NoSpacing"/>
        <w:jc w:val="both"/>
        <w:rPr>
          <w:rFonts w:ascii="Arial" w:hAnsi="Arial" w:cs="Arial"/>
          <w:sz w:val="24"/>
        </w:rPr>
      </w:pPr>
    </w:p>
    <w:p w:rsidRPr="009943A9" w:rsidR="00B1098C" w:rsidP="009943A9" w:rsidRDefault="00B1098C" w14:paraId="7965813C" w14:textId="7C17131D">
      <w:pPr>
        <w:pStyle w:val="NoSpacing"/>
        <w:jc w:val="both"/>
        <w:rPr>
          <w:rFonts w:ascii="Arial" w:hAnsi="Arial" w:cs="Arial"/>
          <w:sz w:val="24"/>
        </w:rPr>
      </w:pPr>
      <w:r w:rsidRPr="009943A9">
        <w:rPr>
          <w:rFonts w:ascii="Arial" w:hAnsi="Arial" w:cs="Arial"/>
          <w:sz w:val="24"/>
        </w:rPr>
        <w:t>This collection of information does not include any exceptions to the certificate statement.</w:t>
      </w:r>
    </w:p>
    <w:p w:rsidRPr="009943A9" w:rsidR="00B1098C" w:rsidP="009943A9" w:rsidRDefault="00B1098C" w14:paraId="0F4A29E3" w14:textId="77777777">
      <w:pPr>
        <w:pStyle w:val="NoSpacing"/>
        <w:jc w:val="both"/>
        <w:rPr>
          <w:rFonts w:ascii="Arial" w:hAnsi="Arial" w:cs="Arial"/>
          <w:sz w:val="24"/>
        </w:rPr>
      </w:pPr>
    </w:p>
    <w:p w:rsidRPr="009943A9" w:rsidR="00B1098C" w:rsidP="009943A9" w:rsidRDefault="00611067" w14:paraId="34C78206" w14:textId="6B8B2BF4">
      <w:pPr>
        <w:pStyle w:val="NoSpacing"/>
        <w:jc w:val="both"/>
        <w:rPr>
          <w:rFonts w:ascii="Arial" w:hAnsi="Arial" w:cs="Arial"/>
          <w:b/>
          <w:bCs/>
          <w:sz w:val="24"/>
        </w:rPr>
      </w:pPr>
      <w:r w:rsidRPr="009943A9">
        <w:rPr>
          <w:rFonts w:ascii="Arial" w:hAnsi="Arial" w:cs="Arial"/>
          <w:b/>
          <w:bCs/>
          <w:sz w:val="24"/>
        </w:rPr>
        <w:t xml:space="preserve">B. </w:t>
      </w:r>
      <w:r w:rsidRPr="009943A9" w:rsidR="00B1098C">
        <w:rPr>
          <w:rFonts w:ascii="Arial" w:hAnsi="Arial" w:cs="Arial"/>
          <w:b/>
          <w:bCs/>
          <w:sz w:val="24"/>
        </w:rPr>
        <w:t>COLLECTION OF INFORMATION EMPLOYING STATISTICAL METHODS</w:t>
      </w:r>
    </w:p>
    <w:p w:rsidRPr="00FE18A7" w:rsidR="00B1098C" w:rsidP="009943A9" w:rsidRDefault="00B1098C" w14:paraId="2F686ED0" w14:textId="77777777">
      <w:pPr>
        <w:pStyle w:val="NoSpacing"/>
        <w:jc w:val="both"/>
        <w:rPr>
          <w:rFonts w:ascii="Arial" w:hAnsi="Arial" w:cs="Arial"/>
          <w:bCs/>
          <w:color w:val="0000FF"/>
          <w:sz w:val="24"/>
        </w:rPr>
      </w:pPr>
      <w:r w:rsidRPr="009943A9">
        <w:rPr>
          <w:rFonts w:ascii="Arial" w:hAnsi="Arial" w:cs="Arial"/>
          <w:sz w:val="24"/>
        </w:rPr>
        <w:t>This collection of information does not employ statistical methods.</w:t>
      </w:r>
    </w:p>
    <w:p w:rsidRPr="009B0146" w:rsidR="00B1098C" w:rsidP="009943A9" w:rsidRDefault="00B1098C" w14:paraId="2C396F0A" w14:textId="23C654F9">
      <w:pPr>
        <w:spacing w:after="0" w:line="240" w:lineRule="auto"/>
        <w:rPr>
          <w:rFonts w:ascii="Arial" w:hAnsi="Arial" w:cs="Arial"/>
          <w:sz w:val="24"/>
          <w:szCs w:val="24"/>
        </w:rPr>
      </w:pPr>
    </w:p>
    <w:sectPr w:rsidRPr="009B0146" w:rsidR="00B1098C" w:rsidSect="009B014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003F0" w14:textId="77777777" w:rsidR="003920D1" w:rsidRDefault="003920D1" w:rsidP="00205A2C">
      <w:pPr>
        <w:spacing w:after="0" w:line="240" w:lineRule="auto"/>
      </w:pPr>
      <w:r>
        <w:separator/>
      </w:r>
    </w:p>
  </w:endnote>
  <w:endnote w:type="continuationSeparator" w:id="0">
    <w:p w14:paraId="55DA7C25" w14:textId="77777777" w:rsidR="003920D1" w:rsidRDefault="003920D1" w:rsidP="0020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77CE3" w14:textId="77777777" w:rsidR="003920D1" w:rsidRDefault="003920D1" w:rsidP="00205A2C">
      <w:pPr>
        <w:spacing w:after="0" w:line="240" w:lineRule="auto"/>
      </w:pPr>
      <w:r>
        <w:separator/>
      </w:r>
    </w:p>
  </w:footnote>
  <w:footnote w:type="continuationSeparator" w:id="0">
    <w:p w14:paraId="0A8B3F8F" w14:textId="77777777" w:rsidR="003920D1" w:rsidRDefault="003920D1" w:rsidP="00205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81" type="#_x0000_t75" style="width:3in;height:3in" o:bullet="t"/>
    </w:pict>
  </w:numPicBullet>
  <w:abstractNum w:abstractNumId="0" w15:restartNumberingAfterBreak="0">
    <w:nsid w:val="0DA818FB"/>
    <w:multiLevelType w:val="multilevel"/>
    <w:tmpl w:val="F1B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461491"/>
    <w:multiLevelType w:val="hybridMultilevel"/>
    <w:tmpl w:val="EF9C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E491978"/>
    <w:multiLevelType w:val="hybridMultilevel"/>
    <w:tmpl w:val="30E2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F388F"/>
    <w:multiLevelType w:val="hybridMultilevel"/>
    <w:tmpl w:val="0D06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146"/>
    <w:rsid w:val="00000A39"/>
    <w:rsid w:val="00014C12"/>
    <w:rsid w:val="00015B98"/>
    <w:rsid w:val="0008117A"/>
    <w:rsid w:val="00092E5E"/>
    <w:rsid w:val="000B4CC9"/>
    <w:rsid w:val="000B56C5"/>
    <w:rsid w:val="000D2D7C"/>
    <w:rsid w:val="00101D3E"/>
    <w:rsid w:val="001072C2"/>
    <w:rsid w:val="0012255E"/>
    <w:rsid w:val="0013145F"/>
    <w:rsid w:val="00151F3D"/>
    <w:rsid w:val="001851F7"/>
    <w:rsid w:val="00205A2C"/>
    <w:rsid w:val="002100BE"/>
    <w:rsid w:val="00236B1A"/>
    <w:rsid w:val="00247AC3"/>
    <w:rsid w:val="00253A31"/>
    <w:rsid w:val="00281FCA"/>
    <w:rsid w:val="002A517A"/>
    <w:rsid w:val="002A6088"/>
    <w:rsid w:val="002B0AC9"/>
    <w:rsid w:val="002B48A6"/>
    <w:rsid w:val="00310778"/>
    <w:rsid w:val="0031395F"/>
    <w:rsid w:val="00315FFE"/>
    <w:rsid w:val="003459D3"/>
    <w:rsid w:val="0038158E"/>
    <w:rsid w:val="003920D1"/>
    <w:rsid w:val="003A47DE"/>
    <w:rsid w:val="003B675E"/>
    <w:rsid w:val="003D25E6"/>
    <w:rsid w:val="003D4BCE"/>
    <w:rsid w:val="003E7113"/>
    <w:rsid w:val="003F1194"/>
    <w:rsid w:val="003F3A88"/>
    <w:rsid w:val="003F490F"/>
    <w:rsid w:val="0041678F"/>
    <w:rsid w:val="00421EB1"/>
    <w:rsid w:val="004341DA"/>
    <w:rsid w:val="0046309E"/>
    <w:rsid w:val="0048491D"/>
    <w:rsid w:val="00490124"/>
    <w:rsid w:val="004A6B11"/>
    <w:rsid w:val="004B2B47"/>
    <w:rsid w:val="00506677"/>
    <w:rsid w:val="0052341A"/>
    <w:rsid w:val="005346B3"/>
    <w:rsid w:val="00583AAF"/>
    <w:rsid w:val="005B7FE3"/>
    <w:rsid w:val="005C1423"/>
    <w:rsid w:val="005D1EB0"/>
    <w:rsid w:val="00600CFB"/>
    <w:rsid w:val="00611067"/>
    <w:rsid w:val="00616475"/>
    <w:rsid w:val="00647AB6"/>
    <w:rsid w:val="00680BD7"/>
    <w:rsid w:val="006B0B2A"/>
    <w:rsid w:val="006C09F9"/>
    <w:rsid w:val="0072056F"/>
    <w:rsid w:val="00721FC5"/>
    <w:rsid w:val="007242C4"/>
    <w:rsid w:val="0077112D"/>
    <w:rsid w:val="00772780"/>
    <w:rsid w:val="00784B53"/>
    <w:rsid w:val="007945BB"/>
    <w:rsid w:val="007D0EA1"/>
    <w:rsid w:val="00815C10"/>
    <w:rsid w:val="008344E8"/>
    <w:rsid w:val="00845459"/>
    <w:rsid w:val="00846E2C"/>
    <w:rsid w:val="0085447D"/>
    <w:rsid w:val="008745F2"/>
    <w:rsid w:val="00884814"/>
    <w:rsid w:val="008C0909"/>
    <w:rsid w:val="008D58BB"/>
    <w:rsid w:val="008E2721"/>
    <w:rsid w:val="00921BAC"/>
    <w:rsid w:val="00947478"/>
    <w:rsid w:val="00985D02"/>
    <w:rsid w:val="009943A9"/>
    <w:rsid w:val="009B0146"/>
    <w:rsid w:val="00A24CED"/>
    <w:rsid w:val="00A3244B"/>
    <w:rsid w:val="00A42CC3"/>
    <w:rsid w:val="00A8747C"/>
    <w:rsid w:val="00AB7FC0"/>
    <w:rsid w:val="00AF371F"/>
    <w:rsid w:val="00B1098C"/>
    <w:rsid w:val="00B32E75"/>
    <w:rsid w:val="00B57502"/>
    <w:rsid w:val="00B85930"/>
    <w:rsid w:val="00BD5EC5"/>
    <w:rsid w:val="00C1047E"/>
    <w:rsid w:val="00C23605"/>
    <w:rsid w:val="00C25AAE"/>
    <w:rsid w:val="00C5099D"/>
    <w:rsid w:val="00C6420A"/>
    <w:rsid w:val="00C8166A"/>
    <w:rsid w:val="00C90546"/>
    <w:rsid w:val="00CA4CCD"/>
    <w:rsid w:val="00CA6BDA"/>
    <w:rsid w:val="00CC170B"/>
    <w:rsid w:val="00CD1720"/>
    <w:rsid w:val="00CD1CC4"/>
    <w:rsid w:val="00CF76FB"/>
    <w:rsid w:val="00D24BBD"/>
    <w:rsid w:val="00D36598"/>
    <w:rsid w:val="00D670C9"/>
    <w:rsid w:val="00D76E50"/>
    <w:rsid w:val="00DC78DB"/>
    <w:rsid w:val="00DE191C"/>
    <w:rsid w:val="00E21CEA"/>
    <w:rsid w:val="00E357CB"/>
    <w:rsid w:val="00E47409"/>
    <w:rsid w:val="00E649B1"/>
    <w:rsid w:val="00EA0ACE"/>
    <w:rsid w:val="00ED1533"/>
    <w:rsid w:val="00EE5F6F"/>
    <w:rsid w:val="00F11703"/>
    <w:rsid w:val="00F365BB"/>
    <w:rsid w:val="00F56176"/>
    <w:rsid w:val="00FB11C7"/>
    <w:rsid w:val="00FF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DEE5B0"/>
  <w15:chartTrackingRefBased/>
  <w15:docId w15:val="{EC4F6FEA-4773-4E17-9ACF-47F621D8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0146"/>
    <w:rPr>
      <w:sz w:val="16"/>
      <w:szCs w:val="16"/>
    </w:rPr>
  </w:style>
  <w:style w:type="paragraph" w:styleId="CommentText">
    <w:name w:val="annotation text"/>
    <w:basedOn w:val="Normal"/>
    <w:link w:val="CommentTextChar"/>
    <w:uiPriority w:val="99"/>
    <w:unhideWhenUsed/>
    <w:rsid w:val="009B0146"/>
    <w:pPr>
      <w:spacing w:line="240" w:lineRule="auto"/>
    </w:pPr>
    <w:rPr>
      <w:sz w:val="20"/>
      <w:szCs w:val="20"/>
    </w:rPr>
  </w:style>
  <w:style w:type="character" w:customStyle="1" w:styleId="CommentTextChar">
    <w:name w:val="Comment Text Char"/>
    <w:basedOn w:val="DefaultParagraphFont"/>
    <w:link w:val="CommentText"/>
    <w:uiPriority w:val="99"/>
    <w:rsid w:val="009B0146"/>
    <w:rPr>
      <w:sz w:val="20"/>
      <w:szCs w:val="20"/>
    </w:rPr>
  </w:style>
  <w:style w:type="paragraph" w:styleId="CommentSubject">
    <w:name w:val="annotation subject"/>
    <w:basedOn w:val="CommentText"/>
    <w:next w:val="CommentText"/>
    <w:link w:val="CommentSubjectChar"/>
    <w:uiPriority w:val="99"/>
    <w:semiHidden/>
    <w:unhideWhenUsed/>
    <w:rsid w:val="00CD1720"/>
    <w:rPr>
      <w:b/>
      <w:bCs/>
    </w:rPr>
  </w:style>
  <w:style w:type="character" w:customStyle="1" w:styleId="CommentSubjectChar">
    <w:name w:val="Comment Subject Char"/>
    <w:basedOn w:val="CommentTextChar"/>
    <w:link w:val="CommentSubject"/>
    <w:uiPriority w:val="99"/>
    <w:semiHidden/>
    <w:rsid w:val="00CD1720"/>
    <w:rPr>
      <w:b/>
      <w:bCs/>
      <w:sz w:val="20"/>
      <w:szCs w:val="20"/>
    </w:rPr>
  </w:style>
  <w:style w:type="paragraph" w:styleId="BalloonText">
    <w:name w:val="Balloon Text"/>
    <w:basedOn w:val="Normal"/>
    <w:link w:val="BalloonTextChar"/>
    <w:uiPriority w:val="99"/>
    <w:semiHidden/>
    <w:unhideWhenUsed/>
    <w:rsid w:val="00CD1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720"/>
    <w:rPr>
      <w:rFonts w:ascii="Segoe UI" w:hAnsi="Segoe UI" w:cs="Segoe UI"/>
      <w:sz w:val="18"/>
      <w:szCs w:val="18"/>
    </w:rPr>
  </w:style>
  <w:style w:type="character" w:styleId="Hyperlink">
    <w:name w:val="Hyperlink"/>
    <w:basedOn w:val="DefaultParagraphFont"/>
    <w:uiPriority w:val="99"/>
    <w:unhideWhenUsed/>
    <w:rsid w:val="00CD1720"/>
    <w:rPr>
      <w:color w:val="0000FF"/>
      <w:u w:val="single"/>
    </w:rPr>
  </w:style>
  <w:style w:type="paragraph" w:styleId="BodyText2">
    <w:name w:val="Body Text 2"/>
    <w:basedOn w:val="Normal"/>
    <w:link w:val="BodyText2Char"/>
    <w:uiPriority w:val="99"/>
    <w:semiHidden/>
    <w:unhideWhenUsed/>
    <w:rsid w:val="00B1098C"/>
    <w:pPr>
      <w:spacing w:after="120" w:line="480" w:lineRule="auto"/>
    </w:pPr>
  </w:style>
  <w:style w:type="character" w:customStyle="1" w:styleId="BodyText2Char">
    <w:name w:val="Body Text 2 Char"/>
    <w:basedOn w:val="DefaultParagraphFont"/>
    <w:link w:val="BodyText2"/>
    <w:uiPriority w:val="99"/>
    <w:semiHidden/>
    <w:rsid w:val="00B1098C"/>
  </w:style>
  <w:style w:type="paragraph" w:styleId="NoSpacing">
    <w:name w:val="No Spacing"/>
    <w:uiPriority w:val="1"/>
    <w:qFormat/>
    <w:rsid w:val="00B1098C"/>
    <w:pPr>
      <w:spacing w:after="0" w:line="240" w:lineRule="auto"/>
    </w:pPr>
  </w:style>
  <w:style w:type="table" w:styleId="TableGrid">
    <w:name w:val="Table Grid"/>
    <w:basedOn w:val="TableNormal"/>
    <w:uiPriority w:val="39"/>
    <w:rsid w:val="00205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05A2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05A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5A2C"/>
    <w:rPr>
      <w:vertAlign w:val="superscript"/>
    </w:rPr>
  </w:style>
  <w:style w:type="paragraph" w:styleId="BodyTextIndent2">
    <w:name w:val="Body Text Indent 2"/>
    <w:basedOn w:val="Normal"/>
    <w:link w:val="BodyTextIndent2Char"/>
    <w:uiPriority w:val="99"/>
    <w:semiHidden/>
    <w:unhideWhenUsed/>
    <w:rsid w:val="00490124"/>
    <w:pPr>
      <w:spacing w:after="120" w:line="480" w:lineRule="auto"/>
      <w:ind w:left="360"/>
    </w:pPr>
  </w:style>
  <w:style w:type="character" w:customStyle="1" w:styleId="BodyTextIndent2Char">
    <w:name w:val="Body Text Indent 2 Char"/>
    <w:basedOn w:val="DefaultParagraphFont"/>
    <w:link w:val="BodyTextIndent2"/>
    <w:uiPriority w:val="99"/>
    <w:semiHidden/>
    <w:rsid w:val="00490124"/>
  </w:style>
  <w:style w:type="table" w:customStyle="1" w:styleId="TableGrid1">
    <w:name w:val="Table Grid1"/>
    <w:basedOn w:val="TableNormal"/>
    <w:next w:val="TableGrid"/>
    <w:uiPriority w:val="39"/>
    <w:rsid w:val="0049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490F"/>
    <w:rPr>
      <w:color w:val="954F72" w:themeColor="followedHyperlink"/>
      <w:u w:val="single"/>
    </w:rPr>
  </w:style>
  <w:style w:type="paragraph" w:styleId="BodyText">
    <w:name w:val="Body Text"/>
    <w:basedOn w:val="Normal"/>
    <w:link w:val="BodyTextChar"/>
    <w:uiPriority w:val="99"/>
    <w:semiHidden/>
    <w:unhideWhenUsed/>
    <w:rsid w:val="00846E2C"/>
    <w:pPr>
      <w:spacing w:after="120"/>
    </w:pPr>
  </w:style>
  <w:style w:type="character" w:customStyle="1" w:styleId="BodyTextChar">
    <w:name w:val="Body Text Char"/>
    <w:basedOn w:val="DefaultParagraphFont"/>
    <w:link w:val="BodyText"/>
    <w:uiPriority w:val="99"/>
    <w:semiHidden/>
    <w:rsid w:val="00846E2C"/>
  </w:style>
  <w:style w:type="paragraph" w:customStyle="1" w:styleId="Default">
    <w:name w:val="Default"/>
    <w:rsid w:val="00421E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864152">
      <w:bodyDiv w:val="1"/>
      <w:marLeft w:val="0"/>
      <w:marRight w:val="0"/>
      <w:marTop w:val="0"/>
      <w:marBottom w:val="0"/>
      <w:divBdr>
        <w:top w:val="none" w:sz="0" w:space="0" w:color="auto"/>
        <w:left w:val="none" w:sz="0" w:space="0" w:color="auto"/>
        <w:bottom w:val="none" w:sz="0" w:space="0" w:color="auto"/>
        <w:right w:val="none" w:sz="0" w:space="0" w:color="auto"/>
      </w:divBdr>
    </w:div>
    <w:div w:id="721708960">
      <w:bodyDiv w:val="1"/>
      <w:marLeft w:val="0"/>
      <w:marRight w:val="0"/>
      <w:marTop w:val="0"/>
      <w:marBottom w:val="0"/>
      <w:divBdr>
        <w:top w:val="none" w:sz="0" w:space="0" w:color="auto"/>
        <w:left w:val="none" w:sz="0" w:space="0" w:color="auto"/>
        <w:bottom w:val="none" w:sz="0" w:space="0" w:color="auto"/>
        <w:right w:val="none" w:sz="0" w:space="0" w:color="auto"/>
      </w:divBdr>
    </w:div>
    <w:div w:id="1739205413">
      <w:bodyDiv w:val="1"/>
      <w:marLeft w:val="0"/>
      <w:marRight w:val="0"/>
      <w:marTop w:val="0"/>
      <w:marBottom w:val="0"/>
      <w:divBdr>
        <w:top w:val="none" w:sz="0" w:space="0" w:color="auto"/>
        <w:left w:val="none" w:sz="0" w:space="0" w:color="auto"/>
        <w:bottom w:val="none" w:sz="0" w:space="0" w:color="auto"/>
        <w:right w:val="none" w:sz="0" w:space="0" w:color="auto"/>
      </w:divBdr>
      <w:divsChild>
        <w:div w:id="695472842">
          <w:marLeft w:val="0"/>
          <w:marRight w:val="0"/>
          <w:marTop w:val="0"/>
          <w:marBottom w:val="0"/>
          <w:divBdr>
            <w:top w:val="none" w:sz="0" w:space="0" w:color="auto"/>
            <w:left w:val="none" w:sz="0" w:space="0" w:color="auto"/>
            <w:bottom w:val="none" w:sz="0" w:space="0" w:color="auto"/>
            <w:right w:val="none" w:sz="0" w:space="0" w:color="auto"/>
          </w:divBdr>
          <w:divsChild>
            <w:div w:id="26492400">
              <w:marLeft w:val="0"/>
              <w:marRight w:val="0"/>
              <w:marTop w:val="0"/>
              <w:marBottom w:val="0"/>
              <w:divBdr>
                <w:top w:val="single" w:sz="6" w:space="11" w:color="FCFCFC"/>
                <w:left w:val="single" w:sz="6" w:space="11" w:color="ECECEC"/>
                <w:bottom w:val="single" w:sz="6" w:space="4" w:color="ECECEC"/>
                <w:right w:val="single" w:sz="6" w:space="11" w:color="ECECEC"/>
              </w:divBdr>
              <w:divsChild>
                <w:div w:id="4222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DCB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91215.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21Tables/exec/html/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Useful_x0020_Links xmlns="dc54580a-4350-4f19-97eb-132564a3b581">
      <Url xsi:nil="true"/>
      <Description xsi:nil="true"/>
    </Useful_x0020_Links>
    <j747ac98061d40f0aa7bd47e1db5675d xmlns="4ffa91fb-a0ff-4ac5-b2db-65c790d184a4">
      <Terms xmlns="http://schemas.microsoft.com/office/infopath/2007/PartnerControls"/>
    </j747ac98061d40f0aa7bd47e1db5675d>
    <Records_x0020_Date xmlns="61346781-8ca6-4ef1-b4e5-768abfe2e003"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2021-11-23T14:27:46+00:00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61346781-8ca6-4ef1-b4e5-768abfe2e003">Pending</Records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BFF2C902CA21478EB035462049102E" ma:contentTypeVersion="37" ma:contentTypeDescription="Create a new document." ma:contentTypeScope="" ma:versionID="5ca28decef839d19b752867cdd074a92">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61346781-8ca6-4ef1-b4e5-768abfe2e003" xmlns:ns7="dc54580a-4350-4f19-97eb-132564a3b581" targetNamespace="http://schemas.microsoft.com/office/2006/metadata/properties" ma:root="true" ma:fieldsID="529f31d7961f4ab90a541d742b6a4021" ns1:_="" ns3:_="" ns4:_="" ns5:_="" ns6:_="" ns7:_="">
    <xsd:import namespace="http://schemas.microsoft.com/sharepoint/v3"/>
    <xsd:import namespace="4ffa91fb-a0ff-4ac5-b2db-65c790d184a4"/>
    <xsd:import namespace="http://schemas.microsoft.com/sharepoint.v3"/>
    <xsd:import namespace="http://schemas.microsoft.com/sharepoint/v3/fields"/>
    <xsd:import namespace="61346781-8ca6-4ef1-b4e5-768abfe2e003"/>
    <xsd:import namespace="dc54580a-4350-4f19-97eb-132564a3b58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7:Useful_x0020_Links" minOccurs="0"/>
                <xsd:element ref="ns6:SharingHintHash" minOccurs="0"/>
                <xsd:element ref="ns6:SharedWithDetails" minOccurs="0"/>
                <xsd:element ref="ns6:LastSharedByUser" minOccurs="0"/>
                <xsd:element ref="ns6:LastSharedByTime" minOccurs="0"/>
                <xsd:element ref="ns7:MediaServiceMetadata" minOccurs="0"/>
                <xsd:element ref="ns7:MediaServiceFastMetadata" minOccurs="0"/>
                <xsd:element ref="ns7:MediaServiceDateTaken" minOccurs="0"/>
                <xsd:element ref="ns7:MediaServiceAutoTags" minOccurs="0"/>
                <xsd:element ref="ns6:Records_x0020_Status" minOccurs="0"/>
                <xsd:element ref="ns6:Records_x0020_Date" minOccurs="0"/>
                <xsd:element ref="ns7:MediaServiceEventHashCode" minOccurs="0"/>
                <xsd:element ref="ns7:MediaServiceGenerationTime" minOccurs="0"/>
                <xsd:element ref="ns7:MediaServiceAutoKeyPoints" minOccurs="0"/>
                <xsd:element ref="ns7:MediaServiceKeyPoints" minOccurs="0"/>
                <xsd:element ref="ns7:MediaServiceOCR" minOccurs="0"/>
                <xsd:element ref="ns7:MediaServiceLocatio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9cf075b-8bb8-4be0-af90-7fdbc122c605}" ma:internalName="TaxCatchAllLabel" ma:readOnly="true" ma:showField="CatchAllDataLabel" ma:web="61346781-8ca6-4ef1-b4e5-768abfe2e00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9cf075b-8bb8-4be0-af90-7fdbc122c605}" ma:internalName="TaxCatchAll" ma:showField="CatchAllData" ma:web="61346781-8ca6-4ef1-b4e5-768abfe2e0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346781-8ca6-4ef1-b4e5-768abfe2e00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element name="LastSharedByUser" ma:index="32" nillable="true" ma:displayName="Last Shared By User" ma:description="" ma:internalName="LastSharedByUser" ma:readOnly="true">
      <xsd:simpleType>
        <xsd:restriction base="dms:Note">
          <xsd:maxLength value="255"/>
        </xsd:restriction>
      </xsd:simpleType>
    </xsd:element>
    <xsd:element name="LastSharedByTime" ma:index="33" nillable="true" ma:displayName="Last Shared By Time" ma:description="" ma:internalName="LastSharedByTime" ma:readOnly="true">
      <xsd:simpleType>
        <xsd:restriction base="dms:DateTime"/>
      </xsd:simpleType>
    </xsd:element>
    <xsd:element name="Records_x0020_Status" ma:index="38" nillable="true" ma:displayName="Records Status" ma:default="Pending" ma:internalName="Records_x0020_Status">
      <xsd:simpleType>
        <xsd:restriction base="dms:Text"/>
      </xsd:simpleType>
    </xsd:element>
    <xsd:element name="Records_x0020_Date" ma:index="39"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54580a-4350-4f19-97eb-132564a3b581" elementFormDefault="qualified">
    <xsd:import namespace="http://schemas.microsoft.com/office/2006/documentManagement/types"/>
    <xsd:import namespace="http://schemas.microsoft.com/office/infopath/2007/PartnerControls"/>
    <xsd:element name="Useful_x0020_Links" ma:index="29" nillable="true" ma:displayName="Useful Links" ma:format="Hyperlink" ma:internalName="Useful_x0020_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description="" ma:hidden="true" ma:internalName="MediaServiceDateTaken" ma:readOnly="true">
      <xsd:simpleType>
        <xsd:restriction base="dms:Text"/>
      </xsd:simpleType>
    </xsd:element>
    <xsd:element name="MediaServiceAutoTags" ma:index="37" nillable="true" ma:displayName="MediaServiceAutoTags" ma:internalName="MediaServiceAutoTags"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Location" ma:index="45" nillable="true" ma:displayName="Location" ma:internalName="MediaServiceLocation" ma:readOnly="true">
      <xsd:simpleType>
        <xsd:restriction base="dms:Text"/>
      </xsd:simpleType>
    </xsd:element>
    <xsd:element name="MediaLengthInSeconds" ma:index="4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BC62E6E-ED6A-400E-BF86-2AE23BD932BE}">
  <ds:schemaRefs>
    <ds:schemaRef ds:uri="http://schemas.microsoft.com/sharepoint/v3/contenttype/forms"/>
  </ds:schemaRefs>
</ds:datastoreItem>
</file>

<file path=customXml/itemProps2.xml><?xml version="1.0" encoding="utf-8"?>
<ds:datastoreItem xmlns:ds="http://schemas.openxmlformats.org/officeDocument/2006/customXml" ds:itemID="{8554581F-9FB3-4C3F-A83A-49CC3FAEF4FB}">
  <ds:schemaRefs>
    <ds:schemaRef ds:uri="http://schemas.microsoft.com/office/2006/documentManagement/types"/>
    <ds:schemaRef ds:uri="http://purl.org/dc/elements/1.1/"/>
    <ds:schemaRef ds:uri="http://schemas.microsoft.com/sharepoint/v3"/>
    <ds:schemaRef ds:uri="http://purl.org/dc/dcmitype/"/>
    <ds:schemaRef ds:uri="http://schemas.microsoft.com/sharepoint/v3/fields"/>
    <ds:schemaRef ds:uri="http://schemas.microsoft.com/office/infopath/2007/PartnerControls"/>
    <ds:schemaRef ds:uri="http://purl.org/dc/terms/"/>
    <ds:schemaRef ds:uri="http://schemas.microsoft.com/sharepoint.v3"/>
    <ds:schemaRef ds:uri="http://www.w3.org/XML/1998/namespace"/>
    <ds:schemaRef ds:uri="61346781-8ca6-4ef1-b4e5-768abfe2e003"/>
    <ds:schemaRef ds:uri="http://schemas.openxmlformats.org/package/2006/metadata/core-properties"/>
    <ds:schemaRef ds:uri="dc54580a-4350-4f19-97eb-132564a3b581"/>
    <ds:schemaRef ds:uri="4ffa91fb-a0ff-4ac5-b2db-65c790d184a4"/>
    <ds:schemaRef ds:uri="http://schemas.microsoft.com/office/2006/metadata/properties"/>
  </ds:schemaRefs>
</ds:datastoreItem>
</file>

<file path=customXml/itemProps3.xml><?xml version="1.0" encoding="utf-8"?>
<ds:datastoreItem xmlns:ds="http://schemas.openxmlformats.org/officeDocument/2006/customXml" ds:itemID="{F09B924F-649A-4808-A6C8-22B456381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1346781-8ca6-4ef1-b4e5-768abfe2e003"/>
    <ds:schemaRef ds:uri="dc54580a-4350-4f19-97eb-132564a3b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BB13B-294D-4585-9B32-10E19941635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8339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Kerwin.Courtney@epa.gov</dc:creator>
  <cp:keywords/>
  <dc:description/>
  <cp:lastModifiedBy>Kerwin, Courtney</cp:lastModifiedBy>
  <cp:revision>2</cp:revision>
  <dcterms:created xsi:type="dcterms:W3CDTF">2021-11-23T15:28:00Z</dcterms:created>
  <dcterms:modified xsi:type="dcterms:W3CDTF">2021-11-23T15:28:00Z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0x01010035BFF2C902CA21478EB035462049102E</vt:lpwstr>
  </property>
</Properties>
</file>