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91065" w:rsidR="00791065" w:rsidP="00DD4027" w:rsidRDefault="00791065" w14:paraId="4D7B634D" w14:textId="119D6049">
      <w:pPr>
        <w:shd w:val="clear" w:color="auto" w:fill="FFFFFF"/>
        <w:spacing w:after="0" w:line="240" w:lineRule="auto"/>
        <w:jc w:val="center"/>
        <w:rPr>
          <w:rFonts w:ascii="Times New Roman" w:hAnsi="Times New Roman" w:eastAsia="Times New Roman" w:cs="Times New Roman"/>
          <w:b/>
          <w:bCs/>
          <w:sz w:val="28"/>
          <w:szCs w:val="28"/>
        </w:rPr>
      </w:pPr>
      <w:r w:rsidRPr="00791065">
        <w:rPr>
          <w:rFonts w:ascii="Times New Roman" w:hAnsi="Times New Roman"/>
          <w:b/>
          <w:bCs/>
          <w:sz w:val="28"/>
          <w:szCs w:val="28"/>
        </w:rPr>
        <w:t>Department of Transportation</w:t>
      </w:r>
    </w:p>
    <w:p w:rsidR="00DB0C9B" w:rsidP="00DD4027" w:rsidRDefault="00DD4027" w14:paraId="5D9C6C8A" w14:textId="765289C7">
      <w:pPr>
        <w:shd w:val="clear" w:color="auto" w:fill="FFFFFF"/>
        <w:spacing w:after="0" w:line="240" w:lineRule="auto"/>
        <w:jc w:val="center"/>
        <w:rPr>
          <w:rFonts w:ascii="Times New Roman" w:hAnsi="Times New Roman" w:eastAsia="Times New Roman" w:cs="Times New Roman"/>
          <w:b/>
          <w:bCs/>
          <w:sz w:val="28"/>
          <w:szCs w:val="28"/>
        </w:rPr>
      </w:pPr>
      <w:r w:rsidRPr="00791065">
        <w:rPr>
          <w:rFonts w:ascii="Times New Roman" w:hAnsi="Times New Roman" w:eastAsia="Times New Roman" w:cs="Times New Roman"/>
          <w:b/>
          <w:bCs/>
          <w:sz w:val="28"/>
          <w:szCs w:val="28"/>
        </w:rPr>
        <w:t>Federal Motor Carrier Safety Administration</w:t>
      </w:r>
    </w:p>
    <w:p w:rsidRPr="00791065" w:rsidR="00791065" w:rsidP="00DD4027" w:rsidRDefault="00791065" w14:paraId="577C9BC4" w14:textId="77777777">
      <w:pPr>
        <w:shd w:val="clear" w:color="auto" w:fill="FFFFFF"/>
        <w:spacing w:after="0" w:line="240" w:lineRule="auto"/>
        <w:jc w:val="center"/>
        <w:rPr>
          <w:rFonts w:ascii="Times New Roman" w:hAnsi="Times New Roman" w:eastAsia="Times New Roman" w:cs="Times New Roman"/>
          <w:b/>
          <w:bCs/>
          <w:sz w:val="28"/>
          <w:szCs w:val="28"/>
        </w:rPr>
      </w:pPr>
    </w:p>
    <w:p w:rsidR="005735D2" w:rsidP="00DD4027" w:rsidRDefault="005735D2" w14:paraId="213FA85E" w14:textId="57F142CC">
      <w:pPr>
        <w:shd w:val="clear" w:color="auto" w:fill="FFFFFF"/>
        <w:spacing w:after="0" w:line="240" w:lineRule="auto"/>
        <w:jc w:val="center"/>
        <w:rPr>
          <w:rFonts w:ascii="Times New Roman" w:hAnsi="Times New Roman" w:eastAsia="Times New Roman" w:cs="Times New Roman"/>
          <w:b/>
          <w:bCs/>
          <w:sz w:val="24"/>
          <w:szCs w:val="24"/>
        </w:rPr>
      </w:pPr>
      <w:r w:rsidRPr="00F05F0C">
        <w:rPr>
          <w:rFonts w:ascii="Times New Roman" w:hAnsi="Times New Roman" w:eastAsia="Times New Roman" w:cs="Times New Roman"/>
          <w:b/>
          <w:bCs/>
          <w:sz w:val="24"/>
          <w:szCs w:val="24"/>
        </w:rPr>
        <w:t xml:space="preserve">Supporting </w:t>
      </w:r>
      <w:proofErr w:type="gramStart"/>
      <w:r w:rsidRPr="00F05F0C">
        <w:rPr>
          <w:rFonts w:ascii="Times New Roman" w:hAnsi="Times New Roman" w:eastAsia="Times New Roman" w:cs="Times New Roman"/>
          <w:b/>
          <w:bCs/>
          <w:sz w:val="24"/>
          <w:szCs w:val="24"/>
        </w:rPr>
        <w:t>Statement</w:t>
      </w:r>
      <w:proofErr w:type="gramEnd"/>
      <w:r w:rsidRPr="00F05F0C">
        <w:rPr>
          <w:rFonts w:ascii="Times New Roman" w:hAnsi="Times New Roman" w:eastAsia="Times New Roman" w:cs="Times New Roman"/>
          <w:b/>
          <w:bCs/>
          <w:sz w:val="24"/>
          <w:szCs w:val="24"/>
        </w:rPr>
        <w:t xml:space="preserve"> A</w:t>
      </w:r>
    </w:p>
    <w:p w:rsidR="00167831" w:rsidP="005F6B3C" w:rsidRDefault="00C07D34" w14:paraId="2D5DC4DF" w14:textId="266855D9">
      <w:pPr>
        <w:shd w:val="clear" w:color="auto" w:fill="FFFFFF"/>
        <w:spacing w:after="0" w:line="240" w:lineRule="auto"/>
        <w:jc w:val="center"/>
        <w:rPr>
          <w:rFonts w:ascii="Times New Roman" w:hAnsi="Times New Roman" w:cs="Times New Roman"/>
          <w:sz w:val="24"/>
          <w:szCs w:val="24"/>
        </w:rPr>
      </w:pPr>
      <w:r>
        <w:rPr>
          <w:rFonts w:ascii="Times New Roman" w:hAnsi="Times New Roman" w:eastAsia="Times New Roman" w:cs="Times New Roman"/>
          <w:bCs/>
          <w:snapToGrid w:val="0"/>
          <w:color w:val="000000"/>
          <w:sz w:val="24"/>
          <w:szCs w:val="24"/>
        </w:rPr>
        <w:t>Crime Prevention for Truckers</w:t>
      </w:r>
    </w:p>
    <w:p w:rsidRPr="00167831" w:rsidR="00167831" w:rsidP="005F6B3C" w:rsidRDefault="00167831" w14:paraId="4D7A7A4D" w14:textId="027DDE11">
      <w:pPr>
        <w:shd w:val="clear" w:color="auto" w:fill="FFFFFF"/>
        <w:spacing w:after="0" w:line="240" w:lineRule="auto"/>
        <w:jc w:val="center"/>
        <w:rPr>
          <w:rFonts w:ascii="Times New Roman" w:hAnsi="Times New Roman" w:eastAsia="Times New Roman" w:cs="Times New Roman"/>
          <w:sz w:val="24"/>
          <w:szCs w:val="24"/>
        </w:rPr>
      </w:pPr>
      <w:r>
        <w:rPr>
          <w:rFonts w:ascii="Times New Roman" w:hAnsi="Times New Roman" w:cs="Times New Roman"/>
          <w:sz w:val="24"/>
          <w:szCs w:val="24"/>
        </w:rPr>
        <w:t>OMB Number 21</w:t>
      </w:r>
      <w:r w:rsidR="004B54B7">
        <w:rPr>
          <w:rFonts w:ascii="Times New Roman" w:hAnsi="Times New Roman" w:cs="Times New Roman"/>
          <w:sz w:val="24"/>
          <w:szCs w:val="24"/>
        </w:rPr>
        <w:t>26</w:t>
      </w:r>
      <w:r>
        <w:rPr>
          <w:rFonts w:ascii="Times New Roman" w:hAnsi="Times New Roman" w:cs="Times New Roman"/>
          <w:sz w:val="24"/>
          <w:szCs w:val="24"/>
        </w:rPr>
        <w:t>-</w:t>
      </w:r>
      <w:r w:rsidR="00C07D34">
        <w:rPr>
          <w:rFonts w:ascii="Times New Roman" w:hAnsi="Times New Roman" w:cs="Times New Roman"/>
          <w:sz w:val="24"/>
          <w:szCs w:val="24"/>
        </w:rPr>
        <w:t>0071</w:t>
      </w:r>
    </w:p>
    <w:p w:rsidR="00B30F70" w:rsidP="005735D2" w:rsidRDefault="00B30F70" w14:paraId="3EEC9E3D" w14:textId="77777777">
      <w:pPr>
        <w:shd w:val="clear" w:color="auto" w:fill="FFFFFF"/>
        <w:spacing w:after="0" w:line="240" w:lineRule="auto"/>
        <w:rPr>
          <w:rFonts w:ascii="Times New Roman" w:hAnsi="Times New Roman" w:eastAsia="Times New Roman" w:cs="Times New Roman"/>
          <w:sz w:val="24"/>
          <w:szCs w:val="24"/>
        </w:rPr>
      </w:pPr>
    </w:p>
    <w:p w:rsidR="003A1D4C" w:rsidP="003A1D4C" w:rsidRDefault="003A1D4C" w14:paraId="084717A3" w14:textId="77777777">
      <w:pPr>
        <w:pStyle w:val="Heading1"/>
      </w:pPr>
      <w:r>
        <w:t>SUMMARY</w:t>
      </w:r>
    </w:p>
    <w:p w:rsidRPr="00C07D34" w:rsidR="00B30F70" w:rsidP="00643703" w:rsidRDefault="003A1D4C" w14:paraId="572D9022" w14:textId="67EED00E">
      <w:pPr>
        <w:pStyle w:val="ListParagraph"/>
        <w:widowControl w:val="0"/>
        <w:numPr>
          <w:ilvl w:val="0"/>
          <w:numId w:val="22"/>
        </w:numPr>
        <w:autoSpaceDE w:val="0"/>
        <w:autoSpaceDN w:val="0"/>
        <w:adjustRightInd w:val="0"/>
        <w:spacing w:before="120" w:after="100" w:afterAutospacing="1" w:line="240" w:lineRule="auto"/>
        <w:rPr>
          <w:rFonts w:ascii="Times New Roman" w:hAnsi="Times New Roman"/>
          <w:sz w:val="24"/>
        </w:rPr>
      </w:pPr>
      <w:r w:rsidRPr="00C07D34">
        <w:rPr>
          <w:rFonts w:ascii="Times New Roman" w:hAnsi="Times New Roman"/>
          <w:sz w:val="24"/>
        </w:rPr>
        <w:t>This is an emergency review request</w:t>
      </w:r>
      <w:r w:rsidR="00D47E95">
        <w:rPr>
          <w:rFonts w:ascii="Times New Roman" w:hAnsi="Times New Roman"/>
          <w:sz w:val="24"/>
        </w:rPr>
        <w:t>.</w:t>
      </w:r>
      <w:r w:rsidRPr="00C07D34" w:rsidR="00AB4740">
        <w:rPr>
          <w:rFonts w:ascii="Times New Roman" w:hAnsi="Times New Roman"/>
          <w:sz w:val="24"/>
        </w:rPr>
        <w:t xml:space="preserve"> </w:t>
      </w:r>
      <w:r w:rsidRPr="00C07D34" w:rsidR="00445E91">
        <w:rPr>
          <w:rFonts w:ascii="Times New Roman" w:hAnsi="Times New Roman" w:eastAsia="Times New Roman"/>
          <w:bCs/>
          <w:color w:val="000000"/>
          <w:sz w:val="24"/>
          <w:szCs w:val="24"/>
        </w:rPr>
        <w:t xml:space="preserve">FMCSA is requesting emergency </w:t>
      </w:r>
      <w:r w:rsidRPr="00C07D34" w:rsidR="00C07D34">
        <w:rPr>
          <w:rFonts w:ascii="Times New Roman" w:hAnsi="Times New Roman" w:eastAsia="Times New Roman"/>
          <w:bCs/>
          <w:color w:val="000000"/>
          <w:sz w:val="24"/>
          <w:szCs w:val="24"/>
        </w:rPr>
        <w:t>revision</w:t>
      </w:r>
      <w:r w:rsidRPr="00C07D34" w:rsidR="00445E91">
        <w:rPr>
          <w:rFonts w:ascii="Times New Roman" w:hAnsi="Times New Roman" w:eastAsia="Times New Roman"/>
          <w:bCs/>
          <w:color w:val="000000"/>
          <w:sz w:val="24"/>
          <w:szCs w:val="24"/>
        </w:rPr>
        <w:t xml:space="preserve"> to </w:t>
      </w:r>
      <w:r w:rsidRPr="00C07D34" w:rsidR="00C07D34">
        <w:rPr>
          <w:rFonts w:ascii="Times New Roman" w:hAnsi="Times New Roman" w:eastAsia="Times New Roman"/>
          <w:bCs/>
          <w:color w:val="000000"/>
          <w:sz w:val="24"/>
          <w:szCs w:val="24"/>
        </w:rPr>
        <w:t>a currently approved collection to remove a $25 incentive for individuals participating in the survey.</w:t>
      </w:r>
    </w:p>
    <w:p w:rsidRPr="00C07D34" w:rsidR="00C07D34" w:rsidP="00643703" w:rsidRDefault="00C07D34" w14:paraId="622F8086" w14:textId="5BF1D742">
      <w:pPr>
        <w:pStyle w:val="ListParagraph"/>
        <w:widowControl w:val="0"/>
        <w:numPr>
          <w:ilvl w:val="0"/>
          <w:numId w:val="22"/>
        </w:numPr>
        <w:autoSpaceDE w:val="0"/>
        <w:autoSpaceDN w:val="0"/>
        <w:adjustRightInd w:val="0"/>
        <w:spacing w:before="120" w:after="100" w:afterAutospacing="1" w:line="240" w:lineRule="auto"/>
        <w:rPr>
          <w:rFonts w:ascii="Times New Roman" w:hAnsi="Times New Roman"/>
          <w:sz w:val="24"/>
        </w:rPr>
      </w:pPr>
      <w:r>
        <w:rPr>
          <w:rFonts w:ascii="Times New Roman" w:hAnsi="Times New Roman" w:eastAsia="Times New Roman"/>
          <w:bCs/>
          <w:color w:val="000000"/>
          <w:sz w:val="24"/>
          <w:szCs w:val="24"/>
        </w:rPr>
        <w:t>The revision includes several de minimis and non-substantive changes to the survey instrument, to change the skip patterns in the survey to make coding them on an online survey platform possible.</w:t>
      </w:r>
    </w:p>
    <w:p w:rsidRPr="00AB4740" w:rsidR="00B30F70" w:rsidP="00B30F70" w:rsidRDefault="00B30F70" w14:paraId="531ACE4A" w14:textId="77777777">
      <w:pPr>
        <w:pStyle w:val="ListParagraph"/>
        <w:widowControl w:val="0"/>
        <w:autoSpaceDE w:val="0"/>
        <w:autoSpaceDN w:val="0"/>
        <w:adjustRightInd w:val="0"/>
        <w:spacing w:before="120" w:after="100" w:afterAutospacing="1" w:line="240" w:lineRule="auto"/>
        <w:rPr>
          <w:rFonts w:ascii="Times New Roman" w:hAnsi="Times New Roman"/>
          <w:sz w:val="24"/>
        </w:rPr>
      </w:pPr>
    </w:p>
    <w:p w:rsidR="00C37977" w:rsidP="003A1D4C" w:rsidRDefault="003A1D4C" w14:paraId="59C762D6" w14:textId="30339565">
      <w:pPr>
        <w:pStyle w:val="Heading1"/>
      </w:pPr>
      <w:r w:rsidRPr="005612EB">
        <w:t>INTRODUCTION</w:t>
      </w:r>
    </w:p>
    <w:p w:rsidRPr="00234089" w:rsidR="00C37977" w:rsidP="00C01CCB" w:rsidRDefault="00C37977" w14:paraId="5127A400" w14:textId="4FB0A19A">
      <w:pPr>
        <w:spacing w:after="0" w:line="240" w:lineRule="auto"/>
        <w:textAlignment w:val="baseline"/>
        <w:rPr>
          <w:rFonts w:ascii="Times New Roman" w:hAnsi="Times New Roman" w:eastAsia="Times New Roman" w:cs="Times New Roman"/>
          <w:sz w:val="24"/>
          <w:szCs w:val="24"/>
        </w:rPr>
      </w:pPr>
      <w:r w:rsidRPr="00234089">
        <w:rPr>
          <w:rFonts w:ascii="Times New Roman" w:hAnsi="Times New Roman" w:eastAsia="Times New Roman" w:cs="Times New Roman"/>
          <w:sz w:val="24"/>
          <w:szCs w:val="24"/>
        </w:rPr>
        <w:t xml:space="preserve">In accordance with the Paperwork Reduction Act (PRA) of 1995, </w:t>
      </w:r>
      <w:r w:rsidRPr="00F05F0C" w:rsidR="00284E1C">
        <w:rPr>
          <w:rFonts w:ascii="Times New Roman" w:hAnsi="Times New Roman" w:cs="Times New Roman"/>
          <w:sz w:val="24"/>
        </w:rPr>
        <w:t xml:space="preserve">the </w:t>
      </w:r>
      <w:r w:rsidR="00284E1C">
        <w:rPr>
          <w:rFonts w:ascii="Times New Roman" w:hAnsi="Times New Roman" w:cs="Times New Roman"/>
          <w:sz w:val="24"/>
        </w:rPr>
        <w:t>Federal Motor Carrier Safety Administration</w:t>
      </w:r>
      <w:r w:rsidR="00284E1C">
        <w:rPr>
          <w:rFonts w:ascii="Times New Roman" w:hAnsi="Times New Roman" w:eastAsia="Times New Roman" w:cs="Times New Roman"/>
          <w:sz w:val="24"/>
          <w:szCs w:val="24"/>
        </w:rPr>
        <w:t xml:space="preserve"> (</w:t>
      </w:r>
      <w:r w:rsidR="004B54B7">
        <w:rPr>
          <w:rFonts w:ascii="Times New Roman" w:hAnsi="Times New Roman" w:eastAsia="Times New Roman" w:cs="Times New Roman"/>
          <w:sz w:val="24"/>
          <w:szCs w:val="24"/>
        </w:rPr>
        <w:t>FMCSA</w:t>
      </w:r>
      <w:r w:rsidR="00284E1C">
        <w:rPr>
          <w:rFonts w:ascii="Times New Roman" w:hAnsi="Times New Roman" w:eastAsia="Times New Roman" w:cs="Times New Roman"/>
          <w:sz w:val="24"/>
          <w:szCs w:val="24"/>
        </w:rPr>
        <w:t>)</w:t>
      </w:r>
      <w:r w:rsidRPr="00234089">
        <w:rPr>
          <w:rFonts w:ascii="Times New Roman" w:hAnsi="Times New Roman" w:eastAsia="Times New Roman" w:cs="Times New Roman"/>
          <w:sz w:val="24"/>
          <w:szCs w:val="24"/>
        </w:rPr>
        <w:t xml:space="preserve"> is requesting the Office of Management and Budget (OMB) emergency approval for a </w:t>
      </w:r>
      <w:r w:rsidR="00C07D34">
        <w:rPr>
          <w:rFonts w:ascii="Times New Roman" w:hAnsi="Times New Roman" w:eastAsia="Times New Roman" w:cs="Times New Roman"/>
          <w:sz w:val="24"/>
          <w:szCs w:val="24"/>
        </w:rPr>
        <w:t>revision of a currently approved</w:t>
      </w:r>
      <w:r w:rsidRPr="00234089">
        <w:rPr>
          <w:rFonts w:ascii="Times New Roman" w:hAnsi="Times New Roman" w:eastAsia="Times New Roman" w:cs="Times New Roman"/>
          <w:sz w:val="24"/>
          <w:szCs w:val="24"/>
        </w:rPr>
        <w:t xml:space="preserve"> information collection</w:t>
      </w:r>
      <w:r w:rsidR="00C07D34">
        <w:rPr>
          <w:rFonts w:ascii="Times New Roman" w:hAnsi="Times New Roman" w:eastAsia="Times New Roman" w:cs="Times New Roman"/>
          <w:sz w:val="24"/>
          <w:szCs w:val="24"/>
        </w:rPr>
        <w:t>, Crime Prevention for Truckers</w:t>
      </w:r>
      <w:r w:rsidR="0023400D">
        <w:rPr>
          <w:rFonts w:ascii="Times New Roman" w:hAnsi="Times New Roman" w:eastAsia="Times New Roman" w:cs="Times New Roman"/>
          <w:sz w:val="24"/>
          <w:szCs w:val="24"/>
        </w:rPr>
        <w:t xml:space="preserve"> </w:t>
      </w:r>
      <w:r w:rsidR="00C07D34">
        <w:rPr>
          <w:rFonts w:ascii="Times New Roman" w:hAnsi="Times New Roman" w:eastAsia="Times New Roman" w:cs="Times New Roman"/>
          <w:sz w:val="24"/>
          <w:szCs w:val="24"/>
        </w:rPr>
        <w:t>(OMB Number 2126-0071)</w:t>
      </w:r>
      <w:r w:rsidRPr="00234089">
        <w:rPr>
          <w:rFonts w:ascii="Times New Roman" w:hAnsi="Times New Roman" w:eastAsia="Times New Roman" w:cs="Times New Roman"/>
          <w:sz w:val="24"/>
          <w:szCs w:val="24"/>
        </w:rPr>
        <w:t>.</w:t>
      </w:r>
      <w:r w:rsidR="00CA6413">
        <w:rPr>
          <w:rFonts w:ascii="Times New Roman" w:hAnsi="Times New Roman" w:eastAsia="Times New Roman" w:cs="Times New Roman"/>
          <w:sz w:val="24"/>
          <w:szCs w:val="24"/>
        </w:rPr>
        <w:t xml:space="preserve"> </w:t>
      </w:r>
      <w:r w:rsidRPr="007F7661">
        <w:rPr>
          <w:rFonts w:ascii="Times New Roman" w:hAnsi="Times New Roman" w:cs="Times New Roman"/>
          <w:sz w:val="24"/>
          <w:szCs w:val="24"/>
        </w:rPr>
        <w:t xml:space="preserve">If granted, the emergency approval </w:t>
      </w:r>
      <w:r w:rsidR="00C07D34">
        <w:rPr>
          <w:rFonts w:ascii="Times New Roman" w:hAnsi="Times New Roman" w:cs="Times New Roman"/>
          <w:sz w:val="24"/>
          <w:szCs w:val="24"/>
        </w:rPr>
        <w:t>will be valid through the current expiration date of the collection</w:t>
      </w:r>
      <w:r w:rsidRPr="007F7661">
        <w:rPr>
          <w:rFonts w:ascii="Times New Roman" w:hAnsi="Times New Roman" w:cs="Times New Roman"/>
          <w:sz w:val="24"/>
          <w:szCs w:val="24"/>
        </w:rPr>
        <w:t xml:space="preserve">. </w:t>
      </w:r>
      <w:r w:rsidR="00C07D34">
        <w:rPr>
          <w:rFonts w:ascii="Times New Roman" w:hAnsi="Times New Roman" w:cs="Times New Roman"/>
          <w:sz w:val="24"/>
          <w:szCs w:val="24"/>
        </w:rPr>
        <w:t xml:space="preserve">If a continuation of the survey is necessary past the current expiration date, </w:t>
      </w:r>
      <w:r w:rsidR="004B54B7">
        <w:rPr>
          <w:rFonts w:ascii="Times New Roman" w:hAnsi="Times New Roman" w:cs="Times New Roman"/>
          <w:sz w:val="24"/>
          <w:szCs w:val="24"/>
        </w:rPr>
        <w:t>FMCSA</w:t>
      </w:r>
      <w:r w:rsidRPr="007F7661">
        <w:rPr>
          <w:rFonts w:ascii="Times New Roman" w:hAnsi="Times New Roman" w:cs="Times New Roman"/>
          <w:sz w:val="24"/>
          <w:szCs w:val="24"/>
        </w:rPr>
        <w:t xml:space="preserve"> </w:t>
      </w:r>
      <w:r w:rsidR="00C07D34">
        <w:rPr>
          <w:rFonts w:ascii="Times New Roman" w:hAnsi="Times New Roman" w:cs="Times New Roman"/>
          <w:sz w:val="24"/>
          <w:szCs w:val="24"/>
        </w:rPr>
        <w:t xml:space="preserve">will follow </w:t>
      </w:r>
      <w:r w:rsidRPr="007F7661">
        <w:rPr>
          <w:rFonts w:ascii="Times New Roman" w:hAnsi="Times New Roman" w:cs="Times New Roman"/>
          <w:sz w:val="24"/>
          <w:szCs w:val="24"/>
        </w:rPr>
        <w:t>OMB</w:t>
      </w:r>
      <w:r w:rsidR="001C4981">
        <w:rPr>
          <w:rFonts w:ascii="Times New Roman" w:hAnsi="Times New Roman" w:cs="Times New Roman"/>
          <w:sz w:val="24"/>
          <w:szCs w:val="24"/>
        </w:rPr>
        <w:t>’</w:t>
      </w:r>
      <w:r w:rsidRPr="007F7661">
        <w:rPr>
          <w:rFonts w:ascii="Times New Roman" w:hAnsi="Times New Roman" w:cs="Times New Roman"/>
          <w:sz w:val="24"/>
          <w:szCs w:val="24"/>
        </w:rPr>
        <w:t>s normal PRA clearance process</w:t>
      </w:r>
      <w:r w:rsidR="00C07D34">
        <w:rPr>
          <w:rFonts w:ascii="Times New Roman" w:hAnsi="Times New Roman" w:cs="Times New Roman"/>
          <w:sz w:val="24"/>
          <w:szCs w:val="24"/>
        </w:rPr>
        <w:t xml:space="preserve"> for renewal of an existing collection</w:t>
      </w:r>
      <w:r w:rsidRPr="007F7661">
        <w:rPr>
          <w:rFonts w:ascii="Times New Roman" w:hAnsi="Times New Roman" w:cs="Times New Roman"/>
          <w:sz w:val="24"/>
          <w:szCs w:val="24"/>
        </w:rPr>
        <w:t>.</w:t>
      </w:r>
    </w:p>
    <w:p w:rsidRPr="00F05F0C" w:rsidR="00C37977" w:rsidP="005735D2" w:rsidRDefault="00C37977" w14:paraId="78CB824B"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32525F79" w14:textId="23A75124">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1. Explain the circumstances that make the collection of information necessary. Identify any legal or administrative requirements that necessitate the collection.</w:t>
      </w:r>
    </w:p>
    <w:p w:rsidRPr="00C07D34" w:rsidR="00C07D34" w:rsidP="00C07D34" w:rsidRDefault="005735D2" w14:paraId="6C2D846F" w14:textId="0872C15E">
      <w:pPr>
        <w:shd w:val="clear" w:color="auto" w:fill="FFFFFF"/>
        <w:spacing w:after="0" w:line="240" w:lineRule="auto"/>
        <w:rPr>
          <w:rFonts w:ascii="Times New Roman" w:hAnsi="Times New Roman" w:cs="Times New Roman"/>
          <w:sz w:val="24"/>
        </w:rPr>
      </w:pPr>
      <w:r w:rsidRPr="00F05F0C">
        <w:rPr>
          <w:rFonts w:ascii="Times New Roman" w:hAnsi="Times New Roman" w:eastAsia="Times New Roman" w:cs="Times New Roman"/>
          <w:sz w:val="24"/>
          <w:szCs w:val="24"/>
        </w:rPr>
        <w:br/>
      </w:r>
      <w:r w:rsidRPr="00C07D34" w:rsidR="00C07D34">
        <w:rPr>
          <w:rFonts w:ascii="Times New Roman" w:hAnsi="Times New Roman" w:cs="Times New Roman"/>
          <w:sz w:val="24"/>
        </w:rPr>
        <w:t xml:space="preserve">FMCSA has </w:t>
      </w:r>
      <w:r w:rsidR="00D97D4F">
        <w:rPr>
          <w:rFonts w:ascii="Times New Roman" w:hAnsi="Times New Roman" w:cs="Times New Roman"/>
          <w:sz w:val="24"/>
        </w:rPr>
        <w:t>seen</w:t>
      </w:r>
      <w:r w:rsidRPr="00C07D34" w:rsidR="00C07D34">
        <w:rPr>
          <w:rFonts w:ascii="Times New Roman" w:hAnsi="Times New Roman" w:cs="Times New Roman"/>
          <w:sz w:val="24"/>
        </w:rPr>
        <w:t xml:space="preserve"> evidence</w:t>
      </w:r>
      <w:r w:rsidR="00013F4D">
        <w:rPr>
          <w:rFonts w:ascii="Times New Roman" w:hAnsi="Times New Roman" w:cs="Times New Roman"/>
          <w:sz w:val="24"/>
        </w:rPr>
        <w:t xml:space="preserve"> of</w:t>
      </w:r>
      <w:r w:rsidRPr="00C07D34" w:rsidR="00C07D34">
        <w:rPr>
          <w:rFonts w:ascii="Times New Roman" w:hAnsi="Times New Roman" w:cs="Times New Roman"/>
          <w:sz w:val="24"/>
        </w:rPr>
        <w:t xml:space="preserve"> a pattern of crimes related to harassment and assaults against female and minority male truckers.</w:t>
      </w:r>
      <w:r w:rsidR="0023400D">
        <w:rPr>
          <w:rFonts w:ascii="Times New Roman" w:hAnsi="Times New Roman" w:cs="Times New Roman"/>
          <w:sz w:val="24"/>
        </w:rPr>
        <w:t xml:space="preserve"> </w:t>
      </w:r>
      <w:r w:rsidRPr="00C07D34" w:rsidR="00C07D34">
        <w:rPr>
          <w:rFonts w:ascii="Times New Roman" w:hAnsi="Times New Roman" w:cs="Times New Roman"/>
          <w:sz w:val="24"/>
        </w:rPr>
        <w:t xml:space="preserve">For example, Security Journal, in a 2006 article entitled “Workplace Violence against Female Long-haul Truckers,” reported that </w:t>
      </w:r>
      <w:r w:rsidR="00DF39D5">
        <w:rPr>
          <w:rFonts w:ascii="Times New Roman" w:hAnsi="Times New Roman" w:cs="Times New Roman"/>
          <w:sz w:val="24"/>
        </w:rPr>
        <w:t>42</w:t>
      </w:r>
      <w:r w:rsidRPr="00C07D34" w:rsidR="00C07D34">
        <w:rPr>
          <w:rFonts w:ascii="Times New Roman" w:hAnsi="Times New Roman" w:cs="Times New Roman"/>
          <w:sz w:val="24"/>
        </w:rPr>
        <w:t xml:space="preserve"> percent of female long-haul truckers reported experiencing one or more types of workplace violence.</w:t>
      </w:r>
      <w:r w:rsidR="0023400D">
        <w:rPr>
          <w:rFonts w:ascii="Times New Roman" w:hAnsi="Times New Roman" w:cs="Times New Roman"/>
          <w:sz w:val="24"/>
        </w:rPr>
        <w:t xml:space="preserve"> </w:t>
      </w:r>
      <w:r w:rsidRPr="00C07D34" w:rsidR="00C07D34">
        <w:rPr>
          <w:rFonts w:ascii="Times New Roman" w:hAnsi="Times New Roman" w:cs="Times New Roman"/>
          <w:sz w:val="24"/>
        </w:rPr>
        <w:t>Further, USA Today, in a 2019 article entitled, “Women are increasingly joining the deadly world of truck driving, confronting sexism and long days,” details barriers that women drivers face.</w:t>
      </w:r>
      <w:r w:rsidR="0023400D">
        <w:rPr>
          <w:rFonts w:ascii="Times New Roman" w:hAnsi="Times New Roman" w:cs="Times New Roman"/>
          <w:sz w:val="24"/>
        </w:rPr>
        <w:t xml:space="preserve"> </w:t>
      </w:r>
      <w:r w:rsidRPr="00C07D34" w:rsidR="00C07D34">
        <w:rPr>
          <w:rFonts w:ascii="Times New Roman" w:hAnsi="Times New Roman" w:cs="Times New Roman"/>
          <w:sz w:val="24"/>
        </w:rPr>
        <w:t>And, USA Today in a 2017 article entitled, “Rigged,” gave accounts of repeated harassment of minority male truckers.</w:t>
      </w:r>
      <w:r w:rsidR="0023400D">
        <w:rPr>
          <w:rFonts w:ascii="Times New Roman" w:hAnsi="Times New Roman" w:cs="Times New Roman"/>
          <w:sz w:val="24"/>
        </w:rPr>
        <w:t xml:space="preserve"> </w:t>
      </w:r>
    </w:p>
    <w:p w:rsidRPr="00C07D34" w:rsidR="00C07D34" w:rsidP="00C07D34" w:rsidRDefault="00C07D34" w14:paraId="293E78C8" w14:textId="77777777">
      <w:pPr>
        <w:shd w:val="clear" w:color="auto" w:fill="FFFFFF"/>
        <w:spacing w:after="0" w:line="240" w:lineRule="auto"/>
        <w:rPr>
          <w:rFonts w:ascii="Times New Roman" w:hAnsi="Times New Roman" w:cs="Times New Roman"/>
          <w:sz w:val="24"/>
        </w:rPr>
      </w:pPr>
    </w:p>
    <w:p w:rsidRPr="00C07D34" w:rsidR="00C07D34" w:rsidP="00C07D34" w:rsidRDefault="00013F4D" w14:paraId="5CAC5E35" w14:textId="25D23427">
      <w:pPr>
        <w:shd w:val="clear" w:color="auto" w:fill="FFFFFF"/>
        <w:spacing w:after="0" w:line="240" w:lineRule="auto"/>
        <w:rPr>
          <w:rFonts w:ascii="Times New Roman" w:hAnsi="Times New Roman" w:cs="Times New Roman"/>
          <w:sz w:val="24"/>
        </w:rPr>
      </w:pPr>
      <w:r>
        <w:rPr>
          <w:rFonts w:ascii="Times New Roman" w:hAnsi="Times New Roman" w:cs="Times New Roman"/>
          <w:sz w:val="24"/>
        </w:rPr>
        <w:t xml:space="preserve">As part of its safety mandate, FMCSA seeks to </w:t>
      </w:r>
      <w:r w:rsidRPr="00C07D34" w:rsidR="00C07D34">
        <w:rPr>
          <w:rFonts w:ascii="Times New Roman" w:hAnsi="Times New Roman" w:cs="Times New Roman"/>
          <w:sz w:val="24"/>
        </w:rPr>
        <w:t>understand the prevalence, seriousness, and nature</w:t>
      </w:r>
      <w:r>
        <w:rPr>
          <w:rFonts w:ascii="Times New Roman" w:hAnsi="Times New Roman" w:cs="Times New Roman"/>
          <w:sz w:val="24"/>
        </w:rPr>
        <w:t xml:space="preserve"> </w:t>
      </w:r>
      <w:r w:rsidRPr="00C07D34" w:rsidR="00C07D34">
        <w:rPr>
          <w:rFonts w:ascii="Times New Roman" w:hAnsi="Times New Roman" w:cs="Times New Roman"/>
          <w:sz w:val="24"/>
        </w:rPr>
        <w:t>of harassment and assaults against truckers. The frequency of assaults occurring, the portion that are unreported, and reasons for</w:t>
      </w:r>
      <w:r w:rsidR="00D97D4F">
        <w:rPr>
          <w:rFonts w:ascii="Times New Roman" w:hAnsi="Times New Roman" w:cs="Times New Roman"/>
          <w:sz w:val="24"/>
        </w:rPr>
        <w:t xml:space="preserve"> possible</w:t>
      </w:r>
      <w:r w:rsidRPr="00C07D34" w:rsidR="00C07D34">
        <w:rPr>
          <w:rFonts w:ascii="Times New Roman" w:hAnsi="Times New Roman" w:cs="Times New Roman"/>
          <w:sz w:val="24"/>
        </w:rPr>
        <w:t xml:space="preserve"> underreporting are unknown. </w:t>
      </w:r>
      <w:r>
        <w:rPr>
          <w:rFonts w:ascii="Times New Roman" w:hAnsi="Times New Roman" w:cs="Times New Roman"/>
          <w:sz w:val="24"/>
        </w:rPr>
        <w:t>Any future actions intended to prevent or reduce crimes will benefit from better information o</w:t>
      </w:r>
      <w:r w:rsidR="00D97D4F">
        <w:rPr>
          <w:rFonts w:ascii="Times New Roman" w:hAnsi="Times New Roman" w:cs="Times New Roman"/>
          <w:sz w:val="24"/>
        </w:rPr>
        <w:t>f</w:t>
      </w:r>
      <w:r>
        <w:rPr>
          <w:rFonts w:ascii="Times New Roman" w:hAnsi="Times New Roman" w:cs="Times New Roman"/>
          <w:sz w:val="24"/>
        </w:rPr>
        <w:t xml:space="preserve"> the scope, severity, and nature of the problem. The survey described in this supporting statement is intended to gather information with which FMCSA and other agencies or organizations can better respond </w:t>
      </w:r>
      <w:r>
        <w:rPr>
          <w:rFonts w:ascii="Times New Roman" w:hAnsi="Times New Roman" w:cs="Times New Roman"/>
          <w:sz w:val="24"/>
        </w:rPr>
        <w:lastRenderedPageBreak/>
        <w:t>to crime affecting truckers, including patterns of criminal activity that may harm female and minority truckers a</w:t>
      </w:r>
      <w:r w:rsidR="00D97D4F">
        <w:rPr>
          <w:rFonts w:ascii="Times New Roman" w:hAnsi="Times New Roman" w:cs="Times New Roman"/>
          <w:sz w:val="24"/>
        </w:rPr>
        <w:t>t</w:t>
      </w:r>
      <w:r>
        <w:rPr>
          <w:rFonts w:ascii="Times New Roman" w:hAnsi="Times New Roman" w:cs="Times New Roman"/>
          <w:sz w:val="24"/>
        </w:rPr>
        <w:t xml:space="preserve"> disproportionate rates.</w:t>
      </w:r>
    </w:p>
    <w:p w:rsidR="00C07D34" w:rsidP="00C07D34" w:rsidRDefault="00C07D34" w14:paraId="7DE3652F" w14:textId="77777777">
      <w:pPr>
        <w:shd w:val="clear" w:color="auto" w:fill="FFFFFF"/>
        <w:spacing w:after="0" w:line="240" w:lineRule="auto"/>
        <w:rPr>
          <w:rFonts w:ascii="Times New Roman" w:hAnsi="Times New Roman" w:cs="Times New Roman"/>
          <w:sz w:val="24"/>
        </w:rPr>
      </w:pPr>
    </w:p>
    <w:p w:rsidR="00C07D34" w:rsidP="00C07D34" w:rsidRDefault="00C07D34" w14:paraId="47D05009" w14:textId="15E814AF">
      <w:pPr>
        <w:shd w:val="clear" w:color="auto" w:fill="FFFFFF"/>
        <w:spacing w:after="0" w:line="240" w:lineRule="auto"/>
        <w:rPr>
          <w:rFonts w:ascii="Times New Roman" w:hAnsi="Times New Roman" w:cs="Times New Roman"/>
          <w:sz w:val="24"/>
        </w:rPr>
      </w:pPr>
      <w:r w:rsidRPr="00C07D34">
        <w:rPr>
          <w:rFonts w:ascii="Times New Roman" w:hAnsi="Times New Roman" w:cs="Times New Roman"/>
          <w:sz w:val="24"/>
        </w:rPr>
        <w:t xml:space="preserve">Originally, the survey was planned to be an in-person data collection, but the project team switched to an online data collection because of the pandemic. Within </w:t>
      </w:r>
      <w:r w:rsidR="00A7419D">
        <w:rPr>
          <w:rFonts w:ascii="Times New Roman" w:hAnsi="Times New Roman" w:cs="Times New Roman"/>
          <w:sz w:val="24"/>
        </w:rPr>
        <w:t>hour</w:t>
      </w:r>
      <w:r w:rsidRPr="00C07D34">
        <w:rPr>
          <w:rFonts w:ascii="Times New Roman" w:hAnsi="Times New Roman" w:cs="Times New Roman"/>
          <w:sz w:val="24"/>
        </w:rPr>
        <w:t xml:space="preserve">s of posting the survey online, it reached its maximum number of responses. This occurred before FMCSA was able to reach out to desired </w:t>
      </w:r>
      <w:r w:rsidR="00A7419D">
        <w:rPr>
          <w:rFonts w:ascii="Times New Roman" w:hAnsi="Times New Roman" w:cs="Times New Roman"/>
          <w:sz w:val="24"/>
        </w:rPr>
        <w:t>women’s</w:t>
      </w:r>
      <w:r w:rsidRPr="00C07D34">
        <w:rPr>
          <w:rFonts w:ascii="Times New Roman" w:hAnsi="Times New Roman" w:cs="Times New Roman"/>
          <w:sz w:val="24"/>
        </w:rPr>
        <w:t xml:space="preserve"> trucking associations to encourage participation by their members, thus frustrating the purpose of the survey.</w:t>
      </w:r>
    </w:p>
    <w:p w:rsidRPr="00C07D34" w:rsidR="00C07D34" w:rsidP="00C07D34" w:rsidRDefault="00C07D34" w14:paraId="6C61F31D" w14:textId="77777777">
      <w:pPr>
        <w:shd w:val="clear" w:color="auto" w:fill="FFFFFF"/>
        <w:spacing w:after="0" w:line="240" w:lineRule="auto"/>
        <w:rPr>
          <w:rFonts w:ascii="Times New Roman" w:hAnsi="Times New Roman" w:cs="Times New Roman"/>
          <w:sz w:val="24"/>
        </w:rPr>
      </w:pPr>
    </w:p>
    <w:p w:rsidR="00C07D34" w:rsidP="00C07D34" w:rsidRDefault="005A3FDA" w14:paraId="7F44FFBA" w14:textId="68BCC6E0">
      <w:pPr>
        <w:shd w:val="clear" w:color="auto" w:fill="FFFFFF"/>
        <w:spacing w:after="0" w:line="240" w:lineRule="auto"/>
        <w:rPr>
          <w:rFonts w:ascii="Times New Roman" w:hAnsi="Times New Roman" w:cs="Times New Roman"/>
          <w:sz w:val="24"/>
        </w:rPr>
      </w:pPr>
      <w:r>
        <w:rPr>
          <w:rFonts w:ascii="Times New Roman" w:hAnsi="Times New Roman" w:cs="Times New Roman"/>
          <w:sz w:val="24"/>
        </w:rPr>
        <w:t>Changes to the survey itself are to allow</w:t>
      </w:r>
      <w:r w:rsidRPr="00C07D34" w:rsidR="00C07D34">
        <w:rPr>
          <w:rFonts w:ascii="Times New Roman" w:hAnsi="Times New Roman" w:cs="Times New Roman"/>
          <w:sz w:val="24"/>
        </w:rPr>
        <w:t xml:space="preserve"> coding</w:t>
      </w:r>
      <w:r>
        <w:rPr>
          <w:rFonts w:ascii="Times New Roman" w:hAnsi="Times New Roman" w:cs="Times New Roman"/>
          <w:sz w:val="24"/>
        </w:rPr>
        <w:t xml:space="preserve"> of improved question skip patterns</w:t>
      </w:r>
      <w:r w:rsidRPr="00C07D34" w:rsidR="00C07D34">
        <w:rPr>
          <w:rFonts w:ascii="Times New Roman" w:hAnsi="Times New Roman" w:cs="Times New Roman"/>
          <w:sz w:val="24"/>
        </w:rPr>
        <w:t xml:space="preserve"> on the online survey platform (SurveyMonkey). All the changes to the questions are de minimis or non-substantive. The changes do slightly increase the time burden on the respondents, as they will need to respond to more questions instead of having the survey skip ahead. However, this increase is minimal.</w:t>
      </w:r>
    </w:p>
    <w:p w:rsidRPr="00F05F0C" w:rsidR="005735D2" w:rsidP="00C07D34" w:rsidRDefault="005735D2" w14:paraId="2CAA1147" w14:textId="2D266E1F">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073A651B" w14:textId="57340982">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Pr="00F05F0C" w:rsidR="005735D2" w:rsidP="005735D2" w:rsidRDefault="005735D2" w14:paraId="66457740" w14:textId="77777777">
      <w:pPr>
        <w:shd w:val="clear" w:color="auto" w:fill="FFFFFF"/>
        <w:spacing w:after="0" w:line="240" w:lineRule="auto"/>
        <w:rPr>
          <w:rFonts w:ascii="Times New Roman" w:hAnsi="Times New Roman" w:eastAsia="Times New Roman" w:cs="Times New Roman"/>
          <w:sz w:val="24"/>
          <w:szCs w:val="24"/>
        </w:rPr>
      </w:pPr>
    </w:p>
    <w:p w:rsidR="00FA51B8" w:rsidP="00FA51B8" w:rsidRDefault="00FA51B8" w14:paraId="2A07BBDA" w14:textId="638BB48D">
      <w:pPr>
        <w:rPr>
          <w:rFonts w:ascii="Times New Roman" w:hAnsi="Times New Roman"/>
          <w:sz w:val="24"/>
          <w:szCs w:val="24"/>
        </w:rPr>
      </w:pPr>
      <w:r>
        <w:rPr>
          <w:rFonts w:ascii="Times New Roman" w:hAnsi="Times New Roman"/>
          <w:sz w:val="24"/>
          <w:szCs w:val="24"/>
        </w:rPr>
        <w:t>This is a new data collection.</w:t>
      </w:r>
    </w:p>
    <w:p w:rsidRPr="00B37060" w:rsidR="00C07D34" w:rsidP="00C95FF0" w:rsidRDefault="00C07D34" w14:paraId="19298ED7" w14:textId="10ED2220">
      <w:r>
        <w:rPr>
          <w:rFonts w:ascii="Times New Roman" w:hAnsi="Times New Roman"/>
          <w:sz w:val="24"/>
          <w:szCs w:val="24"/>
        </w:rPr>
        <w:t>FMCSA has contracted with Battelle to create and execute a study of</w:t>
      </w:r>
      <w:r w:rsidR="00013F4D">
        <w:rPr>
          <w:rFonts w:ascii="Times New Roman" w:hAnsi="Times New Roman"/>
          <w:sz w:val="24"/>
          <w:szCs w:val="24"/>
        </w:rPr>
        <w:t xml:space="preserve"> professional</w:t>
      </w:r>
      <w:r>
        <w:rPr>
          <w:rFonts w:ascii="Times New Roman" w:hAnsi="Times New Roman"/>
          <w:sz w:val="24"/>
          <w:szCs w:val="24"/>
        </w:rPr>
        <w:t xml:space="preserve"> truck drivers to gather this information. This exploratory survey will be the first of its kind, so it will be limited in scale and scope</w:t>
      </w:r>
      <w:r w:rsidR="00FA51B8">
        <w:rPr>
          <w:rFonts w:ascii="Times New Roman" w:hAnsi="Times New Roman"/>
          <w:sz w:val="24"/>
          <w:szCs w:val="24"/>
        </w:rPr>
        <w:t xml:space="preserve"> as described in the response to item 12</w:t>
      </w:r>
      <w:r>
        <w:rPr>
          <w:rFonts w:ascii="Times New Roman" w:hAnsi="Times New Roman"/>
          <w:sz w:val="24"/>
          <w:szCs w:val="24"/>
        </w:rPr>
        <w:t>.</w:t>
      </w:r>
      <w:r w:rsidR="00FA51B8">
        <w:rPr>
          <w:rFonts w:ascii="Times New Roman" w:hAnsi="Times New Roman"/>
          <w:sz w:val="24"/>
          <w:szCs w:val="24"/>
        </w:rPr>
        <w:t xml:space="preserve"> No more than 1320 respondents’ results will be used.</w:t>
      </w:r>
      <w:r>
        <w:rPr>
          <w:rFonts w:ascii="Times New Roman" w:hAnsi="Times New Roman"/>
          <w:sz w:val="24"/>
          <w:szCs w:val="24"/>
        </w:rPr>
        <w:t xml:space="preserve"> Quantitative and qualitative analysis of the data by FMCSA and Battelle will help the</w:t>
      </w:r>
      <w:r w:rsidR="00DA2E99">
        <w:rPr>
          <w:rFonts w:ascii="Times New Roman" w:hAnsi="Times New Roman"/>
          <w:sz w:val="24"/>
          <w:szCs w:val="24"/>
        </w:rPr>
        <w:t xml:space="preserve"> agency</w:t>
      </w:r>
      <w:r>
        <w:rPr>
          <w:rFonts w:ascii="Times New Roman" w:hAnsi="Times New Roman"/>
          <w:sz w:val="24"/>
          <w:szCs w:val="24"/>
        </w:rPr>
        <w:t xml:space="preserve"> to understand the nature</w:t>
      </w:r>
      <w:r w:rsidR="00013F4D">
        <w:rPr>
          <w:rFonts w:ascii="Times New Roman" w:hAnsi="Times New Roman"/>
          <w:sz w:val="24"/>
          <w:szCs w:val="24"/>
        </w:rPr>
        <w:t>, scope, and severity</w:t>
      </w:r>
      <w:r>
        <w:rPr>
          <w:rFonts w:ascii="Times New Roman" w:hAnsi="Times New Roman"/>
          <w:sz w:val="24"/>
          <w:szCs w:val="24"/>
        </w:rPr>
        <w:t xml:space="preserve"> of </w:t>
      </w:r>
      <w:r w:rsidR="00FA51B8">
        <w:rPr>
          <w:rFonts w:ascii="Times New Roman" w:hAnsi="Times New Roman"/>
          <w:sz w:val="24"/>
          <w:szCs w:val="24"/>
        </w:rPr>
        <w:t>crimes affecting truck drivers</w:t>
      </w:r>
      <w:r>
        <w:rPr>
          <w:rFonts w:ascii="Times New Roman" w:hAnsi="Times New Roman"/>
          <w:sz w:val="24"/>
          <w:szCs w:val="24"/>
        </w:rPr>
        <w:t xml:space="preserve">. </w:t>
      </w:r>
      <w:r w:rsidRPr="00563826">
        <w:rPr>
          <w:rFonts w:ascii="Times New Roman" w:hAnsi="Times New Roman"/>
          <w:sz w:val="24"/>
          <w:szCs w:val="24"/>
        </w:rPr>
        <w:t>The results will not be used for rulemaking.</w:t>
      </w:r>
    </w:p>
    <w:p w:rsidR="00C07D34" w:rsidP="00C95FF0" w:rsidRDefault="00C07D34" w14:paraId="5C4FC67F" w14:textId="265446E9">
      <w:pPr>
        <w:spacing w:before="240"/>
        <w:rPr>
          <w:rFonts w:ascii="Times New Roman" w:hAnsi="Times New Roman"/>
          <w:sz w:val="24"/>
          <w:szCs w:val="24"/>
        </w:rPr>
      </w:pPr>
      <w:r>
        <w:rPr>
          <w:rFonts w:ascii="Times New Roman" w:hAnsi="Times New Roman"/>
          <w:sz w:val="24"/>
          <w:szCs w:val="24"/>
        </w:rPr>
        <w:t>FMCSA has an interest in the safety of motor carrier personnel</w:t>
      </w:r>
      <w:r w:rsidR="00E329D3">
        <w:rPr>
          <w:rFonts w:ascii="Times New Roman" w:hAnsi="Times New Roman"/>
          <w:sz w:val="24"/>
          <w:szCs w:val="24"/>
        </w:rPr>
        <w:t>,</w:t>
      </w:r>
      <w:r>
        <w:rPr>
          <w:rFonts w:ascii="Times New Roman" w:hAnsi="Times New Roman"/>
          <w:sz w:val="24"/>
          <w:szCs w:val="24"/>
        </w:rPr>
        <w:t xml:space="preserve"> in the free</w:t>
      </w:r>
      <w:r w:rsidR="00FA51B8">
        <w:rPr>
          <w:rFonts w:ascii="Times New Roman" w:hAnsi="Times New Roman"/>
          <w:sz w:val="24"/>
          <w:szCs w:val="24"/>
        </w:rPr>
        <w:t>, safe</w:t>
      </w:r>
      <w:r>
        <w:rPr>
          <w:rFonts w:ascii="Times New Roman" w:hAnsi="Times New Roman"/>
          <w:sz w:val="24"/>
          <w:szCs w:val="24"/>
        </w:rPr>
        <w:t xml:space="preserve"> movement of freight throughout the country</w:t>
      </w:r>
      <w:r w:rsidR="00E329D3">
        <w:rPr>
          <w:rFonts w:ascii="Times New Roman" w:hAnsi="Times New Roman"/>
          <w:sz w:val="24"/>
          <w:szCs w:val="24"/>
        </w:rPr>
        <w:t>,</w:t>
      </w:r>
      <w:r w:rsidR="00FA51B8">
        <w:rPr>
          <w:rFonts w:ascii="Times New Roman" w:hAnsi="Times New Roman"/>
          <w:sz w:val="24"/>
          <w:szCs w:val="24"/>
        </w:rPr>
        <w:t xml:space="preserve"> and in </w:t>
      </w:r>
      <w:r w:rsidR="00E329D3">
        <w:rPr>
          <w:rFonts w:ascii="Times New Roman" w:hAnsi="Times New Roman"/>
          <w:sz w:val="24"/>
          <w:szCs w:val="24"/>
        </w:rPr>
        <w:t>supporting</w:t>
      </w:r>
      <w:r w:rsidR="00FA51B8">
        <w:rPr>
          <w:rFonts w:ascii="Times New Roman" w:hAnsi="Times New Roman"/>
          <w:sz w:val="24"/>
          <w:szCs w:val="24"/>
        </w:rPr>
        <w:t xml:space="preserve"> the departmental goal of equity in transportation.</w:t>
      </w:r>
      <w:r>
        <w:rPr>
          <w:rFonts w:ascii="Times New Roman" w:hAnsi="Times New Roman"/>
          <w:sz w:val="24"/>
          <w:szCs w:val="24"/>
        </w:rPr>
        <w:t xml:space="preserve"> By understanding the nature</w:t>
      </w:r>
      <w:r w:rsidR="00D6254C">
        <w:rPr>
          <w:rFonts w:ascii="Times New Roman" w:hAnsi="Times New Roman"/>
          <w:sz w:val="24"/>
          <w:szCs w:val="24"/>
        </w:rPr>
        <w:t>, scope, and severity</w:t>
      </w:r>
      <w:r>
        <w:rPr>
          <w:rFonts w:ascii="Times New Roman" w:hAnsi="Times New Roman"/>
          <w:sz w:val="24"/>
          <w:szCs w:val="24"/>
        </w:rPr>
        <w:t xml:space="preserve"> of harassment and assaults against truckers</w:t>
      </w:r>
      <w:r w:rsidR="00E329D3">
        <w:rPr>
          <w:rFonts w:ascii="Times New Roman" w:hAnsi="Times New Roman"/>
          <w:sz w:val="24"/>
          <w:szCs w:val="24"/>
        </w:rPr>
        <w:t xml:space="preserve"> (including women and minorities)</w:t>
      </w:r>
      <w:r>
        <w:rPr>
          <w:rFonts w:ascii="Times New Roman" w:hAnsi="Times New Roman"/>
          <w:sz w:val="24"/>
          <w:szCs w:val="24"/>
        </w:rPr>
        <w:t xml:space="preserve">, FMCSA will be </w:t>
      </w:r>
      <w:r w:rsidR="00FA51B8">
        <w:rPr>
          <w:rFonts w:ascii="Times New Roman" w:hAnsi="Times New Roman"/>
          <w:sz w:val="24"/>
          <w:szCs w:val="24"/>
        </w:rPr>
        <w:t>better positioned to conduct further research and identify potential responses</w:t>
      </w:r>
      <w:r>
        <w:rPr>
          <w:rFonts w:ascii="Times New Roman" w:hAnsi="Times New Roman"/>
          <w:sz w:val="24"/>
          <w:szCs w:val="24"/>
        </w:rPr>
        <w:t>. The report will be published on the</w:t>
      </w:r>
      <w:r w:rsidR="00DA2E99">
        <w:rPr>
          <w:rFonts w:ascii="Times New Roman" w:hAnsi="Times New Roman"/>
          <w:sz w:val="24"/>
          <w:szCs w:val="24"/>
        </w:rPr>
        <w:t xml:space="preserve"> agency</w:t>
      </w:r>
      <w:r>
        <w:rPr>
          <w:rFonts w:ascii="Times New Roman" w:hAnsi="Times New Roman"/>
          <w:sz w:val="24"/>
          <w:szCs w:val="24"/>
        </w:rPr>
        <w:t xml:space="preserve">’s </w:t>
      </w:r>
      <w:r w:rsidR="00D157BE">
        <w:rPr>
          <w:rFonts w:ascii="Times New Roman" w:hAnsi="Times New Roman"/>
          <w:sz w:val="24"/>
          <w:szCs w:val="24"/>
        </w:rPr>
        <w:t>w</w:t>
      </w:r>
      <w:r>
        <w:rPr>
          <w:rFonts w:ascii="Times New Roman" w:hAnsi="Times New Roman"/>
          <w:sz w:val="24"/>
          <w:szCs w:val="24"/>
        </w:rPr>
        <w:t>ebsite</w:t>
      </w:r>
      <w:r w:rsidR="00FA51B8">
        <w:rPr>
          <w:rFonts w:ascii="Times New Roman" w:hAnsi="Times New Roman"/>
          <w:sz w:val="24"/>
          <w:szCs w:val="24"/>
        </w:rPr>
        <w:t xml:space="preserve"> for public awareness. The anonymized dataset will be available to other researchers who wish to further analyze the data according to their own pursuits. The report and dataset</w:t>
      </w:r>
      <w:r>
        <w:rPr>
          <w:rFonts w:ascii="Times New Roman" w:hAnsi="Times New Roman"/>
          <w:sz w:val="24"/>
          <w:szCs w:val="24"/>
        </w:rPr>
        <w:t xml:space="preserve"> may be useful to law enforcement personnel, motor carriers, operators of private truck stops, and others in their efforts to </w:t>
      </w:r>
      <w:r w:rsidR="00FA51B8">
        <w:rPr>
          <w:rFonts w:ascii="Times New Roman" w:hAnsi="Times New Roman"/>
          <w:sz w:val="24"/>
          <w:szCs w:val="24"/>
        </w:rPr>
        <w:t>improve safety.</w:t>
      </w:r>
    </w:p>
    <w:p w:rsidRPr="00F05F0C" w:rsidR="005735D2" w:rsidP="005735D2" w:rsidRDefault="005735D2" w14:paraId="457D9C1D" w14:textId="77777777">
      <w:pPr>
        <w:keepNext/>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3. Describe whether, and to what extent, the collection of information involves the use of automated, electronic, mechanical, or other technological collection techniques or other forms of information technology.</w:t>
      </w:r>
    </w:p>
    <w:p w:rsidRPr="00F05F0C" w:rsidR="005735D2" w:rsidP="005735D2" w:rsidRDefault="005735D2" w14:paraId="7EDADF6B"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C07D34" w14:paraId="2DBA18BD" w14:textId="5B98AE83">
      <w:pPr>
        <w:shd w:val="clear" w:color="auto" w:fill="FFFFFF"/>
        <w:spacing w:after="0" w:line="240" w:lineRule="auto"/>
        <w:rPr>
          <w:rFonts w:ascii="Times New Roman" w:hAnsi="Times New Roman" w:eastAsia="Times New Roman" w:cs="Times New Roman"/>
          <w:sz w:val="24"/>
          <w:szCs w:val="24"/>
        </w:rPr>
      </w:pPr>
      <w:r w:rsidRPr="00C07D34">
        <w:rPr>
          <w:rFonts w:ascii="Times New Roman" w:hAnsi="Times New Roman" w:eastAsia="Times New Roman" w:cs="Times New Roman"/>
          <w:sz w:val="24"/>
          <w:szCs w:val="24"/>
        </w:rPr>
        <w:t>The information will be collected through an online survey</w:t>
      </w:r>
      <w:r w:rsidR="00FA51B8">
        <w:rPr>
          <w:rFonts w:ascii="Times New Roman" w:hAnsi="Times New Roman" w:eastAsia="Times New Roman" w:cs="Times New Roman"/>
          <w:sz w:val="24"/>
          <w:szCs w:val="24"/>
        </w:rPr>
        <w:t xml:space="preserve"> created via the SurveyMonkey service</w:t>
      </w:r>
      <w:r w:rsidRPr="00C07D34">
        <w:rPr>
          <w:rFonts w:ascii="Times New Roman" w:hAnsi="Times New Roman" w:eastAsia="Times New Roman" w:cs="Times New Roman"/>
          <w:sz w:val="24"/>
          <w:szCs w:val="24"/>
        </w:rPr>
        <w:t>.</w:t>
      </w:r>
    </w:p>
    <w:p w:rsidRPr="00F05F0C" w:rsidR="005735D2" w:rsidP="005735D2" w:rsidRDefault="005735D2" w14:paraId="5753D0B8"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457AF650" w14:textId="2351E7D2">
      <w:pPr>
        <w:shd w:val="clear" w:color="auto" w:fill="FFFFFF"/>
        <w:spacing w:after="0" w:line="240" w:lineRule="auto"/>
        <w:rPr>
          <w:rFonts w:ascii="Times New Roman" w:hAnsi="Times New Roman" w:eastAsia="Times New Roman" w:cs="Times New Roman"/>
          <w:b/>
          <w:bCs/>
          <w:sz w:val="24"/>
          <w:szCs w:val="24"/>
        </w:rPr>
      </w:pPr>
      <w:r w:rsidRPr="00F05F0C">
        <w:rPr>
          <w:rFonts w:ascii="Times New Roman" w:hAnsi="Times New Roman" w:eastAsia="Times New Roman" w:cs="Times New Roman"/>
          <w:b/>
          <w:bCs/>
          <w:sz w:val="24"/>
          <w:szCs w:val="24"/>
        </w:rPr>
        <w:lastRenderedPageBreak/>
        <w:t>4. Describe efforts to identify duplication. Show specifically why any similar information already available cannot be used or modified for use for the purposes described in Item 2 above.</w:t>
      </w:r>
    </w:p>
    <w:p w:rsidRPr="00F05F0C" w:rsidR="005735D2" w:rsidP="005735D2" w:rsidRDefault="005735D2" w14:paraId="1948423E" w14:textId="77777777">
      <w:pPr>
        <w:shd w:val="clear" w:color="auto" w:fill="FFFFFF"/>
        <w:spacing w:after="0" w:line="240" w:lineRule="auto"/>
        <w:rPr>
          <w:rFonts w:ascii="Times New Roman" w:hAnsi="Times New Roman" w:eastAsia="Times New Roman" w:cs="Times New Roman"/>
          <w:sz w:val="24"/>
          <w:szCs w:val="24"/>
        </w:rPr>
      </w:pPr>
    </w:p>
    <w:p w:rsidR="005735D2" w:rsidP="005735D2" w:rsidRDefault="00FA51B8" w14:paraId="26E341C9" w14:textId="2A8884B9">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This project included a literature review of existing research on harassment, assault, and other crimes against truck drivers</w:t>
      </w:r>
      <w:r w:rsidRPr="00C07D34" w:rsidR="00C07D34">
        <w:rPr>
          <w:rFonts w:ascii="Times New Roman" w:hAnsi="Times New Roman" w:eastAsia="Times New Roman" w:cs="Times New Roman"/>
          <w:sz w:val="24"/>
          <w:szCs w:val="24"/>
        </w:rPr>
        <w:t>. Anecdotes and dated studies of drivers being harassed or mistreated were available, but</w:t>
      </w:r>
      <w:r>
        <w:rPr>
          <w:rFonts w:ascii="Times New Roman" w:hAnsi="Times New Roman" w:eastAsia="Times New Roman" w:cs="Times New Roman"/>
          <w:sz w:val="24"/>
          <w:szCs w:val="24"/>
        </w:rPr>
        <w:t xml:space="preserve"> the literature review did not find any</w:t>
      </w:r>
      <w:r w:rsidRPr="00C07D34" w:rsidR="00C07D34">
        <w:rPr>
          <w:rFonts w:ascii="Times New Roman" w:hAnsi="Times New Roman" w:eastAsia="Times New Roman" w:cs="Times New Roman"/>
          <w:sz w:val="24"/>
          <w:szCs w:val="24"/>
        </w:rPr>
        <w:t xml:space="preserve"> formal recent research specifically on crimes against female and minority male truckers. </w:t>
      </w:r>
      <w:r w:rsidR="00D6254C">
        <w:rPr>
          <w:rFonts w:ascii="Times New Roman" w:hAnsi="Times New Roman" w:eastAsia="Times New Roman" w:cs="Times New Roman"/>
          <w:sz w:val="24"/>
          <w:szCs w:val="24"/>
        </w:rPr>
        <w:t>As such, extant research is not sufficient to explore questions of equity or contemporary questions of crime impact</w:t>
      </w:r>
      <w:r w:rsidR="00E329D3">
        <w:rPr>
          <w:rFonts w:ascii="Times New Roman" w:hAnsi="Times New Roman" w:eastAsia="Times New Roman" w:cs="Times New Roman"/>
          <w:sz w:val="24"/>
          <w:szCs w:val="24"/>
        </w:rPr>
        <w:t>ing</w:t>
      </w:r>
      <w:r w:rsidR="00D6254C">
        <w:rPr>
          <w:rFonts w:ascii="Times New Roman" w:hAnsi="Times New Roman" w:eastAsia="Times New Roman" w:cs="Times New Roman"/>
          <w:sz w:val="24"/>
          <w:szCs w:val="24"/>
        </w:rPr>
        <w:t xml:space="preserve"> truck drivers in general.</w:t>
      </w:r>
    </w:p>
    <w:p w:rsidRPr="00F05F0C" w:rsidR="00C07D34" w:rsidP="005735D2" w:rsidRDefault="00C07D34" w14:paraId="0F60D597"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775F8034" w14:textId="77777777">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5. If the collection of information involves small businesses or other small entities, describe the methods used to minimize burden.</w:t>
      </w:r>
    </w:p>
    <w:p w:rsidRPr="00F05F0C" w:rsidR="005735D2" w:rsidP="005735D2" w:rsidRDefault="005735D2" w14:paraId="25C62FF9"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DC6A9D" w:rsidRDefault="00C07D34" w14:paraId="46DC738F" w14:textId="2633CC36">
      <w:pPr>
        <w:spacing w:after="0" w:line="240" w:lineRule="auto"/>
        <w:rPr>
          <w:rFonts w:ascii="Times New Roman" w:hAnsi="Times New Roman" w:eastAsia="Times New Roman" w:cs="Times New Roman"/>
          <w:sz w:val="24"/>
          <w:szCs w:val="24"/>
        </w:rPr>
      </w:pPr>
      <w:r>
        <w:rPr>
          <w:rFonts w:ascii="Times New Roman" w:hAnsi="Times New Roman"/>
          <w:sz w:val="24"/>
          <w:szCs w:val="24"/>
        </w:rPr>
        <w:t>Many of the drivers who participate in the survey will be self-employed owners of their own truck tractor. These drivers can be considered working for small businesses</w:t>
      </w:r>
      <w:r w:rsidRPr="00A613EE">
        <w:rPr>
          <w:rFonts w:ascii="Times New Roman" w:hAnsi="Times New Roman"/>
          <w:sz w:val="24"/>
          <w:szCs w:val="24"/>
        </w:rPr>
        <w:t>.</w:t>
      </w:r>
      <w:r>
        <w:rPr>
          <w:rFonts w:ascii="Times New Roman" w:hAnsi="Times New Roman"/>
          <w:sz w:val="24"/>
          <w:szCs w:val="24"/>
        </w:rPr>
        <w:t xml:space="preserve"> The questionnaire for this survey has been designed to require less than 20 minutes</w:t>
      </w:r>
      <w:r w:rsidR="005A4C01">
        <w:rPr>
          <w:rFonts w:ascii="Times New Roman" w:hAnsi="Times New Roman"/>
          <w:sz w:val="24"/>
          <w:szCs w:val="24"/>
        </w:rPr>
        <w:t xml:space="preserve"> and can be completed in any time or place</w:t>
      </w:r>
      <w:r>
        <w:rPr>
          <w:rFonts w:ascii="Times New Roman" w:hAnsi="Times New Roman"/>
          <w:sz w:val="24"/>
          <w:szCs w:val="24"/>
        </w:rPr>
        <w:t>.</w:t>
      </w:r>
    </w:p>
    <w:p w:rsidRPr="00F05F0C" w:rsidR="005735D2" w:rsidP="005735D2" w:rsidRDefault="005735D2" w14:paraId="124A09FF"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4800D279" w14:textId="77777777">
      <w:pPr>
        <w:keepNext/>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p w:rsidRPr="00F05F0C" w:rsidR="005735D2" w:rsidP="005735D2" w:rsidRDefault="005735D2" w14:paraId="62974891" w14:textId="77777777">
      <w:pPr>
        <w:shd w:val="clear" w:color="auto" w:fill="FFFFFF"/>
        <w:spacing w:after="0" w:line="240" w:lineRule="auto"/>
        <w:rPr>
          <w:rFonts w:ascii="Times New Roman" w:hAnsi="Times New Roman" w:eastAsia="Times New Roman" w:cs="Times New Roman"/>
          <w:sz w:val="24"/>
          <w:szCs w:val="24"/>
        </w:rPr>
      </w:pPr>
    </w:p>
    <w:p w:rsidR="00D6254C" w:rsidP="005735D2" w:rsidRDefault="00D6254C" w14:paraId="32E80236" w14:textId="49140E43">
      <w:pPr>
        <w:autoSpaceDE w:val="0"/>
        <w:autoSpaceDN w:val="0"/>
        <w:adjustRightInd w:val="0"/>
        <w:spacing w:after="240" w:line="240" w:lineRule="auto"/>
        <w:rPr>
          <w:rFonts w:ascii="Times New Roman" w:hAnsi="Times New Roman"/>
          <w:sz w:val="24"/>
          <w:szCs w:val="24"/>
        </w:rPr>
      </w:pPr>
      <w:r>
        <w:rPr>
          <w:rFonts w:ascii="Times New Roman" w:hAnsi="Times New Roman"/>
          <w:sz w:val="24"/>
          <w:szCs w:val="24"/>
        </w:rPr>
        <w:t>If this collection is not conducted, FMCSA will lack information needed to support the departmental strategic goal of equity.</w:t>
      </w:r>
    </w:p>
    <w:p w:rsidRPr="00A01458" w:rsidR="00F769EF" w:rsidP="005735D2" w:rsidRDefault="00C07D34" w14:paraId="44F4D177" w14:textId="3ED85AB6">
      <w:pPr>
        <w:autoSpaceDE w:val="0"/>
        <w:autoSpaceDN w:val="0"/>
        <w:adjustRightInd w:val="0"/>
        <w:spacing w:after="240" w:line="240" w:lineRule="auto"/>
        <w:rPr>
          <w:rFonts w:ascii="Times New Roman" w:hAnsi="Times New Roman" w:eastAsia="Calibri" w:cs="Times New Roman"/>
          <w:bCs/>
          <w:color w:val="000000"/>
          <w:sz w:val="24"/>
          <w:szCs w:val="24"/>
        </w:rPr>
      </w:pPr>
      <w:r w:rsidRPr="00EF5AE7">
        <w:rPr>
          <w:rFonts w:ascii="Times New Roman" w:hAnsi="Times New Roman"/>
          <w:sz w:val="24"/>
          <w:szCs w:val="24"/>
        </w:rPr>
        <w:t xml:space="preserve">This request is to collect information from a set of respondents </w:t>
      </w:r>
      <w:r>
        <w:rPr>
          <w:rFonts w:ascii="Times New Roman" w:hAnsi="Times New Roman"/>
          <w:sz w:val="24"/>
          <w:szCs w:val="24"/>
        </w:rPr>
        <w:t xml:space="preserve">at </w:t>
      </w:r>
      <w:r w:rsidRPr="00EF5AE7">
        <w:rPr>
          <w:rFonts w:ascii="Times New Roman" w:hAnsi="Times New Roman"/>
          <w:sz w:val="24"/>
          <w:szCs w:val="24"/>
        </w:rPr>
        <w:t>one time</w:t>
      </w:r>
      <w:r>
        <w:rPr>
          <w:rFonts w:ascii="Times New Roman" w:hAnsi="Times New Roman"/>
          <w:sz w:val="24"/>
          <w:szCs w:val="24"/>
        </w:rPr>
        <w:t xml:space="preserve"> only</w:t>
      </w:r>
      <w:r w:rsidRPr="00EF5AE7">
        <w:rPr>
          <w:rFonts w:ascii="Times New Roman" w:hAnsi="Times New Roman"/>
          <w:sz w:val="24"/>
          <w:szCs w:val="24"/>
        </w:rPr>
        <w:t xml:space="preserve">. There </w:t>
      </w:r>
      <w:r w:rsidRPr="00EF5AE7" w:rsidR="00E212A6">
        <w:rPr>
          <w:rFonts w:ascii="Times New Roman" w:hAnsi="Times New Roman"/>
          <w:sz w:val="24"/>
          <w:szCs w:val="24"/>
        </w:rPr>
        <w:t>is</w:t>
      </w:r>
      <w:r w:rsidRPr="00EF5AE7">
        <w:rPr>
          <w:rFonts w:ascii="Times New Roman" w:hAnsi="Times New Roman"/>
          <w:sz w:val="24"/>
          <w:szCs w:val="24"/>
        </w:rPr>
        <w:t xml:space="preserve"> no follow-</w:t>
      </w:r>
      <w:r>
        <w:rPr>
          <w:rFonts w:ascii="Times New Roman" w:hAnsi="Times New Roman"/>
          <w:sz w:val="24"/>
          <w:szCs w:val="24"/>
        </w:rPr>
        <w:t>up</w:t>
      </w:r>
      <w:r w:rsidRPr="00EF5AE7">
        <w:rPr>
          <w:rFonts w:ascii="Times New Roman" w:hAnsi="Times New Roman"/>
          <w:sz w:val="24"/>
          <w:szCs w:val="24"/>
        </w:rPr>
        <w:t>, additional, or supplementary surveys.</w:t>
      </w:r>
    </w:p>
    <w:p w:rsidRPr="00F05F0C" w:rsidR="005735D2" w:rsidP="005735D2" w:rsidRDefault="005735D2" w14:paraId="6C8343FF" w14:textId="75DC2BBE">
      <w:pPr>
        <w:shd w:val="clear" w:color="auto" w:fill="FFFFFF"/>
        <w:spacing w:after="0" w:line="240" w:lineRule="auto"/>
        <w:rPr>
          <w:rFonts w:ascii="Times New Roman" w:hAnsi="Times New Roman" w:eastAsia="Times New Roman" w:cs="Times New Roman"/>
          <w:b/>
          <w:bCs/>
          <w:sz w:val="24"/>
          <w:szCs w:val="24"/>
        </w:rPr>
      </w:pPr>
      <w:r w:rsidRPr="00F05F0C">
        <w:rPr>
          <w:rFonts w:ascii="Times New Roman" w:hAnsi="Times New Roman" w:eastAsia="Times New Roman" w:cs="Times New Roman"/>
          <w:b/>
          <w:bCs/>
          <w:sz w:val="24"/>
          <w:szCs w:val="24"/>
        </w:rPr>
        <w:t>7. Explain any special circumstances that would cause an information collection to be conducted in a manner</w:t>
      </w:r>
      <w:r w:rsidR="00EF4AF8">
        <w:rPr>
          <w:rFonts w:ascii="Times New Roman" w:hAnsi="Times New Roman" w:eastAsia="Times New Roman" w:cs="Times New Roman"/>
          <w:b/>
          <w:bCs/>
          <w:sz w:val="24"/>
          <w:szCs w:val="24"/>
        </w:rPr>
        <w:t xml:space="preserve"> inconsistent with OMB guidelines</w:t>
      </w:r>
      <w:r w:rsidRPr="001A1667" w:rsidR="00EF4AF8">
        <w:rPr>
          <w:rFonts w:ascii="Times New Roman" w:hAnsi="Times New Roman" w:eastAsia="Times New Roman" w:cs="Times New Roman"/>
          <w:b/>
          <w:bCs/>
          <w:sz w:val="24"/>
          <w:szCs w:val="24"/>
        </w:rPr>
        <w:t xml:space="preserve"> </w:t>
      </w:r>
      <w:r w:rsidRPr="001A1667" w:rsidR="00EF4AF8">
        <w:rPr>
          <w:rFonts w:ascii="Times New Roman" w:hAnsi="Times New Roman" w:cs="Times New Roman"/>
          <w:b/>
          <w:color w:val="000000"/>
          <w:sz w:val="24"/>
          <w:szCs w:val="24"/>
        </w:rPr>
        <w:t>5 CFR 1320.6</w:t>
      </w:r>
      <w:r w:rsidR="00AC0C06">
        <w:rPr>
          <w:rFonts w:ascii="Times New Roman" w:hAnsi="Times New Roman" w:cs="Times New Roman"/>
          <w:b/>
          <w:color w:val="000000"/>
          <w:sz w:val="24"/>
          <w:szCs w:val="24"/>
        </w:rPr>
        <w:t>.</w:t>
      </w:r>
    </w:p>
    <w:p w:rsidRPr="00F05F0C" w:rsidR="005735D2" w:rsidP="005735D2" w:rsidRDefault="005735D2" w14:paraId="6BFAE683" w14:textId="77777777">
      <w:pPr>
        <w:shd w:val="clear" w:color="auto" w:fill="FFFFFF"/>
        <w:spacing w:after="0" w:line="240" w:lineRule="auto"/>
        <w:rPr>
          <w:rFonts w:ascii="Times New Roman" w:hAnsi="Times New Roman" w:eastAsia="Times New Roman" w:cs="Times New Roman"/>
          <w:sz w:val="24"/>
          <w:szCs w:val="24"/>
        </w:rPr>
      </w:pPr>
    </w:p>
    <w:p w:rsidR="005735D2" w:rsidP="005735D2" w:rsidRDefault="00C07D34" w14:paraId="78092A0C" w14:textId="2D8DF6D4">
      <w:pPr>
        <w:shd w:val="clear" w:color="auto" w:fill="FFFFFF"/>
        <w:spacing w:after="0" w:line="240" w:lineRule="auto"/>
        <w:rPr>
          <w:rFonts w:ascii="Times New Roman" w:hAnsi="Times New Roman"/>
          <w:sz w:val="24"/>
          <w:szCs w:val="24"/>
        </w:rPr>
      </w:pPr>
      <w:r w:rsidRPr="00093836">
        <w:rPr>
          <w:rFonts w:ascii="Times New Roman" w:hAnsi="Times New Roman"/>
          <w:sz w:val="24"/>
          <w:szCs w:val="24"/>
        </w:rPr>
        <w:t>There are no special circumstances that would cause this collection to be conducted in a manner inconsistent with OMB guidelines</w:t>
      </w:r>
      <w:r>
        <w:rPr>
          <w:rFonts w:ascii="Times New Roman" w:hAnsi="Times New Roman"/>
          <w:sz w:val="24"/>
          <w:szCs w:val="24"/>
        </w:rPr>
        <w:t>.</w:t>
      </w:r>
    </w:p>
    <w:p w:rsidRPr="00F05F0C" w:rsidR="00C07D34" w:rsidP="005735D2" w:rsidRDefault="00C07D34" w14:paraId="3A42E5A1"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4F8F6B70" w14:textId="3DF40D2E">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F05F0C" w:rsidR="005735D2" w:rsidP="005735D2" w:rsidRDefault="005735D2" w14:paraId="4C198F03" w14:textId="77777777">
      <w:pPr>
        <w:shd w:val="clear" w:color="auto" w:fill="FFFFFF"/>
        <w:spacing w:after="0" w:line="240" w:lineRule="auto"/>
        <w:rPr>
          <w:rFonts w:ascii="Times New Roman" w:hAnsi="Times New Roman" w:eastAsia="Times New Roman" w:cs="Times New Roman"/>
          <w:sz w:val="24"/>
          <w:szCs w:val="24"/>
        </w:rPr>
      </w:pPr>
    </w:p>
    <w:p w:rsidR="008E614B" w:rsidP="009A29F8" w:rsidRDefault="005735D2" w14:paraId="541E1406" w14:textId="1185350D">
      <w:pPr>
        <w:spacing w:after="0" w:line="240" w:lineRule="auto"/>
        <w:textAlignment w:val="baseline"/>
        <w:rPr>
          <w:rFonts w:ascii="Times New Roman" w:hAnsi="Times New Roman" w:eastAsia="Times New Roman" w:cs="Times New Roman"/>
          <w:sz w:val="24"/>
          <w:szCs w:val="24"/>
        </w:rPr>
      </w:pPr>
      <w:r w:rsidRPr="000D4337">
        <w:rPr>
          <w:rFonts w:ascii="Times New Roman" w:hAnsi="Times New Roman" w:eastAsia="Times New Roman" w:cs="Times New Roman"/>
          <w:sz w:val="24"/>
          <w:szCs w:val="24"/>
        </w:rPr>
        <w:t xml:space="preserve">A Federal Register </w:t>
      </w:r>
      <w:r w:rsidRPr="000D4337" w:rsidR="002B2D76">
        <w:rPr>
          <w:rFonts w:ascii="Times New Roman" w:hAnsi="Times New Roman" w:eastAsia="Times New Roman" w:cs="Times New Roman"/>
          <w:sz w:val="24"/>
          <w:szCs w:val="24"/>
        </w:rPr>
        <w:t>n</w:t>
      </w:r>
      <w:r w:rsidRPr="000D4337">
        <w:rPr>
          <w:rFonts w:ascii="Times New Roman" w:hAnsi="Times New Roman" w:eastAsia="Times New Roman" w:cs="Times New Roman"/>
          <w:sz w:val="24"/>
          <w:szCs w:val="24"/>
        </w:rPr>
        <w:t xml:space="preserve">otice </w:t>
      </w:r>
      <w:r w:rsidRPr="000D4337" w:rsidR="00527854">
        <w:rPr>
          <w:rFonts w:ascii="Times New Roman" w:hAnsi="Times New Roman" w:eastAsia="Times New Roman" w:cs="Times New Roman"/>
          <w:sz w:val="24"/>
          <w:szCs w:val="24"/>
        </w:rPr>
        <w:t xml:space="preserve">will be </w:t>
      </w:r>
      <w:r w:rsidRPr="000D4337">
        <w:rPr>
          <w:rFonts w:ascii="Times New Roman" w:hAnsi="Times New Roman" w:eastAsia="Times New Roman" w:cs="Times New Roman"/>
          <w:sz w:val="24"/>
          <w:szCs w:val="24"/>
        </w:rPr>
        <w:t xml:space="preserve">published on </w:t>
      </w:r>
      <w:r w:rsidR="00C07D34">
        <w:rPr>
          <w:rFonts w:ascii="Times New Roman" w:hAnsi="Times New Roman" w:eastAsia="Times New Roman" w:cs="Times New Roman"/>
          <w:sz w:val="24"/>
          <w:szCs w:val="24"/>
        </w:rPr>
        <w:t>[</w:t>
      </w:r>
      <w:r w:rsidRPr="00B613BA" w:rsidR="00C07D34">
        <w:rPr>
          <w:rFonts w:ascii="Times New Roman" w:hAnsi="Times New Roman" w:eastAsia="Times New Roman" w:cs="Times New Roman"/>
          <w:sz w:val="24"/>
          <w:szCs w:val="24"/>
        </w:rPr>
        <w:t>insert publication date</w:t>
      </w:r>
      <w:r w:rsidR="00C07D34">
        <w:rPr>
          <w:rFonts w:ascii="Times New Roman" w:hAnsi="Times New Roman" w:eastAsia="Times New Roman" w:cs="Times New Roman"/>
          <w:sz w:val="24"/>
          <w:szCs w:val="24"/>
        </w:rPr>
        <w:t>]</w:t>
      </w:r>
      <w:r w:rsidRPr="000D4337" w:rsidR="00527854">
        <w:rPr>
          <w:rFonts w:ascii="Times New Roman" w:hAnsi="Times New Roman" w:eastAsia="Times New Roman" w:cs="Times New Roman"/>
          <w:sz w:val="24"/>
          <w:szCs w:val="24"/>
        </w:rPr>
        <w:t xml:space="preserve"> with public inspection scheduled for</w:t>
      </w:r>
      <w:r w:rsidRPr="000D4337" w:rsidR="00A242B7">
        <w:rPr>
          <w:rFonts w:ascii="Times New Roman" w:hAnsi="Times New Roman" w:eastAsia="Times New Roman" w:cs="Times New Roman"/>
          <w:sz w:val="24"/>
          <w:szCs w:val="24"/>
        </w:rPr>
        <w:t xml:space="preserve"> </w:t>
      </w:r>
      <w:r w:rsidR="00C07D34">
        <w:rPr>
          <w:rFonts w:ascii="Times New Roman" w:hAnsi="Times New Roman" w:eastAsia="Times New Roman" w:cs="Times New Roman"/>
          <w:sz w:val="24"/>
          <w:szCs w:val="24"/>
        </w:rPr>
        <w:t>[insert date]</w:t>
      </w:r>
      <w:r w:rsidRPr="000D4337" w:rsidR="00527854">
        <w:rPr>
          <w:rFonts w:ascii="Times New Roman" w:hAnsi="Times New Roman" w:eastAsia="Times New Roman" w:cs="Times New Roman"/>
          <w:sz w:val="24"/>
          <w:szCs w:val="24"/>
        </w:rPr>
        <w:t>.</w:t>
      </w:r>
      <w:r w:rsidR="00527854">
        <w:rPr>
          <w:rFonts w:ascii="Times New Roman" w:hAnsi="Times New Roman" w:eastAsia="Times New Roman" w:cs="Times New Roman"/>
          <w:sz w:val="24"/>
          <w:szCs w:val="24"/>
        </w:rPr>
        <w:t xml:space="preserve"> </w:t>
      </w:r>
      <w:r w:rsidR="009A29F8">
        <w:rPr>
          <w:rFonts w:ascii="Times New Roman" w:hAnsi="Times New Roman" w:eastAsia="Times New Roman" w:cs="Times New Roman"/>
          <w:sz w:val="24"/>
          <w:szCs w:val="24"/>
        </w:rPr>
        <w:t xml:space="preserve">Since </w:t>
      </w:r>
      <w:r w:rsidR="00A242B7">
        <w:rPr>
          <w:rFonts w:ascii="Times New Roman" w:hAnsi="Times New Roman" w:eastAsia="Times New Roman" w:cs="Times New Roman"/>
          <w:sz w:val="24"/>
          <w:szCs w:val="24"/>
        </w:rPr>
        <w:t>FMCSA</w:t>
      </w:r>
      <w:r w:rsidRPr="00F05F0C">
        <w:rPr>
          <w:rFonts w:ascii="Times New Roman" w:hAnsi="Times New Roman" w:eastAsia="Times New Roman" w:cs="Times New Roman"/>
          <w:sz w:val="24"/>
          <w:szCs w:val="24"/>
        </w:rPr>
        <w:t xml:space="preserve"> is seeking emergency approval</w:t>
      </w:r>
      <w:r w:rsidR="00C07D34">
        <w:rPr>
          <w:rFonts w:ascii="Times New Roman" w:hAnsi="Times New Roman" w:eastAsia="Times New Roman" w:cs="Times New Roman"/>
          <w:sz w:val="24"/>
          <w:szCs w:val="24"/>
        </w:rPr>
        <w:t>,</w:t>
      </w:r>
      <w:r w:rsidR="009A29F8">
        <w:rPr>
          <w:rFonts w:ascii="Times New Roman" w:hAnsi="Times New Roman" w:eastAsia="Times New Roman" w:cs="Times New Roman"/>
          <w:sz w:val="24"/>
          <w:szCs w:val="24"/>
        </w:rPr>
        <w:t xml:space="preserve"> comments are being sought </w:t>
      </w:r>
      <w:r w:rsidR="00C07D34">
        <w:rPr>
          <w:rFonts w:ascii="Times New Roman" w:hAnsi="Times New Roman" w:eastAsia="Times New Roman" w:cs="Times New Roman"/>
          <w:sz w:val="24"/>
          <w:szCs w:val="24"/>
        </w:rPr>
        <w:t xml:space="preserve">for </w:t>
      </w:r>
      <w:r w:rsidR="008E614B">
        <w:rPr>
          <w:rFonts w:ascii="Times New Roman" w:hAnsi="Times New Roman" w:eastAsia="Times New Roman" w:cs="Times New Roman"/>
          <w:sz w:val="24"/>
          <w:szCs w:val="24"/>
        </w:rPr>
        <w:t>7</w:t>
      </w:r>
      <w:r w:rsidR="00C07D34">
        <w:rPr>
          <w:rFonts w:ascii="Times New Roman" w:hAnsi="Times New Roman" w:eastAsia="Times New Roman" w:cs="Times New Roman"/>
          <w:sz w:val="24"/>
          <w:szCs w:val="24"/>
        </w:rPr>
        <w:t xml:space="preserve"> days</w:t>
      </w:r>
      <w:r w:rsidR="009A29F8">
        <w:rPr>
          <w:rFonts w:ascii="Times New Roman" w:hAnsi="Times New Roman" w:eastAsia="Times New Roman" w:cs="Times New Roman"/>
          <w:sz w:val="24"/>
          <w:szCs w:val="24"/>
        </w:rPr>
        <w:t>.</w:t>
      </w:r>
    </w:p>
    <w:p w:rsidR="008E614B" w:rsidP="009A29F8" w:rsidRDefault="008E614B" w14:paraId="29469EF3" w14:textId="77777777">
      <w:pPr>
        <w:spacing w:after="0" w:line="240" w:lineRule="auto"/>
        <w:textAlignment w:val="baseline"/>
        <w:rPr>
          <w:rFonts w:ascii="Times New Roman" w:hAnsi="Times New Roman" w:eastAsia="Times New Roman" w:cs="Times New Roman"/>
          <w:sz w:val="24"/>
          <w:szCs w:val="24"/>
        </w:rPr>
      </w:pPr>
    </w:p>
    <w:p w:rsidRPr="00234089" w:rsidR="009A29F8" w:rsidP="009A29F8" w:rsidRDefault="008E614B" w14:paraId="0B905271" w14:textId="0A3116EA">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During the initial PRA process, FMCSA received </w:t>
      </w:r>
      <w:r>
        <w:rPr>
          <w:rFonts w:ascii="Times New Roman" w:hAnsi="Times New Roman"/>
          <w:sz w:val="24"/>
          <w:szCs w:val="24"/>
        </w:rPr>
        <w:t>three generally supportive comments to its 60-day notice from women</w:t>
      </w:r>
      <w:r w:rsidR="00D6254C">
        <w:rPr>
          <w:rFonts w:ascii="Times New Roman" w:hAnsi="Times New Roman"/>
          <w:sz w:val="24"/>
          <w:szCs w:val="24"/>
        </w:rPr>
        <w:t xml:space="preserve"> associated with</w:t>
      </w:r>
      <w:r>
        <w:rPr>
          <w:rFonts w:ascii="Times New Roman" w:hAnsi="Times New Roman"/>
          <w:sz w:val="24"/>
          <w:szCs w:val="24"/>
        </w:rPr>
        <w:t xml:space="preserve"> the trucking industry.</w:t>
      </w:r>
      <w:r w:rsidR="0023400D">
        <w:rPr>
          <w:rFonts w:ascii="Times New Roman" w:hAnsi="Times New Roman"/>
          <w:sz w:val="24"/>
          <w:szCs w:val="24"/>
        </w:rPr>
        <w:t xml:space="preserve"> </w:t>
      </w:r>
      <w:r w:rsidR="00D6254C">
        <w:rPr>
          <w:rFonts w:ascii="Times New Roman" w:hAnsi="Times New Roman"/>
          <w:sz w:val="24"/>
          <w:szCs w:val="24"/>
        </w:rPr>
        <w:t>O</w:t>
      </w:r>
      <w:r>
        <w:rPr>
          <w:rFonts w:ascii="Times New Roman" w:hAnsi="Times New Roman"/>
          <w:sz w:val="24"/>
          <w:szCs w:val="24"/>
        </w:rPr>
        <w:t xml:space="preserve">ne commenter believed that the </w:t>
      </w:r>
      <w:r w:rsidR="00D6254C">
        <w:rPr>
          <w:rFonts w:ascii="Times New Roman" w:hAnsi="Times New Roman"/>
          <w:sz w:val="24"/>
          <w:szCs w:val="24"/>
        </w:rPr>
        <w:t>problem described</w:t>
      </w:r>
      <w:r>
        <w:rPr>
          <w:rFonts w:ascii="Times New Roman" w:hAnsi="Times New Roman"/>
          <w:sz w:val="24"/>
          <w:szCs w:val="24"/>
        </w:rPr>
        <w:t xml:space="preserve"> was </w:t>
      </w:r>
      <w:r w:rsidR="00EE5FD1">
        <w:rPr>
          <w:rFonts w:ascii="Times New Roman" w:hAnsi="Times New Roman"/>
          <w:sz w:val="24"/>
          <w:szCs w:val="24"/>
        </w:rPr>
        <w:t xml:space="preserve">so </w:t>
      </w:r>
      <w:r>
        <w:rPr>
          <w:rFonts w:ascii="Times New Roman" w:hAnsi="Times New Roman"/>
          <w:sz w:val="24"/>
          <w:szCs w:val="24"/>
        </w:rPr>
        <w:t>urgent that the agency should take immediate action to address it.</w:t>
      </w:r>
      <w:r w:rsidR="00D6254C">
        <w:rPr>
          <w:rFonts w:ascii="Times New Roman" w:hAnsi="Times New Roman"/>
          <w:sz w:val="24"/>
          <w:szCs w:val="24"/>
        </w:rPr>
        <w:t xml:space="preserve"> No comments explicitly opposed conducting the survey,</w:t>
      </w:r>
    </w:p>
    <w:p w:rsidRPr="00F05F0C" w:rsidR="005735D2" w:rsidP="005735D2" w:rsidRDefault="005735D2" w14:paraId="44C10E25"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3D487A3B" w14:textId="77777777">
      <w:pPr>
        <w:shd w:val="clear" w:color="auto" w:fill="FFFFFF"/>
        <w:spacing w:after="0" w:line="240" w:lineRule="auto"/>
        <w:rPr>
          <w:rFonts w:ascii="Times New Roman" w:hAnsi="Times New Roman" w:eastAsia="Times New Roman" w:cs="Times New Roman"/>
          <w:b/>
          <w:bCs/>
          <w:sz w:val="24"/>
          <w:szCs w:val="24"/>
        </w:rPr>
      </w:pPr>
      <w:r w:rsidRPr="00F05F0C">
        <w:rPr>
          <w:rFonts w:ascii="Times New Roman" w:hAnsi="Times New Roman" w:eastAsia="Times New Roman" w:cs="Times New Roman"/>
          <w:b/>
          <w:bCs/>
          <w:sz w:val="24"/>
          <w:szCs w:val="24"/>
        </w:rPr>
        <w:t>9. Explain any decisions to provide payments or gifts to respondents, other than remuneration of contractors or grantees.</w:t>
      </w:r>
    </w:p>
    <w:p w:rsidRPr="00F05F0C" w:rsidR="005735D2" w:rsidP="005735D2" w:rsidRDefault="005735D2" w14:paraId="20860CA4" w14:textId="77777777">
      <w:pPr>
        <w:shd w:val="clear" w:color="auto" w:fill="FFFFFF"/>
        <w:spacing w:after="0" w:line="240" w:lineRule="auto"/>
        <w:rPr>
          <w:rFonts w:ascii="Times New Roman" w:hAnsi="Times New Roman" w:eastAsia="Times New Roman" w:cs="Times New Roman"/>
          <w:sz w:val="24"/>
          <w:szCs w:val="24"/>
        </w:rPr>
      </w:pPr>
    </w:p>
    <w:p w:rsidR="005735D2" w:rsidP="005735D2" w:rsidRDefault="008E614B" w14:paraId="7713812A" w14:textId="4BB74F6F">
      <w:pPr>
        <w:shd w:val="clear" w:color="auto" w:fill="FFFFFF"/>
        <w:spacing w:after="0" w:line="240" w:lineRule="auto"/>
        <w:rPr>
          <w:rFonts w:ascii="Times New Roman" w:hAnsi="Times New Roman"/>
          <w:sz w:val="24"/>
          <w:szCs w:val="24"/>
        </w:rPr>
      </w:pPr>
      <w:r>
        <w:rPr>
          <w:rFonts w:ascii="Times New Roman" w:hAnsi="Times New Roman"/>
          <w:sz w:val="24"/>
          <w:szCs w:val="24"/>
        </w:rPr>
        <w:t>Persons responding to the online survey will voluntarily participate and they will not be paid or offered a gift for their participation. Since the survey is entirely online, respondents can quickly take it any</w:t>
      </w:r>
      <w:r w:rsidR="0023400D">
        <w:rPr>
          <w:rFonts w:ascii="Times New Roman" w:hAnsi="Times New Roman"/>
          <w:sz w:val="24"/>
          <w:szCs w:val="24"/>
        </w:rPr>
        <w:t xml:space="preserve"> </w:t>
      </w:r>
      <w:r>
        <w:rPr>
          <w:rFonts w:ascii="Times New Roman" w:hAnsi="Times New Roman"/>
          <w:sz w:val="24"/>
          <w:szCs w:val="24"/>
        </w:rPr>
        <w:t>time and any</w:t>
      </w:r>
      <w:r w:rsidR="0023400D">
        <w:rPr>
          <w:rFonts w:ascii="Times New Roman" w:hAnsi="Times New Roman"/>
          <w:sz w:val="24"/>
          <w:szCs w:val="24"/>
        </w:rPr>
        <w:t xml:space="preserve"> </w:t>
      </w:r>
      <w:r>
        <w:rPr>
          <w:rFonts w:ascii="Times New Roman" w:hAnsi="Times New Roman"/>
          <w:sz w:val="24"/>
          <w:szCs w:val="24"/>
        </w:rPr>
        <w:t>place at their convenience.</w:t>
      </w:r>
    </w:p>
    <w:p w:rsidRPr="00F05F0C" w:rsidR="0023400D" w:rsidP="005735D2" w:rsidRDefault="0023400D" w14:paraId="2E2724F3"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424F2550" w14:textId="77777777">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10. Describe any assurance of confidentiality provided to respondents and the basis for assurance in statute, regulation, or agency policy.</w:t>
      </w:r>
    </w:p>
    <w:p w:rsidRPr="00F05F0C" w:rsidR="005735D2" w:rsidP="005735D2" w:rsidRDefault="005735D2" w14:paraId="71574E0B" w14:textId="77777777">
      <w:pPr>
        <w:shd w:val="clear" w:color="auto" w:fill="FFFFFF"/>
        <w:spacing w:after="0" w:line="240" w:lineRule="auto"/>
        <w:rPr>
          <w:rFonts w:ascii="Times New Roman" w:hAnsi="Times New Roman" w:eastAsia="Times New Roman" w:cs="Times New Roman"/>
          <w:sz w:val="24"/>
          <w:szCs w:val="24"/>
        </w:rPr>
      </w:pPr>
    </w:p>
    <w:p w:rsidR="00D6254C" w:rsidP="00D6254C" w:rsidRDefault="002B70B4" w14:paraId="6EA5B719" w14:textId="24D671E6">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survey is designed to avoid soliciting personally identifying information (PII) but does involve sensitive topics. As such, v</w:t>
      </w:r>
      <w:r w:rsidRPr="008E614B" w:rsidR="008E614B">
        <w:rPr>
          <w:rFonts w:ascii="Times New Roman" w:hAnsi="Times New Roman" w:eastAsia="Times New Roman" w:cs="Times New Roman"/>
          <w:sz w:val="24"/>
          <w:szCs w:val="24"/>
        </w:rPr>
        <w:t>olunteer respondents will learn about informed consent at the survey’s landing page and will be informed that the survey is anonymous. The survey does not ask the respondent’s name. It reminds the respondent in more than one place not to use names of companies or other people. If a name is entered, it will be redacted from the public-use dataset</w:t>
      </w:r>
      <w:r w:rsidR="00D6254C">
        <w:rPr>
          <w:rFonts w:ascii="Times New Roman" w:hAnsi="Times New Roman" w:eastAsia="Times New Roman" w:cs="Times New Roman"/>
          <w:sz w:val="24"/>
          <w:szCs w:val="24"/>
        </w:rPr>
        <w:t xml:space="preserve"> and omitted from the report, as will any data specific enough to support identification of companies, persons, or locations.</w:t>
      </w:r>
    </w:p>
    <w:p w:rsidRPr="008E614B" w:rsidR="00D6254C" w:rsidRDefault="00D6254C" w14:paraId="2AF5F457" w14:textId="7C2A426A">
      <w:pPr>
        <w:shd w:val="clear" w:color="auto" w:fill="FFFFFF"/>
        <w:spacing w:after="0" w:line="240" w:lineRule="auto"/>
        <w:rPr>
          <w:rFonts w:ascii="Times New Roman" w:hAnsi="Times New Roman" w:eastAsia="Times New Roman" w:cs="Times New Roman"/>
          <w:sz w:val="24"/>
          <w:szCs w:val="24"/>
        </w:rPr>
      </w:pPr>
    </w:p>
    <w:p w:rsidRPr="008E614B" w:rsidR="008E614B" w:rsidRDefault="00D6254C" w14:paraId="15A6916B" w14:textId="3A068478">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 accord</w:t>
      </w:r>
      <w:r w:rsidR="00E212A6">
        <w:rPr>
          <w:rFonts w:ascii="Times New Roman" w:hAnsi="Times New Roman" w:eastAsia="Times New Roman" w:cs="Times New Roman"/>
          <w:sz w:val="24"/>
          <w:szCs w:val="24"/>
        </w:rPr>
        <w:t>ance</w:t>
      </w:r>
      <w:r>
        <w:rPr>
          <w:rFonts w:ascii="Times New Roman" w:hAnsi="Times New Roman" w:eastAsia="Times New Roman" w:cs="Times New Roman"/>
          <w:sz w:val="24"/>
          <w:szCs w:val="24"/>
        </w:rPr>
        <w:t xml:space="preserve"> with </w:t>
      </w:r>
      <w:r w:rsidR="00F73299">
        <w:rPr>
          <w:rFonts w:ascii="Times New Roman" w:hAnsi="Times New Roman" w:eastAsia="Times New Roman" w:cs="Times New Roman"/>
          <w:sz w:val="24"/>
          <w:szCs w:val="24"/>
        </w:rPr>
        <w:t>O</w:t>
      </w:r>
      <w:r w:rsidRPr="00F73299" w:rsidR="00F73299">
        <w:rPr>
          <w:rFonts w:ascii="Times New Roman" w:hAnsi="Times New Roman" w:eastAsia="Times New Roman" w:cs="Times New Roman"/>
          <w:sz w:val="24"/>
          <w:szCs w:val="24"/>
        </w:rPr>
        <w:t>MB C</w:t>
      </w:r>
      <w:r w:rsidR="00A85052">
        <w:rPr>
          <w:rFonts w:ascii="Times New Roman" w:hAnsi="Times New Roman" w:eastAsia="Times New Roman" w:cs="Times New Roman"/>
          <w:sz w:val="24"/>
          <w:szCs w:val="24"/>
        </w:rPr>
        <w:t>ircular</w:t>
      </w:r>
      <w:r w:rsidRPr="00F73299" w:rsidR="00F73299">
        <w:rPr>
          <w:rFonts w:ascii="Times New Roman" w:hAnsi="Times New Roman" w:eastAsia="Times New Roman" w:cs="Times New Roman"/>
          <w:sz w:val="24"/>
          <w:szCs w:val="24"/>
        </w:rPr>
        <w:t xml:space="preserve"> A-130, “Managing Information as a Strategic Resource”</w:t>
      </w:r>
      <w:r w:rsidR="002B70B4">
        <w:rPr>
          <w:rFonts w:ascii="Times New Roman" w:hAnsi="Times New Roman" w:eastAsia="Times New Roman" w:cs="Times New Roman"/>
          <w:sz w:val="24"/>
          <w:szCs w:val="24"/>
        </w:rPr>
        <w:t xml:space="preserve"> and its own best practices</w:t>
      </w:r>
      <w:r>
        <w:rPr>
          <w:rFonts w:ascii="Times New Roman" w:hAnsi="Times New Roman" w:eastAsia="Times New Roman" w:cs="Times New Roman"/>
          <w:sz w:val="24"/>
          <w:szCs w:val="24"/>
        </w:rPr>
        <w:t xml:space="preserve">, FMCSA will </w:t>
      </w:r>
      <w:r w:rsidR="002B70B4">
        <w:rPr>
          <w:rFonts w:ascii="Times New Roman" w:hAnsi="Times New Roman" w:eastAsia="Times New Roman" w:cs="Times New Roman"/>
          <w:sz w:val="24"/>
          <w:szCs w:val="24"/>
        </w:rPr>
        <w:t xml:space="preserve">dispose of any inadvertently provided PII. </w:t>
      </w:r>
    </w:p>
    <w:p w:rsidRPr="008E614B" w:rsidR="008E614B" w:rsidP="008E614B" w:rsidRDefault="008E614B" w14:paraId="32257C4E" w14:textId="77777777">
      <w:pPr>
        <w:shd w:val="clear" w:color="auto" w:fill="FFFFFF"/>
        <w:spacing w:after="0" w:line="240" w:lineRule="auto"/>
        <w:rPr>
          <w:rFonts w:ascii="Times New Roman" w:hAnsi="Times New Roman" w:eastAsia="Times New Roman" w:cs="Times New Roman"/>
          <w:sz w:val="24"/>
          <w:szCs w:val="24"/>
        </w:rPr>
      </w:pPr>
    </w:p>
    <w:p w:rsidR="005735D2" w:rsidP="008E614B" w:rsidRDefault="008E614B" w14:paraId="3E587748" w14:textId="7E539929">
      <w:pPr>
        <w:shd w:val="clear" w:color="auto" w:fill="FFFFFF"/>
        <w:spacing w:after="0" w:line="240" w:lineRule="auto"/>
        <w:rPr>
          <w:rFonts w:ascii="Times New Roman" w:hAnsi="Times New Roman" w:eastAsia="Times New Roman" w:cs="Times New Roman"/>
          <w:sz w:val="24"/>
          <w:szCs w:val="24"/>
        </w:rPr>
      </w:pPr>
      <w:r w:rsidRPr="008E614B">
        <w:rPr>
          <w:rFonts w:ascii="Times New Roman" w:hAnsi="Times New Roman" w:eastAsia="Times New Roman" w:cs="Times New Roman"/>
          <w:sz w:val="24"/>
          <w:szCs w:val="24"/>
        </w:rPr>
        <w:t>The information that appears in the public use dataset will not include PII, such as names or employer</w:t>
      </w:r>
      <w:r w:rsidR="00D97D4F">
        <w:rPr>
          <w:rFonts w:ascii="Times New Roman" w:hAnsi="Times New Roman" w:eastAsia="Times New Roman" w:cs="Times New Roman"/>
          <w:sz w:val="24"/>
          <w:szCs w:val="24"/>
        </w:rPr>
        <w:t>s</w:t>
      </w:r>
      <w:r w:rsidRPr="008E614B">
        <w:rPr>
          <w:rFonts w:ascii="Times New Roman" w:hAnsi="Times New Roman" w:eastAsia="Times New Roman" w:cs="Times New Roman"/>
          <w:sz w:val="24"/>
          <w:szCs w:val="24"/>
        </w:rPr>
        <w:t>, that could lead to identification of a particular respondent.</w:t>
      </w:r>
    </w:p>
    <w:p w:rsidRPr="00F05F0C" w:rsidR="008E614B" w:rsidP="008E614B" w:rsidRDefault="008E614B" w14:paraId="41D18904"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62E4CBBD" w14:textId="77777777">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11. Provide additional justification for any questions of a sensitive nature, such as sexual behavior and attitudes, religious beliefs, and other matters that are commonly considered private.</w:t>
      </w:r>
    </w:p>
    <w:p w:rsidRPr="00F05F0C" w:rsidR="005735D2" w:rsidP="005735D2" w:rsidRDefault="005735D2" w14:paraId="7E68EF8B" w14:textId="77777777">
      <w:pPr>
        <w:shd w:val="clear" w:color="auto" w:fill="FFFFFF"/>
        <w:spacing w:after="0" w:line="240" w:lineRule="auto"/>
        <w:rPr>
          <w:rFonts w:ascii="Times New Roman" w:hAnsi="Times New Roman" w:eastAsia="Times New Roman" w:cs="Times New Roman"/>
          <w:sz w:val="24"/>
          <w:szCs w:val="24"/>
        </w:rPr>
      </w:pPr>
    </w:p>
    <w:p w:rsidRPr="008E614B" w:rsidR="008E614B" w:rsidP="008E614B" w:rsidRDefault="008E614B" w14:paraId="50176CE9" w14:textId="77777777">
      <w:pPr>
        <w:shd w:val="clear" w:color="auto" w:fill="FFFFFF"/>
        <w:spacing w:after="0" w:line="240" w:lineRule="auto"/>
        <w:rPr>
          <w:rFonts w:ascii="Times New Roman" w:hAnsi="Times New Roman" w:eastAsia="Times New Roman" w:cs="Times New Roman"/>
          <w:sz w:val="24"/>
          <w:szCs w:val="24"/>
        </w:rPr>
      </w:pPr>
      <w:r w:rsidRPr="008E614B">
        <w:rPr>
          <w:rFonts w:ascii="Times New Roman" w:hAnsi="Times New Roman" w:eastAsia="Times New Roman" w:cs="Times New Roman"/>
          <w:sz w:val="24"/>
          <w:szCs w:val="24"/>
        </w:rPr>
        <w:t>An important topic of this research is sexual harassment and sexual crimes. The survey will ask about crimes and the surrounding circumstances. None of the questions will ask the respondents to express their own attitudes or behavior regarding sexuality. The survey data collection does not contain additional questions related to matters that are commonly considered sensitive or private.</w:t>
      </w:r>
    </w:p>
    <w:p w:rsidRPr="008E614B" w:rsidR="008E614B" w:rsidP="008E614B" w:rsidRDefault="008E614B" w14:paraId="2DB9FD7D" w14:textId="77777777">
      <w:pPr>
        <w:shd w:val="clear" w:color="auto" w:fill="FFFFFF"/>
        <w:spacing w:after="0" w:line="240" w:lineRule="auto"/>
        <w:rPr>
          <w:rFonts w:ascii="Times New Roman" w:hAnsi="Times New Roman" w:eastAsia="Times New Roman" w:cs="Times New Roman"/>
          <w:sz w:val="24"/>
          <w:szCs w:val="24"/>
        </w:rPr>
      </w:pPr>
    </w:p>
    <w:p w:rsidR="005735D2" w:rsidP="008E614B" w:rsidRDefault="008E614B" w14:paraId="036D4A79" w14:textId="1CBDEE9C">
      <w:pPr>
        <w:shd w:val="clear" w:color="auto" w:fill="FFFFFF"/>
        <w:spacing w:after="0" w:line="240" w:lineRule="auto"/>
        <w:rPr>
          <w:rFonts w:ascii="Times New Roman" w:hAnsi="Times New Roman" w:eastAsia="Times New Roman" w:cs="Times New Roman"/>
          <w:sz w:val="24"/>
          <w:szCs w:val="24"/>
        </w:rPr>
      </w:pPr>
      <w:r w:rsidRPr="008E614B">
        <w:rPr>
          <w:rFonts w:ascii="Times New Roman" w:hAnsi="Times New Roman" w:eastAsia="Times New Roman" w:cs="Times New Roman"/>
          <w:sz w:val="24"/>
          <w:szCs w:val="24"/>
        </w:rPr>
        <w:t>No PII will be intentionally collected, and no potentially identifying information will be published.</w:t>
      </w:r>
    </w:p>
    <w:p w:rsidRPr="00F05F0C" w:rsidR="008E614B" w:rsidP="008E614B" w:rsidRDefault="008E614B" w14:paraId="3D7795E9" w14:textId="77777777">
      <w:pPr>
        <w:shd w:val="clear" w:color="auto" w:fill="FFFFFF"/>
        <w:spacing w:after="0" w:line="240" w:lineRule="auto"/>
        <w:rPr>
          <w:rFonts w:ascii="Times New Roman" w:hAnsi="Times New Roman" w:eastAsia="Times New Roman" w:cs="Times New Roman"/>
          <w:sz w:val="24"/>
          <w:szCs w:val="24"/>
        </w:rPr>
      </w:pPr>
    </w:p>
    <w:p w:rsidR="005735D2" w:rsidP="005735D2" w:rsidRDefault="005735D2" w14:paraId="12CEC00D" w14:textId="77777777">
      <w:pPr>
        <w:shd w:val="clear" w:color="auto" w:fill="FFFFFF"/>
        <w:spacing w:after="0" w:line="240" w:lineRule="auto"/>
        <w:rPr>
          <w:rFonts w:ascii="Times New Roman" w:hAnsi="Times New Roman" w:eastAsia="Times New Roman" w:cs="Times New Roman"/>
          <w:b/>
          <w:bCs/>
          <w:sz w:val="24"/>
          <w:szCs w:val="24"/>
        </w:rPr>
      </w:pPr>
      <w:r w:rsidRPr="00F05F0C">
        <w:rPr>
          <w:rFonts w:ascii="Times New Roman" w:hAnsi="Times New Roman" w:eastAsia="Times New Roman" w:cs="Times New Roman"/>
          <w:b/>
          <w:bCs/>
          <w:sz w:val="24"/>
          <w:szCs w:val="24"/>
        </w:rPr>
        <w:t>12. Provide estimates of the hour burden of the collection of information.</w:t>
      </w:r>
    </w:p>
    <w:p w:rsidR="008E614B" w:rsidP="008E614B" w:rsidRDefault="008E614B" w14:paraId="7DB1EC4B" w14:textId="77777777">
      <w:pPr>
        <w:keepNext/>
        <w:shd w:val="clear" w:color="auto" w:fill="FFFFFF"/>
        <w:spacing w:after="0" w:line="240" w:lineRule="auto"/>
        <w:rPr>
          <w:rFonts w:ascii="Times New Roman" w:hAnsi="Times New Roman" w:eastAsia="Times New Roman" w:cs="Times New Roman"/>
          <w:sz w:val="24"/>
          <w:szCs w:val="24"/>
        </w:rPr>
      </w:pPr>
    </w:p>
    <w:p w:rsidRPr="008E614B" w:rsidR="008E614B" w:rsidP="008E614B" w:rsidRDefault="008E614B" w14:paraId="686602DE" w14:textId="36B5F62D">
      <w:pPr>
        <w:keepNext/>
        <w:shd w:val="clear" w:color="auto" w:fill="FFFFFF"/>
        <w:spacing w:after="0" w:line="240" w:lineRule="auto"/>
        <w:rPr>
          <w:rFonts w:ascii="Times New Roman" w:hAnsi="Times New Roman" w:eastAsia="Times New Roman" w:cs="Times New Roman"/>
          <w:sz w:val="24"/>
          <w:szCs w:val="24"/>
        </w:rPr>
      </w:pPr>
      <w:r w:rsidRPr="008E614B">
        <w:rPr>
          <w:rFonts w:ascii="Times New Roman" w:hAnsi="Times New Roman" w:eastAsia="Times New Roman" w:cs="Times New Roman"/>
          <w:sz w:val="24"/>
          <w:szCs w:val="24"/>
        </w:rPr>
        <w:t xml:space="preserve">Battelle will collect data through an online survey. The design calls for a total of 1200 respondents (400 each of female, minority male, and non-minority male) to reach the end of the </w:t>
      </w:r>
      <w:r w:rsidRPr="008E614B">
        <w:rPr>
          <w:rFonts w:ascii="Times New Roman" w:hAnsi="Times New Roman" w:eastAsia="Times New Roman" w:cs="Times New Roman"/>
          <w:sz w:val="24"/>
          <w:szCs w:val="24"/>
        </w:rPr>
        <w:lastRenderedPageBreak/>
        <w:t xml:space="preserve">survey, or a cap of 1320 respondents eligible to participate. The time required to complete the questions will depend on the respondent’s answers. </w:t>
      </w:r>
    </w:p>
    <w:p w:rsidRPr="008E614B" w:rsidR="008E614B" w:rsidP="008E614B" w:rsidRDefault="008E614B" w14:paraId="2C88E1A1" w14:textId="77777777">
      <w:pPr>
        <w:keepNext/>
        <w:shd w:val="clear" w:color="auto" w:fill="FFFFFF"/>
        <w:spacing w:after="0" w:line="240" w:lineRule="auto"/>
        <w:rPr>
          <w:rFonts w:ascii="Times New Roman" w:hAnsi="Times New Roman" w:eastAsia="Times New Roman" w:cs="Times New Roman"/>
          <w:sz w:val="24"/>
          <w:szCs w:val="24"/>
        </w:rPr>
      </w:pPr>
    </w:p>
    <w:p w:rsidRPr="008E614B" w:rsidR="008E614B" w:rsidP="008E614B" w:rsidRDefault="00E212A6" w14:paraId="1A44B54F" w14:textId="239E8D79">
      <w:pPr>
        <w:keepNext/>
        <w:shd w:val="clear" w:color="auto" w:fill="FFFFFF"/>
        <w:spacing w:after="0" w:line="240" w:lineRule="auto"/>
        <w:rPr>
          <w:rFonts w:ascii="Times New Roman" w:hAnsi="Times New Roman" w:eastAsia="Times New Roman" w:cs="Times New Roman"/>
          <w:sz w:val="24"/>
          <w:szCs w:val="24"/>
        </w:rPr>
      </w:pPr>
      <w:r w:rsidRPr="008E614B">
        <w:rPr>
          <w:rFonts w:ascii="Times New Roman" w:hAnsi="Times New Roman" w:eastAsia="Times New Roman" w:cs="Times New Roman"/>
          <w:sz w:val="24"/>
          <w:szCs w:val="24"/>
        </w:rPr>
        <w:t>For</w:t>
      </w:r>
      <w:r w:rsidRPr="008E614B" w:rsidR="008E614B">
        <w:rPr>
          <w:rFonts w:ascii="Times New Roman" w:hAnsi="Times New Roman" w:eastAsia="Times New Roman" w:cs="Times New Roman"/>
          <w:sz w:val="24"/>
          <w:szCs w:val="24"/>
        </w:rPr>
        <w:t xml:space="preserve"> estimating burden hours incurred by respondents, FMCSA separates potential respondents into three groups: 1) truck drivers who report no harassment or assault; and 2) truck drivers who do report an incident of harassment or assault. The estimated number of respondents falling into each category, the information collection length and burden are outlined in Table 1. </w:t>
      </w:r>
    </w:p>
    <w:p w:rsidRPr="008E614B" w:rsidR="008E614B" w:rsidP="008E614B" w:rsidRDefault="008E614B" w14:paraId="58EC46AE" w14:textId="77777777">
      <w:pPr>
        <w:keepNext/>
        <w:shd w:val="clear" w:color="auto" w:fill="FFFFFF"/>
        <w:spacing w:after="0" w:line="240" w:lineRule="auto"/>
        <w:rPr>
          <w:rFonts w:ascii="Times New Roman" w:hAnsi="Times New Roman" w:eastAsia="Times New Roman" w:cs="Times New Roman"/>
          <w:sz w:val="24"/>
          <w:szCs w:val="24"/>
        </w:rPr>
      </w:pPr>
    </w:p>
    <w:p w:rsidRPr="008E614B" w:rsidR="008E614B" w:rsidP="008E614B" w:rsidRDefault="008E614B" w14:paraId="7B6056C7" w14:textId="77777777">
      <w:pPr>
        <w:keepNext/>
        <w:shd w:val="clear" w:color="auto" w:fill="FFFFFF"/>
        <w:spacing w:after="0" w:line="240" w:lineRule="auto"/>
        <w:rPr>
          <w:rFonts w:ascii="Times New Roman" w:hAnsi="Times New Roman" w:eastAsia="Times New Roman" w:cs="Times New Roman"/>
          <w:sz w:val="24"/>
          <w:szCs w:val="24"/>
        </w:rPr>
      </w:pPr>
      <w:r w:rsidRPr="008E614B">
        <w:rPr>
          <w:rFonts w:ascii="Times New Roman" w:hAnsi="Times New Roman" w:eastAsia="Times New Roman" w:cs="Times New Roman"/>
          <w:sz w:val="24"/>
          <w:szCs w:val="24"/>
        </w:rPr>
        <w:t>Any individual who is not a truck driver will be screened out by Question 12. Those individuals are unlikely to attempt the survey because all recruiting and publicity materials will state clearly that the survey is for truck drivers. For this reason, FMCSA assumes the number of ineligible individuals that attempt the survey and the associated burden are negligible.</w:t>
      </w:r>
    </w:p>
    <w:p w:rsidRPr="008E614B" w:rsidR="008E614B" w:rsidP="008E614B" w:rsidRDefault="008E614B" w14:paraId="79BA0F63" w14:textId="77777777">
      <w:pPr>
        <w:keepNext/>
        <w:shd w:val="clear" w:color="auto" w:fill="FFFFFF"/>
        <w:spacing w:after="0" w:line="240" w:lineRule="auto"/>
        <w:rPr>
          <w:rFonts w:ascii="Times New Roman" w:hAnsi="Times New Roman" w:eastAsia="Times New Roman" w:cs="Times New Roman"/>
          <w:sz w:val="24"/>
          <w:szCs w:val="24"/>
        </w:rPr>
      </w:pPr>
    </w:p>
    <w:p w:rsidRPr="003C0585" w:rsidR="008E614B" w:rsidP="008E614B" w:rsidRDefault="008E614B" w14:paraId="2155D605" w14:textId="77777777">
      <w:pPr>
        <w:pStyle w:val="Caption"/>
        <w:keepNext/>
        <w:jc w:val="center"/>
        <w:rPr>
          <w:b/>
          <w:i w:val="0"/>
          <w:color w:val="auto"/>
          <w:sz w:val="20"/>
          <w:szCs w:val="20"/>
        </w:rPr>
      </w:pPr>
      <w:bookmarkStart w:name="_Ref506304567" w:id="0"/>
      <w:r w:rsidRPr="003C0585">
        <w:rPr>
          <w:b/>
          <w:i w:val="0"/>
          <w:color w:val="auto"/>
          <w:sz w:val="20"/>
          <w:szCs w:val="20"/>
        </w:rPr>
        <w:t xml:space="preserve">Table </w:t>
      </w:r>
      <w:r w:rsidRPr="003C0585">
        <w:rPr>
          <w:b/>
          <w:i w:val="0"/>
          <w:color w:val="auto"/>
          <w:sz w:val="20"/>
          <w:szCs w:val="20"/>
        </w:rPr>
        <w:fldChar w:fldCharType="begin"/>
      </w:r>
      <w:r w:rsidRPr="003C0585">
        <w:rPr>
          <w:b/>
          <w:i w:val="0"/>
          <w:color w:val="auto"/>
          <w:sz w:val="20"/>
          <w:szCs w:val="20"/>
        </w:rPr>
        <w:instrText xml:space="preserve"> SEQ Table \* ARABIC </w:instrText>
      </w:r>
      <w:r w:rsidRPr="003C0585">
        <w:rPr>
          <w:b/>
          <w:i w:val="0"/>
          <w:color w:val="auto"/>
          <w:sz w:val="20"/>
          <w:szCs w:val="20"/>
        </w:rPr>
        <w:fldChar w:fldCharType="separate"/>
      </w:r>
      <w:r>
        <w:rPr>
          <w:b/>
          <w:i w:val="0"/>
          <w:noProof/>
          <w:color w:val="auto"/>
          <w:sz w:val="20"/>
          <w:szCs w:val="20"/>
        </w:rPr>
        <w:t>1</w:t>
      </w:r>
      <w:r w:rsidRPr="003C0585">
        <w:rPr>
          <w:b/>
          <w:i w:val="0"/>
          <w:color w:val="auto"/>
          <w:sz w:val="20"/>
          <w:szCs w:val="20"/>
        </w:rPr>
        <w:fldChar w:fldCharType="end"/>
      </w:r>
      <w:bookmarkEnd w:id="0"/>
      <w:r w:rsidRPr="003C0585">
        <w:rPr>
          <w:b/>
          <w:i w:val="0"/>
          <w:color w:val="auto"/>
          <w:sz w:val="20"/>
          <w:szCs w:val="20"/>
        </w:rPr>
        <w:t xml:space="preserve">. </w:t>
      </w:r>
      <w:r>
        <w:rPr>
          <w:b/>
          <w:i w:val="0"/>
          <w:color w:val="auto"/>
          <w:sz w:val="20"/>
          <w:szCs w:val="20"/>
        </w:rPr>
        <w:t>Estimated Number of Respondents Burden Category</w:t>
      </w:r>
    </w:p>
    <w:tbl>
      <w:tblPr>
        <w:tblW w:w="70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Caption w:val="Table. Employed persons by detailed industry, sex, race, and Hispanic or Latino ethnicity"/>
        <w:tblDescription w:val="The first row in Table 1 characterizes the transportation and utility industry by the total number of persons employed, sex, race, and Hispanic or Latino ethnicity. The second row in Table 1 describes the breakdown of employed persons in truck transportation, which is a subset of the transportation and utility industry. The total number of person employed are detailed by sex, race, and Hispanic or Latino ethnicity. Link to webpage: https://www.bls.gov/cps/cpsaat18.htm "/>
      </w:tblPr>
      <w:tblGrid>
        <w:gridCol w:w="2985"/>
        <w:gridCol w:w="1217"/>
        <w:gridCol w:w="1217"/>
        <w:gridCol w:w="1586"/>
      </w:tblGrid>
      <w:tr w:rsidRPr="003C0585" w:rsidR="008E614B" w:rsidTr="00DF65A6" w14:paraId="6BF308ED" w14:textId="77777777">
        <w:trPr>
          <w:trHeight w:val="810"/>
          <w:tblHeader/>
          <w:jc w:val="center"/>
        </w:trPr>
        <w:tc>
          <w:tcPr>
            <w:tcW w:w="2985" w:type="dxa"/>
            <w:tcBorders>
              <w:top w:val="single" w:color="auto" w:sz="12" w:space="0"/>
              <w:left w:val="single" w:color="auto" w:sz="12" w:space="0"/>
              <w:bottom w:val="single" w:color="auto" w:sz="12" w:space="0"/>
              <w:right w:val="single" w:color="auto" w:sz="12" w:space="0"/>
            </w:tcBorders>
            <w:shd w:val="clear" w:color="auto" w:fill="305496"/>
            <w:noWrap/>
            <w:vAlign w:val="center"/>
          </w:tcPr>
          <w:p w:rsidRPr="00007006" w:rsidR="008E614B" w:rsidP="00DF65A6" w:rsidRDefault="008E614B" w14:paraId="7500539B" w14:textId="77777777">
            <w:pPr>
              <w:pStyle w:val="FMCSAText1"/>
              <w:spacing w:before="60" w:after="60"/>
              <w:jc w:val="center"/>
              <w:rPr>
                <w:b/>
                <w:color w:val="FFFFFF" w:themeColor="background1"/>
                <w:sz w:val="20"/>
                <w:szCs w:val="20"/>
              </w:rPr>
            </w:pPr>
            <w:r>
              <w:rPr>
                <w:b/>
                <w:color w:val="FFFFFF" w:themeColor="background1"/>
                <w:sz w:val="20"/>
                <w:szCs w:val="20"/>
              </w:rPr>
              <w:t>Group</w:t>
            </w:r>
          </w:p>
        </w:tc>
        <w:tc>
          <w:tcPr>
            <w:tcW w:w="1217" w:type="dxa"/>
            <w:tcBorders>
              <w:top w:val="single" w:color="auto" w:sz="12" w:space="0"/>
              <w:left w:val="single" w:color="auto" w:sz="12" w:space="0"/>
              <w:bottom w:val="single" w:color="auto" w:sz="12" w:space="0"/>
              <w:right w:val="single" w:color="auto" w:sz="12" w:space="0"/>
            </w:tcBorders>
            <w:shd w:val="clear" w:color="auto" w:fill="305496"/>
            <w:vAlign w:val="center"/>
          </w:tcPr>
          <w:p w:rsidRPr="00007006" w:rsidR="008E614B" w:rsidP="00DF65A6" w:rsidRDefault="008E614B" w14:paraId="289460B0" w14:textId="77777777">
            <w:pPr>
              <w:pStyle w:val="FMCSAText1"/>
              <w:spacing w:before="60" w:after="60"/>
              <w:jc w:val="center"/>
              <w:rPr>
                <w:b/>
                <w:color w:val="FFFFFF" w:themeColor="background1"/>
                <w:sz w:val="20"/>
                <w:szCs w:val="20"/>
              </w:rPr>
            </w:pPr>
            <w:r>
              <w:rPr>
                <w:b/>
                <w:color w:val="FFFFFF" w:themeColor="background1"/>
                <w:sz w:val="20"/>
                <w:szCs w:val="20"/>
              </w:rPr>
              <w:t>Leave the survey by</w:t>
            </w:r>
          </w:p>
        </w:tc>
        <w:tc>
          <w:tcPr>
            <w:tcW w:w="1217" w:type="dxa"/>
            <w:tcBorders>
              <w:top w:val="single" w:color="auto" w:sz="12" w:space="0"/>
              <w:left w:val="single" w:color="auto" w:sz="12" w:space="0"/>
              <w:bottom w:val="single" w:color="auto" w:sz="12" w:space="0"/>
              <w:right w:val="single" w:color="auto" w:sz="12" w:space="0"/>
            </w:tcBorders>
            <w:shd w:val="clear" w:color="auto" w:fill="305496"/>
            <w:vAlign w:val="center"/>
          </w:tcPr>
          <w:p w:rsidRPr="00007006" w:rsidR="008E614B" w:rsidP="00DF65A6" w:rsidRDefault="008E614B" w14:paraId="5F4E11AF" w14:textId="77777777">
            <w:pPr>
              <w:pStyle w:val="FMCSAText1"/>
              <w:spacing w:before="60" w:after="60"/>
              <w:jc w:val="center"/>
              <w:rPr>
                <w:b/>
                <w:color w:val="FFFFFF" w:themeColor="background1"/>
                <w:sz w:val="20"/>
                <w:szCs w:val="20"/>
              </w:rPr>
            </w:pPr>
            <w:r>
              <w:rPr>
                <w:b/>
                <w:color w:val="FFFFFF" w:themeColor="background1"/>
                <w:sz w:val="20"/>
                <w:szCs w:val="20"/>
              </w:rPr>
              <w:t>Expected number</w:t>
            </w:r>
          </w:p>
        </w:tc>
        <w:tc>
          <w:tcPr>
            <w:tcW w:w="1586" w:type="dxa"/>
            <w:tcBorders>
              <w:top w:val="single" w:color="auto" w:sz="12" w:space="0"/>
              <w:left w:val="single" w:color="auto" w:sz="12" w:space="0"/>
              <w:bottom w:val="single" w:color="auto" w:sz="12" w:space="0"/>
              <w:right w:val="single" w:color="auto" w:sz="12" w:space="0"/>
            </w:tcBorders>
            <w:shd w:val="clear" w:color="auto" w:fill="305496"/>
            <w:vAlign w:val="center"/>
          </w:tcPr>
          <w:p w:rsidRPr="00007006" w:rsidR="008E614B" w:rsidP="00DF65A6" w:rsidRDefault="008E614B" w14:paraId="510946EE" w14:textId="77777777">
            <w:pPr>
              <w:pStyle w:val="FMCSAText1"/>
              <w:spacing w:before="60" w:after="60"/>
              <w:jc w:val="center"/>
              <w:rPr>
                <w:b/>
                <w:color w:val="FFFFFF" w:themeColor="background1"/>
                <w:sz w:val="20"/>
                <w:szCs w:val="20"/>
              </w:rPr>
            </w:pPr>
            <w:r>
              <w:rPr>
                <w:b/>
                <w:color w:val="FFFFFF" w:themeColor="background1"/>
                <w:sz w:val="20"/>
                <w:szCs w:val="20"/>
              </w:rPr>
              <w:t>Estimated time per respondent</w:t>
            </w:r>
          </w:p>
        </w:tc>
      </w:tr>
      <w:tr w:rsidRPr="003C0585" w:rsidR="008E614B" w:rsidTr="00DF65A6" w14:paraId="5D2FC01C" w14:textId="77777777">
        <w:trPr>
          <w:trHeight w:val="40"/>
          <w:jc w:val="center"/>
        </w:trPr>
        <w:tc>
          <w:tcPr>
            <w:tcW w:w="2985" w:type="dxa"/>
            <w:tcBorders>
              <w:top w:val="single" w:color="auto" w:sz="12" w:space="0"/>
              <w:left w:val="single" w:color="auto" w:sz="12" w:space="0"/>
              <w:bottom w:val="single" w:color="auto" w:sz="4" w:space="0"/>
            </w:tcBorders>
            <w:shd w:val="clear" w:color="auto" w:fill="auto"/>
            <w:noWrap/>
            <w:vAlign w:val="center"/>
          </w:tcPr>
          <w:p w:rsidRPr="003C0585" w:rsidR="008E614B" w:rsidP="00DF65A6" w:rsidRDefault="008E614B" w14:paraId="65AA5E96" w14:textId="77777777">
            <w:pPr>
              <w:pStyle w:val="FMCSAText1"/>
              <w:spacing w:before="60" w:after="60"/>
              <w:rPr>
                <w:b/>
                <w:sz w:val="20"/>
                <w:szCs w:val="20"/>
              </w:rPr>
            </w:pPr>
            <w:r>
              <w:rPr>
                <w:b/>
                <w:sz w:val="20"/>
                <w:szCs w:val="20"/>
              </w:rPr>
              <w:t>Ineligible individuals</w:t>
            </w:r>
          </w:p>
        </w:tc>
        <w:tc>
          <w:tcPr>
            <w:tcW w:w="1217" w:type="dxa"/>
            <w:tcBorders>
              <w:top w:val="single" w:color="auto" w:sz="12" w:space="0"/>
              <w:bottom w:val="single" w:color="auto" w:sz="4" w:space="0"/>
            </w:tcBorders>
          </w:tcPr>
          <w:p w:rsidRPr="003C0585" w:rsidR="008E614B" w:rsidP="00DF65A6" w:rsidRDefault="008E614B" w14:paraId="53FB8F4F" w14:textId="77777777">
            <w:pPr>
              <w:pStyle w:val="FMCSAText1"/>
              <w:spacing w:before="60" w:after="60"/>
              <w:jc w:val="center"/>
              <w:rPr>
                <w:sz w:val="20"/>
                <w:szCs w:val="20"/>
              </w:rPr>
            </w:pPr>
            <w:r>
              <w:rPr>
                <w:sz w:val="20"/>
                <w:szCs w:val="20"/>
              </w:rPr>
              <w:t>Question 12</w:t>
            </w:r>
          </w:p>
        </w:tc>
        <w:tc>
          <w:tcPr>
            <w:tcW w:w="1217" w:type="dxa"/>
            <w:tcBorders>
              <w:top w:val="single" w:color="auto" w:sz="12" w:space="0"/>
              <w:bottom w:val="single" w:color="auto" w:sz="4" w:space="0"/>
            </w:tcBorders>
          </w:tcPr>
          <w:p w:rsidR="008E614B" w:rsidP="00DF65A6" w:rsidRDefault="008E614B" w14:paraId="74B5BC56" w14:textId="77777777">
            <w:pPr>
              <w:pStyle w:val="FMCSAText1"/>
              <w:spacing w:before="60" w:after="60"/>
              <w:jc w:val="center"/>
              <w:rPr>
                <w:sz w:val="20"/>
                <w:szCs w:val="20"/>
              </w:rPr>
            </w:pPr>
            <w:r>
              <w:rPr>
                <w:sz w:val="20"/>
                <w:szCs w:val="20"/>
              </w:rPr>
              <w:t>negligible</w:t>
            </w:r>
          </w:p>
        </w:tc>
        <w:tc>
          <w:tcPr>
            <w:tcW w:w="1586" w:type="dxa"/>
            <w:tcBorders>
              <w:top w:val="single" w:color="auto" w:sz="12" w:space="0"/>
              <w:bottom w:val="single" w:color="auto" w:sz="4" w:space="0"/>
            </w:tcBorders>
          </w:tcPr>
          <w:p w:rsidR="008E614B" w:rsidP="00DF65A6" w:rsidRDefault="008E614B" w14:paraId="7B072BFF" w14:textId="77777777">
            <w:pPr>
              <w:pStyle w:val="FMCSAText1"/>
              <w:spacing w:before="60" w:after="60"/>
              <w:jc w:val="center"/>
              <w:rPr>
                <w:sz w:val="20"/>
                <w:szCs w:val="20"/>
              </w:rPr>
            </w:pPr>
            <w:r>
              <w:rPr>
                <w:sz w:val="20"/>
                <w:szCs w:val="20"/>
              </w:rPr>
              <w:t>negligible</w:t>
            </w:r>
          </w:p>
        </w:tc>
      </w:tr>
      <w:tr w:rsidRPr="003C0585" w:rsidR="008E614B" w:rsidTr="00DF65A6" w14:paraId="3599DD8D" w14:textId="77777777">
        <w:trPr>
          <w:trHeight w:val="40"/>
          <w:jc w:val="center"/>
        </w:trPr>
        <w:tc>
          <w:tcPr>
            <w:tcW w:w="2985" w:type="dxa"/>
            <w:tcBorders>
              <w:top w:val="single" w:color="auto" w:sz="4" w:space="0"/>
              <w:left w:val="single" w:color="auto" w:sz="12" w:space="0"/>
              <w:bottom w:val="single" w:color="auto" w:sz="2" w:space="0"/>
            </w:tcBorders>
            <w:shd w:val="clear" w:color="auto" w:fill="auto"/>
            <w:noWrap/>
            <w:vAlign w:val="bottom"/>
          </w:tcPr>
          <w:p w:rsidRPr="003C0585" w:rsidR="008E614B" w:rsidP="00DF65A6" w:rsidRDefault="008E614B" w14:paraId="0BE9D05C" w14:textId="77777777">
            <w:pPr>
              <w:pStyle w:val="FMCSAText1"/>
              <w:spacing w:before="60" w:after="60"/>
              <w:rPr>
                <w:b/>
                <w:sz w:val="20"/>
                <w:szCs w:val="20"/>
              </w:rPr>
            </w:pPr>
            <w:r>
              <w:rPr>
                <w:b/>
                <w:sz w:val="20"/>
                <w:szCs w:val="20"/>
              </w:rPr>
              <w:t>Eligible respondents who report no harassment or assault</w:t>
            </w:r>
          </w:p>
        </w:tc>
        <w:tc>
          <w:tcPr>
            <w:tcW w:w="1217" w:type="dxa"/>
            <w:tcBorders>
              <w:top w:val="single" w:color="auto" w:sz="4" w:space="0"/>
              <w:bottom w:val="single" w:color="auto" w:sz="2" w:space="0"/>
            </w:tcBorders>
          </w:tcPr>
          <w:p w:rsidRPr="003C0585" w:rsidR="008E614B" w:rsidP="00DF65A6" w:rsidRDefault="008E614B" w14:paraId="23EB1943" w14:textId="77777777">
            <w:pPr>
              <w:pStyle w:val="FMCSAText1"/>
              <w:spacing w:before="60" w:after="60"/>
              <w:jc w:val="center"/>
              <w:rPr>
                <w:sz w:val="20"/>
                <w:szCs w:val="20"/>
              </w:rPr>
            </w:pPr>
            <w:r>
              <w:rPr>
                <w:sz w:val="20"/>
                <w:szCs w:val="20"/>
              </w:rPr>
              <w:t>Question 21</w:t>
            </w:r>
          </w:p>
        </w:tc>
        <w:tc>
          <w:tcPr>
            <w:tcW w:w="1217" w:type="dxa"/>
            <w:tcBorders>
              <w:top w:val="single" w:color="auto" w:sz="4" w:space="0"/>
              <w:bottom w:val="single" w:color="auto" w:sz="2" w:space="0"/>
            </w:tcBorders>
          </w:tcPr>
          <w:p w:rsidRPr="003C0585" w:rsidR="008E614B" w:rsidP="00DF65A6" w:rsidRDefault="008E614B" w14:paraId="0D34EFE4" w14:textId="77777777">
            <w:pPr>
              <w:pStyle w:val="FMCSAText1"/>
              <w:spacing w:before="60" w:after="60"/>
              <w:jc w:val="center"/>
              <w:rPr>
                <w:sz w:val="20"/>
                <w:szCs w:val="20"/>
              </w:rPr>
            </w:pPr>
            <w:r>
              <w:rPr>
                <w:sz w:val="20"/>
                <w:szCs w:val="20"/>
              </w:rPr>
              <w:t>120</w:t>
            </w:r>
          </w:p>
        </w:tc>
        <w:tc>
          <w:tcPr>
            <w:tcW w:w="1586" w:type="dxa"/>
            <w:tcBorders>
              <w:top w:val="single" w:color="auto" w:sz="4" w:space="0"/>
              <w:bottom w:val="single" w:color="auto" w:sz="2" w:space="0"/>
            </w:tcBorders>
          </w:tcPr>
          <w:p w:rsidRPr="003C0585" w:rsidR="008E614B" w:rsidP="00DF65A6" w:rsidRDefault="008E614B" w14:paraId="42E3BB6B" w14:textId="77777777">
            <w:pPr>
              <w:pStyle w:val="FMCSAText1"/>
              <w:spacing w:before="60" w:after="60"/>
              <w:jc w:val="center"/>
              <w:rPr>
                <w:sz w:val="20"/>
                <w:szCs w:val="20"/>
              </w:rPr>
            </w:pPr>
            <w:r>
              <w:rPr>
                <w:sz w:val="20"/>
                <w:szCs w:val="20"/>
              </w:rPr>
              <w:t>8 minutes</w:t>
            </w:r>
          </w:p>
        </w:tc>
      </w:tr>
      <w:tr w:rsidRPr="003C0585" w:rsidR="008E614B" w:rsidTr="00DF65A6" w14:paraId="4FDC77C1" w14:textId="77777777">
        <w:trPr>
          <w:trHeight w:val="40"/>
          <w:jc w:val="center"/>
        </w:trPr>
        <w:tc>
          <w:tcPr>
            <w:tcW w:w="2985" w:type="dxa"/>
            <w:tcBorders>
              <w:top w:val="single" w:color="auto" w:sz="2" w:space="0"/>
              <w:left w:val="single" w:color="auto" w:sz="12" w:space="0"/>
              <w:bottom w:val="single" w:color="auto" w:sz="2" w:space="0"/>
            </w:tcBorders>
            <w:shd w:val="clear" w:color="auto" w:fill="auto"/>
            <w:noWrap/>
            <w:vAlign w:val="bottom"/>
          </w:tcPr>
          <w:p w:rsidRPr="003C0585" w:rsidR="008E614B" w:rsidP="00DF65A6" w:rsidRDefault="008E614B" w14:paraId="6AD5305A" w14:textId="77777777">
            <w:pPr>
              <w:pStyle w:val="FMCSAText1"/>
              <w:spacing w:before="60" w:after="60"/>
              <w:rPr>
                <w:b/>
                <w:sz w:val="20"/>
                <w:szCs w:val="20"/>
              </w:rPr>
            </w:pPr>
            <w:r>
              <w:rPr>
                <w:b/>
                <w:sz w:val="20"/>
                <w:szCs w:val="20"/>
              </w:rPr>
              <w:t>Eligible respondents who report harassment or assault</w:t>
            </w:r>
          </w:p>
        </w:tc>
        <w:tc>
          <w:tcPr>
            <w:tcW w:w="1217" w:type="dxa"/>
            <w:tcBorders>
              <w:top w:val="single" w:color="auto" w:sz="2" w:space="0"/>
              <w:bottom w:val="single" w:color="auto" w:sz="2" w:space="0"/>
            </w:tcBorders>
          </w:tcPr>
          <w:p w:rsidRPr="003C0585" w:rsidR="008E614B" w:rsidP="00DF65A6" w:rsidRDefault="008E614B" w14:paraId="0FACED80" w14:textId="77777777">
            <w:pPr>
              <w:pStyle w:val="FMCSAText1"/>
              <w:spacing w:before="60" w:after="60"/>
              <w:jc w:val="center"/>
              <w:rPr>
                <w:sz w:val="20"/>
                <w:szCs w:val="20"/>
              </w:rPr>
            </w:pPr>
            <w:r>
              <w:rPr>
                <w:sz w:val="20"/>
                <w:szCs w:val="20"/>
              </w:rPr>
              <w:t>(end)</w:t>
            </w:r>
          </w:p>
        </w:tc>
        <w:tc>
          <w:tcPr>
            <w:tcW w:w="1217" w:type="dxa"/>
            <w:tcBorders>
              <w:top w:val="single" w:color="auto" w:sz="2" w:space="0"/>
              <w:bottom w:val="single" w:color="auto" w:sz="2" w:space="0"/>
            </w:tcBorders>
          </w:tcPr>
          <w:p w:rsidRPr="003C0585" w:rsidR="008E614B" w:rsidP="00DF65A6" w:rsidRDefault="008E614B" w14:paraId="78200444" w14:textId="77777777">
            <w:pPr>
              <w:pStyle w:val="FMCSAText1"/>
              <w:spacing w:before="60" w:after="60"/>
              <w:jc w:val="center"/>
              <w:rPr>
                <w:sz w:val="20"/>
                <w:szCs w:val="20"/>
              </w:rPr>
            </w:pPr>
            <w:r>
              <w:rPr>
                <w:sz w:val="20"/>
                <w:szCs w:val="20"/>
              </w:rPr>
              <w:t>1200</w:t>
            </w:r>
          </w:p>
        </w:tc>
        <w:tc>
          <w:tcPr>
            <w:tcW w:w="1586" w:type="dxa"/>
            <w:tcBorders>
              <w:top w:val="single" w:color="auto" w:sz="2" w:space="0"/>
              <w:bottom w:val="single" w:color="auto" w:sz="2" w:space="0"/>
            </w:tcBorders>
          </w:tcPr>
          <w:p w:rsidRPr="003C0585" w:rsidR="008E614B" w:rsidP="00DF65A6" w:rsidRDefault="008E614B" w14:paraId="7F508A74" w14:textId="77777777">
            <w:pPr>
              <w:pStyle w:val="FMCSAText1"/>
              <w:spacing w:before="60" w:after="60"/>
              <w:jc w:val="center"/>
              <w:rPr>
                <w:sz w:val="20"/>
                <w:szCs w:val="20"/>
              </w:rPr>
            </w:pPr>
            <w:r>
              <w:rPr>
                <w:sz w:val="20"/>
                <w:szCs w:val="20"/>
              </w:rPr>
              <w:t>20 minutes</w:t>
            </w:r>
          </w:p>
        </w:tc>
      </w:tr>
      <w:tr w:rsidRPr="003C0585" w:rsidR="008E614B" w:rsidTr="00DF65A6" w14:paraId="0D0AE96F" w14:textId="77777777">
        <w:trPr>
          <w:trHeight w:val="40"/>
          <w:jc w:val="center"/>
        </w:trPr>
        <w:tc>
          <w:tcPr>
            <w:tcW w:w="2985" w:type="dxa"/>
            <w:tcBorders>
              <w:top w:val="single" w:color="auto" w:sz="2" w:space="0"/>
              <w:left w:val="single" w:color="auto" w:sz="12" w:space="0"/>
              <w:bottom w:val="single" w:color="auto" w:sz="12" w:space="0"/>
            </w:tcBorders>
            <w:shd w:val="clear" w:color="auto" w:fill="auto"/>
            <w:noWrap/>
            <w:vAlign w:val="center"/>
          </w:tcPr>
          <w:p w:rsidRPr="003C0585" w:rsidR="008E614B" w:rsidP="00DF65A6" w:rsidRDefault="008E614B" w14:paraId="57EB0B71" w14:textId="77777777">
            <w:pPr>
              <w:pStyle w:val="FMCSAText1"/>
              <w:spacing w:before="60" w:after="60"/>
              <w:rPr>
                <w:b/>
                <w:sz w:val="20"/>
                <w:szCs w:val="20"/>
              </w:rPr>
            </w:pPr>
            <w:r>
              <w:rPr>
                <w:b/>
                <w:sz w:val="20"/>
                <w:szCs w:val="20"/>
              </w:rPr>
              <w:t>TOTAL</w:t>
            </w:r>
          </w:p>
        </w:tc>
        <w:tc>
          <w:tcPr>
            <w:tcW w:w="1217" w:type="dxa"/>
            <w:tcBorders>
              <w:top w:val="single" w:color="auto" w:sz="2" w:space="0"/>
              <w:bottom w:val="single" w:color="auto" w:sz="12" w:space="0"/>
            </w:tcBorders>
          </w:tcPr>
          <w:p w:rsidRPr="003C0585" w:rsidR="008E614B" w:rsidP="00DF65A6" w:rsidRDefault="008E614B" w14:paraId="6F22D034" w14:textId="77777777">
            <w:pPr>
              <w:pStyle w:val="FMCSAText1"/>
              <w:spacing w:before="60" w:after="60"/>
              <w:jc w:val="center"/>
              <w:rPr>
                <w:sz w:val="20"/>
                <w:szCs w:val="20"/>
              </w:rPr>
            </w:pPr>
            <w:r>
              <w:rPr>
                <w:sz w:val="20"/>
                <w:szCs w:val="20"/>
              </w:rPr>
              <w:t>--</w:t>
            </w:r>
          </w:p>
        </w:tc>
        <w:tc>
          <w:tcPr>
            <w:tcW w:w="1217" w:type="dxa"/>
            <w:tcBorders>
              <w:top w:val="single" w:color="auto" w:sz="2" w:space="0"/>
              <w:bottom w:val="single" w:color="auto" w:sz="12" w:space="0"/>
            </w:tcBorders>
          </w:tcPr>
          <w:p w:rsidRPr="003C0585" w:rsidR="008E614B" w:rsidP="00DF65A6" w:rsidRDefault="008E614B" w14:paraId="259A5926" w14:textId="77777777">
            <w:pPr>
              <w:pStyle w:val="FMCSAText1"/>
              <w:spacing w:before="60" w:after="60"/>
              <w:jc w:val="center"/>
              <w:rPr>
                <w:sz w:val="20"/>
                <w:szCs w:val="20"/>
              </w:rPr>
            </w:pPr>
            <w:r>
              <w:rPr>
                <w:sz w:val="20"/>
                <w:szCs w:val="20"/>
              </w:rPr>
              <w:t>1320</w:t>
            </w:r>
          </w:p>
        </w:tc>
        <w:tc>
          <w:tcPr>
            <w:tcW w:w="1586" w:type="dxa"/>
            <w:tcBorders>
              <w:top w:val="single" w:color="auto" w:sz="2" w:space="0"/>
              <w:bottom w:val="single" w:color="auto" w:sz="12" w:space="0"/>
            </w:tcBorders>
          </w:tcPr>
          <w:p w:rsidRPr="003C0585" w:rsidR="008E614B" w:rsidP="00DF65A6" w:rsidRDefault="008E614B" w14:paraId="2D5ABCD4" w14:textId="77777777">
            <w:pPr>
              <w:pStyle w:val="FMCSAText1"/>
              <w:spacing w:before="60" w:after="60"/>
              <w:jc w:val="center"/>
              <w:rPr>
                <w:sz w:val="20"/>
                <w:szCs w:val="20"/>
              </w:rPr>
            </w:pPr>
            <w:r>
              <w:rPr>
                <w:sz w:val="20"/>
                <w:szCs w:val="20"/>
              </w:rPr>
              <w:t>--</w:t>
            </w:r>
          </w:p>
        </w:tc>
      </w:tr>
    </w:tbl>
    <w:p w:rsidRPr="008E614B" w:rsidR="008E614B" w:rsidP="008E614B" w:rsidRDefault="008E614B" w14:paraId="6CD652FF" w14:textId="77777777">
      <w:pPr>
        <w:keepNext/>
        <w:shd w:val="clear" w:color="auto" w:fill="FFFFFF"/>
        <w:spacing w:after="0" w:line="240" w:lineRule="auto"/>
        <w:rPr>
          <w:rFonts w:ascii="Times New Roman" w:hAnsi="Times New Roman" w:eastAsia="Times New Roman" w:cs="Times New Roman"/>
          <w:sz w:val="24"/>
          <w:szCs w:val="24"/>
        </w:rPr>
      </w:pPr>
    </w:p>
    <w:p w:rsidRPr="008E614B" w:rsidR="008E614B" w:rsidP="008E614B" w:rsidRDefault="008E614B" w14:paraId="753AF1ED" w14:textId="77777777">
      <w:pPr>
        <w:keepNext/>
        <w:shd w:val="clear" w:color="auto" w:fill="FFFFFF"/>
        <w:spacing w:after="0" w:line="240" w:lineRule="auto"/>
        <w:rPr>
          <w:rFonts w:ascii="Times New Roman" w:hAnsi="Times New Roman" w:eastAsia="Times New Roman" w:cs="Times New Roman"/>
          <w:sz w:val="24"/>
          <w:szCs w:val="24"/>
        </w:rPr>
      </w:pPr>
      <w:r w:rsidRPr="008E614B">
        <w:rPr>
          <w:rFonts w:ascii="Times New Roman" w:hAnsi="Times New Roman" w:eastAsia="Times New Roman" w:cs="Times New Roman"/>
          <w:sz w:val="24"/>
          <w:szCs w:val="24"/>
        </w:rPr>
        <w:t>Eligible respondents that report no harassment or assault will end the online survey at Question 21. The time to respond to the multiple-choice questions leading to this point is approximately eight minutes. An eligible respondent that does report an incident of harassment or assault will complete the entire survey and incur a burden of approximately 20 minutes.</w:t>
      </w:r>
    </w:p>
    <w:p w:rsidRPr="008E614B" w:rsidR="008E614B" w:rsidP="008E614B" w:rsidRDefault="008E614B" w14:paraId="71600383" w14:textId="77777777">
      <w:pPr>
        <w:keepNext/>
        <w:shd w:val="clear" w:color="auto" w:fill="FFFFFF"/>
        <w:spacing w:after="0" w:line="240" w:lineRule="auto"/>
        <w:rPr>
          <w:rFonts w:ascii="Times New Roman" w:hAnsi="Times New Roman" w:eastAsia="Times New Roman" w:cs="Times New Roman"/>
          <w:sz w:val="24"/>
          <w:szCs w:val="24"/>
        </w:rPr>
      </w:pPr>
    </w:p>
    <w:p w:rsidRPr="008E614B" w:rsidR="008E614B" w:rsidP="008E614B" w:rsidRDefault="008E614B" w14:paraId="0B73A085" w14:textId="23028BC1">
      <w:pPr>
        <w:keepNext/>
        <w:shd w:val="clear" w:color="auto" w:fill="FFFFFF"/>
        <w:spacing w:after="0" w:line="240" w:lineRule="auto"/>
        <w:rPr>
          <w:rFonts w:ascii="Times New Roman" w:hAnsi="Times New Roman" w:eastAsia="Times New Roman" w:cs="Times New Roman"/>
          <w:sz w:val="24"/>
          <w:szCs w:val="24"/>
        </w:rPr>
      </w:pPr>
      <w:r w:rsidRPr="008E614B">
        <w:rPr>
          <w:rFonts w:ascii="Times New Roman" w:hAnsi="Times New Roman" w:eastAsia="Times New Roman" w:cs="Times New Roman"/>
          <w:sz w:val="24"/>
          <w:szCs w:val="24"/>
        </w:rPr>
        <w:t>FMCSA does not know the precise proportion of respondents who will report an incident of harassment or assault. However, the</w:t>
      </w:r>
      <w:r w:rsidR="00DA2E99">
        <w:rPr>
          <w:rFonts w:ascii="Times New Roman" w:hAnsi="Times New Roman" w:eastAsia="Times New Roman" w:cs="Times New Roman"/>
          <w:sz w:val="24"/>
          <w:szCs w:val="24"/>
        </w:rPr>
        <w:t xml:space="preserve"> agency</w:t>
      </w:r>
      <w:r w:rsidRPr="008E614B">
        <w:rPr>
          <w:rFonts w:ascii="Times New Roman" w:hAnsi="Times New Roman" w:eastAsia="Times New Roman" w:cs="Times New Roman"/>
          <w:sz w:val="24"/>
          <w:szCs w:val="24"/>
        </w:rPr>
        <w:t xml:space="preserve"> expects a sizable majority of eligible individuals will report at least one form of harassment, and it relies on two publications to estimate the proportion. Table 2 contains a rough calculation of a lower bound for the proportion who will report an incident. The table estimates the proportion of females in transportation occupations who would experience a violent crime in a year. Three of the numbers in the table are from a report by the Bureau of Justice Statistics.</w:t>
      </w:r>
      <w:r w:rsidR="00461D7F">
        <w:rPr>
          <w:rStyle w:val="FootnoteReference"/>
          <w:rFonts w:ascii="Times New Roman" w:hAnsi="Times New Roman" w:eastAsia="Times New Roman" w:cs="Times New Roman"/>
          <w:sz w:val="24"/>
          <w:szCs w:val="24"/>
        </w:rPr>
        <w:footnoteReference w:id="2"/>
      </w:r>
      <w:r w:rsidR="0023400D">
        <w:rPr>
          <w:rFonts w:ascii="Times New Roman" w:hAnsi="Times New Roman" w:eastAsia="Times New Roman" w:cs="Times New Roman"/>
          <w:sz w:val="24"/>
          <w:szCs w:val="24"/>
        </w:rPr>
        <w:t xml:space="preserve"> </w:t>
      </w:r>
      <w:r w:rsidRPr="008E614B">
        <w:rPr>
          <w:rFonts w:ascii="Times New Roman" w:hAnsi="Times New Roman" w:eastAsia="Times New Roman" w:cs="Times New Roman"/>
          <w:sz w:val="24"/>
          <w:szCs w:val="24"/>
        </w:rPr>
        <w:t xml:space="preserve">The fourth number was calculated using ratios. The numbers from the report are that, when all occupations are counted, all workers experience workplace violence at a rate of 5.1 per 1,000 workers every year. Females experience workplace violence at a rate of only 4.1 per 1,000 per year. The calculation assumes that this ratio (4.1/5.1) holds for transportation occupations. If the assumption holds, then of 1,000 females in transportation, 10.1 would experience a violent crime in a year (12.6 × 4.1/5.1 = 10.1). The category of transportation occupations (other than bus driver or </w:t>
      </w:r>
      <w:r w:rsidRPr="008E614B" w:rsidR="00E212A6">
        <w:rPr>
          <w:rFonts w:ascii="Times New Roman" w:hAnsi="Times New Roman" w:eastAsia="Times New Roman" w:cs="Times New Roman"/>
          <w:sz w:val="24"/>
          <w:szCs w:val="24"/>
        </w:rPr>
        <w:t>taxicab</w:t>
      </w:r>
      <w:r w:rsidRPr="008E614B">
        <w:rPr>
          <w:rFonts w:ascii="Times New Roman" w:hAnsi="Times New Roman" w:eastAsia="Times New Roman" w:cs="Times New Roman"/>
          <w:sz w:val="24"/>
          <w:szCs w:val="24"/>
        </w:rPr>
        <w:t xml:space="preserve"> driver) is broader than truck drivers, and female truck drivers are suspected to be subject to more events than females in </w:t>
      </w:r>
      <w:r w:rsidRPr="008E614B">
        <w:rPr>
          <w:rFonts w:ascii="Times New Roman" w:hAnsi="Times New Roman" w:eastAsia="Times New Roman" w:cs="Times New Roman"/>
          <w:sz w:val="24"/>
          <w:szCs w:val="24"/>
        </w:rPr>
        <w:lastRenderedPageBreak/>
        <w:t>office transportation jobs. Also, this report is limited to violent crimes, while the proposed survey questionnaire asks for property crimes, threats, and harassment as well. Therefore, the number of respondents reporting an incident and completing the entire survey should be higher.</w:t>
      </w:r>
    </w:p>
    <w:p w:rsidRPr="008E614B" w:rsidR="008E614B" w:rsidP="008E614B" w:rsidRDefault="008E614B" w14:paraId="6DE1BF64" w14:textId="77777777">
      <w:pPr>
        <w:keepNext/>
        <w:shd w:val="clear" w:color="auto" w:fill="FFFFFF"/>
        <w:spacing w:after="0" w:line="240" w:lineRule="auto"/>
        <w:rPr>
          <w:rFonts w:ascii="Times New Roman" w:hAnsi="Times New Roman" w:eastAsia="Times New Roman" w:cs="Times New Roman"/>
          <w:sz w:val="24"/>
          <w:szCs w:val="24"/>
        </w:rPr>
      </w:pPr>
    </w:p>
    <w:p w:rsidRPr="003C0585" w:rsidR="008E614B" w:rsidP="008E614B" w:rsidRDefault="008E614B" w14:paraId="04721AD6" w14:textId="77777777">
      <w:pPr>
        <w:pStyle w:val="Caption"/>
        <w:keepNext/>
        <w:keepLines/>
        <w:jc w:val="center"/>
        <w:rPr>
          <w:b/>
          <w:i w:val="0"/>
          <w:color w:val="auto"/>
          <w:sz w:val="20"/>
          <w:szCs w:val="20"/>
        </w:rPr>
      </w:pPr>
      <w:bookmarkStart w:name="_Ref511311701" w:id="1"/>
      <w:r w:rsidRPr="003C0585">
        <w:rPr>
          <w:b/>
          <w:i w:val="0"/>
          <w:color w:val="auto"/>
          <w:sz w:val="20"/>
          <w:szCs w:val="20"/>
        </w:rPr>
        <w:t xml:space="preserve">Table </w:t>
      </w:r>
      <w:r w:rsidRPr="003C0585">
        <w:rPr>
          <w:b/>
          <w:i w:val="0"/>
          <w:color w:val="auto"/>
          <w:sz w:val="20"/>
          <w:szCs w:val="20"/>
        </w:rPr>
        <w:fldChar w:fldCharType="begin"/>
      </w:r>
      <w:r w:rsidRPr="003C0585">
        <w:rPr>
          <w:b/>
          <w:i w:val="0"/>
          <w:color w:val="auto"/>
          <w:sz w:val="20"/>
          <w:szCs w:val="20"/>
        </w:rPr>
        <w:instrText xml:space="preserve"> SEQ Table \* ARABIC </w:instrText>
      </w:r>
      <w:r w:rsidRPr="003C0585">
        <w:rPr>
          <w:b/>
          <w:i w:val="0"/>
          <w:color w:val="auto"/>
          <w:sz w:val="20"/>
          <w:szCs w:val="20"/>
        </w:rPr>
        <w:fldChar w:fldCharType="separate"/>
      </w:r>
      <w:r>
        <w:rPr>
          <w:b/>
          <w:i w:val="0"/>
          <w:noProof/>
          <w:color w:val="auto"/>
          <w:sz w:val="20"/>
          <w:szCs w:val="20"/>
        </w:rPr>
        <w:t>2</w:t>
      </w:r>
      <w:r w:rsidRPr="003C0585">
        <w:rPr>
          <w:b/>
          <w:i w:val="0"/>
          <w:color w:val="auto"/>
          <w:sz w:val="20"/>
          <w:szCs w:val="20"/>
        </w:rPr>
        <w:fldChar w:fldCharType="end"/>
      </w:r>
      <w:bookmarkEnd w:id="1"/>
      <w:r w:rsidRPr="003C0585">
        <w:rPr>
          <w:b/>
          <w:i w:val="0"/>
          <w:color w:val="auto"/>
          <w:sz w:val="20"/>
          <w:szCs w:val="20"/>
        </w:rPr>
        <w:t xml:space="preserve">. </w:t>
      </w:r>
      <w:r w:rsidRPr="00285FC4">
        <w:rPr>
          <w:b/>
          <w:i w:val="0"/>
          <w:color w:val="auto"/>
          <w:sz w:val="20"/>
          <w:szCs w:val="20"/>
        </w:rPr>
        <w:t xml:space="preserve">Average Annual Rate </w:t>
      </w:r>
      <w:r>
        <w:rPr>
          <w:b/>
          <w:i w:val="0"/>
          <w:color w:val="auto"/>
          <w:sz w:val="20"/>
          <w:szCs w:val="20"/>
        </w:rPr>
        <w:t>o</w:t>
      </w:r>
      <w:r w:rsidRPr="00285FC4">
        <w:rPr>
          <w:b/>
          <w:i w:val="0"/>
          <w:color w:val="auto"/>
          <w:sz w:val="20"/>
          <w:szCs w:val="20"/>
        </w:rPr>
        <w:t xml:space="preserve">f Workplace Nonfatal Violence </w:t>
      </w:r>
      <w:r>
        <w:rPr>
          <w:b/>
          <w:i w:val="0"/>
          <w:color w:val="auto"/>
          <w:sz w:val="20"/>
          <w:szCs w:val="20"/>
        </w:rPr>
        <w:t>p</w:t>
      </w:r>
      <w:r w:rsidRPr="00285FC4">
        <w:rPr>
          <w:b/>
          <w:i w:val="0"/>
          <w:color w:val="auto"/>
          <w:sz w:val="20"/>
          <w:szCs w:val="20"/>
        </w:rPr>
        <w:t xml:space="preserve">er 1,000 Persons Age 16 </w:t>
      </w:r>
      <w:r>
        <w:rPr>
          <w:b/>
          <w:i w:val="0"/>
          <w:color w:val="auto"/>
          <w:sz w:val="20"/>
          <w:szCs w:val="20"/>
        </w:rPr>
        <w:t>o</w:t>
      </w:r>
      <w:r w:rsidRPr="00285FC4">
        <w:rPr>
          <w:b/>
          <w:i w:val="0"/>
          <w:color w:val="auto"/>
          <w:sz w:val="20"/>
          <w:szCs w:val="20"/>
        </w:rPr>
        <w:t>r Olde</w:t>
      </w:r>
      <w:r>
        <w:rPr>
          <w:b/>
          <w:i w:val="0"/>
          <w:color w:val="auto"/>
          <w:sz w:val="20"/>
          <w:szCs w:val="20"/>
        </w:rPr>
        <w:t>r</w:t>
      </w:r>
    </w:p>
    <w:tbl>
      <w:tblPr>
        <w:tblW w:w="59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Caption w:val="Table. Employed persons by detailed industry, sex, race, and Hispanic or Latino ethnicity"/>
        <w:tblDescription w:val="The first row in Table 1 characterizes the transportation and utility industry by the total number of persons employed, sex, race, and Hispanic or Latino ethnicity. The second row in Table 1 describes the breakdown of employed persons in truck transportation, which is a subset of the transportation and utility industry. The total number of person employed are detailed by sex, race, and Hispanic or Latino ethnicity. Link to webpage: https://www.bls.gov/cps/cpsaat18.htm "/>
      </w:tblPr>
      <w:tblGrid>
        <w:gridCol w:w="2145"/>
        <w:gridCol w:w="1620"/>
        <w:gridCol w:w="2160"/>
      </w:tblGrid>
      <w:tr w:rsidRPr="003C0585" w:rsidR="008E614B" w:rsidTr="00DF65A6" w14:paraId="5AABA806" w14:textId="77777777">
        <w:trPr>
          <w:trHeight w:val="810"/>
          <w:tblHeader/>
          <w:jc w:val="center"/>
        </w:trPr>
        <w:tc>
          <w:tcPr>
            <w:tcW w:w="2145" w:type="dxa"/>
            <w:tcBorders>
              <w:top w:val="single" w:color="auto" w:sz="12" w:space="0"/>
              <w:left w:val="single" w:color="auto" w:sz="12" w:space="0"/>
              <w:bottom w:val="single" w:color="auto" w:sz="12" w:space="0"/>
              <w:right w:val="single" w:color="auto" w:sz="12" w:space="0"/>
            </w:tcBorders>
            <w:shd w:val="clear" w:color="auto" w:fill="305496"/>
            <w:noWrap/>
            <w:vAlign w:val="center"/>
          </w:tcPr>
          <w:p w:rsidRPr="00007006" w:rsidR="008E614B" w:rsidP="00DF65A6" w:rsidRDefault="008E614B" w14:paraId="287C4036" w14:textId="77777777">
            <w:pPr>
              <w:pStyle w:val="FMCSAText1"/>
              <w:keepNext/>
              <w:keepLines/>
              <w:spacing w:before="60" w:after="60"/>
              <w:jc w:val="center"/>
              <w:rPr>
                <w:b/>
                <w:color w:val="FFFFFF" w:themeColor="background1"/>
                <w:sz w:val="20"/>
                <w:szCs w:val="20"/>
              </w:rPr>
            </w:pPr>
            <w:r>
              <w:rPr>
                <w:b/>
                <w:color w:val="FFFFFF" w:themeColor="background1"/>
                <w:sz w:val="20"/>
                <w:szCs w:val="20"/>
              </w:rPr>
              <w:t>Population</w:t>
            </w:r>
          </w:p>
        </w:tc>
        <w:tc>
          <w:tcPr>
            <w:tcW w:w="1620" w:type="dxa"/>
            <w:tcBorders>
              <w:top w:val="single" w:color="auto" w:sz="12" w:space="0"/>
              <w:left w:val="single" w:color="auto" w:sz="12" w:space="0"/>
              <w:bottom w:val="single" w:color="auto" w:sz="12" w:space="0"/>
              <w:right w:val="single" w:color="auto" w:sz="12" w:space="0"/>
            </w:tcBorders>
            <w:shd w:val="clear" w:color="auto" w:fill="305496"/>
            <w:vAlign w:val="center"/>
          </w:tcPr>
          <w:p w:rsidRPr="00007006" w:rsidR="008E614B" w:rsidP="00DF65A6" w:rsidRDefault="008E614B" w14:paraId="41B8217F" w14:textId="77777777">
            <w:pPr>
              <w:pStyle w:val="FMCSAText1"/>
              <w:keepNext/>
              <w:keepLines/>
              <w:spacing w:before="60" w:after="60"/>
              <w:jc w:val="center"/>
              <w:rPr>
                <w:b/>
                <w:color w:val="FFFFFF" w:themeColor="background1"/>
                <w:sz w:val="20"/>
                <w:szCs w:val="20"/>
              </w:rPr>
            </w:pPr>
            <w:r>
              <w:rPr>
                <w:b/>
                <w:color w:val="FFFFFF" w:themeColor="background1"/>
                <w:sz w:val="20"/>
                <w:szCs w:val="20"/>
              </w:rPr>
              <w:t>All occupations</w:t>
            </w:r>
          </w:p>
        </w:tc>
        <w:tc>
          <w:tcPr>
            <w:tcW w:w="2160" w:type="dxa"/>
            <w:tcBorders>
              <w:top w:val="single" w:color="auto" w:sz="12" w:space="0"/>
              <w:left w:val="single" w:color="auto" w:sz="12" w:space="0"/>
              <w:bottom w:val="single" w:color="auto" w:sz="12" w:space="0"/>
              <w:right w:val="single" w:color="auto" w:sz="12" w:space="0"/>
            </w:tcBorders>
            <w:shd w:val="clear" w:color="auto" w:fill="305496"/>
            <w:vAlign w:val="center"/>
          </w:tcPr>
          <w:p w:rsidRPr="00007006" w:rsidR="008E614B" w:rsidP="00DF65A6" w:rsidRDefault="008E614B" w14:paraId="4FE9E2B9" w14:textId="45DA1814">
            <w:pPr>
              <w:pStyle w:val="FMCSAText1"/>
              <w:keepNext/>
              <w:keepLines/>
              <w:spacing w:before="60" w:after="60"/>
              <w:jc w:val="center"/>
              <w:rPr>
                <w:b/>
                <w:color w:val="FFFFFF" w:themeColor="background1"/>
                <w:sz w:val="20"/>
                <w:szCs w:val="20"/>
              </w:rPr>
            </w:pPr>
            <w:r>
              <w:rPr>
                <w:b/>
                <w:color w:val="FFFFFF" w:themeColor="background1"/>
                <w:sz w:val="20"/>
                <w:szCs w:val="20"/>
              </w:rPr>
              <w:t>Transportation occupations</w:t>
            </w:r>
            <w:r>
              <w:rPr>
                <w:b/>
                <w:color w:val="FFFFFF" w:themeColor="background1"/>
                <w:sz w:val="20"/>
                <w:szCs w:val="20"/>
              </w:rPr>
              <w:br/>
              <w:t>(</w:t>
            </w:r>
            <w:r w:rsidRPr="0066465C">
              <w:rPr>
                <w:b/>
                <w:color w:val="FFFFFF" w:themeColor="background1"/>
                <w:sz w:val="20"/>
                <w:szCs w:val="20"/>
              </w:rPr>
              <w:t xml:space="preserve">other than bus driver or </w:t>
            </w:r>
            <w:r w:rsidRPr="0066465C" w:rsidR="00E212A6">
              <w:rPr>
                <w:b/>
                <w:color w:val="FFFFFF" w:themeColor="background1"/>
                <w:sz w:val="20"/>
                <w:szCs w:val="20"/>
              </w:rPr>
              <w:t>taxicab</w:t>
            </w:r>
            <w:r w:rsidRPr="0066465C">
              <w:rPr>
                <w:b/>
                <w:color w:val="FFFFFF" w:themeColor="background1"/>
                <w:sz w:val="20"/>
                <w:szCs w:val="20"/>
              </w:rPr>
              <w:t xml:space="preserve"> driver</w:t>
            </w:r>
            <w:r>
              <w:rPr>
                <w:b/>
                <w:color w:val="FFFFFF" w:themeColor="background1"/>
                <w:sz w:val="20"/>
                <w:szCs w:val="20"/>
              </w:rPr>
              <w:t>)</w:t>
            </w:r>
          </w:p>
        </w:tc>
      </w:tr>
      <w:tr w:rsidRPr="003C0585" w:rsidR="008E614B" w:rsidTr="00DF65A6" w14:paraId="44840BC6" w14:textId="77777777">
        <w:trPr>
          <w:trHeight w:val="40"/>
          <w:jc w:val="center"/>
        </w:trPr>
        <w:tc>
          <w:tcPr>
            <w:tcW w:w="2145" w:type="dxa"/>
            <w:tcBorders>
              <w:top w:val="single" w:color="auto" w:sz="12" w:space="0"/>
              <w:left w:val="single" w:color="auto" w:sz="12" w:space="0"/>
              <w:bottom w:val="single" w:color="auto" w:sz="4" w:space="0"/>
            </w:tcBorders>
            <w:shd w:val="clear" w:color="auto" w:fill="auto"/>
            <w:noWrap/>
            <w:vAlign w:val="center"/>
          </w:tcPr>
          <w:p w:rsidRPr="003C0585" w:rsidR="008E614B" w:rsidP="00DF65A6" w:rsidRDefault="008E614B" w14:paraId="0659DFB3" w14:textId="77777777">
            <w:pPr>
              <w:pStyle w:val="FMCSAText1"/>
              <w:keepNext/>
              <w:keepLines/>
              <w:spacing w:before="60" w:after="60"/>
              <w:rPr>
                <w:b/>
                <w:sz w:val="20"/>
                <w:szCs w:val="20"/>
              </w:rPr>
            </w:pPr>
            <w:r>
              <w:rPr>
                <w:b/>
                <w:sz w:val="20"/>
                <w:szCs w:val="20"/>
              </w:rPr>
              <w:t>Total</w:t>
            </w:r>
          </w:p>
        </w:tc>
        <w:tc>
          <w:tcPr>
            <w:tcW w:w="1620" w:type="dxa"/>
            <w:tcBorders>
              <w:top w:val="single" w:color="auto" w:sz="12" w:space="0"/>
              <w:bottom w:val="single" w:color="auto" w:sz="4" w:space="0"/>
            </w:tcBorders>
          </w:tcPr>
          <w:p w:rsidR="008E614B" w:rsidP="00DF65A6" w:rsidRDefault="008E614B" w14:paraId="40E7909F" w14:textId="77777777">
            <w:pPr>
              <w:pStyle w:val="FMCSAText1"/>
              <w:keepNext/>
              <w:keepLines/>
              <w:spacing w:before="60" w:after="60"/>
              <w:jc w:val="center"/>
              <w:rPr>
                <w:sz w:val="20"/>
                <w:szCs w:val="20"/>
              </w:rPr>
            </w:pPr>
            <w:r>
              <w:rPr>
                <w:sz w:val="20"/>
                <w:szCs w:val="20"/>
              </w:rPr>
              <w:t>5.1 (SE=0.27)</w:t>
            </w:r>
          </w:p>
        </w:tc>
        <w:tc>
          <w:tcPr>
            <w:tcW w:w="2160" w:type="dxa"/>
            <w:tcBorders>
              <w:top w:val="single" w:color="auto" w:sz="12" w:space="0"/>
              <w:bottom w:val="single" w:color="auto" w:sz="4" w:space="0"/>
            </w:tcBorders>
          </w:tcPr>
          <w:p w:rsidR="008E614B" w:rsidP="00DF65A6" w:rsidRDefault="008E614B" w14:paraId="0EA3FF41" w14:textId="77777777">
            <w:pPr>
              <w:pStyle w:val="FMCSAText1"/>
              <w:keepNext/>
              <w:keepLines/>
              <w:spacing w:before="60" w:after="60"/>
              <w:jc w:val="center"/>
              <w:rPr>
                <w:sz w:val="20"/>
                <w:szCs w:val="20"/>
              </w:rPr>
            </w:pPr>
            <w:r>
              <w:rPr>
                <w:sz w:val="20"/>
                <w:szCs w:val="20"/>
              </w:rPr>
              <w:t>12.6 (SE=2.15)</w:t>
            </w:r>
          </w:p>
        </w:tc>
      </w:tr>
      <w:tr w:rsidRPr="003C0585" w:rsidR="008E614B" w:rsidTr="00DF65A6" w14:paraId="0AE09485" w14:textId="77777777">
        <w:trPr>
          <w:trHeight w:val="40"/>
          <w:jc w:val="center"/>
        </w:trPr>
        <w:tc>
          <w:tcPr>
            <w:tcW w:w="2145" w:type="dxa"/>
            <w:tcBorders>
              <w:top w:val="single" w:color="auto" w:sz="2" w:space="0"/>
              <w:left w:val="single" w:color="auto" w:sz="12" w:space="0"/>
              <w:bottom w:val="single" w:color="auto" w:sz="12" w:space="0"/>
            </w:tcBorders>
            <w:shd w:val="clear" w:color="auto" w:fill="auto"/>
            <w:noWrap/>
            <w:vAlign w:val="center"/>
          </w:tcPr>
          <w:p w:rsidRPr="003C0585" w:rsidR="008E614B" w:rsidP="00DF65A6" w:rsidRDefault="008E614B" w14:paraId="18C47663" w14:textId="77777777">
            <w:pPr>
              <w:pStyle w:val="FMCSAText1"/>
              <w:keepNext/>
              <w:keepLines/>
              <w:spacing w:before="60" w:after="60"/>
              <w:rPr>
                <w:b/>
                <w:sz w:val="20"/>
                <w:szCs w:val="20"/>
              </w:rPr>
            </w:pPr>
            <w:r>
              <w:rPr>
                <w:b/>
                <w:sz w:val="20"/>
                <w:szCs w:val="20"/>
              </w:rPr>
              <w:t>Female</w:t>
            </w:r>
          </w:p>
        </w:tc>
        <w:tc>
          <w:tcPr>
            <w:tcW w:w="1620" w:type="dxa"/>
            <w:tcBorders>
              <w:top w:val="single" w:color="auto" w:sz="2" w:space="0"/>
              <w:bottom w:val="single" w:color="auto" w:sz="12" w:space="0"/>
            </w:tcBorders>
          </w:tcPr>
          <w:p w:rsidRPr="003C0585" w:rsidR="008E614B" w:rsidP="00DF65A6" w:rsidRDefault="008E614B" w14:paraId="43FE6412" w14:textId="77777777">
            <w:pPr>
              <w:pStyle w:val="FMCSAText1"/>
              <w:keepNext/>
              <w:keepLines/>
              <w:spacing w:before="60" w:after="60"/>
              <w:jc w:val="center"/>
              <w:rPr>
                <w:sz w:val="20"/>
                <w:szCs w:val="20"/>
              </w:rPr>
            </w:pPr>
            <w:r>
              <w:rPr>
                <w:sz w:val="20"/>
                <w:szCs w:val="20"/>
              </w:rPr>
              <w:t>4.1 (SE=0.33)</w:t>
            </w:r>
          </w:p>
        </w:tc>
        <w:tc>
          <w:tcPr>
            <w:tcW w:w="2160" w:type="dxa"/>
            <w:tcBorders>
              <w:top w:val="single" w:color="auto" w:sz="2" w:space="0"/>
              <w:bottom w:val="single" w:color="auto" w:sz="12" w:space="0"/>
            </w:tcBorders>
          </w:tcPr>
          <w:p w:rsidRPr="003C0585" w:rsidR="008E614B" w:rsidP="00DF65A6" w:rsidRDefault="008E614B" w14:paraId="1151D18C" w14:textId="77777777">
            <w:pPr>
              <w:pStyle w:val="FMCSAText1"/>
              <w:keepNext/>
              <w:keepLines/>
              <w:spacing w:before="60" w:after="60"/>
              <w:jc w:val="center"/>
              <w:rPr>
                <w:sz w:val="20"/>
                <w:szCs w:val="20"/>
              </w:rPr>
            </w:pPr>
            <w:r>
              <w:rPr>
                <w:sz w:val="20"/>
                <w:szCs w:val="20"/>
              </w:rPr>
              <w:t>10.1* (SE)</w:t>
            </w:r>
          </w:p>
        </w:tc>
      </w:tr>
    </w:tbl>
    <w:p w:rsidR="008E614B" w:rsidP="008E614B" w:rsidRDefault="008E614B" w14:paraId="50B9FD75" w14:textId="77777777">
      <w:pPr>
        <w:keepNext/>
        <w:keepLines/>
        <w:spacing w:after="0"/>
        <w:ind w:left="1800"/>
        <w:rPr>
          <w:rFonts w:ascii="Times New Roman" w:hAnsi="Times New Roman"/>
        </w:rPr>
      </w:pPr>
      <w:r>
        <w:rPr>
          <w:rFonts w:ascii="Times New Roman" w:hAnsi="Times New Roman"/>
        </w:rPr>
        <w:t>Source: Bureau of Justice Statistics</w:t>
      </w:r>
      <w:r w:rsidRPr="008B5A2A">
        <w:rPr>
          <w:rFonts w:ascii="Times New Roman" w:hAnsi="Times New Roman"/>
        </w:rPr>
        <w:t xml:space="preserve"> </w:t>
      </w:r>
    </w:p>
    <w:p w:rsidR="008E614B" w:rsidP="008E614B" w:rsidRDefault="008E614B" w14:paraId="12FF5D5A" w14:textId="3545C597">
      <w:pPr>
        <w:keepNext/>
        <w:keepLines/>
        <w:spacing w:after="0"/>
        <w:ind w:left="1800"/>
        <w:rPr>
          <w:rFonts w:ascii="Times New Roman" w:hAnsi="Times New Roman"/>
        </w:rPr>
      </w:pPr>
      <w:r w:rsidRPr="008B5A2A">
        <w:rPr>
          <w:rFonts w:ascii="Times New Roman" w:hAnsi="Times New Roman"/>
        </w:rPr>
        <w:t xml:space="preserve">* estimated by a proportion from </w:t>
      </w:r>
      <w:r>
        <w:rPr>
          <w:rFonts w:ascii="Times New Roman" w:hAnsi="Times New Roman"/>
        </w:rPr>
        <w:t xml:space="preserve">the three </w:t>
      </w:r>
      <w:r w:rsidRPr="008B5A2A">
        <w:rPr>
          <w:rFonts w:ascii="Times New Roman" w:hAnsi="Times New Roman"/>
        </w:rPr>
        <w:t>other numbers</w:t>
      </w:r>
    </w:p>
    <w:p w:rsidR="008E614B" w:rsidP="008E614B" w:rsidRDefault="008E614B" w14:paraId="2D0B2CBA" w14:textId="77777777">
      <w:pPr>
        <w:keepNext/>
        <w:shd w:val="clear" w:color="auto" w:fill="FFFFFF"/>
        <w:spacing w:after="0" w:line="240" w:lineRule="auto"/>
        <w:rPr>
          <w:rFonts w:ascii="Times New Roman" w:hAnsi="Times New Roman" w:eastAsia="Times New Roman" w:cs="Times New Roman"/>
          <w:sz w:val="24"/>
          <w:szCs w:val="24"/>
        </w:rPr>
      </w:pPr>
    </w:p>
    <w:p w:rsidRPr="008E614B" w:rsidR="008E614B" w:rsidP="008E614B" w:rsidRDefault="008E614B" w14:paraId="5A0F072C" w14:textId="4811C8BB">
      <w:pPr>
        <w:keepNext/>
        <w:shd w:val="clear" w:color="auto" w:fill="FFFFFF"/>
        <w:spacing w:after="0" w:line="240" w:lineRule="auto"/>
        <w:rPr>
          <w:rFonts w:ascii="Times New Roman" w:hAnsi="Times New Roman" w:eastAsia="Times New Roman" w:cs="Times New Roman"/>
          <w:sz w:val="24"/>
          <w:szCs w:val="24"/>
        </w:rPr>
      </w:pPr>
      <w:r w:rsidRPr="008E614B">
        <w:rPr>
          <w:rFonts w:ascii="Times New Roman" w:hAnsi="Times New Roman" w:eastAsia="Times New Roman" w:cs="Times New Roman"/>
          <w:sz w:val="24"/>
          <w:szCs w:val="24"/>
        </w:rPr>
        <w:t>The second source to estimate the proportion of respondents who will report an incident is an analysis of data from the National Survey of Workplace Health and Safety.</w:t>
      </w:r>
      <w:r w:rsidR="00461D7F">
        <w:rPr>
          <w:rStyle w:val="FootnoteReference"/>
          <w:rFonts w:ascii="Times New Roman" w:hAnsi="Times New Roman" w:eastAsia="Times New Roman" w:cs="Times New Roman"/>
          <w:sz w:val="24"/>
          <w:szCs w:val="24"/>
        </w:rPr>
        <w:footnoteReference w:id="3"/>
      </w:r>
      <w:r w:rsidRPr="008E614B">
        <w:rPr>
          <w:rFonts w:ascii="Times New Roman" w:hAnsi="Times New Roman" w:eastAsia="Times New Roman" w:cs="Times New Roman"/>
          <w:sz w:val="24"/>
          <w:szCs w:val="24"/>
        </w:rPr>
        <w:t xml:space="preserve"> This survey is valuable because it includes both psychological aggression and physical violence. Psychological aggression was characterized by five phrases ranging from “shouted obscenities at you or screamed at you in anger” to “threatened you with a knife, gun, or another weapon.” Physical violence was characterized by four phrases ranging from “pushed you, grabbed you, or slapped you in anger” to “attacked you with a knife, gun, or another weapon.” Although the survey recorded respondents’ occupation, the categories were not sufficiently definitive to identify truck drivers or even transportation workers. In this telephone survey, workers were asked whether they had experienced “never,” “less than once a month,” or in four categories of higher frequency. Of all survey respondents, 41.4 percent reported experiencing psychological aggression at work, and 6.0 percent reported physical violence. Table 3 lists the prevalence of </w:t>
      </w:r>
      <w:r w:rsidRPr="008E614B">
        <w:rPr>
          <w:rFonts w:ascii="Times New Roman" w:hAnsi="Times New Roman" w:eastAsia="Times New Roman" w:cs="Times New Roman"/>
          <w:sz w:val="24"/>
          <w:szCs w:val="24"/>
        </w:rPr>
        <w:lastRenderedPageBreak/>
        <w:t xml:space="preserve">psychological aggression and physical violence for the overall working population and for males, females, whites, and minorities. </w:t>
      </w:r>
    </w:p>
    <w:p w:rsidRPr="008E614B" w:rsidR="008E614B" w:rsidP="008E614B" w:rsidRDefault="008E614B" w14:paraId="0D92F748" w14:textId="77777777">
      <w:pPr>
        <w:keepNext/>
        <w:shd w:val="clear" w:color="auto" w:fill="FFFFFF"/>
        <w:spacing w:after="0" w:line="240" w:lineRule="auto"/>
        <w:rPr>
          <w:rFonts w:ascii="Times New Roman" w:hAnsi="Times New Roman" w:eastAsia="Times New Roman" w:cs="Times New Roman"/>
          <w:sz w:val="24"/>
          <w:szCs w:val="24"/>
        </w:rPr>
      </w:pPr>
    </w:p>
    <w:p w:rsidRPr="003C0585" w:rsidR="008E614B" w:rsidP="008E614B" w:rsidRDefault="008E614B" w14:paraId="4B3C31AB" w14:textId="77777777">
      <w:pPr>
        <w:pStyle w:val="Caption"/>
        <w:keepNext/>
        <w:keepLines/>
        <w:jc w:val="center"/>
        <w:rPr>
          <w:b/>
          <w:i w:val="0"/>
          <w:color w:val="auto"/>
          <w:sz w:val="20"/>
          <w:szCs w:val="20"/>
        </w:rPr>
      </w:pPr>
      <w:bookmarkStart w:name="_Ref514072782" w:id="2"/>
      <w:r w:rsidRPr="003C0585">
        <w:rPr>
          <w:b/>
          <w:i w:val="0"/>
          <w:color w:val="auto"/>
          <w:sz w:val="20"/>
          <w:szCs w:val="20"/>
        </w:rPr>
        <w:t xml:space="preserve">Table </w:t>
      </w:r>
      <w:r w:rsidRPr="003C0585">
        <w:rPr>
          <w:b/>
          <w:i w:val="0"/>
          <w:color w:val="auto"/>
          <w:sz w:val="20"/>
          <w:szCs w:val="20"/>
        </w:rPr>
        <w:fldChar w:fldCharType="begin"/>
      </w:r>
      <w:r w:rsidRPr="003C0585">
        <w:rPr>
          <w:b/>
          <w:i w:val="0"/>
          <w:color w:val="auto"/>
          <w:sz w:val="20"/>
          <w:szCs w:val="20"/>
        </w:rPr>
        <w:instrText xml:space="preserve"> SEQ Table \* ARABIC </w:instrText>
      </w:r>
      <w:r w:rsidRPr="003C0585">
        <w:rPr>
          <w:b/>
          <w:i w:val="0"/>
          <w:color w:val="auto"/>
          <w:sz w:val="20"/>
          <w:szCs w:val="20"/>
        </w:rPr>
        <w:fldChar w:fldCharType="separate"/>
      </w:r>
      <w:r>
        <w:rPr>
          <w:b/>
          <w:i w:val="0"/>
          <w:noProof/>
          <w:color w:val="auto"/>
          <w:sz w:val="20"/>
          <w:szCs w:val="20"/>
        </w:rPr>
        <w:t>3</w:t>
      </w:r>
      <w:r w:rsidRPr="003C0585">
        <w:rPr>
          <w:b/>
          <w:i w:val="0"/>
          <w:color w:val="auto"/>
          <w:sz w:val="20"/>
          <w:szCs w:val="20"/>
        </w:rPr>
        <w:fldChar w:fldCharType="end"/>
      </w:r>
      <w:bookmarkEnd w:id="2"/>
      <w:r w:rsidRPr="003C0585">
        <w:rPr>
          <w:b/>
          <w:i w:val="0"/>
          <w:color w:val="auto"/>
          <w:sz w:val="20"/>
          <w:szCs w:val="20"/>
        </w:rPr>
        <w:t xml:space="preserve">. </w:t>
      </w:r>
      <w:r>
        <w:rPr>
          <w:b/>
          <w:i w:val="0"/>
          <w:color w:val="auto"/>
          <w:sz w:val="20"/>
          <w:szCs w:val="20"/>
        </w:rPr>
        <w:t>Prevalence of Aggression and Violence Experienced at Work, All Occupations</w:t>
      </w:r>
    </w:p>
    <w:tbl>
      <w:tblPr>
        <w:tblW w:w="53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Caption w:val="Table. Employed persons by detailed industry, sex, race, and Hispanic or Latino ethnicity"/>
        <w:tblDescription w:val="The first row in Table 1 characterizes the transportation and utility industry by the total number of persons employed, sex, race, and Hispanic or Latino ethnicity. The second row in Table 1 describes the breakdown of employed persons in truck transportation, which is a subset of the transportation and utility industry. The total number of person employed are detailed by sex, race, and Hispanic or Latino ethnicity. Link to webpage: https://www.bls.gov/cps/cpsaat18.htm "/>
      </w:tblPr>
      <w:tblGrid>
        <w:gridCol w:w="2145"/>
        <w:gridCol w:w="1620"/>
        <w:gridCol w:w="1620"/>
      </w:tblGrid>
      <w:tr w:rsidRPr="003C0585" w:rsidR="008E614B" w:rsidTr="00DF65A6" w14:paraId="344DA5E4" w14:textId="77777777">
        <w:trPr>
          <w:trHeight w:val="810"/>
          <w:tblHeader/>
          <w:jc w:val="center"/>
        </w:trPr>
        <w:tc>
          <w:tcPr>
            <w:tcW w:w="2145" w:type="dxa"/>
            <w:tcBorders>
              <w:top w:val="single" w:color="auto" w:sz="12" w:space="0"/>
              <w:left w:val="single" w:color="auto" w:sz="12" w:space="0"/>
              <w:bottom w:val="single" w:color="auto" w:sz="12" w:space="0"/>
              <w:right w:val="single" w:color="auto" w:sz="12" w:space="0"/>
            </w:tcBorders>
            <w:shd w:val="clear" w:color="auto" w:fill="305496"/>
            <w:noWrap/>
            <w:vAlign w:val="center"/>
          </w:tcPr>
          <w:p w:rsidRPr="00007006" w:rsidR="008E614B" w:rsidP="00DF65A6" w:rsidRDefault="008E614B" w14:paraId="5F4A43D0" w14:textId="77777777">
            <w:pPr>
              <w:pStyle w:val="FMCSAText1"/>
              <w:keepNext/>
              <w:keepLines/>
              <w:spacing w:before="60" w:after="60"/>
              <w:jc w:val="center"/>
              <w:rPr>
                <w:b/>
                <w:color w:val="FFFFFF" w:themeColor="background1"/>
                <w:sz w:val="20"/>
                <w:szCs w:val="20"/>
              </w:rPr>
            </w:pPr>
            <w:r>
              <w:rPr>
                <w:b/>
                <w:color w:val="FFFFFF" w:themeColor="background1"/>
                <w:sz w:val="20"/>
                <w:szCs w:val="20"/>
              </w:rPr>
              <w:t>Population</w:t>
            </w:r>
          </w:p>
        </w:tc>
        <w:tc>
          <w:tcPr>
            <w:tcW w:w="1620" w:type="dxa"/>
            <w:tcBorders>
              <w:top w:val="single" w:color="auto" w:sz="12" w:space="0"/>
              <w:left w:val="single" w:color="auto" w:sz="12" w:space="0"/>
              <w:bottom w:val="single" w:color="auto" w:sz="12" w:space="0"/>
              <w:right w:val="single" w:color="auto" w:sz="12" w:space="0"/>
            </w:tcBorders>
            <w:shd w:val="clear" w:color="auto" w:fill="305496"/>
            <w:vAlign w:val="center"/>
          </w:tcPr>
          <w:p w:rsidRPr="00007006" w:rsidR="008E614B" w:rsidP="00DF65A6" w:rsidRDefault="008E614B" w14:paraId="3F186279" w14:textId="77777777">
            <w:pPr>
              <w:pStyle w:val="FMCSAText1"/>
              <w:keepNext/>
              <w:keepLines/>
              <w:spacing w:before="60" w:after="60"/>
              <w:jc w:val="center"/>
              <w:rPr>
                <w:b/>
                <w:color w:val="FFFFFF" w:themeColor="background1"/>
                <w:sz w:val="20"/>
                <w:szCs w:val="20"/>
              </w:rPr>
            </w:pPr>
            <w:r>
              <w:rPr>
                <w:b/>
                <w:color w:val="FFFFFF" w:themeColor="background1"/>
                <w:sz w:val="20"/>
                <w:szCs w:val="20"/>
              </w:rPr>
              <w:t>Psychological aggression</w:t>
            </w:r>
          </w:p>
        </w:tc>
        <w:tc>
          <w:tcPr>
            <w:tcW w:w="1620" w:type="dxa"/>
            <w:tcBorders>
              <w:top w:val="single" w:color="auto" w:sz="12" w:space="0"/>
              <w:left w:val="single" w:color="auto" w:sz="12" w:space="0"/>
              <w:bottom w:val="single" w:color="auto" w:sz="12" w:space="0"/>
              <w:right w:val="single" w:color="auto" w:sz="12" w:space="0"/>
            </w:tcBorders>
            <w:shd w:val="clear" w:color="auto" w:fill="305496"/>
            <w:vAlign w:val="center"/>
          </w:tcPr>
          <w:p w:rsidRPr="00007006" w:rsidR="008E614B" w:rsidP="00DF65A6" w:rsidRDefault="008E614B" w14:paraId="2586829E" w14:textId="77777777">
            <w:pPr>
              <w:pStyle w:val="FMCSAText1"/>
              <w:keepNext/>
              <w:keepLines/>
              <w:spacing w:before="60" w:after="60"/>
              <w:jc w:val="center"/>
              <w:rPr>
                <w:b/>
                <w:color w:val="FFFFFF" w:themeColor="background1"/>
                <w:sz w:val="20"/>
                <w:szCs w:val="20"/>
              </w:rPr>
            </w:pPr>
            <w:r>
              <w:rPr>
                <w:b/>
                <w:color w:val="FFFFFF" w:themeColor="background1"/>
                <w:sz w:val="20"/>
                <w:szCs w:val="20"/>
              </w:rPr>
              <w:t>Physical violence</w:t>
            </w:r>
          </w:p>
        </w:tc>
      </w:tr>
      <w:tr w:rsidRPr="003C0585" w:rsidR="008E614B" w:rsidTr="00DF65A6" w14:paraId="275B8AE4" w14:textId="77777777">
        <w:trPr>
          <w:trHeight w:val="40"/>
          <w:jc w:val="center"/>
        </w:trPr>
        <w:tc>
          <w:tcPr>
            <w:tcW w:w="2145" w:type="dxa"/>
            <w:tcBorders>
              <w:top w:val="single" w:color="auto" w:sz="12" w:space="0"/>
              <w:left w:val="single" w:color="auto" w:sz="12" w:space="0"/>
              <w:bottom w:val="single" w:color="auto" w:sz="4" w:space="0"/>
            </w:tcBorders>
            <w:shd w:val="clear" w:color="auto" w:fill="auto"/>
            <w:noWrap/>
            <w:vAlign w:val="center"/>
          </w:tcPr>
          <w:p w:rsidRPr="003C0585" w:rsidR="008E614B" w:rsidP="00DF65A6" w:rsidRDefault="008E614B" w14:paraId="21E1E20A" w14:textId="77777777">
            <w:pPr>
              <w:pStyle w:val="FMCSAText1"/>
              <w:keepNext/>
              <w:keepLines/>
              <w:spacing w:before="60" w:after="60"/>
              <w:rPr>
                <w:b/>
                <w:sz w:val="20"/>
                <w:szCs w:val="20"/>
              </w:rPr>
            </w:pPr>
            <w:r>
              <w:rPr>
                <w:b/>
                <w:sz w:val="20"/>
                <w:szCs w:val="20"/>
              </w:rPr>
              <w:t>Overall</w:t>
            </w:r>
          </w:p>
        </w:tc>
        <w:tc>
          <w:tcPr>
            <w:tcW w:w="1620" w:type="dxa"/>
            <w:tcBorders>
              <w:top w:val="single" w:color="auto" w:sz="12" w:space="0"/>
              <w:bottom w:val="single" w:color="auto" w:sz="4" w:space="0"/>
            </w:tcBorders>
          </w:tcPr>
          <w:p w:rsidR="008E614B" w:rsidP="00DF65A6" w:rsidRDefault="008E614B" w14:paraId="71A954AC" w14:textId="77777777">
            <w:pPr>
              <w:pStyle w:val="FMCSAText1"/>
              <w:keepNext/>
              <w:keepLines/>
              <w:spacing w:before="60" w:after="60"/>
              <w:jc w:val="center"/>
              <w:rPr>
                <w:sz w:val="20"/>
                <w:szCs w:val="20"/>
              </w:rPr>
            </w:pPr>
            <w:r>
              <w:rPr>
                <w:sz w:val="20"/>
                <w:szCs w:val="20"/>
              </w:rPr>
              <w:t>41.4</w:t>
            </w:r>
          </w:p>
        </w:tc>
        <w:tc>
          <w:tcPr>
            <w:tcW w:w="1620" w:type="dxa"/>
            <w:tcBorders>
              <w:top w:val="single" w:color="auto" w:sz="12" w:space="0"/>
              <w:bottom w:val="single" w:color="auto" w:sz="4" w:space="0"/>
            </w:tcBorders>
          </w:tcPr>
          <w:p w:rsidR="008E614B" w:rsidP="00DF65A6" w:rsidRDefault="008E614B" w14:paraId="08224FC9" w14:textId="77777777">
            <w:pPr>
              <w:pStyle w:val="FMCSAText1"/>
              <w:keepNext/>
              <w:keepLines/>
              <w:spacing w:before="60" w:after="60"/>
              <w:jc w:val="center"/>
              <w:rPr>
                <w:sz w:val="20"/>
                <w:szCs w:val="20"/>
              </w:rPr>
            </w:pPr>
            <w:r>
              <w:rPr>
                <w:sz w:val="20"/>
                <w:szCs w:val="20"/>
              </w:rPr>
              <w:t>6.0</w:t>
            </w:r>
          </w:p>
        </w:tc>
      </w:tr>
      <w:tr w:rsidRPr="003C0585" w:rsidR="008E614B" w:rsidTr="00DF65A6" w14:paraId="4961D6D2" w14:textId="77777777">
        <w:trPr>
          <w:trHeight w:val="40"/>
          <w:jc w:val="center"/>
        </w:trPr>
        <w:tc>
          <w:tcPr>
            <w:tcW w:w="2145" w:type="dxa"/>
            <w:tcBorders>
              <w:top w:val="single" w:color="auto" w:sz="2" w:space="0"/>
              <w:left w:val="single" w:color="auto" w:sz="12" w:space="0"/>
              <w:bottom w:val="single" w:color="auto" w:sz="2" w:space="0"/>
            </w:tcBorders>
            <w:shd w:val="clear" w:color="auto" w:fill="auto"/>
            <w:noWrap/>
            <w:vAlign w:val="center"/>
          </w:tcPr>
          <w:p w:rsidRPr="003C0585" w:rsidR="008E614B" w:rsidP="00DF65A6" w:rsidRDefault="008E614B" w14:paraId="7DEC217E" w14:textId="77777777">
            <w:pPr>
              <w:pStyle w:val="FMCSAText1"/>
              <w:keepNext/>
              <w:keepLines/>
              <w:spacing w:before="60" w:after="60"/>
              <w:rPr>
                <w:b/>
                <w:sz w:val="20"/>
                <w:szCs w:val="20"/>
              </w:rPr>
            </w:pPr>
            <w:r>
              <w:rPr>
                <w:b/>
                <w:sz w:val="20"/>
                <w:szCs w:val="20"/>
              </w:rPr>
              <w:t>Male</w:t>
            </w:r>
          </w:p>
        </w:tc>
        <w:tc>
          <w:tcPr>
            <w:tcW w:w="1620" w:type="dxa"/>
            <w:tcBorders>
              <w:top w:val="single" w:color="auto" w:sz="2" w:space="0"/>
              <w:bottom w:val="single" w:color="auto" w:sz="2" w:space="0"/>
            </w:tcBorders>
          </w:tcPr>
          <w:p w:rsidRPr="003C0585" w:rsidR="008E614B" w:rsidP="00DF65A6" w:rsidRDefault="008E614B" w14:paraId="66CDE8B7" w14:textId="77777777">
            <w:pPr>
              <w:pStyle w:val="FMCSAText1"/>
              <w:keepNext/>
              <w:keepLines/>
              <w:spacing w:before="60" w:after="60"/>
              <w:jc w:val="center"/>
              <w:rPr>
                <w:sz w:val="20"/>
                <w:szCs w:val="20"/>
              </w:rPr>
            </w:pPr>
            <w:r>
              <w:rPr>
                <w:sz w:val="20"/>
                <w:szCs w:val="20"/>
              </w:rPr>
              <w:t>43.3</w:t>
            </w:r>
          </w:p>
        </w:tc>
        <w:tc>
          <w:tcPr>
            <w:tcW w:w="1620" w:type="dxa"/>
            <w:tcBorders>
              <w:top w:val="single" w:color="auto" w:sz="2" w:space="0"/>
              <w:bottom w:val="single" w:color="auto" w:sz="2" w:space="0"/>
            </w:tcBorders>
          </w:tcPr>
          <w:p w:rsidRPr="003C0585" w:rsidR="008E614B" w:rsidP="00DF65A6" w:rsidRDefault="008E614B" w14:paraId="04659DC2" w14:textId="77777777">
            <w:pPr>
              <w:pStyle w:val="FMCSAText1"/>
              <w:keepNext/>
              <w:keepLines/>
              <w:spacing w:before="60" w:after="60"/>
              <w:jc w:val="center"/>
              <w:rPr>
                <w:sz w:val="20"/>
                <w:szCs w:val="20"/>
              </w:rPr>
            </w:pPr>
            <w:r>
              <w:rPr>
                <w:sz w:val="20"/>
                <w:szCs w:val="20"/>
              </w:rPr>
              <w:t>5.3</w:t>
            </w:r>
          </w:p>
        </w:tc>
      </w:tr>
      <w:tr w:rsidRPr="003C0585" w:rsidR="008E614B" w:rsidTr="00DF65A6" w14:paraId="53EAC5A5" w14:textId="77777777">
        <w:trPr>
          <w:trHeight w:val="40"/>
          <w:jc w:val="center"/>
        </w:trPr>
        <w:tc>
          <w:tcPr>
            <w:tcW w:w="2145" w:type="dxa"/>
            <w:tcBorders>
              <w:top w:val="single" w:color="auto" w:sz="2" w:space="0"/>
              <w:left w:val="single" w:color="auto" w:sz="12" w:space="0"/>
              <w:bottom w:val="single" w:color="auto" w:sz="2" w:space="0"/>
            </w:tcBorders>
            <w:shd w:val="clear" w:color="auto" w:fill="auto"/>
            <w:noWrap/>
            <w:vAlign w:val="center"/>
          </w:tcPr>
          <w:p w:rsidR="008E614B" w:rsidP="00DF65A6" w:rsidRDefault="008E614B" w14:paraId="497B0ABC" w14:textId="77777777">
            <w:pPr>
              <w:pStyle w:val="FMCSAText1"/>
              <w:keepNext/>
              <w:keepLines/>
              <w:spacing w:before="60" w:after="60"/>
              <w:rPr>
                <w:b/>
                <w:sz w:val="20"/>
                <w:szCs w:val="20"/>
              </w:rPr>
            </w:pPr>
            <w:r>
              <w:rPr>
                <w:b/>
                <w:sz w:val="20"/>
                <w:szCs w:val="20"/>
              </w:rPr>
              <w:t>Female</w:t>
            </w:r>
          </w:p>
        </w:tc>
        <w:tc>
          <w:tcPr>
            <w:tcW w:w="1620" w:type="dxa"/>
            <w:tcBorders>
              <w:top w:val="single" w:color="auto" w:sz="2" w:space="0"/>
              <w:bottom w:val="single" w:color="auto" w:sz="2" w:space="0"/>
            </w:tcBorders>
          </w:tcPr>
          <w:p w:rsidR="008E614B" w:rsidP="00DF65A6" w:rsidRDefault="008E614B" w14:paraId="10579CFA" w14:textId="77777777">
            <w:pPr>
              <w:pStyle w:val="FMCSAText1"/>
              <w:keepNext/>
              <w:keepLines/>
              <w:spacing w:before="60" w:after="60"/>
              <w:jc w:val="center"/>
              <w:rPr>
                <w:sz w:val="20"/>
                <w:szCs w:val="20"/>
              </w:rPr>
            </w:pPr>
            <w:r>
              <w:rPr>
                <w:sz w:val="20"/>
                <w:szCs w:val="20"/>
              </w:rPr>
              <w:t>39.4</w:t>
            </w:r>
          </w:p>
        </w:tc>
        <w:tc>
          <w:tcPr>
            <w:tcW w:w="1620" w:type="dxa"/>
            <w:tcBorders>
              <w:top w:val="single" w:color="auto" w:sz="2" w:space="0"/>
              <w:bottom w:val="single" w:color="auto" w:sz="2" w:space="0"/>
            </w:tcBorders>
          </w:tcPr>
          <w:p w:rsidR="008E614B" w:rsidP="00DF65A6" w:rsidRDefault="008E614B" w14:paraId="0C2DCBA9" w14:textId="77777777">
            <w:pPr>
              <w:pStyle w:val="FMCSAText1"/>
              <w:keepNext/>
              <w:keepLines/>
              <w:spacing w:before="60" w:after="60"/>
              <w:jc w:val="center"/>
              <w:rPr>
                <w:sz w:val="20"/>
                <w:szCs w:val="20"/>
              </w:rPr>
            </w:pPr>
            <w:r>
              <w:rPr>
                <w:sz w:val="20"/>
                <w:szCs w:val="20"/>
              </w:rPr>
              <w:t>6.9</w:t>
            </w:r>
          </w:p>
        </w:tc>
      </w:tr>
      <w:tr w:rsidRPr="003C0585" w:rsidR="008E614B" w:rsidTr="00DF65A6" w14:paraId="181FCC65" w14:textId="77777777">
        <w:trPr>
          <w:trHeight w:val="40"/>
          <w:jc w:val="center"/>
        </w:trPr>
        <w:tc>
          <w:tcPr>
            <w:tcW w:w="2145" w:type="dxa"/>
            <w:tcBorders>
              <w:top w:val="single" w:color="auto" w:sz="2" w:space="0"/>
              <w:left w:val="single" w:color="auto" w:sz="12" w:space="0"/>
              <w:bottom w:val="single" w:color="auto" w:sz="2" w:space="0"/>
            </w:tcBorders>
            <w:shd w:val="clear" w:color="auto" w:fill="auto"/>
            <w:noWrap/>
            <w:vAlign w:val="center"/>
          </w:tcPr>
          <w:p w:rsidR="008E614B" w:rsidP="00DF65A6" w:rsidRDefault="008E614B" w14:paraId="70AD2E12" w14:textId="77777777">
            <w:pPr>
              <w:pStyle w:val="FMCSAText1"/>
              <w:keepNext/>
              <w:keepLines/>
              <w:spacing w:before="60" w:after="60"/>
              <w:rPr>
                <w:b/>
                <w:sz w:val="20"/>
                <w:szCs w:val="20"/>
              </w:rPr>
            </w:pPr>
            <w:r>
              <w:rPr>
                <w:b/>
                <w:sz w:val="20"/>
                <w:szCs w:val="20"/>
              </w:rPr>
              <w:t>White</w:t>
            </w:r>
          </w:p>
        </w:tc>
        <w:tc>
          <w:tcPr>
            <w:tcW w:w="1620" w:type="dxa"/>
            <w:tcBorders>
              <w:top w:val="single" w:color="auto" w:sz="2" w:space="0"/>
              <w:bottom w:val="single" w:color="auto" w:sz="2" w:space="0"/>
            </w:tcBorders>
          </w:tcPr>
          <w:p w:rsidR="008E614B" w:rsidP="00DF65A6" w:rsidRDefault="008E614B" w14:paraId="3ECD4E4B" w14:textId="77777777">
            <w:pPr>
              <w:pStyle w:val="FMCSAText1"/>
              <w:keepNext/>
              <w:keepLines/>
              <w:spacing w:before="60" w:after="60"/>
              <w:jc w:val="center"/>
              <w:rPr>
                <w:sz w:val="20"/>
                <w:szCs w:val="20"/>
              </w:rPr>
            </w:pPr>
            <w:r>
              <w:rPr>
                <w:sz w:val="20"/>
                <w:szCs w:val="20"/>
              </w:rPr>
              <w:t>41.6</w:t>
            </w:r>
          </w:p>
        </w:tc>
        <w:tc>
          <w:tcPr>
            <w:tcW w:w="1620" w:type="dxa"/>
            <w:tcBorders>
              <w:top w:val="single" w:color="auto" w:sz="2" w:space="0"/>
              <w:bottom w:val="single" w:color="auto" w:sz="2" w:space="0"/>
            </w:tcBorders>
          </w:tcPr>
          <w:p w:rsidR="008E614B" w:rsidP="00DF65A6" w:rsidRDefault="008E614B" w14:paraId="6541607F" w14:textId="77777777">
            <w:pPr>
              <w:pStyle w:val="FMCSAText1"/>
              <w:keepNext/>
              <w:keepLines/>
              <w:spacing w:before="60" w:after="60"/>
              <w:jc w:val="center"/>
              <w:rPr>
                <w:sz w:val="20"/>
                <w:szCs w:val="20"/>
              </w:rPr>
            </w:pPr>
            <w:r>
              <w:rPr>
                <w:sz w:val="20"/>
                <w:szCs w:val="20"/>
              </w:rPr>
              <w:t>5.5</w:t>
            </w:r>
          </w:p>
        </w:tc>
      </w:tr>
      <w:tr w:rsidRPr="003C0585" w:rsidR="008E614B" w:rsidTr="00DF65A6" w14:paraId="5EE23217" w14:textId="77777777">
        <w:trPr>
          <w:trHeight w:val="40"/>
          <w:jc w:val="center"/>
        </w:trPr>
        <w:tc>
          <w:tcPr>
            <w:tcW w:w="2145" w:type="dxa"/>
            <w:tcBorders>
              <w:top w:val="single" w:color="auto" w:sz="2" w:space="0"/>
              <w:left w:val="single" w:color="auto" w:sz="12" w:space="0"/>
              <w:bottom w:val="single" w:color="auto" w:sz="12" w:space="0"/>
            </w:tcBorders>
            <w:shd w:val="clear" w:color="auto" w:fill="auto"/>
            <w:noWrap/>
            <w:vAlign w:val="center"/>
          </w:tcPr>
          <w:p w:rsidR="008E614B" w:rsidP="00DF65A6" w:rsidRDefault="008E614B" w14:paraId="16F0F385" w14:textId="77777777">
            <w:pPr>
              <w:pStyle w:val="FMCSAText1"/>
              <w:keepNext/>
              <w:keepLines/>
              <w:spacing w:before="60" w:after="60"/>
              <w:rPr>
                <w:b/>
                <w:sz w:val="20"/>
                <w:szCs w:val="20"/>
              </w:rPr>
            </w:pPr>
            <w:r>
              <w:rPr>
                <w:b/>
                <w:sz w:val="20"/>
                <w:szCs w:val="20"/>
              </w:rPr>
              <w:t>Minority</w:t>
            </w:r>
          </w:p>
        </w:tc>
        <w:tc>
          <w:tcPr>
            <w:tcW w:w="1620" w:type="dxa"/>
            <w:tcBorders>
              <w:top w:val="single" w:color="auto" w:sz="2" w:space="0"/>
              <w:bottom w:val="single" w:color="auto" w:sz="12" w:space="0"/>
            </w:tcBorders>
          </w:tcPr>
          <w:p w:rsidR="008E614B" w:rsidP="00DF65A6" w:rsidRDefault="008E614B" w14:paraId="34BAEAF7" w14:textId="77777777">
            <w:pPr>
              <w:pStyle w:val="FMCSAText1"/>
              <w:keepNext/>
              <w:keepLines/>
              <w:spacing w:before="60" w:after="60"/>
              <w:jc w:val="center"/>
              <w:rPr>
                <w:sz w:val="20"/>
                <w:szCs w:val="20"/>
              </w:rPr>
            </w:pPr>
            <w:r>
              <w:rPr>
                <w:sz w:val="20"/>
                <w:szCs w:val="20"/>
              </w:rPr>
              <w:t>40.9</w:t>
            </w:r>
          </w:p>
        </w:tc>
        <w:tc>
          <w:tcPr>
            <w:tcW w:w="1620" w:type="dxa"/>
            <w:tcBorders>
              <w:top w:val="single" w:color="auto" w:sz="2" w:space="0"/>
              <w:bottom w:val="single" w:color="auto" w:sz="12" w:space="0"/>
            </w:tcBorders>
          </w:tcPr>
          <w:p w:rsidR="008E614B" w:rsidP="00DF65A6" w:rsidRDefault="008E614B" w14:paraId="01D4E1AC" w14:textId="77777777">
            <w:pPr>
              <w:pStyle w:val="FMCSAText1"/>
              <w:keepNext/>
              <w:keepLines/>
              <w:spacing w:before="60" w:after="60"/>
              <w:jc w:val="center"/>
              <w:rPr>
                <w:sz w:val="20"/>
                <w:szCs w:val="20"/>
              </w:rPr>
            </w:pPr>
            <w:r>
              <w:rPr>
                <w:sz w:val="20"/>
                <w:szCs w:val="20"/>
              </w:rPr>
              <w:t>7.5</w:t>
            </w:r>
          </w:p>
        </w:tc>
      </w:tr>
    </w:tbl>
    <w:p w:rsidR="008E614B" w:rsidP="008E614B" w:rsidRDefault="008E614B" w14:paraId="26A87573" w14:textId="77777777">
      <w:pPr>
        <w:keepNext/>
        <w:keepLines/>
        <w:ind w:left="1980"/>
        <w:rPr>
          <w:rFonts w:ascii="Times New Roman" w:hAnsi="Times New Roman"/>
        </w:rPr>
      </w:pPr>
      <w:r>
        <w:rPr>
          <w:rFonts w:ascii="Times New Roman" w:hAnsi="Times New Roman"/>
        </w:rPr>
        <w:t xml:space="preserve">Source: </w:t>
      </w:r>
      <w:proofErr w:type="spellStart"/>
      <w:r>
        <w:rPr>
          <w:rFonts w:ascii="Times New Roman" w:hAnsi="Times New Roman"/>
        </w:rPr>
        <w:t>Schat</w:t>
      </w:r>
      <w:proofErr w:type="spellEnd"/>
      <w:r>
        <w:rPr>
          <w:rFonts w:ascii="Times New Roman" w:hAnsi="Times New Roman"/>
        </w:rPr>
        <w:t xml:space="preserve"> et al.</w:t>
      </w:r>
      <w:r w:rsidRPr="008B5A2A">
        <w:rPr>
          <w:rFonts w:ascii="Times New Roman" w:hAnsi="Times New Roman"/>
        </w:rPr>
        <w:t xml:space="preserve"> </w:t>
      </w:r>
    </w:p>
    <w:p w:rsidRPr="008E614B" w:rsidR="008E614B" w:rsidP="008E614B" w:rsidRDefault="008E614B" w14:paraId="11598BEE" w14:textId="04B00AAA">
      <w:pPr>
        <w:keepNext/>
        <w:shd w:val="clear" w:color="auto" w:fill="FFFFFF"/>
        <w:spacing w:after="0" w:line="240" w:lineRule="auto"/>
        <w:rPr>
          <w:rFonts w:ascii="Times New Roman" w:hAnsi="Times New Roman" w:eastAsia="Times New Roman" w:cs="Times New Roman"/>
          <w:sz w:val="24"/>
          <w:szCs w:val="24"/>
        </w:rPr>
      </w:pPr>
      <w:r w:rsidRPr="008E614B">
        <w:rPr>
          <w:rFonts w:ascii="Times New Roman" w:hAnsi="Times New Roman" w:eastAsia="Times New Roman" w:cs="Times New Roman"/>
          <w:sz w:val="24"/>
          <w:szCs w:val="24"/>
        </w:rPr>
        <w:t>For the purposes of this information collection request (ICR), FMCSA conservatively assumes that 120 of the 1320 respondents will report no harassment or assault. These respondents will exit online survey at Question 21. Each respondent reporting no incident will incur a burden of approximately 8 minutes, resulting in a burden of 16 hours (120 respondents × (8 minutes ÷ 60 minutes per hour)). The remaining 1200 respondents, assumed to report an incident of harassment or assault, will spend 20 minutes each completing the full online survey, resulting in a burden of 400 hours (1200 respondents × (20 minutes ÷ 60 minutes per hour)).</w:t>
      </w:r>
      <w:r w:rsidR="0023400D">
        <w:rPr>
          <w:rFonts w:ascii="Times New Roman" w:hAnsi="Times New Roman" w:eastAsia="Times New Roman" w:cs="Times New Roman"/>
          <w:sz w:val="24"/>
          <w:szCs w:val="24"/>
        </w:rPr>
        <w:t xml:space="preserve"> </w:t>
      </w:r>
      <w:r w:rsidRPr="008E614B">
        <w:rPr>
          <w:rFonts w:ascii="Times New Roman" w:hAnsi="Times New Roman" w:eastAsia="Times New Roman" w:cs="Times New Roman"/>
          <w:sz w:val="24"/>
          <w:szCs w:val="24"/>
        </w:rPr>
        <w:t>The information collection is expected to result in a total burden of 416 hours as detailed in Table 4.</w:t>
      </w:r>
    </w:p>
    <w:p w:rsidR="008E614B" w:rsidP="008E614B" w:rsidRDefault="008E614B" w14:paraId="3359D55F" w14:textId="24F474C2">
      <w:pPr>
        <w:keepNext/>
        <w:shd w:val="clear" w:color="auto" w:fill="FFFFFF"/>
        <w:spacing w:after="0" w:line="240" w:lineRule="auto"/>
        <w:rPr>
          <w:rFonts w:ascii="Times New Roman" w:hAnsi="Times New Roman" w:eastAsia="Times New Roman" w:cs="Times New Roman"/>
          <w:sz w:val="24"/>
          <w:szCs w:val="24"/>
        </w:rPr>
      </w:pPr>
    </w:p>
    <w:p w:rsidRPr="003C0585" w:rsidR="008E614B" w:rsidP="008E614B" w:rsidRDefault="008E614B" w14:paraId="43E71781" w14:textId="77777777">
      <w:pPr>
        <w:pStyle w:val="Caption"/>
        <w:keepNext/>
        <w:jc w:val="center"/>
        <w:rPr>
          <w:b/>
          <w:i w:val="0"/>
          <w:color w:val="auto"/>
          <w:sz w:val="20"/>
          <w:szCs w:val="20"/>
        </w:rPr>
      </w:pPr>
      <w:bookmarkStart w:name="_Ref512951118" w:id="3"/>
      <w:r w:rsidRPr="003C0585">
        <w:rPr>
          <w:b/>
          <w:i w:val="0"/>
          <w:color w:val="auto"/>
          <w:sz w:val="20"/>
          <w:szCs w:val="20"/>
        </w:rPr>
        <w:t xml:space="preserve">Table </w:t>
      </w:r>
      <w:r w:rsidRPr="003C0585">
        <w:rPr>
          <w:b/>
          <w:i w:val="0"/>
          <w:color w:val="auto"/>
          <w:sz w:val="20"/>
          <w:szCs w:val="20"/>
        </w:rPr>
        <w:fldChar w:fldCharType="begin"/>
      </w:r>
      <w:r w:rsidRPr="003C0585">
        <w:rPr>
          <w:b/>
          <w:i w:val="0"/>
          <w:color w:val="auto"/>
          <w:sz w:val="20"/>
          <w:szCs w:val="20"/>
        </w:rPr>
        <w:instrText xml:space="preserve"> SEQ Table \* ARABIC </w:instrText>
      </w:r>
      <w:r w:rsidRPr="003C0585">
        <w:rPr>
          <w:b/>
          <w:i w:val="0"/>
          <w:color w:val="auto"/>
          <w:sz w:val="20"/>
          <w:szCs w:val="20"/>
        </w:rPr>
        <w:fldChar w:fldCharType="separate"/>
      </w:r>
      <w:r>
        <w:rPr>
          <w:b/>
          <w:i w:val="0"/>
          <w:noProof/>
          <w:color w:val="auto"/>
          <w:sz w:val="20"/>
          <w:szCs w:val="20"/>
        </w:rPr>
        <w:t>4</w:t>
      </w:r>
      <w:r w:rsidRPr="003C0585">
        <w:rPr>
          <w:b/>
          <w:i w:val="0"/>
          <w:color w:val="auto"/>
          <w:sz w:val="20"/>
          <w:szCs w:val="20"/>
        </w:rPr>
        <w:fldChar w:fldCharType="end"/>
      </w:r>
      <w:bookmarkEnd w:id="3"/>
      <w:r w:rsidRPr="003C0585">
        <w:rPr>
          <w:b/>
          <w:i w:val="0"/>
          <w:color w:val="auto"/>
          <w:sz w:val="20"/>
          <w:szCs w:val="20"/>
        </w:rPr>
        <w:t xml:space="preserve">. </w:t>
      </w:r>
      <w:r>
        <w:rPr>
          <w:b/>
          <w:i w:val="0"/>
          <w:color w:val="auto"/>
          <w:sz w:val="20"/>
          <w:szCs w:val="20"/>
        </w:rPr>
        <w:t>Estimated number of respondents, responses, burden hours, and burden hour costs.</w:t>
      </w:r>
    </w:p>
    <w:tbl>
      <w:tblPr>
        <w:tblW w:w="86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Caption w:val="Table. Employed persons by detailed industry, sex, race, and Hispanic or Latino ethnicity"/>
        <w:tblDescription w:val="The first row in Table 1 characterizes the transportation and utility industry by the total number of persons employed, sex, race, and Hispanic or Latino ethnicity. The second row in Table 1 describes the breakdown of employed persons in truck transportation, which is a subset of the transportation and utility industry. The total number of person employed are detailed by sex, race, and Hispanic or Latino ethnicity. Link to webpage: https://www.bls.gov/cps/cpsaat18.htm "/>
      </w:tblPr>
      <w:tblGrid>
        <w:gridCol w:w="2055"/>
        <w:gridCol w:w="1088"/>
        <w:gridCol w:w="1072"/>
        <w:gridCol w:w="990"/>
        <w:gridCol w:w="1260"/>
        <w:gridCol w:w="900"/>
        <w:gridCol w:w="1260"/>
      </w:tblGrid>
      <w:tr w:rsidRPr="003C0585" w:rsidR="008E614B" w:rsidTr="00DF65A6" w14:paraId="7CF8DC9C" w14:textId="77777777">
        <w:trPr>
          <w:trHeight w:val="810"/>
          <w:tblHeader/>
          <w:jc w:val="center"/>
        </w:trPr>
        <w:tc>
          <w:tcPr>
            <w:tcW w:w="2055" w:type="dxa"/>
            <w:tcBorders>
              <w:top w:val="single" w:color="auto" w:sz="12" w:space="0"/>
              <w:left w:val="single" w:color="auto" w:sz="12" w:space="0"/>
              <w:bottom w:val="single" w:color="auto" w:sz="12" w:space="0"/>
              <w:right w:val="single" w:color="auto" w:sz="12" w:space="0"/>
            </w:tcBorders>
            <w:shd w:val="clear" w:color="auto" w:fill="305496"/>
            <w:noWrap/>
            <w:vAlign w:val="center"/>
          </w:tcPr>
          <w:p w:rsidRPr="000D7624" w:rsidR="008E614B" w:rsidP="00DF65A6" w:rsidRDefault="008E614B" w14:paraId="187CB34E" w14:textId="77777777">
            <w:pPr>
              <w:pStyle w:val="FMCSAText1"/>
              <w:spacing w:before="60" w:after="60"/>
              <w:jc w:val="center"/>
              <w:rPr>
                <w:b/>
                <w:color w:val="FFFFFF" w:themeColor="background1"/>
                <w:sz w:val="16"/>
                <w:szCs w:val="16"/>
              </w:rPr>
            </w:pPr>
            <w:r w:rsidRPr="000D7624">
              <w:rPr>
                <w:b/>
                <w:color w:val="FFFFFF" w:themeColor="background1"/>
                <w:sz w:val="16"/>
                <w:szCs w:val="16"/>
              </w:rPr>
              <w:t>Group</w:t>
            </w:r>
          </w:p>
        </w:tc>
        <w:tc>
          <w:tcPr>
            <w:tcW w:w="1088" w:type="dxa"/>
            <w:tcBorders>
              <w:top w:val="single" w:color="auto" w:sz="12" w:space="0"/>
              <w:left w:val="single" w:color="auto" w:sz="12" w:space="0"/>
              <w:bottom w:val="single" w:color="auto" w:sz="12" w:space="0"/>
              <w:right w:val="single" w:color="auto" w:sz="12" w:space="0"/>
            </w:tcBorders>
            <w:shd w:val="clear" w:color="auto" w:fill="305496"/>
            <w:vAlign w:val="bottom"/>
          </w:tcPr>
          <w:p w:rsidRPr="000D7624" w:rsidR="008E614B" w:rsidP="00DF65A6" w:rsidRDefault="008E614B" w14:paraId="02F78557" w14:textId="77777777">
            <w:pPr>
              <w:pStyle w:val="FMCSAText1"/>
              <w:spacing w:before="60" w:after="60"/>
              <w:jc w:val="center"/>
              <w:rPr>
                <w:b/>
                <w:color w:val="FFFFFF" w:themeColor="background1"/>
                <w:sz w:val="16"/>
                <w:szCs w:val="16"/>
              </w:rPr>
            </w:pPr>
            <w:r w:rsidRPr="000D7624">
              <w:rPr>
                <w:b/>
                <w:color w:val="FFFFFF" w:themeColor="background1"/>
                <w:sz w:val="16"/>
                <w:szCs w:val="16"/>
              </w:rPr>
              <w:t>Number of Respondents</w:t>
            </w:r>
          </w:p>
          <w:p w:rsidRPr="000D7624" w:rsidR="008E614B" w:rsidP="00DF65A6" w:rsidRDefault="008E614B" w14:paraId="6CC31173" w14:textId="77777777">
            <w:pPr>
              <w:pStyle w:val="FMCSAText1"/>
              <w:spacing w:before="60" w:after="60"/>
              <w:jc w:val="center"/>
              <w:rPr>
                <w:b/>
                <w:color w:val="FFFFFF" w:themeColor="background1"/>
                <w:sz w:val="16"/>
                <w:szCs w:val="16"/>
              </w:rPr>
            </w:pPr>
            <w:r w:rsidRPr="000D7624">
              <w:rPr>
                <w:b/>
                <w:color w:val="FFFFFF" w:themeColor="background1"/>
                <w:sz w:val="16"/>
                <w:szCs w:val="16"/>
              </w:rPr>
              <w:t>(a)</w:t>
            </w:r>
          </w:p>
        </w:tc>
        <w:tc>
          <w:tcPr>
            <w:tcW w:w="1072" w:type="dxa"/>
            <w:tcBorders>
              <w:top w:val="single" w:color="auto" w:sz="12" w:space="0"/>
              <w:left w:val="single" w:color="auto" w:sz="12" w:space="0"/>
              <w:bottom w:val="single" w:color="auto" w:sz="12" w:space="0"/>
              <w:right w:val="single" w:color="auto" w:sz="12" w:space="0"/>
            </w:tcBorders>
            <w:shd w:val="clear" w:color="auto" w:fill="305496"/>
            <w:vAlign w:val="bottom"/>
          </w:tcPr>
          <w:p w:rsidRPr="000D7624" w:rsidR="008E614B" w:rsidP="00DF65A6" w:rsidRDefault="008E614B" w14:paraId="1281677D" w14:textId="77777777">
            <w:pPr>
              <w:pStyle w:val="FMCSAText1"/>
              <w:spacing w:before="60" w:after="60"/>
              <w:jc w:val="center"/>
              <w:rPr>
                <w:b/>
                <w:color w:val="FFFFFF" w:themeColor="background1"/>
                <w:sz w:val="16"/>
                <w:szCs w:val="16"/>
              </w:rPr>
            </w:pPr>
            <w:r w:rsidRPr="000D7624">
              <w:rPr>
                <w:b/>
                <w:color w:val="FFFFFF" w:themeColor="background1"/>
                <w:sz w:val="16"/>
                <w:szCs w:val="16"/>
              </w:rPr>
              <w:t>Responses per Respondent</w:t>
            </w:r>
          </w:p>
          <w:p w:rsidRPr="000D7624" w:rsidR="008E614B" w:rsidP="00DF65A6" w:rsidRDefault="008E614B" w14:paraId="096BD073" w14:textId="77777777">
            <w:pPr>
              <w:pStyle w:val="FMCSAText1"/>
              <w:spacing w:before="60" w:after="60"/>
              <w:jc w:val="center"/>
              <w:rPr>
                <w:b/>
                <w:color w:val="FFFFFF" w:themeColor="background1"/>
                <w:sz w:val="16"/>
                <w:szCs w:val="16"/>
              </w:rPr>
            </w:pPr>
            <w:r w:rsidRPr="000D7624">
              <w:rPr>
                <w:b/>
                <w:color w:val="FFFFFF" w:themeColor="background1"/>
                <w:sz w:val="16"/>
                <w:szCs w:val="16"/>
              </w:rPr>
              <w:t>(b)</w:t>
            </w:r>
          </w:p>
        </w:tc>
        <w:tc>
          <w:tcPr>
            <w:tcW w:w="990" w:type="dxa"/>
            <w:tcBorders>
              <w:top w:val="single" w:color="auto" w:sz="12" w:space="0"/>
              <w:left w:val="single" w:color="auto" w:sz="12" w:space="0"/>
              <w:bottom w:val="single" w:color="auto" w:sz="12" w:space="0"/>
              <w:right w:val="single" w:color="auto" w:sz="12" w:space="0"/>
            </w:tcBorders>
            <w:shd w:val="clear" w:color="auto" w:fill="305496"/>
            <w:vAlign w:val="bottom"/>
          </w:tcPr>
          <w:p w:rsidRPr="000D7624" w:rsidR="008E614B" w:rsidP="00DF65A6" w:rsidRDefault="008E614B" w14:paraId="08287B6F" w14:textId="77777777">
            <w:pPr>
              <w:pStyle w:val="FMCSAText1"/>
              <w:spacing w:before="60" w:after="60"/>
              <w:jc w:val="center"/>
              <w:rPr>
                <w:b/>
                <w:color w:val="FFFFFF" w:themeColor="background1"/>
                <w:sz w:val="16"/>
                <w:szCs w:val="16"/>
              </w:rPr>
            </w:pPr>
            <w:r w:rsidRPr="000D7624">
              <w:rPr>
                <w:b/>
                <w:color w:val="FFFFFF" w:themeColor="background1"/>
                <w:sz w:val="16"/>
                <w:szCs w:val="16"/>
              </w:rPr>
              <w:t>Number of Responses</w:t>
            </w:r>
          </w:p>
          <w:p w:rsidRPr="000D7624" w:rsidR="008E614B" w:rsidP="00DF65A6" w:rsidRDefault="008E614B" w14:paraId="141418E2" w14:textId="77777777">
            <w:pPr>
              <w:pStyle w:val="FMCSAText1"/>
              <w:spacing w:before="60" w:after="60"/>
              <w:jc w:val="center"/>
              <w:rPr>
                <w:b/>
                <w:color w:val="FFFFFF" w:themeColor="background1"/>
                <w:sz w:val="16"/>
                <w:szCs w:val="16"/>
              </w:rPr>
            </w:pPr>
            <w:r w:rsidRPr="000D7624">
              <w:rPr>
                <w:b/>
                <w:color w:val="FFFFFF" w:themeColor="background1"/>
                <w:sz w:val="16"/>
                <w:szCs w:val="16"/>
              </w:rPr>
              <w:t>(a × b = c)</w:t>
            </w:r>
          </w:p>
        </w:tc>
        <w:tc>
          <w:tcPr>
            <w:tcW w:w="1260" w:type="dxa"/>
            <w:tcBorders>
              <w:top w:val="single" w:color="auto" w:sz="12" w:space="0"/>
              <w:left w:val="single" w:color="auto" w:sz="12" w:space="0"/>
              <w:bottom w:val="single" w:color="auto" w:sz="12" w:space="0"/>
              <w:right w:val="single" w:color="auto" w:sz="12" w:space="0"/>
            </w:tcBorders>
            <w:shd w:val="clear" w:color="auto" w:fill="305496"/>
            <w:vAlign w:val="bottom"/>
          </w:tcPr>
          <w:p w:rsidRPr="000D7624" w:rsidR="008E614B" w:rsidP="00DF65A6" w:rsidRDefault="008E614B" w14:paraId="620B5B7C" w14:textId="77777777">
            <w:pPr>
              <w:pStyle w:val="FMCSAText1"/>
              <w:spacing w:before="60" w:after="60"/>
              <w:jc w:val="center"/>
              <w:rPr>
                <w:b/>
                <w:color w:val="FFFFFF" w:themeColor="background1"/>
                <w:sz w:val="16"/>
                <w:szCs w:val="16"/>
              </w:rPr>
            </w:pPr>
            <w:r w:rsidRPr="000D7624">
              <w:rPr>
                <w:b/>
                <w:color w:val="FFFFFF" w:themeColor="background1"/>
                <w:sz w:val="16"/>
                <w:szCs w:val="16"/>
              </w:rPr>
              <w:t>Average Burden Hours per Response</w:t>
            </w:r>
          </w:p>
          <w:p w:rsidRPr="000D7624" w:rsidR="008E614B" w:rsidP="00DF65A6" w:rsidRDefault="008E614B" w14:paraId="68C18587" w14:textId="77777777">
            <w:pPr>
              <w:pStyle w:val="FMCSAText1"/>
              <w:spacing w:before="60" w:after="60"/>
              <w:jc w:val="center"/>
              <w:rPr>
                <w:b/>
                <w:color w:val="FFFFFF" w:themeColor="background1"/>
                <w:sz w:val="16"/>
                <w:szCs w:val="16"/>
              </w:rPr>
            </w:pPr>
            <w:r w:rsidRPr="000D7624">
              <w:rPr>
                <w:b/>
                <w:color w:val="FFFFFF" w:themeColor="background1"/>
                <w:sz w:val="16"/>
                <w:szCs w:val="16"/>
              </w:rPr>
              <w:t>(d)</w:t>
            </w:r>
          </w:p>
        </w:tc>
        <w:tc>
          <w:tcPr>
            <w:tcW w:w="900" w:type="dxa"/>
            <w:tcBorders>
              <w:top w:val="single" w:color="auto" w:sz="12" w:space="0"/>
              <w:left w:val="single" w:color="auto" w:sz="12" w:space="0"/>
              <w:bottom w:val="single" w:color="auto" w:sz="12" w:space="0"/>
              <w:right w:val="single" w:color="auto" w:sz="12" w:space="0"/>
            </w:tcBorders>
            <w:shd w:val="clear" w:color="auto" w:fill="305496"/>
            <w:vAlign w:val="bottom"/>
          </w:tcPr>
          <w:p w:rsidRPr="000D7624" w:rsidR="008E614B" w:rsidP="00DF65A6" w:rsidRDefault="008E614B" w14:paraId="632C71F2" w14:textId="77777777">
            <w:pPr>
              <w:pStyle w:val="FMCSAText1"/>
              <w:spacing w:before="60" w:after="60"/>
              <w:jc w:val="center"/>
              <w:rPr>
                <w:b/>
                <w:color w:val="FFFFFF" w:themeColor="background1"/>
                <w:sz w:val="16"/>
                <w:szCs w:val="16"/>
              </w:rPr>
            </w:pPr>
            <w:r w:rsidRPr="000D7624">
              <w:rPr>
                <w:b/>
                <w:color w:val="FFFFFF" w:themeColor="background1"/>
                <w:sz w:val="16"/>
                <w:szCs w:val="16"/>
              </w:rPr>
              <w:t>Total Burden</w:t>
            </w:r>
          </w:p>
          <w:p w:rsidRPr="000D7624" w:rsidR="008E614B" w:rsidP="00DF65A6" w:rsidRDefault="008E614B" w14:paraId="3B1C2BF4" w14:textId="77777777">
            <w:pPr>
              <w:pStyle w:val="FMCSAText1"/>
              <w:spacing w:before="60" w:after="60"/>
              <w:jc w:val="center"/>
              <w:rPr>
                <w:b/>
                <w:color w:val="FFFFFF" w:themeColor="background1"/>
                <w:sz w:val="16"/>
                <w:szCs w:val="16"/>
              </w:rPr>
            </w:pPr>
            <w:r w:rsidRPr="000D7624">
              <w:rPr>
                <w:b/>
                <w:color w:val="FFFFFF" w:themeColor="background1"/>
                <w:sz w:val="16"/>
                <w:szCs w:val="16"/>
              </w:rPr>
              <w:t>(c × d = e)</w:t>
            </w:r>
          </w:p>
        </w:tc>
        <w:tc>
          <w:tcPr>
            <w:tcW w:w="1260" w:type="dxa"/>
            <w:tcBorders>
              <w:top w:val="single" w:color="auto" w:sz="12" w:space="0"/>
              <w:left w:val="single" w:color="auto" w:sz="12" w:space="0"/>
              <w:bottom w:val="single" w:color="auto" w:sz="12" w:space="0"/>
              <w:right w:val="single" w:color="auto" w:sz="12" w:space="0"/>
            </w:tcBorders>
            <w:shd w:val="clear" w:color="auto" w:fill="305496"/>
            <w:vAlign w:val="bottom"/>
          </w:tcPr>
          <w:p w:rsidRPr="000D7624" w:rsidR="008E614B" w:rsidP="00DF65A6" w:rsidRDefault="008E614B" w14:paraId="42CEFDB7" w14:textId="77777777">
            <w:pPr>
              <w:pStyle w:val="FMCSAText1"/>
              <w:spacing w:before="60" w:after="60"/>
              <w:jc w:val="center"/>
              <w:rPr>
                <w:b/>
                <w:color w:val="FFFFFF" w:themeColor="background1"/>
                <w:sz w:val="16"/>
                <w:szCs w:val="16"/>
              </w:rPr>
            </w:pPr>
            <w:r w:rsidRPr="000D7624">
              <w:rPr>
                <w:b/>
                <w:color w:val="FFFFFF" w:themeColor="background1"/>
                <w:sz w:val="16"/>
                <w:szCs w:val="16"/>
              </w:rPr>
              <w:t>Total Burden Hour Cost</w:t>
            </w:r>
          </w:p>
          <w:p w:rsidRPr="000D7624" w:rsidR="008E614B" w:rsidP="00DF65A6" w:rsidRDefault="008E614B" w14:paraId="19E839AA" w14:textId="77777777">
            <w:pPr>
              <w:pStyle w:val="FMCSAText1"/>
              <w:spacing w:before="60" w:after="60"/>
              <w:jc w:val="center"/>
              <w:rPr>
                <w:b/>
                <w:color w:val="FFFFFF" w:themeColor="background1"/>
                <w:sz w:val="16"/>
                <w:szCs w:val="16"/>
              </w:rPr>
            </w:pPr>
            <w:r w:rsidRPr="000D7624">
              <w:rPr>
                <w:b/>
                <w:color w:val="FFFFFF" w:themeColor="background1"/>
                <w:sz w:val="16"/>
                <w:szCs w:val="16"/>
              </w:rPr>
              <w:t>(e × $31.86)</w:t>
            </w:r>
          </w:p>
        </w:tc>
      </w:tr>
      <w:tr w:rsidRPr="003C0585" w:rsidR="008E614B" w:rsidTr="00DF65A6" w14:paraId="10935C76" w14:textId="77777777">
        <w:trPr>
          <w:trHeight w:val="40"/>
          <w:jc w:val="center"/>
        </w:trPr>
        <w:tc>
          <w:tcPr>
            <w:tcW w:w="2055" w:type="dxa"/>
            <w:tcBorders>
              <w:top w:val="single" w:color="auto" w:sz="4" w:space="0"/>
              <w:left w:val="single" w:color="auto" w:sz="12" w:space="0"/>
              <w:bottom w:val="single" w:color="auto" w:sz="2" w:space="0"/>
            </w:tcBorders>
            <w:shd w:val="clear" w:color="auto" w:fill="auto"/>
            <w:noWrap/>
            <w:vAlign w:val="bottom"/>
          </w:tcPr>
          <w:p w:rsidRPr="003C0585" w:rsidR="008E614B" w:rsidP="00DF65A6" w:rsidRDefault="008E614B" w14:paraId="7234532A" w14:textId="77777777">
            <w:pPr>
              <w:pStyle w:val="FMCSAText1"/>
              <w:spacing w:before="60" w:after="60"/>
              <w:rPr>
                <w:b/>
                <w:sz w:val="20"/>
                <w:szCs w:val="20"/>
              </w:rPr>
            </w:pPr>
            <w:r>
              <w:rPr>
                <w:b/>
                <w:sz w:val="20"/>
                <w:szCs w:val="20"/>
              </w:rPr>
              <w:t>Report no harassment or assault</w:t>
            </w:r>
          </w:p>
        </w:tc>
        <w:tc>
          <w:tcPr>
            <w:tcW w:w="1088" w:type="dxa"/>
            <w:tcBorders>
              <w:top w:val="single" w:color="auto" w:sz="4" w:space="0"/>
              <w:bottom w:val="single" w:color="auto" w:sz="2" w:space="0"/>
            </w:tcBorders>
            <w:vAlign w:val="center"/>
          </w:tcPr>
          <w:p w:rsidRPr="003C0585" w:rsidR="008E614B" w:rsidP="00DF65A6" w:rsidRDefault="008E614B" w14:paraId="5C677442" w14:textId="77777777">
            <w:pPr>
              <w:pStyle w:val="FMCSAText1"/>
              <w:spacing w:before="60" w:after="60"/>
              <w:jc w:val="center"/>
              <w:rPr>
                <w:sz w:val="20"/>
                <w:szCs w:val="20"/>
              </w:rPr>
            </w:pPr>
            <w:r>
              <w:rPr>
                <w:sz w:val="20"/>
                <w:szCs w:val="20"/>
              </w:rPr>
              <w:t>120</w:t>
            </w:r>
          </w:p>
        </w:tc>
        <w:tc>
          <w:tcPr>
            <w:tcW w:w="1072" w:type="dxa"/>
            <w:tcBorders>
              <w:top w:val="single" w:color="auto" w:sz="4" w:space="0"/>
              <w:bottom w:val="single" w:color="auto" w:sz="2" w:space="0"/>
            </w:tcBorders>
            <w:vAlign w:val="center"/>
          </w:tcPr>
          <w:p w:rsidRPr="003C0585" w:rsidR="008E614B" w:rsidP="00DF65A6" w:rsidRDefault="008E614B" w14:paraId="07E3E784" w14:textId="77777777">
            <w:pPr>
              <w:pStyle w:val="FMCSAText1"/>
              <w:spacing w:before="60" w:after="60"/>
              <w:jc w:val="center"/>
              <w:rPr>
                <w:sz w:val="20"/>
                <w:szCs w:val="20"/>
              </w:rPr>
            </w:pPr>
            <w:r>
              <w:rPr>
                <w:sz w:val="20"/>
                <w:szCs w:val="20"/>
              </w:rPr>
              <w:t>1</w:t>
            </w:r>
          </w:p>
        </w:tc>
        <w:tc>
          <w:tcPr>
            <w:tcW w:w="990" w:type="dxa"/>
            <w:tcBorders>
              <w:top w:val="single" w:color="auto" w:sz="4" w:space="0"/>
              <w:bottom w:val="single" w:color="auto" w:sz="2" w:space="0"/>
            </w:tcBorders>
            <w:vAlign w:val="center"/>
          </w:tcPr>
          <w:p w:rsidRPr="003C0585" w:rsidR="008E614B" w:rsidP="00DF65A6" w:rsidRDefault="008E614B" w14:paraId="4D3556C5" w14:textId="77777777">
            <w:pPr>
              <w:pStyle w:val="FMCSAText1"/>
              <w:spacing w:before="60" w:after="60"/>
              <w:jc w:val="center"/>
              <w:rPr>
                <w:sz w:val="20"/>
                <w:szCs w:val="20"/>
              </w:rPr>
            </w:pPr>
            <w:r>
              <w:rPr>
                <w:sz w:val="20"/>
                <w:szCs w:val="20"/>
              </w:rPr>
              <w:t>120</w:t>
            </w:r>
          </w:p>
        </w:tc>
        <w:tc>
          <w:tcPr>
            <w:tcW w:w="1260" w:type="dxa"/>
            <w:tcBorders>
              <w:top w:val="single" w:color="auto" w:sz="4" w:space="0"/>
              <w:bottom w:val="single" w:color="auto" w:sz="2" w:space="0"/>
            </w:tcBorders>
            <w:vAlign w:val="center"/>
          </w:tcPr>
          <w:p w:rsidRPr="003C0585" w:rsidR="008E614B" w:rsidP="00DF65A6" w:rsidRDefault="008E614B" w14:paraId="124E96AA" w14:textId="77777777">
            <w:pPr>
              <w:pStyle w:val="FMCSAText1"/>
              <w:spacing w:before="60" w:after="60"/>
              <w:jc w:val="center"/>
              <w:rPr>
                <w:sz w:val="20"/>
                <w:szCs w:val="20"/>
              </w:rPr>
            </w:pPr>
            <w:r>
              <w:rPr>
                <w:sz w:val="20"/>
                <w:szCs w:val="20"/>
              </w:rPr>
              <w:t>0.133</w:t>
            </w:r>
          </w:p>
        </w:tc>
        <w:tc>
          <w:tcPr>
            <w:tcW w:w="900" w:type="dxa"/>
            <w:tcBorders>
              <w:top w:val="single" w:color="auto" w:sz="4" w:space="0"/>
              <w:bottom w:val="single" w:color="auto" w:sz="2" w:space="0"/>
            </w:tcBorders>
            <w:vAlign w:val="center"/>
          </w:tcPr>
          <w:p w:rsidRPr="003C0585" w:rsidR="008E614B" w:rsidP="00DF65A6" w:rsidRDefault="008E614B" w14:paraId="6BF6BC17" w14:textId="77777777">
            <w:pPr>
              <w:pStyle w:val="FMCSAText1"/>
              <w:spacing w:before="60" w:after="60"/>
              <w:jc w:val="center"/>
              <w:rPr>
                <w:sz w:val="20"/>
                <w:szCs w:val="20"/>
              </w:rPr>
            </w:pPr>
            <w:r>
              <w:rPr>
                <w:sz w:val="20"/>
                <w:szCs w:val="20"/>
              </w:rPr>
              <w:t>16</w:t>
            </w:r>
          </w:p>
        </w:tc>
        <w:tc>
          <w:tcPr>
            <w:tcW w:w="1260" w:type="dxa"/>
            <w:tcBorders>
              <w:top w:val="single" w:color="auto" w:sz="4" w:space="0"/>
              <w:bottom w:val="single" w:color="auto" w:sz="2" w:space="0"/>
            </w:tcBorders>
            <w:vAlign w:val="center"/>
          </w:tcPr>
          <w:p w:rsidRPr="003C0585" w:rsidR="008E614B" w:rsidP="00DF65A6" w:rsidRDefault="008E614B" w14:paraId="739AB15E" w14:textId="77777777">
            <w:pPr>
              <w:pStyle w:val="FMCSAText1"/>
              <w:spacing w:before="60" w:after="60"/>
              <w:jc w:val="center"/>
              <w:rPr>
                <w:sz w:val="20"/>
                <w:szCs w:val="20"/>
              </w:rPr>
            </w:pPr>
            <w:r>
              <w:rPr>
                <w:sz w:val="20"/>
                <w:szCs w:val="20"/>
              </w:rPr>
              <w:t>$510</w:t>
            </w:r>
          </w:p>
        </w:tc>
      </w:tr>
      <w:tr w:rsidRPr="003C0585" w:rsidR="008E614B" w:rsidTr="00DF65A6" w14:paraId="2928CE66" w14:textId="77777777">
        <w:trPr>
          <w:trHeight w:val="40"/>
          <w:jc w:val="center"/>
        </w:trPr>
        <w:tc>
          <w:tcPr>
            <w:tcW w:w="2055" w:type="dxa"/>
            <w:tcBorders>
              <w:top w:val="single" w:color="auto" w:sz="2" w:space="0"/>
              <w:left w:val="single" w:color="auto" w:sz="12" w:space="0"/>
              <w:bottom w:val="single" w:color="auto" w:sz="2" w:space="0"/>
            </w:tcBorders>
            <w:shd w:val="clear" w:color="auto" w:fill="auto"/>
            <w:noWrap/>
            <w:vAlign w:val="bottom"/>
          </w:tcPr>
          <w:p w:rsidRPr="003C0585" w:rsidR="008E614B" w:rsidP="00DF65A6" w:rsidRDefault="008E614B" w14:paraId="004ED158" w14:textId="77777777">
            <w:pPr>
              <w:pStyle w:val="FMCSAText1"/>
              <w:spacing w:before="60" w:after="60"/>
              <w:rPr>
                <w:b/>
                <w:sz w:val="20"/>
                <w:szCs w:val="20"/>
              </w:rPr>
            </w:pPr>
            <w:r>
              <w:rPr>
                <w:b/>
                <w:sz w:val="20"/>
                <w:szCs w:val="20"/>
              </w:rPr>
              <w:t>Report harassment or assault</w:t>
            </w:r>
          </w:p>
        </w:tc>
        <w:tc>
          <w:tcPr>
            <w:tcW w:w="1088" w:type="dxa"/>
            <w:tcBorders>
              <w:top w:val="single" w:color="auto" w:sz="2" w:space="0"/>
              <w:bottom w:val="single" w:color="auto" w:sz="2" w:space="0"/>
            </w:tcBorders>
            <w:vAlign w:val="center"/>
          </w:tcPr>
          <w:p w:rsidRPr="003C0585" w:rsidR="008E614B" w:rsidP="00DF65A6" w:rsidRDefault="008E614B" w14:paraId="6AC1D277" w14:textId="77777777">
            <w:pPr>
              <w:pStyle w:val="FMCSAText1"/>
              <w:spacing w:before="60" w:after="60"/>
              <w:jc w:val="center"/>
              <w:rPr>
                <w:sz w:val="20"/>
                <w:szCs w:val="20"/>
              </w:rPr>
            </w:pPr>
            <w:r>
              <w:rPr>
                <w:sz w:val="20"/>
                <w:szCs w:val="20"/>
              </w:rPr>
              <w:t>1200</w:t>
            </w:r>
          </w:p>
        </w:tc>
        <w:tc>
          <w:tcPr>
            <w:tcW w:w="1072" w:type="dxa"/>
            <w:tcBorders>
              <w:top w:val="single" w:color="auto" w:sz="2" w:space="0"/>
              <w:bottom w:val="single" w:color="auto" w:sz="2" w:space="0"/>
            </w:tcBorders>
            <w:vAlign w:val="center"/>
          </w:tcPr>
          <w:p w:rsidRPr="003C0585" w:rsidR="008E614B" w:rsidP="00DF65A6" w:rsidRDefault="008E614B" w14:paraId="28B41399" w14:textId="77777777">
            <w:pPr>
              <w:pStyle w:val="FMCSAText1"/>
              <w:spacing w:before="60" w:after="60"/>
              <w:jc w:val="center"/>
              <w:rPr>
                <w:sz w:val="20"/>
                <w:szCs w:val="20"/>
              </w:rPr>
            </w:pPr>
            <w:r>
              <w:rPr>
                <w:sz w:val="20"/>
                <w:szCs w:val="20"/>
              </w:rPr>
              <w:t>1</w:t>
            </w:r>
          </w:p>
        </w:tc>
        <w:tc>
          <w:tcPr>
            <w:tcW w:w="990" w:type="dxa"/>
            <w:tcBorders>
              <w:top w:val="single" w:color="auto" w:sz="2" w:space="0"/>
              <w:bottom w:val="single" w:color="auto" w:sz="2" w:space="0"/>
            </w:tcBorders>
            <w:vAlign w:val="center"/>
          </w:tcPr>
          <w:p w:rsidRPr="003C0585" w:rsidR="008E614B" w:rsidP="00DF65A6" w:rsidRDefault="008E614B" w14:paraId="1F6099D1" w14:textId="77777777">
            <w:pPr>
              <w:pStyle w:val="FMCSAText1"/>
              <w:spacing w:before="60" w:after="60"/>
              <w:jc w:val="center"/>
              <w:rPr>
                <w:sz w:val="20"/>
                <w:szCs w:val="20"/>
              </w:rPr>
            </w:pPr>
            <w:r>
              <w:rPr>
                <w:sz w:val="20"/>
                <w:szCs w:val="20"/>
              </w:rPr>
              <w:t>1200</w:t>
            </w:r>
          </w:p>
        </w:tc>
        <w:tc>
          <w:tcPr>
            <w:tcW w:w="1260" w:type="dxa"/>
            <w:tcBorders>
              <w:top w:val="single" w:color="auto" w:sz="2" w:space="0"/>
              <w:bottom w:val="single" w:color="auto" w:sz="2" w:space="0"/>
            </w:tcBorders>
            <w:vAlign w:val="center"/>
          </w:tcPr>
          <w:p w:rsidRPr="003C0585" w:rsidR="008E614B" w:rsidP="00DF65A6" w:rsidRDefault="008E614B" w14:paraId="57F9BA78" w14:textId="77777777">
            <w:pPr>
              <w:pStyle w:val="FMCSAText1"/>
              <w:spacing w:before="60" w:after="60"/>
              <w:jc w:val="center"/>
              <w:rPr>
                <w:sz w:val="20"/>
                <w:szCs w:val="20"/>
              </w:rPr>
            </w:pPr>
            <w:r>
              <w:rPr>
                <w:sz w:val="20"/>
                <w:szCs w:val="20"/>
              </w:rPr>
              <w:t>0.333</w:t>
            </w:r>
          </w:p>
        </w:tc>
        <w:tc>
          <w:tcPr>
            <w:tcW w:w="900" w:type="dxa"/>
            <w:tcBorders>
              <w:top w:val="single" w:color="auto" w:sz="2" w:space="0"/>
              <w:bottom w:val="single" w:color="auto" w:sz="2" w:space="0"/>
            </w:tcBorders>
            <w:vAlign w:val="center"/>
          </w:tcPr>
          <w:p w:rsidRPr="003C0585" w:rsidR="008E614B" w:rsidP="00DF65A6" w:rsidRDefault="008E614B" w14:paraId="22737BBE" w14:textId="77777777">
            <w:pPr>
              <w:pStyle w:val="FMCSAText1"/>
              <w:spacing w:before="60" w:after="60"/>
              <w:jc w:val="center"/>
              <w:rPr>
                <w:sz w:val="20"/>
                <w:szCs w:val="20"/>
              </w:rPr>
            </w:pPr>
            <w:r>
              <w:rPr>
                <w:sz w:val="20"/>
                <w:szCs w:val="20"/>
              </w:rPr>
              <w:t>400</w:t>
            </w:r>
          </w:p>
        </w:tc>
        <w:tc>
          <w:tcPr>
            <w:tcW w:w="1260" w:type="dxa"/>
            <w:tcBorders>
              <w:top w:val="single" w:color="auto" w:sz="2" w:space="0"/>
              <w:bottom w:val="single" w:color="auto" w:sz="2" w:space="0"/>
            </w:tcBorders>
            <w:vAlign w:val="center"/>
          </w:tcPr>
          <w:p w:rsidRPr="003C0585" w:rsidR="008E614B" w:rsidP="00DF65A6" w:rsidRDefault="008E614B" w14:paraId="435EDBF3" w14:textId="77777777">
            <w:pPr>
              <w:pStyle w:val="FMCSAText1"/>
              <w:spacing w:before="60" w:after="60"/>
              <w:jc w:val="center"/>
              <w:rPr>
                <w:sz w:val="20"/>
                <w:szCs w:val="20"/>
              </w:rPr>
            </w:pPr>
            <w:r>
              <w:rPr>
                <w:sz w:val="20"/>
                <w:szCs w:val="20"/>
              </w:rPr>
              <w:t>$12,744</w:t>
            </w:r>
          </w:p>
        </w:tc>
      </w:tr>
      <w:tr w:rsidRPr="003C0585" w:rsidR="008E614B" w:rsidTr="00DF65A6" w14:paraId="4B6A4D07" w14:textId="77777777">
        <w:trPr>
          <w:trHeight w:val="40"/>
          <w:jc w:val="center"/>
        </w:trPr>
        <w:tc>
          <w:tcPr>
            <w:tcW w:w="2055" w:type="dxa"/>
            <w:tcBorders>
              <w:top w:val="single" w:color="auto" w:sz="2" w:space="0"/>
              <w:left w:val="single" w:color="auto" w:sz="12" w:space="0"/>
              <w:bottom w:val="single" w:color="auto" w:sz="12" w:space="0"/>
            </w:tcBorders>
            <w:shd w:val="clear" w:color="auto" w:fill="auto"/>
            <w:noWrap/>
            <w:vAlign w:val="center"/>
          </w:tcPr>
          <w:p w:rsidRPr="003C0585" w:rsidR="008E614B" w:rsidP="00DF65A6" w:rsidRDefault="008E614B" w14:paraId="1D82DFB8" w14:textId="77777777">
            <w:pPr>
              <w:pStyle w:val="FMCSAText1"/>
              <w:spacing w:before="60" w:after="60"/>
              <w:rPr>
                <w:b/>
                <w:sz w:val="20"/>
                <w:szCs w:val="20"/>
              </w:rPr>
            </w:pPr>
            <w:r>
              <w:rPr>
                <w:b/>
                <w:sz w:val="20"/>
                <w:szCs w:val="20"/>
              </w:rPr>
              <w:t>TOTAL</w:t>
            </w:r>
          </w:p>
        </w:tc>
        <w:tc>
          <w:tcPr>
            <w:tcW w:w="1088" w:type="dxa"/>
            <w:tcBorders>
              <w:top w:val="single" w:color="auto" w:sz="2" w:space="0"/>
              <w:bottom w:val="single" w:color="auto" w:sz="12" w:space="0"/>
            </w:tcBorders>
            <w:vAlign w:val="center"/>
          </w:tcPr>
          <w:p w:rsidRPr="003C0585" w:rsidR="008E614B" w:rsidP="00DF65A6" w:rsidRDefault="008E614B" w14:paraId="40CD6651" w14:textId="77777777">
            <w:pPr>
              <w:pStyle w:val="FMCSAText1"/>
              <w:spacing w:before="60" w:after="60"/>
              <w:jc w:val="center"/>
              <w:rPr>
                <w:sz w:val="20"/>
                <w:szCs w:val="20"/>
              </w:rPr>
            </w:pPr>
            <w:r>
              <w:rPr>
                <w:sz w:val="20"/>
                <w:szCs w:val="20"/>
              </w:rPr>
              <w:t>1320</w:t>
            </w:r>
          </w:p>
        </w:tc>
        <w:tc>
          <w:tcPr>
            <w:tcW w:w="1072" w:type="dxa"/>
            <w:tcBorders>
              <w:top w:val="single" w:color="auto" w:sz="2" w:space="0"/>
              <w:bottom w:val="single" w:color="auto" w:sz="12" w:space="0"/>
            </w:tcBorders>
            <w:vAlign w:val="center"/>
          </w:tcPr>
          <w:p w:rsidRPr="003C0585" w:rsidR="008E614B" w:rsidP="00DF65A6" w:rsidRDefault="008E614B" w14:paraId="22DB0E6A" w14:textId="77777777">
            <w:pPr>
              <w:pStyle w:val="FMCSAText1"/>
              <w:spacing w:before="60" w:after="60"/>
              <w:jc w:val="center"/>
              <w:rPr>
                <w:sz w:val="20"/>
                <w:szCs w:val="20"/>
              </w:rPr>
            </w:pPr>
            <w:r>
              <w:rPr>
                <w:sz w:val="20"/>
                <w:szCs w:val="20"/>
              </w:rPr>
              <w:t>--</w:t>
            </w:r>
          </w:p>
        </w:tc>
        <w:tc>
          <w:tcPr>
            <w:tcW w:w="990" w:type="dxa"/>
            <w:tcBorders>
              <w:top w:val="single" w:color="auto" w:sz="2" w:space="0"/>
              <w:bottom w:val="single" w:color="auto" w:sz="12" w:space="0"/>
            </w:tcBorders>
            <w:vAlign w:val="center"/>
          </w:tcPr>
          <w:p w:rsidRPr="003C0585" w:rsidR="008E614B" w:rsidP="00DF65A6" w:rsidRDefault="008E614B" w14:paraId="48C4BBF1" w14:textId="77777777">
            <w:pPr>
              <w:pStyle w:val="FMCSAText1"/>
              <w:spacing w:before="60" w:after="60"/>
              <w:jc w:val="center"/>
              <w:rPr>
                <w:sz w:val="20"/>
                <w:szCs w:val="20"/>
              </w:rPr>
            </w:pPr>
            <w:r>
              <w:rPr>
                <w:sz w:val="20"/>
                <w:szCs w:val="20"/>
              </w:rPr>
              <w:t>1320</w:t>
            </w:r>
          </w:p>
        </w:tc>
        <w:tc>
          <w:tcPr>
            <w:tcW w:w="1260" w:type="dxa"/>
            <w:tcBorders>
              <w:top w:val="single" w:color="auto" w:sz="2" w:space="0"/>
              <w:bottom w:val="single" w:color="auto" w:sz="12" w:space="0"/>
            </w:tcBorders>
            <w:vAlign w:val="center"/>
          </w:tcPr>
          <w:p w:rsidRPr="003C0585" w:rsidR="008E614B" w:rsidP="00DF65A6" w:rsidRDefault="008E614B" w14:paraId="3E6AF8AC" w14:textId="77777777">
            <w:pPr>
              <w:pStyle w:val="FMCSAText1"/>
              <w:spacing w:before="60" w:after="60"/>
              <w:jc w:val="center"/>
              <w:rPr>
                <w:sz w:val="20"/>
                <w:szCs w:val="20"/>
              </w:rPr>
            </w:pPr>
            <w:r>
              <w:rPr>
                <w:sz w:val="20"/>
                <w:szCs w:val="20"/>
              </w:rPr>
              <w:t>--</w:t>
            </w:r>
          </w:p>
        </w:tc>
        <w:tc>
          <w:tcPr>
            <w:tcW w:w="900" w:type="dxa"/>
            <w:tcBorders>
              <w:top w:val="single" w:color="auto" w:sz="2" w:space="0"/>
              <w:bottom w:val="single" w:color="auto" w:sz="12" w:space="0"/>
            </w:tcBorders>
            <w:vAlign w:val="center"/>
          </w:tcPr>
          <w:p w:rsidRPr="003C0585" w:rsidR="008E614B" w:rsidP="00DF65A6" w:rsidRDefault="008E614B" w14:paraId="28D2BC72" w14:textId="77777777">
            <w:pPr>
              <w:pStyle w:val="FMCSAText1"/>
              <w:spacing w:before="60" w:after="60"/>
              <w:jc w:val="center"/>
              <w:rPr>
                <w:sz w:val="20"/>
                <w:szCs w:val="20"/>
              </w:rPr>
            </w:pPr>
            <w:r>
              <w:rPr>
                <w:sz w:val="20"/>
                <w:szCs w:val="20"/>
              </w:rPr>
              <w:t>416</w:t>
            </w:r>
          </w:p>
        </w:tc>
        <w:tc>
          <w:tcPr>
            <w:tcW w:w="1260" w:type="dxa"/>
            <w:tcBorders>
              <w:top w:val="single" w:color="auto" w:sz="2" w:space="0"/>
              <w:bottom w:val="single" w:color="auto" w:sz="12" w:space="0"/>
            </w:tcBorders>
            <w:vAlign w:val="center"/>
          </w:tcPr>
          <w:p w:rsidRPr="003C0585" w:rsidR="008E614B" w:rsidP="00DF65A6" w:rsidRDefault="008E614B" w14:paraId="379432B6" w14:textId="77777777">
            <w:pPr>
              <w:pStyle w:val="FMCSAText1"/>
              <w:spacing w:before="60" w:after="60"/>
              <w:jc w:val="center"/>
              <w:rPr>
                <w:sz w:val="20"/>
                <w:szCs w:val="20"/>
              </w:rPr>
            </w:pPr>
            <w:r>
              <w:rPr>
                <w:sz w:val="20"/>
                <w:szCs w:val="20"/>
              </w:rPr>
              <w:t>$13,254</w:t>
            </w:r>
          </w:p>
        </w:tc>
      </w:tr>
    </w:tbl>
    <w:p w:rsidRPr="008E614B" w:rsidR="008E614B" w:rsidP="008E614B" w:rsidRDefault="008E614B" w14:paraId="0E3153C5" w14:textId="77777777">
      <w:pPr>
        <w:keepNext/>
        <w:shd w:val="clear" w:color="auto" w:fill="FFFFFF"/>
        <w:spacing w:after="0" w:line="240" w:lineRule="auto"/>
        <w:rPr>
          <w:rFonts w:ascii="Times New Roman" w:hAnsi="Times New Roman" w:eastAsia="Times New Roman" w:cs="Times New Roman"/>
          <w:sz w:val="24"/>
          <w:szCs w:val="24"/>
        </w:rPr>
      </w:pPr>
    </w:p>
    <w:p w:rsidRPr="008E614B" w:rsidR="008E614B" w:rsidP="008E614B" w:rsidRDefault="008E614B" w14:paraId="156759CA" w14:textId="3F5895AA">
      <w:pPr>
        <w:keepNext/>
        <w:shd w:val="clear" w:color="auto" w:fill="FFFFFF"/>
        <w:spacing w:after="0" w:line="240" w:lineRule="auto"/>
        <w:rPr>
          <w:rFonts w:ascii="Times New Roman" w:hAnsi="Times New Roman" w:eastAsia="Times New Roman" w:cs="Times New Roman"/>
          <w:sz w:val="24"/>
          <w:szCs w:val="24"/>
        </w:rPr>
      </w:pPr>
      <w:r w:rsidRPr="008E614B">
        <w:rPr>
          <w:rFonts w:ascii="Times New Roman" w:hAnsi="Times New Roman" w:eastAsia="Times New Roman" w:cs="Times New Roman"/>
          <w:sz w:val="24"/>
          <w:szCs w:val="24"/>
        </w:rPr>
        <w:t>To estimate burden hour costs, the</w:t>
      </w:r>
      <w:r w:rsidR="00DA2E99">
        <w:rPr>
          <w:rFonts w:ascii="Times New Roman" w:hAnsi="Times New Roman" w:eastAsia="Times New Roman" w:cs="Times New Roman"/>
          <w:sz w:val="24"/>
          <w:szCs w:val="24"/>
        </w:rPr>
        <w:t xml:space="preserve"> agency</w:t>
      </w:r>
      <w:r w:rsidRPr="008E614B">
        <w:rPr>
          <w:rFonts w:ascii="Times New Roman" w:hAnsi="Times New Roman" w:eastAsia="Times New Roman" w:cs="Times New Roman"/>
          <w:sz w:val="24"/>
          <w:szCs w:val="24"/>
        </w:rPr>
        <w:t xml:space="preserve"> assumes that the respondent occupation for the information collection corresponds to Heavy and Tractor-Trailer Truck Drivers (Standard Occupational Classification 53-3032). The median hourly wage for Heavy and Tractor-Trailer Truck Drivers is $20.42.</w:t>
      </w:r>
      <w:r w:rsidR="00461D7F">
        <w:rPr>
          <w:rStyle w:val="FootnoteReference"/>
          <w:rFonts w:ascii="Times New Roman" w:hAnsi="Times New Roman" w:eastAsia="Times New Roman" w:cs="Times New Roman"/>
          <w:sz w:val="24"/>
          <w:szCs w:val="24"/>
        </w:rPr>
        <w:footnoteReference w:id="4"/>
      </w:r>
      <w:r w:rsidRPr="008E614B">
        <w:rPr>
          <w:rFonts w:ascii="Times New Roman" w:hAnsi="Times New Roman" w:eastAsia="Times New Roman" w:cs="Times New Roman"/>
          <w:sz w:val="24"/>
          <w:szCs w:val="24"/>
        </w:rPr>
        <w:t xml:space="preserve"> </w:t>
      </w:r>
    </w:p>
    <w:p w:rsidRPr="008E614B" w:rsidR="008E614B" w:rsidP="008E614B" w:rsidRDefault="008E614B" w14:paraId="38EC5278" w14:textId="77777777">
      <w:pPr>
        <w:keepNext/>
        <w:shd w:val="clear" w:color="auto" w:fill="FFFFFF"/>
        <w:spacing w:after="0" w:line="240" w:lineRule="auto"/>
        <w:rPr>
          <w:rFonts w:ascii="Times New Roman" w:hAnsi="Times New Roman" w:eastAsia="Times New Roman" w:cs="Times New Roman"/>
          <w:sz w:val="24"/>
          <w:szCs w:val="24"/>
        </w:rPr>
      </w:pPr>
    </w:p>
    <w:p w:rsidRPr="008E614B" w:rsidR="008E614B" w:rsidP="008E614B" w:rsidRDefault="008E614B" w14:paraId="5D248AA4" w14:textId="74FD561A">
      <w:pPr>
        <w:keepNext/>
        <w:shd w:val="clear" w:color="auto" w:fill="FFFFFF"/>
        <w:spacing w:after="0" w:line="240" w:lineRule="auto"/>
        <w:rPr>
          <w:rFonts w:ascii="Times New Roman" w:hAnsi="Times New Roman" w:eastAsia="Times New Roman" w:cs="Times New Roman"/>
          <w:sz w:val="24"/>
          <w:szCs w:val="24"/>
        </w:rPr>
      </w:pPr>
      <w:r w:rsidRPr="008E614B">
        <w:rPr>
          <w:rFonts w:ascii="Times New Roman" w:hAnsi="Times New Roman" w:eastAsia="Times New Roman" w:cs="Times New Roman"/>
          <w:sz w:val="24"/>
          <w:szCs w:val="24"/>
        </w:rPr>
        <w:t>A loaded hourly wage is obtained by adding the value of hourly fringe benefits to the median hourly wage. The</w:t>
      </w:r>
      <w:r w:rsidR="00DA2E99">
        <w:rPr>
          <w:rFonts w:ascii="Times New Roman" w:hAnsi="Times New Roman" w:eastAsia="Times New Roman" w:cs="Times New Roman"/>
          <w:sz w:val="24"/>
          <w:szCs w:val="24"/>
        </w:rPr>
        <w:t xml:space="preserve"> agency</w:t>
      </w:r>
      <w:r w:rsidRPr="008E614B">
        <w:rPr>
          <w:rFonts w:ascii="Times New Roman" w:hAnsi="Times New Roman" w:eastAsia="Times New Roman" w:cs="Times New Roman"/>
          <w:sz w:val="24"/>
          <w:szCs w:val="24"/>
        </w:rPr>
        <w:t xml:space="preserve"> estimates a fringe benefits rate of 56 percent of median hourly wage, or </w:t>
      </w:r>
      <w:r w:rsidRPr="008E614B">
        <w:rPr>
          <w:rFonts w:ascii="Times New Roman" w:hAnsi="Times New Roman" w:eastAsia="Times New Roman" w:cs="Times New Roman"/>
          <w:sz w:val="24"/>
          <w:szCs w:val="24"/>
        </w:rPr>
        <w:lastRenderedPageBreak/>
        <w:t>$11.44 per hour ($20.42 × 0.56). The 56 percent fringe benefits rate was calculated by dividing the total benefits costs for private industry workers of the transportation and warehousing industry segment ($13.92) by the average hourly value of wages and salaries ($24.71) as reported by the Bureau of Labor Statistics in its Employer Costs for Employee Compensation for December 2017.</w:t>
      </w:r>
      <w:r w:rsidR="00461D7F">
        <w:rPr>
          <w:rStyle w:val="FootnoteReference"/>
          <w:rFonts w:ascii="Times New Roman" w:hAnsi="Times New Roman" w:eastAsia="Times New Roman" w:cs="Times New Roman"/>
          <w:sz w:val="24"/>
          <w:szCs w:val="24"/>
        </w:rPr>
        <w:footnoteReference w:id="5"/>
      </w:r>
      <w:r w:rsidR="0023400D">
        <w:rPr>
          <w:rFonts w:ascii="Times New Roman" w:hAnsi="Times New Roman" w:eastAsia="Times New Roman" w:cs="Times New Roman"/>
          <w:sz w:val="24"/>
          <w:szCs w:val="24"/>
        </w:rPr>
        <w:t xml:space="preserve"> </w:t>
      </w:r>
      <w:r w:rsidRPr="008E614B">
        <w:rPr>
          <w:rFonts w:ascii="Times New Roman" w:hAnsi="Times New Roman" w:eastAsia="Times New Roman" w:cs="Times New Roman"/>
          <w:sz w:val="24"/>
          <w:szCs w:val="24"/>
        </w:rPr>
        <w:t>Adding the dollar value of hourly fringe benefits to the median hourly wage for Heavy and Tractor-Trailer Truck Drivers results in a loaded hourly wage of $31.86 ($20.42 + $11.44).</w:t>
      </w:r>
    </w:p>
    <w:p w:rsidRPr="008E614B" w:rsidR="008E614B" w:rsidP="008E614B" w:rsidRDefault="008E614B" w14:paraId="5DE78AD8" w14:textId="77777777">
      <w:pPr>
        <w:keepNext/>
        <w:shd w:val="clear" w:color="auto" w:fill="FFFFFF"/>
        <w:spacing w:after="0" w:line="240" w:lineRule="auto"/>
        <w:rPr>
          <w:rFonts w:ascii="Times New Roman" w:hAnsi="Times New Roman" w:eastAsia="Times New Roman" w:cs="Times New Roman"/>
          <w:sz w:val="24"/>
          <w:szCs w:val="24"/>
        </w:rPr>
      </w:pPr>
    </w:p>
    <w:p w:rsidRPr="008E614B" w:rsidR="008E614B" w:rsidP="008E614B" w:rsidRDefault="008E614B" w14:paraId="16C6756F" w14:textId="77777777">
      <w:pPr>
        <w:keepNext/>
        <w:shd w:val="clear" w:color="auto" w:fill="FFFFFF"/>
        <w:spacing w:after="0" w:line="240" w:lineRule="auto"/>
        <w:rPr>
          <w:rFonts w:ascii="Times New Roman" w:hAnsi="Times New Roman" w:eastAsia="Times New Roman" w:cs="Times New Roman"/>
          <w:sz w:val="24"/>
          <w:szCs w:val="24"/>
        </w:rPr>
      </w:pPr>
      <w:r w:rsidRPr="008E614B">
        <w:rPr>
          <w:rFonts w:ascii="Times New Roman" w:hAnsi="Times New Roman" w:eastAsia="Times New Roman" w:cs="Times New Roman"/>
          <w:sz w:val="24"/>
          <w:szCs w:val="24"/>
        </w:rPr>
        <w:t>As detailed in Table 4, the total burden hour cost for this information collection is $13,254. This includes $510 for the 120 respondents that do not report an incident of harassment or assault which are expected to incur a total burden hour cost of (120 respondents × 1 response per respondent × (8 minutes ÷ 60 minutes per hour) × $31.86 per hour); and $12,744 for the 1200 respondents that complete the full survey (1200 respondents × 1 response per respondent × (20 minutes ÷ 60 minutes per hour) × $31.86 per hour).</w:t>
      </w:r>
    </w:p>
    <w:p w:rsidRPr="008E614B" w:rsidR="008E614B" w:rsidP="008E614B" w:rsidRDefault="008E614B" w14:paraId="5693EB8E" w14:textId="77777777">
      <w:pPr>
        <w:keepNext/>
        <w:shd w:val="clear" w:color="auto" w:fill="FFFFFF"/>
        <w:spacing w:after="0" w:line="240" w:lineRule="auto"/>
        <w:rPr>
          <w:rFonts w:ascii="Times New Roman" w:hAnsi="Times New Roman" w:eastAsia="Times New Roman" w:cs="Times New Roman"/>
          <w:sz w:val="24"/>
          <w:szCs w:val="24"/>
        </w:rPr>
      </w:pPr>
    </w:p>
    <w:p w:rsidRPr="008E614B" w:rsidR="008E614B" w:rsidP="008E614B" w:rsidRDefault="008E614B" w14:paraId="03C08453" w14:textId="77777777">
      <w:pPr>
        <w:keepNext/>
        <w:shd w:val="clear" w:color="auto" w:fill="FFFFFF"/>
        <w:spacing w:after="0" w:line="240" w:lineRule="auto"/>
        <w:ind w:firstLine="720"/>
        <w:rPr>
          <w:rFonts w:ascii="Times New Roman" w:hAnsi="Times New Roman" w:eastAsia="Times New Roman" w:cs="Times New Roman"/>
          <w:b/>
          <w:bCs/>
          <w:sz w:val="24"/>
          <w:szCs w:val="24"/>
        </w:rPr>
      </w:pPr>
      <w:r w:rsidRPr="008E614B">
        <w:rPr>
          <w:rFonts w:ascii="Times New Roman" w:hAnsi="Times New Roman" w:eastAsia="Times New Roman" w:cs="Times New Roman"/>
          <w:b/>
          <w:bCs/>
          <w:sz w:val="24"/>
          <w:szCs w:val="24"/>
        </w:rPr>
        <w:t>Totals for this ICR:</w:t>
      </w:r>
    </w:p>
    <w:p w:rsidRPr="008E614B" w:rsidR="008E614B" w:rsidP="008E614B" w:rsidRDefault="008E614B" w14:paraId="0BA1208C" w14:textId="77777777">
      <w:pPr>
        <w:keepNext/>
        <w:shd w:val="clear" w:color="auto" w:fill="FFFFFF"/>
        <w:spacing w:after="0" w:line="240" w:lineRule="auto"/>
        <w:ind w:left="720" w:firstLine="720"/>
        <w:rPr>
          <w:rFonts w:ascii="Times New Roman" w:hAnsi="Times New Roman" w:eastAsia="Times New Roman" w:cs="Times New Roman"/>
          <w:b/>
          <w:bCs/>
          <w:sz w:val="24"/>
          <w:szCs w:val="24"/>
        </w:rPr>
      </w:pPr>
      <w:r w:rsidRPr="008E614B">
        <w:rPr>
          <w:rFonts w:ascii="Times New Roman" w:hAnsi="Times New Roman" w:eastAsia="Times New Roman" w:cs="Times New Roman"/>
          <w:b/>
          <w:bCs/>
          <w:sz w:val="24"/>
          <w:szCs w:val="24"/>
        </w:rPr>
        <w:t>Estimated Total Annual Burden Hours: 416 hours</w:t>
      </w:r>
    </w:p>
    <w:p w:rsidRPr="008E614B" w:rsidR="008E614B" w:rsidP="008E614B" w:rsidRDefault="008E614B" w14:paraId="3F6A5DC5" w14:textId="77777777">
      <w:pPr>
        <w:keepNext/>
        <w:shd w:val="clear" w:color="auto" w:fill="FFFFFF"/>
        <w:spacing w:after="0" w:line="240" w:lineRule="auto"/>
        <w:ind w:left="720" w:firstLine="720"/>
        <w:rPr>
          <w:rFonts w:ascii="Times New Roman" w:hAnsi="Times New Roman" w:eastAsia="Times New Roman" w:cs="Times New Roman"/>
          <w:b/>
          <w:bCs/>
          <w:sz w:val="24"/>
          <w:szCs w:val="24"/>
        </w:rPr>
      </w:pPr>
      <w:r w:rsidRPr="008E614B">
        <w:rPr>
          <w:rFonts w:ascii="Times New Roman" w:hAnsi="Times New Roman" w:eastAsia="Times New Roman" w:cs="Times New Roman"/>
          <w:b/>
          <w:bCs/>
          <w:sz w:val="24"/>
          <w:szCs w:val="24"/>
        </w:rPr>
        <w:t>Estimated Total Respondents: 1320 respondents</w:t>
      </w:r>
    </w:p>
    <w:p w:rsidRPr="008E614B" w:rsidR="008E614B" w:rsidP="008E614B" w:rsidRDefault="008E614B" w14:paraId="6E9C3045" w14:textId="77777777">
      <w:pPr>
        <w:keepNext/>
        <w:shd w:val="clear" w:color="auto" w:fill="FFFFFF"/>
        <w:spacing w:after="0" w:line="240" w:lineRule="auto"/>
        <w:ind w:left="1440"/>
        <w:rPr>
          <w:rFonts w:ascii="Times New Roman" w:hAnsi="Times New Roman" w:eastAsia="Times New Roman" w:cs="Times New Roman"/>
          <w:b/>
          <w:bCs/>
          <w:sz w:val="24"/>
          <w:szCs w:val="24"/>
        </w:rPr>
      </w:pPr>
      <w:r w:rsidRPr="008E614B">
        <w:rPr>
          <w:rFonts w:ascii="Times New Roman" w:hAnsi="Times New Roman" w:eastAsia="Times New Roman" w:cs="Times New Roman"/>
          <w:b/>
          <w:bCs/>
          <w:sz w:val="24"/>
          <w:szCs w:val="24"/>
        </w:rPr>
        <w:t>Estimated Total Annual Responses: 1320 responses</w:t>
      </w:r>
    </w:p>
    <w:p w:rsidRPr="008E614B" w:rsidR="008E614B" w:rsidP="008E614B" w:rsidRDefault="008E614B" w14:paraId="78F4C1DF" w14:textId="77777777">
      <w:pPr>
        <w:keepNext/>
        <w:shd w:val="clear" w:color="auto" w:fill="FFFFFF"/>
        <w:spacing w:after="0" w:line="240" w:lineRule="auto"/>
        <w:ind w:left="720" w:firstLine="720"/>
        <w:rPr>
          <w:rFonts w:ascii="Times New Roman" w:hAnsi="Times New Roman" w:eastAsia="Times New Roman" w:cs="Times New Roman"/>
          <w:b/>
          <w:bCs/>
          <w:sz w:val="24"/>
          <w:szCs w:val="24"/>
        </w:rPr>
      </w:pPr>
      <w:r w:rsidRPr="008E614B">
        <w:rPr>
          <w:rFonts w:ascii="Times New Roman" w:hAnsi="Times New Roman" w:eastAsia="Times New Roman" w:cs="Times New Roman"/>
          <w:b/>
          <w:bCs/>
          <w:sz w:val="24"/>
          <w:szCs w:val="24"/>
        </w:rPr>
        <w:t>Estimated Total Annual Burden Costs: $13,254</w:t>
      </w:r>
    </w:p>
    <w:p w:rsidR="0066168D" w:rsidP="005735D2" w:rsidRDefault="0066168D" w14:paraId="347DBFF6" w14:textId="77777777">
      <w:pPr>
        <w:keepNext/>
        <w:shd w:val="clear" w:color="auto" w:fill="FFFFFF"/>
        <w:spacing w:after="0" w:line="240" w:lineRule="auto"/>
        <w:rPr>
          <w:rFonts w:ascii="Times New Roman" w:hAnsi="Times New Roman" w:eastAsia="Times New Roman" w:cs="Times New Roman"/>
          <w:b/>
          <w:bCs/>
          <w:sz w:val="24"/>
          <w:szCs w:val="24"/>
        </w:rPr>
      </w:pPr>
    </w:p>
    <w:p w:rsidRPr="00F05F0C" w:rsidR="005735D2" w:rsidP="005735D2" w:rsidRDefault="005735D2" w14:paraId="218DE11A" w14:textId="77777777">
      <w:pPr>
        <w:keepNext/>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13. Provide an estimate for the total annual cost burden to respondents or record keepers resulting from the collection of information.</w:t>
      </w:r>
    </w:p>
    <w:p w:rsidRPr="00F05F0C" w:rsidR="005735D2" w:rsidP="005735D2" w:rsidRDefault="005735D2" w14:paraId="5B01577E" w14:textId="77777777">
      <w:pPr>
        <w:keepNext/>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B75751" w14:paraId="5D866DB0" w14:textId="54566BD0">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no additional cost burdens beyond those explained in section 12 above</w:t>
      </w:r>
      <w:r w:rsidRPr="00F05F0C" w:rsidR="005735D2">
        <w:rPr>
          <w:rFonts w:ascii="Times New Roman" w:hAnsi="Times New Roman" w:eastAsia="Times New Roman" w:cs="Times New Roman"/>
          <w:sz w:val="24"/>
          <w:szCs w:val="24"/>
        </w:rPr>
        <w:t>.</w:t>
      </w:r>
    </w:p>
    <w:p w:rsidRPr="00F05F0C" w:rsidR="005735D2" w:rsidP="005735D2" w:rsidRDefault="005735D2" w14:paraId="092AEEE1" w14:textId="77777777">
      <w:pPr>
        <w:shd w:val="clear" w:color="auto" w:fill="FFFFFF"/>
        <w:spacing w:after="0" w:line="240" w:lineRule="auto"/>
        <w:rPr>
          <w:rFonts w:ascii="Times New Roman" w:hAnsi="Times New Roman" w:eastAsia="Times New Roman" w:cs="Times New Roman"/>
          <w:sz w:val="24"/>
          <w:szCs w:val="24"/>
        </w:rPr>
      </w:pPr>
    </w:p>
    <w:p w:rsidR="00A84C75" w:rsidP="00A84C75" w:rsidRDefault="005735D2" w14:paraId="1B7CDE40" w14:textId="1CF54F9E">
      <w:pPr>
        <w:keepNext/>
        <w:shd w:val="clear" w:color="auto" w:fill="FFFFFF"/>
        <w:spacing w:after="0" w:line="240" w:lineRule="auto"/>
        <w:rPr>
          <w:rFonts w:ascii="Times New Roman" w:hAnsi="Times New Roman" w:eastAsia="Times New Roman" w:cs="Times New Roman"/>
          <w:b/>
          <w:bCs/>
          <w:sz w:val="24"/>
          <w:szCs w:val="24"/>
        </w:rPr>
      </w:pPr>
      <w:r w:rsidRPr="00F05F0C">
        <w:rPr>
          <w:rFonts w:ascii="Times New Roman" w:hAnsi="Times New Roman" w:eastAsia="Times New Roman" w:cs="Times New Roman"/>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1127A8" w:rsidP="005735D2" w:rsidRDefault="001127A8" w14:paraId="59565591" w14:textId="77777777">
      <w:pPr>
        <w:keepNext/>
        <w:shd w:val="clear" w:color="auto" w:fill="FFFFFF"/>
        <w:spacing w:after="0" w:line="240" w:lineRule="auto"/>
        <w:rPr>
          <w:rFonts w:ascii="Times New Roman" w:hAnsi="Times New Roman" w:eastAsia="Times New Roman" w:cs="Times New Roman"/>
          <w:sz w:val="24"/>
          <w:szCs w:val="24"/>
        </w:rPr>
      </w:pPr>
    </w:p>
    <w:p w:rsidRPr="008E614B" w:rsidR="008E614B" w:rsidP="008E614B" w:rsidRDefault="008E614B" w14:paraId="2A585F26" w14:textId="77777777">
      <w:pPr>
        <w:shd w:val="clear" w:color="auto" w:fill="FFFFFF"/>
        <w:spacing w:after="0" w:line="240" w:lineRule="auto"/>
        <w:rPr>
          <w:rFonts w:ascii="Times New Roman" w:hAnsi="Times New Roman" w:eastAsia="Times New Roman" w:cs="Times New Roman"/>
          <w:sz w:val="24"/>
          <w:szCs w:val="24"/>
        </w:rPr>
      </w:pPr>
      <w:r w:rsidRPr="008E614B">
        <w:rPr>
          <w:rFonts w:ascii="Times New Roman" w:hAnsi="Times New Roman" w:eastAsia="Times New Roman" w:cs="Times New Roman"/>
          <w:sz w:val="24"/>
          <w:szCs w:val="24"/>
        </w:rPr>
        <w:t>The contract for the Crime Prevention for Truckers Study is a Firm Fixed Price Contract totaling $ 336,936 ($95,277 annually), which includes $277,936 in direct labor and consultant costs; $35,000 in travel costs; and $24,000 in other direct costs, including peer review. The research design, protocol development, and implementation of the research methods will be completed in March 2022.</w:t>
      </w:r>
    </w:p>
    <w:p w:rsidRPr="008E614B" w:rsidR="008E614B" w:rsidP="008E614B" w:rsidRDefault="008E614B" w14:paraId="1B470F3F" w14:textId="77777777">
      <w:pPr>
        <w:shd w:val="clear" w:color="auto" w:fill="FFFFFF"/>
        <w:spacing w:after="0" w:line="240" w:lineRule="auto"/>
        <w:rPr>
          <w:rFonts w:ascii="Times New Roman" w:hAnsi="Times New Roman" w:eastAsia="Times New Roman" w:cs="Times New Roman"/>
          <w:sz w:val="24"/>
          <w:szCs w:val="24"/>
        </w:rPr>
      </w:pPr>
    </w:p>
    <w:p w:rsidRPr="008E614B" w:rsidR="008E614B" w:rsidP="008E614B" w:rsidRDefault="008E614B" w14:paraId="1020A095" w14:textId="7CAB0BB5">
      <w:pPr>
        <w:shd w:val="clear" w:color="auto" w:fill="FFFFFF"/>
        <w:spacing w:after="0" w:line="240" w:lineRule="auto"/>
        <w:rPr>
          <w:rFonts w:ascii="Times New Roman" w:hAnsi="Times New Roman" w:eastAsia="Times New Roman" w:cs="Times New Roman"/>
          <w:sz w:val="24"/>
          <w:szCs w:val="24"/>
        </w:rPr>
      </w:pPr>
      <w:r w:rsidRPr="008E614B">
        <w:rPr>
          <w:rFonts w:ascii="Times New Roman" w:hAnsi="Times New Roman" w:eastAsia="Times New Roman" w:cs="Times New Roman"/>
          <w:sz w:val="24"/>
          <w:szCs w:val="24"/>
        </w:rPr>
        <w:t>Oversight of the study will be carried out by a General Schedule 14 Program Manager. The labor cost of this activity is estimated to be $73.92 per hour, comprising $48.53 in hourly wages,</w:t>
      </w:r>
      <w:r w:rsidR="0023400D">
        <w:rPr>
          <w:rFonts w:ascii="Times New Roman" w:hAnsi="Times New Roman" w:eastAsia="Times New Roman" w:cs="Times New Roman"/>
          <w:sz w:val="24"/>
          <w:szCs w:val="24"/>
        </w:rPr>
        <w:t xml:space="preserve"> </w:t>
      </w:r>
      <w:r w:rsidRPr="008E614B">
        <w:rPr>
          <w:rFonts w:ascii="Times New Roman" w:hAnsi="Times New Roman" w:eastAsia="Times New Roman" w:cs="Times New Roman"/>
          <w:sz w:val="24"/>
          <w:szCs w:val="24"/>
        </w:rPr>
        <w:t>employee benefits equal to 36.25 percent of wages, and overhead expenses equal to 12 percent of wages and benefits [($48.53 × (1 + 0.36)) × (1 + 0.12)].</w:t>
      </w:r>
      <w:r w:rsidR="0023400D">
        <w:rPr>
          <w:rFonts w:ascii="Times New Roman" w:hAnsi="Times New Roman" w:eastAsia="Times New Roman" w:cs="Times New Roman"/>
          <w:sz w:val="24"/>
          <w:szCs w:val="24"/>
        </w:rPr>
        <w:t xml:space="preserve"> </w:t>
      </w:r>
      <w:r w:rsidRPr="008E614B">
        <w:rPr>
          <w:rFonts w:ascii="Times New Roman" w:hAnsi="Times New Roman" w:eastAsia="Times New Roman" w:cs="Times New Roman"/>
          <w:sz w:val="24"/>
          <w:szCs w:val="24"/>
        </w:rPr>
        <w:t xml:space="preserve">FMCSA estimates that oversight tasks require 4 hours each week for the duration of the </w:t>
      </w:r>
      <w:r w:rsidRPr="008E614B" w:rsidR="00461D7F">
        <w:rPr>
          <w:rFonts w:ascii="Times New Roman" w:hAnsi="Times New Roman" w:eastAsia="Times New Roman" w:cs="Times New Roman"/>
          <w:sz w:val="24"/>
          <w:szCs w:val="24"/>
        </w:rPr>
        <w:t>3-year</w:t>
      </w:r>
      <w:r w:rsidRPr="008E614B">
        <w:rPr>
          <w:rFonts w:ascii="Times New Roman" w:hAnsi="Times New Roman" w:eastAsia="Times New Roman" w:cs="Times New Roman"/>
          <w:sz w:val="24"/>
          <w:szCs w:val="24"/>
        </w:rPr>
        <w:t xml:space="preserve"> contract, totaling 624 hours (4 hours × </w:t>
      </w:r>
      <w:r w:rsidRPr="008E614B">
        <w:rPr>
          <w:rFonts w:ascii="Times New Roman" w:hAnsi="Times New Roman" w:eastAsia="Times New Roman" w:cs="Times New Roman"/>
          <w:sz w:val="24"/>
          <w:szCs w:val="24"/>
        </w:rPr>
        <w:lastRenderedPageBreak/>
        <w:t>52 weeks × 3 years). The estimated Federal staff support is $46,126 ($73.92 × 4 × 52 × 3), or $15,375 annually.</w:t>
      </w:r>
    </w:p>
    <w:p w:rsidRPr="008E614B" w:rsidR="008E614B" w:rsidP="008E614B" w:rsidRDefault="008E614B" w14:paraId="4EBD2C8D" w14:textId="77777777">
      <w:pPr>
        <w:shd w:val="clear" w:color="auto" w:fill="FFFFFF"/>
        <w:spacing w:after="0" w:line="240" w:lineRule="auto"/>
        <w:rPr>
          <w:rFonts w:ascii="Times New Roman" w:hAnsi="Times New Roman" w:eastAsia="Times New Roman" w:cs="Times New Roman"/>
          <w:sz w:val="24"/>
          <w:szCs w:val="24"/>
        </w:rPr>
      </w:pPr>
    </w:p>
    <w:p w:rsidRPr="008E614B" w:rsidR="008E614B" w:rsidP="008E614B" w:rsidRDefault="008E614B" w14:paraId="4A62EE72" w14:textId="77777777">
      <w:pPr>
        <w:shd w:val="clear" w:color="auto" w:fill="FFFFFF"/>
        <w:spacing w:after="0" w:line="240" w:lineRule="auto"/>
        <w:ind w:firstLine="720"/>
        <w:rPr>
          <w:rFonts w:ascii="Times New Roman" w:hAnsi="Times New Roman" w:eastAsia="Times New Roman" w:cs="Times New Roman"/>
          <w:sz w:val="24"/>
          <w:szCs w:val="24"/>
        </w:rPr>
      </w:pPr>
      <w:r w:rsidRPr="008E614B">
        <w:rPr>
          <w:rFonts w:ascii="Times New Roman" w:hAnsi="Times New Roman" w:eastAsia="Times New Roman" w:cs="Times New Roman"/>
          <w:b/>
          <w:bCs/>
          <w:sz w:val="24"/>
          <w:szCs w:val="24"/>
        </w:rPr>
        <w:t>Estimated Total Annual Cost to Federal Government</w:t>
      </w:r>
      <w:r w:rsidRPr="008E614B">
        <w:rPr>
          <w:rFonts w:ascii="Times New Roman" w:hAnsi="Times New Roman" w:eastAsia="Times New Roman" w:cs="Times New Roman"/>
          <w:sz w:val="24"/>
          <w:szCs w:val="24"/>
        </w:rPr>
        <w:t>: $110,652.</w:t>
      </w:r>
    </w:p>
    <w:p w:rsidR="005735D2" w:rsidP="008E614B" w:rsidRDefault="008E614B" w14:paraId="1F46DC22" w14:textId="693DC702">
      <w:pPr>
        <w:shd w:val="clear" w:color="auto" w:fill="FFFFFF"/>
        <w:spacing w:after="0" w:line="240" w:lineRule="auto"/>
        <w:ind w:firstLine="720"/>
        <w:rPr>
          <w:rFonts w:ascii="Times New Roman" w:hAnsi="Times New Roman" w:eastAsia="Times New Roman" w:cs="Times New Roman"/>
          <w:sz w:val="24"/>
          <w:szCs w:val="24"/>
        </w:rPr>
      </w:pPr>
      <w:r w:rsidRPr="008E614B">
        <w:rPr>
          <w:rFonts w:ascii="Times New Roman" w:hAnsi="Times New Roman" w:eastAsia="Times New Roman" w:cs="Times New Roman"/>
          <w:sz w:val="24"/>
          <w:szCs w:val="24"/>
        </w:rPr>
        <w:t>($95,277 in contractor costs + $15,375 in Federal staff support)</w:t>
      </w:r>
    </w:p>
    <w:p w:rsidR="008E614B" w:rsidP="008E614B" w:rsidRDefault="008E614B" w14:paraId="02088799"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7C77BFFE" w14:textId="77777777">
      <w:pPr>
        <w:keepNext/>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15. Explain the reasons for any program changes or adjustments.</w:t>
      </w:r>
      <w:r w:rsidRPr="00F05F0C">
        <w:rPr>
          <w:rFonts w:ascii="Times New Roman" w:hAnsi="Times New Roman" w:eastAsia="Times New Roman" w:cs="Times New Roman"/>
          <w:sz w:val="24"/>
          <w:szCs w:val="24"/>
        </w:rPr>
        <w:br/>
      </w:r>
    </w:p>
    <w:p w:rsidRPr="00F05F0C" w:rsidR="005735D2" w:rsidP="005735D2" w:rsidRDefault="008E614B" w14:paraId="190D6398" w14:textId="4B8D118B">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As discussed above, FMCSA is removing the $25 incentive payment</w:t>
      </w:r>
      <w:r w:rsidR="0023400D">
        <w:rPr>
          <w:rFonts w:ascii="Times New Roman" w:hAnsi="Times New Roman" w:eastAsia="Times New Roman" w:cs="Times New Roman"/>
          <w:sz w:val="24"/>
          <w:szCs w:val="24"/>
        </w:rPr>
        <w:t xml:space="preserve">; the online survey can be completed at respondents’ convenience. Minimal changes to the survey have been made to support </w:t>
      </w:r>
      <w:r w:rsidR="005A3FDA">
        <w:rPr>
          <w:rFonts w:ascii="Times New Roman" w:hAnsi="Times New Roman" w:eastAsia="Times New Roman" w:cs="Times New Roman"/>
          <w:sz w:val="24"/>
          <w:szCs w:val="24"/>
        </w:rPr>
        <w:t>improved implementation</w:t>
      </w:r>
      <w:r w:rsidR="0023400D">
        <w:rPr>
          <w:rFonts w:ascii="Times New Roman" w:hAnsi="Times New Roman" w:eastAsia="Times New Roman" w:cs="Times New Roman"/>
          <w:sz w:val="24"/>
          <w:szCs w:val="24"/>
        </w:rPr>
        <w:t xml:space="preserve"> of the online platform.</w:t>
      </w:r>
    </w:p>
    <w:p w:rsidRPr="00F05F0C" w:rsidR="00B75751" w:rsidP="005735D2" w:rsidRDefault="00B75751" w14:paraId="5EE19BDF" w14:textId="77777777">
      <w:pPr>
        <w:shd w:val="clear" w:color="auto" w:fill="FFFFFF"/>
        <w:spacing w:after="0" w:line="240" w:lineRule="auto"/>
        <w:rPr>
          <w:rFonts w:ascii="Times New Roman" w:hAnsi="Times New Roman" w:eastAsia="Times New Roman" w:cs="Times New Roman"/>
          <w:sz w:val="24"/>
          <w:szCs w:val="24"/>
        </w:rPr>
      </w:pPr>
    </w:p>
    <w:p w:rsidR="00E329D3" w:rsidP="005735D2" w:rsidRDefault="005735D2" w14:paraId="769A2F31" w14:textId="1A377DE9">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16. For collections of information whose results will be published, outline plans for tabulation and publication. Address any complex analytical techniques that will be used.</w:t>
      </w:r>
      <w:r w:rsidR="0023400D">
        <w:rPr>
          <w:rFonts w:ascii="Times New Roman" w:hAnsi="Times New Roman" w:eastAsia="Times New Roman" w:cs="Times New Roman"/>
          <w:b/>
          <w:bCs/>
          <w:sz w:val="24"/>
          <w:szCs w:val="24"/>
        </w:rPr>
        <w:t xml:space="preserve"> </w:t>
      </w:r>
      <w:r w:rsidRPr="00F05F0C">
        <w:rPr>
          <w:rFonts w:ascii="Times New Roman" w:hAnsi="Times New Roman" w:eastAsia="Times New Roman" w:cs="Times New Roman"/>
          <w:b/>
          <w:bCs/>
          <w:sz w:val="24"/>
          <w:szCs w:val="24"/>
        </w:rPr>
        <w:t>Provide the time schedule for the entire project, including beginning and ending dates of the collection of information, completion of report, publication dates, and other actions.</w:t>
      </w:r>
    </w:p>
    <w:p w:rsidRPr="00F05F0C" w:rsidR="00E329D3" w:rsidP="005735D2" w:rsidRDefault="00E329D3" w14:paraId="799F29FD" w14:textId="77777777">
      <w:pPr>
        <w:shd w:val="clear" w:color="auto" w:fill="FFFFFF"/>
        <w:spacing w:after="0" w:line="240" w:lineRule="auto"/>
        <w:rPr>
          <w:rFonts w:ascii="Times New Roman" w:hAnsi="Times New Roman" w:eastAsia="Times New Roman" w:cs="Times New Roman"/>
          <w:sz w:val="24"/>
          <w:szCs w:val="24"/>
        </w:rPr>
      </w:pPr>
    </w:p>
    <w:p w:rsidR="00B30F70" w:rsidP="00B75751" w:rsidRDefault="008E614B" w14:paraId="24E048C0" w14:textId="0847EE41">
      <w:pPr>
        <w:spacing w:after="240" w:line="240" w:lineRule="auto"/>
        <w:rPr>
          <w:rFonts w:ascii="Times New Roman" w:hAnsi="Times New Roman"/>
          <w:sz w:val="24"/>
          <w:szCs w:val="24"/>
        </w:rPr>
      </w:pPr>
      <w:r>
        <w:rPr>
          <w:rFonts w:ascii="Times New Roman" w:hAnsi="Times New Roman"/>
          <w:sz w:val="24"/>
          <w:szCs w:val="24"/>
        </w:rPr>
        <w:t>FMCSA plans to publish a report to document</w:t>
      </w:r>
      <w:r w:rsidR="00E329D3">
        <w:rPr>
          <w:rFonts w:ascii="Times New Roman" w:hAnsi="Times New Roman"/>
          <w:sz w:val="24"/>
          <w:szCs w:val="24"/>
        </w:rPr>
        <w:t xml:space="preserve"> and analyze the survey’s results. Further, a</w:t>
      </w:r>
      <w:r>
        <w:rPr>
          <w:rFonts w:ascii="Times New Roman" w:hAnsi="Times New Roman"/>
          <w:sz w:val="24"/>
          <w:szCs w:val="24"/>
        </w:rPr>
        <w:t xml:space="preserve"> public-use dataset will be released so that other researchers can analyze the data.</w:t>
      </w:r>
      <w:r w:rsidR="002B70B4">
        <w:rPr>
          <w:rFonts w:ascii="Times New Roman" w:hAnsi="Times New Roman"/>
          <w:sz w:val="24"/>
          <w:szCs w:val="24"/>
        </w:rPr>
        <w:t xml:space="preserve"> The revised survey will be implemented as soon as possible</w:t>
      </w:r>
      <w:r>
        <w:rPr>
          <w:rFonts w:ascii="Times New Roman" w:hAnsi="Times New Roman"/>
          <w:sz w:val="24"/>
          <w:szCs w:val="24"/>
        </w:rPr>
        <w:t xml:space="preserve">, pending OMB approval of the request. Data collection </w:t>
      </w:r>
      <w:r w:rsidR="00F73299">
        <w:rPr>
          <w:rFonts w:ascii="Times New Roman" w:hAnsi="Times New Roman"/>
          <w:sz w:val="24"/>
          <w:szCs w:val="24"/>
        </w:rPr>
        <w:t>and final reporting will be completed in Spring of</w:t>
      </w:r>
      <w:r>
        <w:rPr>
          <w:rFonts w:ascii="Times New Roman" w:hAnsi="Times New Roman"/>
          <w:sz w:val="24"/>
          <w:szCs w:val="24"/>
        </w:rPr>
        <w:t xml:space="preserve"> 2022. Following review by the publication office, the report should be available to the public in late 2022.</w:t>
      </w:r>
    </w:p>
    <w:p w:rsidR="00E329D3" w:rsidP="00E329D3" w:rsidRDefault="00E212A6" w14:paraId="14E8809D" w14:textId="0B402A0A">
      <w:pPr>
        <w:rPr>
          <w:rFonts w:ascii="Times New Roman" w:hAnsi="Times New Roman"/>
          <w:sz w:val="24"/>
          <w:szCs w:val="24"/>
        </w:rPr>
      </w:pPr>
      <w:r>
        <w:rPr>
          <w:rFonts w:ascii="Times New Roman" w:hAnsi="Times New Roman"/>
          <w:sz w:val="24"/>
          <w:szCs w:val="24"/>
        </w:rPr>
        <w:t>Many of</w:t>
      </w:r>
      <w:r w:rsidR="00E329D3">
        <w:rPr>
          <w:rFonts w:ascii="Times New Roman" w:hAnsi="Times New Roman"/>
          <w:sz w:val="24"/>
          <w:szCs w:val="24"/>
        </w:rPr>
        <w:t xml:space="preserve"> the questions on the survey can be answered by selecting one or more fixed responses. This type of response can be readily analyzed by quantitative statistical methods. Patterns between types of crimes, locations of incidents, and characteristics of the perpetrators will be observed, and hypotheses will be formulated and tested against the data. The prevalence of different kinds of assaults and harassment will be estimated both as the proportion of respondents indicating any assault or harassment over a 2-year period, and as a crime rate indicating the total number of such incidents per individual per year. The proportion of individuals that choose not to report an incident to authorities will also be estimated.</w:t>
      </w:r>
    </w:p>
    <w:p w:rsidR="00E329D3" w:rsidP="00E329D3" w:rsidRDefault="00E329D3" w14:paraId="4F4741CB" w14:textId="77777777">
      <w:pPr>
        <w:rPr>
          <w:rFonts w:ascii="Times New Roman" w:hAnsi="Times New Roman"/>
          <w:sz w:val="24"/>
          <w:szCs w:val="24"/>
        </w:rPr>
      </w:pPr>
      <w:r>
        <w:rPr>
          <w:rFonts w:ascii="Times New Roman" w:hAnsi="Times New Roman"/>
          <w:sz w:val="24"/>
          <w:szCs w:val="24"/>
        </w:rPr>
        <w:t>Measures of central tendency such as means or medians will be reported, as will appropriate indications of variability through confidence intervals. Measures for the women and minority male truckers will be compared statistically to those of the control group non-minority males to establish whether the experiences of women and minority men are unique to their groups or are consistent with the profession at large.</w:t>
      </w:r>
    </w:p>
    <w:p w:rsidRPr="00C95FF0" w:rsidR="00E329D3" w:rsidP="00C95FF0" w:rsidRDefault="00E329D3" w14:paraId="73150EF3" w14:textId="5F4759A7">
      <w:pPr>
        <w:rPr>
          <w:rFonts w:ascii="Times New Roman" w:hAnsi="Times New Roman"/>
          <w:sz w:val="24"/>
          <w:szCs w:val="24"/>
        </w:rPr>
      </w:pPr>
      <w:r>
        <w:rPr>
          <w:rFonts w:ascii="Times New Roman" w:hAnsi="Times New Roman"/>
          <w:sz w:val="24"/>
          <w:szCs w:val="24"/>
        </w:rPr>
        <w:t>A small number of questions in the survey are open-ended. Respondents will be invited to describe an event of harassment or assault that is not on the pre-determined list. Some responses may be unique, but others may fit measurable patterns. Free responses will be analyzed qualitatively.</w:t>
      </w:r>
    </w:p>
    <w:p w:rsidRPr="00F05F0C" w:rsidR="005735D2" w:rsidP="001127A8" w:rsidRDefault="005735D2" w14:paraId="1D8F9153" w14:textId="1A361F59">
      <w:pPr>
        <w:spacing w:after="24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17. If seeking approval to not display the expiration date for OMB approval of the information collection, explain the reasons why display would be inappropriate.</w:t>
      </w:r>
    </w:p>
    <w:p w:rsidR="005735D2" w:rsidP="005735D2" w:rsidRDefault="008E614B" w14:paraId="128073AE" w14:textId="661B3C8F">
      <w:pPr>
        <w:shd w:val="clear" w:color="auto" w:fill="FFFFFF"/>
        <w:spacing w:after="0" w:line="240" w:lineRule="auto"/>
        <w:rPr>
          <w:rFonts w:ascii="Times New Roman" w:hAnsi="Times New Roman" w:eastAsia="Times New Roman" w:cs="Times New Roman"/>
          <w:sz w:val="24"/>
          <w:szCs w:val="24"/>
        </w:rPr>
      </w:pPr>
      <w:r w:rsidRPr="008E614B">
        <w:rPr>
          <w:rFonts w:ascii="Times New Roman" w:hAnsi="Times New Roman" w:eastAsia="Times New Roman" w:cs="Times New Roman"/>
          <w:sz w:val="24"/>
          <w:szCs w:val="24"/>
        </w:rPr>
        <w:t>The</w:t>
      </w:r>
      <w:r w:rsidR="00DA2E99">
        <w:rPr>
          <w:rFonts w:ascii="Times New Roman" w:hAnsi="Times New Roman" w:eastAsia="Times New Roman" w:cs="Times New Roman"/>
          <w:sz w:val="24"/>
          <w:szCs w:val="24"/>
        </w:rPr>
        <w:t xml:space="preserve"> agency</w:t>
      </w:r>
      <w:r w:rsidRPr="008E614B">
        <w:rPr>
          <w:rFonts w:ascii="Times New Roman" w:hAnsi="Times New Roman" w:eastAsia="Times New Roman" w:cs="Times New Roman"/>
          <w:sz w:val="24"/>
          <w:szCs w:val="24"/>
        </w:rPr>
        <w:t xml:space="preserve"> is not requesting approval </w:t>
      </w:r>
      <w:r w:rsidR="002B70B4">
        <w:rPr>
          <w:rFonts w:ascii="Times New Roman" w:hAnsi="Times New Roman" w:eastAsia="Times New Roman" w:cs="Times New Roman"/>
          <w:sz w:val="24"/>
          <w:szCs w:val="24"/>
        </w:rPr>
        <w:t>to not</w:t>
      </w:r>
      <w:r w:rsidRPr="008E614B">
        <w:rPr>
          <w:rFonts w:ascii="Times New Roman" w:hAnsi="Times New Roman" w:eastAsia="Times New Roman" w:cs="Times New Roman"/>
          <w:sz w:val="24"/>
          <w:szCs w:val="24"/>
        </w:rPr>
        <w:t xml:space="preserve"> display the expiration date.</w:t>
      </w:r>
    </w:p>
    <w:p w:rsidRPr="00F05F0C" w:rsidR="008E614B" w:rsidP="005735D2" w:rsidRDefault="008E614B" w14:paraId="186438A6"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64E28C09" w14:textId="77777777">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18. Explain each exception to the topics of the certification statement identified in “Certification for Paperwork Reduction Act Submissions.”</w:t>
      </w:r>
    </w:p>
    <w:p w:rsidRPr="00F05F0C" w:rsidR="005735D2" w:rsidP="005735D2" w:rsidRDefault="005735D2" w14:paraId="62232D74" w14:textId="77777777">
      <w:pPr>
        <w:shd w:val="clear" w:color="auto" w:fill="FFFFFF"/>
        <w:spacing w:after="0" w:line="240" w:lineRule="auto"/>
        <w:rPr>
          <w:rFonts w:ascii="Times New Roman" w:hAnsi="Times New Roman" w:eastAsia="Times New Roman" w:cs="Times New Roman"/>
          <w:sz w:val="24"/>
          <w:szCs w:val="24"/>
        </w:rPr>
      </w:pPr>
    </w:p>
    <w:p w:rsidRPr="00F05F0C" w:rsidR="00167831" w:rsidP="000E0EF9" w:rsidRDefault="005735D2" w14:paraId="7254E2EA" w14:textId="4F633176">
      <w:pPr>
        <w:shd w:val="clear" w:color="auto" w:fill="FFFFFF"/>
        <w:spacing w:after="0" w:line="240" w:lineRule="auto"/>
      </w:pPr>
      <w:r w:rsidRPr="00F05F0C">
        <w:rPr>
          <w:rFonts w:ascii="Times New Roman" w:hAnsi="Times New Roman" w:eastAsia="Times New Roman" w:cs="Times New Roman"/>
          <w:sz w:val="24"/>
          <w:szCs w:val="24"/>
        </w:rPr>
        <w:t>There are no exception</w:t>
      </w:r>
      <w:r w:rsidR="000E0EF9">
        <w:rPr>
          <w:rFonts w:ascii="Times New Roman" w:hAnsi="Times New Roman" w:eastAsia="Times New Roman" w:cs="Times New Roman"/>
          <w:sz w:val="24"/>
          <w:szCs w:val="24"/>
        </w:rPr>
        <w:t>s.</w:t>
      </w:r>
    </w:p>
    <w:sectPr w:rsidRPr="00F05F0C" w:rsidR="00167831" w:rsidSect="00C663A0">
      <w:headerReference w:type="default" r:id="rId11"/>
      <w:footerReference w:type="default" r:id="rId12"/>
      <w:pgSz w:w="12240" w:h="15840"/>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968C2" w14:textId="77777777" w:rsidR="002122D4" w:rsidRDefault="002122D4" w:rsidP="002E6A21">
      <w:pPr>
        <w:spacing w:after="0" w:line="240" w:lineRule="auto"/>
      </w:pPr>
      <w:r>
        <w:separator/>
      </w:r>
    </w:p>
  </w:endnote>
  <w:endnote w:type="continuationSeparator" w:id="0">
    <w:p w14:paraId="74DD792B" w14:textId="77777777" w:rsidR="002122D4" w:rsidRDefault="002122D4" w:rsidP="002E6A21">
      <w:pPr>
        <w:spacing w:after="0" w:line="240" w:lineRule="auto"/>
      </w:pPr>
      <w:r>
        <w:continuationSeparator/>
      </w:r>
    </w:p>
  </w:endnote>
  <w:endnote w:type="continuationNotice" w:id="1">
    <w:p w14:paraId="5D1956F8" w14:textId="77777777" w:rsidR="002122D4" w:rsidRDefault="002122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730114243"/>
      <w:docPartObj>
        <w:docPartGallery w:val="Page Numbers (Bottom of Page)"/>
        <w:docPartUnique/>
      </w:docPartObj>
    </w:sdtPr>
    <w:sdtEndPr>
      <w:rPr>
        <w:noProof/>
      </w:rPr>
    </w:sdtEndPr>
    <w:sdtContent>
      <w:p w14:paraId="1EE0598C" w14:textId="3C6F52A4" w:rsidR="00C663A0" w:rsidRPr="00C663A0" w:rsidRDefault="00C663A0">
        <w:pPr>
          <w:pStyle w:val="Footer"/>
          <w:jc w:val="center"/>
          <w:rPr>
            <w:rFonts w:ascii="Times New Roman" w:hAnsi="Times New Roman" w:cs="Times New Roman"/>
          </w:rPr>
        </w:pPr>
        <w:r w:rsidRPr="00C663A0">
          <w:rPr>
            <w:rFonts w:ascii="Times New Roman" w:hAnsi="Times New Roman" w:cs="Times New Roman"/>
          </w:rPr>
          <w:fldChar w:fldCharType="begin"/>
        </w:r>
        <w:r w:rsidRPr="00C663A0">
          <w:rPr>
            <w:rFonts w:ascii="Times New Roman" w:hAnsi="Times New Roman" w:cs="Times New Roman"/>
          </w:rPr>
          <w:instrText xml:space="preserve"> PAGE   \* MERGEFORMAT </w:instrText>
        </w:r>
        <w:r w:rsidRPr="00C663A0">
          <w:rPr>
            <w:rFonts w:ascii="Times New Roman" w:hAnsi="Times New Roman" w:cs="Times New Roman"/>
          </w:rPr>
          <w:fldChar w:fldCharType="separate"/>
        </w:r>
        <w:r w:rsidRPr="00C663A0">
          <w:rPr>
            <w:rFonts w:ascii="Times New Roman" w:hAnsi="Times New Roman" w:cs="Times New Roman"/>
            <w:noProof/>
          </w:rPr>
          <w:t>2</w:t>
        </w:r>
        <w:r w:rsidRPr="00C663A0">
          <w:rPr>
            <w:rFonts w:ascii="Times New Roman" w:hAnsi="Times New Roman" w:cs="Times New Roman"/>
            <w:noProof/>
          </w:rPr>
          <w:fldChar w:fldCharType="end"/>
        </w:r>
      </w:p>
    </w:sdtContent>
  </w:sdt>
  <w:p w14:paraId="3FC85B51" w14:textId="77777777" w:rsidR="00FC0430" w:rsidRPr="00C663A0" w:rsidRDefault="00FC0430">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B4262" w14:textId="77777777" w:rsidR="002122D4" w:rsidRDefault="002122D4" w:rsidP="002E6A21">
      <w:pPr>
        <w:spacing w:after="0" w:line="240" w:lineRule="auto"/>
      </w:pPr>
      <w:r>
        <w:separator/>
      </w:r>
    </w:p>
  </w:footnote>
  <w:footnote w:type="continuationSeparator" w:id="0">
    <w:p w14:paraId="351551B9" w14:textId="77777777" w:rsidR="002122D4" w:rsidRDefault="002122D4" w:rsidP="002E6A21">
      <w:pPr>
        <w:spacing w:after="0" w:line="240" w:lineRule="auto"/>
      </w:pPr>
      <w:r>
        <w:continuationSeparator/>
      </w:r>
    </w:p>
  </w:footnote>
  <w:footnote w:type="continuationNotice" w:id="1">
    <w:p w14:paraId="56365467" w14:textId="77777777" w:rsidR="002122D4" w:rsidRDefault="002122D4">
      <w:pPr>
        <w:spacing w:after="0" w:line="240" w:lineRule="auto"/>
      </w:pPr>
    </w:p>
  </w:footnote>
  <w:footnote w:id="2">
    <w:p w14:paraId="52CF908B" w14:textId="68E3E124" w:rsidR="00461D7F" w:rsidRDefault="00461D7F">
      <w:pPr>
        <w:pStyle w:val="FootnoteText"/>
      </w:pPr>
      <w:r>
        <w:rPr>
          <w:rStyle w:val="FootnoteReference"/>
        </w:rPr>
        <w:footnoteRef/>
      </w:r>
      <w:r>
        <w:t xml:space="preserve"> </w:t>
      </w:r>
      <w:r>
        <w:rPr>
          <w:rFonts w:ascii="Times New Roman" w:hAnsi="Times New Roman"/>
        </w:rPr>
        <w:t>S</w:t>
      </w:r>
      <w:r w:rsidRPr="0037026F">
        <w:rPr>
          <w:rFonts w:ascii="Times New Roman" w:hAnsi="Times New Roman"/>
        </w:rPr>
        <w:t>pecial Report on Workplace Violence 1993-2009</w:t>
      </w:r>
      <w:r>
        <w:rPr>
          <w:rFonts w:ascii="Times New Roman" w:hAnsi="Times New Roman"/>
        </w:rPr>
        <w:t>. March 2011. Bureau of Justice Statistics, United States Department of Justice</w:t>
      </w:r>
      <w:r w:rsidRPr="0037026F">
        <w:rPr>
          <w:rFonts w:ascii="Times New Roman" w:hAnsi="Times New Roman"/>
        </w:rPr>
        <w:t xml:space="preserve">. </w:t>
      </w:r>
      <w:hyperlink r:id="rId1" w:history="1">
        <w:r w:rsidRPr="0032734E">
          <w:rPr>
            <w:rStyle w:val="Hyperlink"/>
            <w:rFonts w:ascii="Times New Roman" w:hAnsi="Times New Roman"/>
          </w:rPr>
          <w:t>https://www.bjs.gov/content/pub/pdf/wv09.pdf</w:t>
        </w:r>
      </w:hyperlink>
      <w:r>
        <w:rPr>
          <w:rStyle w:val="Hyperlink"/>
          <w:rFonts w:ascii="Times New Roman" w:hAnsi="Times New Roman"/>
        </w:rPr>
        <w:t>.</w:t>
      </w:r>
    </w:p>
  </w:footnote>
  <w:footnote w:id="3">
    <w:p w14:paraId="6571A773" w14:textId="60A1BDF6" w:rsidR="00461D7F" w:rsidRDefault="00461D7F">
      <w:pPr>
        <w:pStyle w:val="FootnoteText"/>
      </w:pPr>
      <w:r>
        <w:rPr>
          <w:rStyle w:val="FootnoteReference"/>
        </w:rPr>
        <w:footnoteRef/>
      </w:r>
      <w:r>
        <w:t xml:space="preserve"> </w:t>
      </w:r>
      <w:r>
        <w:rPr>
          <w:rFonts w:ascii="Times New Roman" w:hAnsi="Times New Roman"/>
        </w:rPr>
        <w:t>Schat, A.C.H., M.R. Frone, and E.K. Kelloway, “Prevalence of workplace aggression in the U.S. workforce.” Chapter 4 in B.K. Holoway, J. Barling, and J.J. Hurrell (eds) Handbook of Workplace Violence. Sage: Thousand Oaks, California. 2006.</w:t>
      </w:r>
    </w:p>
  </w:footnote>
  <w:footnote w:id="4">
    <w:p w14:paraId="292699C3" w14:textId="29D6DB87" w:rsidR="00461D7F" w:rsidRDefault="00461D7F">
      <w:pPr>
        <w:pStyle w:val="FootnoteText"/>
      </w:pPr>
      <w:r>
        <w:rPr>
          <w:rStyle w:val="FootnoteReference"/>
        </w:rPr>
        <w:footnoteRef/>
      </w:r>
      <w:r>
        <w:t xml:space="preserve"> </w:t>
      </w:r>
      <w:r w:rsidRPr="002C36B0">
        <w:rPr>
          <w:rFonts w:ascii="Times New Roman" w:hAnsi="Times New Roman"/>
        </w:rPr>
        <w:t>Bureau of Labor Statistics. Occupational Employment Statistics, May 2017 National Occupational Employment and Wage Estimates, United States, www.bls.gov/oes/current/oes_nat.htm. Accessed April 11, 2018.</w:t>
      </w:r>
    </w:p>
  </w:footnote>
  <w:footnote w:id="5">
    <w:p w14:paraId="3C83BBB7" w14:textId="1D2B6AB5" w:rsidR="00461D7F" w:rsidRDefault="00461D7F">
      <w:pPr>
        <w:pStyle w:val="FootnoteText"/>
      </w:pPr>
      <w:r>
        <w:rPr>
          <w:rStyle w:val="FootnoteReference"/>
        </w:rPr>
        <w:footnoteRef/>
      </w:r>
      <w:r>
        <w:t xml:space="preserve"> </w:t>
      </w:r>
      <w:r w:rsidRPr="002C36B0">
        <w:rPr>
          <w:rFonts w:ascii="Times New Roman" w:hAnsi="Times New Roman"/>
        </w:rPr>
        <w:t>Bureau of Labor Statistics. December 2017 Employer Costs for Employee Compensation (ECEC), Table 10, www.bls.gov/news.release/archives/ecec_03202018.pdf. Accessed April 11, 2018</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F8B1C" w14:textId="066B9737" w:rsidR="00FC0430" w:rsidRDefault="00FC0430" w:rsidP="008A7191">
    <w:pPr>
      <w:pStyle w:val="Header"/>
      <w:tabs>
        <w:tab w:val="clear" w:pos="4680"/>
      </w:tabs>
    </w:pPr>
    <w:r>
      <w:rPr>
        <w:rFonts w:ascii="Times New Roman" w:hAnsi="Times New Roman" w:cs="Times New Roman"/>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F3BFB"/>
    <w:multiLevelType w:val="hybridMultilevel"/>
    <w:tmpl w:val="941A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D1816"/>
    <w:multiLevelType w:val="hybridMultilevel"/>
    <w:tmpl w:val="5CD6E3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987C64"/>
    <w:multiLevelType w:val="hybridMultilevel"/>
    <w:tmpl w:val="BEE4E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D48F6"/>
    <w:multiLevelType w:val="hybridMultilevel"/>
    <w:tmpl w:val="11F8C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D7CB0"/>
    <w:multiLevelType w:val="hybridMultilevel"/>
    <w:tmpl w:val="7436A1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77942"/>
    <w:multiLevelType w:val="hybridMultilevel"/>
    <w:tmpl w:val="EA60EDC0"/>
    <w:lvl w:ilvl="0" w:tplc="41782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FC1CF4"/>
    <w:multiLevelType w:val="hybridMultilevel"/>
    <w:tmpl w:val="05CC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14FE5"/>
    <w:multiLevelType w:val="hybridMultilevel"/>
    <w:tmpl w:val="7DA811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43150C"/>
    <w:multiLevelType w:val="hybridMultilevel"/>
    <w:tmpl w:val="68B430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F9F2AA6"/>
    <w:multiLevelType w:val="hybridMultilevel"/>
    <w:tmpl w:val="AF6EA9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B0268"/>
    <w:multiLevelType w:val="hybridMultilevel"/>
    <w:tmpl w:val="A2EA9E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F53825"/>
    <w:multiLevelType w:val="hybridMultilevel"/>
    <w:tmpl w:val="2DF6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058E"/>
    <w:multiLevelType w:val="hybridMultilevel"/>
    <w:tmpl w:val="B356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910518"/>
    <w:multiLevelType w:val="hybridMultilevel"/>
    <w:tmpl w:val="B8A8A73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A46E95"/>
    <w:multiLevelType w:val="hybridMultilevel"/>
    <w:tmpl w:val="11BC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EF466C"/>
    <w:multiLevelType w:val="hybridMultilevel"/>
    <w:tmpl w:val="B3788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709329B"/>
    <w:multiLevelType w:val="hybridMultilevel"/>
    <w:tmpl w:val="2BBC2C52"/>
    <w:lvl w:ilvl="0" w:tplc="9F5AB4D6">
      <w:start w:val="1"/>
      <w:numFmt w:val="bullet"/>
      <w:lvlText w:val="•"/>
      <w:lvlJc w:val="left"/>
      <w:pPr>
        <w:tabs>
          <w:tab w:val="num" w:pos="720"/>
        </w:tabs>
        <w:ind w:left="720" w:hanging="360"/>
      </w:pPr>
      <w:rPr>
        <w:rFonts w:ascii="Arial" w:hAnsi="Arial" w:cs="Times New Roman" w:hint="default"/>
      </w:rPr>
    </w:lvl>
    <w:lvl w:ilvl="1" w:tplc="2A92AC0E">
      <w:start w:val="1"/>
      <w:numFmt w:val="bullet"/>
      <w:lvlText w:val="•"/>
      <w:lvlJc w:val="left"/>
      <w:pPr>
        <w:tabs>
          <w:tab w:val="num" w:pos="1440"/>
        </w:tabs>
        <w:ind w:left="1440" w:hanging="360"/>
      </w:pPr>
      <w:rPr>
        <w:rFonts w:ascii="Arial" w:hAnsi="Arial" w:cs="Times New Roman" w:hint="default"/>
      </w:rPr>
    </w:lvl>
    <w:lvl w:ilvl="2" w:tplc="0E842614">
      <w:start w:val="1"/>
      <w:numFmt w:val="bullet"/>
      <w:lvlText w:val="•"/>
      <w:lvlJc w:val="left"/>
      <w:pPr>
        <w:tabs>
          <w:tab w:val="num" w:pos="2160"/>
        </w:tabs>
        <w:ind w:left="2160" w:hanging="360"/>
      </w:pPr>
      <w:rPr>
        <w:rFonts w:ascii="Arial" w:hAnsi="Arial" w:cs="Times New Roman" w:hint="default"/>
      </w:rPr>
    </w:lvl>
    <w:lvl w:ilvl="3" w:tplc="43048172">
      <w:start w:val="1"/>
      <w:numFmt w:val="bullet"/>
      <w:lvlText w:val="•"/>
      <w:lvlJc w:val="left"/>
      <w:pPr>
        <w:tabs>
          <w:tab w:val="num" w:pos="2880"/>
        </w:tabs>
        <w:ind w:left="2880" w:hanging="360"/>
      </w:pPr>
      <w:rPr>
        <w:rFonts w:ascii="Arial" w:hAnsi="Arial" w:cs="Times New Roman" w:hint="default"/>
      </w:rPr>
    </w:lvl>
    <w:lvl w:ilvl="4" w:tplc="6C5C6082">
      <w:start w:val="1"/>
      <w:numFmt w:val="bullet"/>
      <w:lvlText w:val="•"/>
      <w:lvlJc w:val="left"/>
      <w:pPr>
        <w:tabs>
          <w:tab w:val="num" w:pos="3600"/>
        </w:tabs>
        <w:ind w:left="3600" w:hanging="360"/>
      </w:pPr>
      <w:rPr>
        <w:rFonts w:ascii="Arial" w:hAnsi="Arial" w:cs="Times New Roman" w:hint="default"/>
      </w:rPr>
    </w:lvl>
    <w:lvl w:ilvl="5" w:tplc="DD14EB72">
      <w:start w:val="1"/>
      <w:numFmt w:val="bullet"/>
      <w:lvlText w:val="•"/>
      <w:lvlJc w:val="left"/>
      <w:pPr>
        <w:tabs>
          <w:tab w:val="num" w:pos="4320"/>
        </w:tabs>
        <w:ind w:left="4320" w:hanging="360"/>
      </w:pPr>
      <w:rPr>
        <w:rFonts w:ascii="Arial" w:hAnsi="Arial" w:cs="Times New Roman" w:hint="default"/>
      </w:rPr>
    </w:lvl>
    <w:lvl w:ilvl="6" w:tplc="16901228">
      <w:start w:val="1"/>
      <w:numFmt w:val="bullet"/>
      <w:lvlText w:val="•"/>
      <w:lvlJc w:val="left"/>
      <w:pPr>
        <w:tabs>
          <w:tab w:val="num" w:pos="5040"/>
        </w:tabs>
        <w:ind w:left="5040" w:hanging="360"/>
      </w:pPr>
      <w:rPr>
        <w:rFonts w:ascii="Arial" w:hAnsi="Arial" w:cs="Times New Roman" w:hint="default"/>
      </w:rPr>
    </w:lvl>
    <w:lvl w:ilvl="7" w:tplc="E04EC7BE">
      <w:start w:val="1"/>
      <w:numFmt w:val="bullet"/>
      <w:lvlText w:val="•"/>
      <w:lvlJc w:val="left"/>
      <w:pPr>
        <w:tabs>
          <w:tab w:val="num" w:pos="5760"/>
        </w:tabs>
        <w:ind w:left="5760" w:hanging="360"/>
      </w:pPr>
      <w:rPr>
        <w:rFonts w:ascii="Arial" w:hAnsi="Arial" w:cs="Times New Roman" w:hint="default"/>
      </w:rPr>
    </w:lvl>
    <w:lvl w:ilvl="8" w:tplc="36ACC4FA">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66EC31BB"/>
    <w:multiLevelType w:val="hybridMultilevel"/>
    <w:tmpl w:val="0078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493338"/>
    <w:multiLevelType w:val="hybridMultilevel"/>
    <w:tmpl w:val="465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034DBF"/>
    <w:multiLevelType w:val="hybridMultilevel"/>
    <w:tmpl w:val="9C2A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2D7414"/>
    <w:multiLevelType w:val="hybridMultilevel"/>
    <w:tmpl w:val="ED64C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3E4F15"/>
    <w:multiLevelType w:val="hybridMultilevel"/>
    <w:tmpl w:val="0D12B3A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7FA94518"/>
    <w:multiLevelType w:val="hybridMultilevel"/>
    <w:tmpl w:val="B70022AA"/>
    <w:lvl w:ilvl="0" w:tplc="8ED2A03E">
      <w:start w:val="1"/>
      <w:numFmt w:val="bullet"/>
      <w:lvlText w:val=""/>
      <w:lvlJc w:val="left"/>
      <w:pPr>
        <w:tabs>
          <w:tab w:val="num" w:pos="720"/>
        </w:tabs>
        <w:ind w:left="720" w:hanging="360"/>
      </w:pPr>
      <w:rPr>
        <w:rFonts w:ascii="Symbol" w:hAnsi="Symbol" w:hint="default"/>
        <w:sz w:val="20"/>
      </w:rPr>
    </w:lvl>
    <w:lvl w:ilvl="1" w:tplc="E8B62160">
      <w:start w:val="1"/>
      <w:numFmt w:val="bullet"/>
      <w:lvlText w:val="o"/>
      <w:lvlJc w:val="left"/>
      <w:pPr>
        <w:tabs>
          <w:tab w:val="num" w:pos="1440"/>
        </w:tabs>
        <w:ind w:left="1440" w:hanging="360"/>
      </w:pPr>
      <w:rPr>
        <w:rFonts w:ascii="Courier New" w:hAnsi="Courier New" w:hint="default"/>
        <w:sz w:val="20"/>
      </w:rPr>
    </w:lvl>
    <w:lvl w:ilvl="2" w:tplc="A036C33A" w:tentative="1">
      <w:start w:val="1"/>
      <w:numFmt w:val="bullet"/>
      <w:lvlText w:val=""/>
      <w:lvlJc w:val="left"/>
      <w:pPr>
        <w:tabs>
          <w:tab w:val="num" w:pos="2160"/>
        </w:tabs>
        <w:ind w:left="2160" w:hanging="360"/>
      </w:pPr>
      <w:rPr>
        <w:rFonts w:ascii="Wingdings" w:hAnsi="Wingdings" w:hint="default"/>
        <w:sz w:val="20"/>
      </w:rPr>
    </w:lvl>
    <w:lvl w:ilvl="3" w:tplc="3BA20A64" w:tentative="1">
      <w:start w:val="1"/>
      <w:numFmt w:val="bullet"/>
      <w:lvlText w:val=""/>
      <w:lvlJc w:val="left"/>
      <w:pPr>
        <w:tabs>
          <w:tab w:val="num" w:pos="2880"/>
        </w:tabs>
        <w:ind w:left="2880" w:hanging="360"/>
      </w:pPr>
      <w:rPr>
        <w:rFonts w:ascii="Wingdings" w:hAnsi="Wingdings" w:hint="default"/>
        <w:sz w:val="20"/>
      </w:rPr>
    </w:lvl>
    <w:lvl w:ilvl="4" w:tplc="1AF47F98" w:tentative="1">
      <w:start w:val="1"/>
      <w:numFmt w:val="bullet"/>
      <w:lvlText w:val=""/>
      <w:lvlJc w:val="left"/>
      <w:pPr>
        <w:tabs>
          <w:tab w:val="num" w:pos="3600"/>
        </w:tabs>
        <w:ind w:left="3600" w:hanging="360"/>
      </w:pPr>
      <w:rPr>
        <w:rFonts w:ascii="Wingdings" w:hAnsi="Wingdings" w:hint="default"/>
        <w:sz w:val="20"/>
      </w:rPr>
    </w:lvl>
    <w:lvl w:ilvl="5" w:tplc="69E86E78" w:tentative="1">
      <w:start w:val="1"/>
      <w:numFmt w:val="bullet"/>
      <w:lvlText w:val=""/>
      <w:lvlJc w:val="left"/>
      <w:pPr>
        <w:tabs>
          <w:tab w:val="num" w:pos="4320"/>
        </w:tabs>
        <w:ind w:left="4320" w:hanging="360"/>
      </w:pPr>
      <w:rPr>
        <w:rFonts w:ascii="Wingdings" w:hAnsi="Wingdings" w:hint="default"/>
        <w:sz w:val="20"/>
      </w:rPr>
    </w:lvl>
    <w:lvl w:ilvl="6" w:tplc="6F569C56" w:tentative="1">
      <w:start w:val="1"/>
      <w:numFmt w:val="bullet"/>
      <w:lvlText w:val=""/>
      <w:lvlJc w:val="left"/>
      <w:pPr>
        <w:tabs>
          <w:tab w:val="num" w:pos="5040"/>
        </w:tabs>
        <w:ind w:left="5040" w:hanging="360"/>
      </w:pPr>
      <w:rPr>
        <w:rFonts w:ascii="Wingdings" w:hAnsi="Wingdings" w:hint="default"/>
        <w:sz w:val="20"/>
      </w:rPr>
    </w:lvl>
    <w:lvl w:ilvl="7" w:tplc="1E0ABE82" w:tentative="1">
      <w:start w:val="1"/>
      <w:numFmt w:val="bullet"/>
      <w:lvlText w:val=""/>
      <w:lvlJc w:val="left"/>
      <w:pPr>
        <w:tabs>
          <w:tab w:val="num" w:pos="5760"/>
        </w:tabs>
        <w:ind w:left="5760" w:hanging="360"/>
      </w:pPr>
      <w:rPr>
        <w:rFonts w:ascii="Wingdings" w:hAnsi="Wingdings" w:hint="default"/>
        <w:sz w:val="20"/>
      </w:rPr>
    </w:lvl>
    <w:lvl w:ilvl="8" w:tplc="1F566EFC"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
  </w:num>
  <w:num w:numId="3">
    <w:abstractNumId w:val="17"/>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5"/>
  </w:num>
  <w:num w:numId="7">
    <w:abstractNumId w:val="19"/>
  </w:num>
  <w:num w:numId="8">
    <w:abstractNumId w:val="8"/>
  </w:num>
  <w:num w:numId="9">
    <w:abstractNumId w:val="10"/>
  </w:num>
  <w:num w:numId="10">
    <w:abstractNumId w:val="21"/>
  </w:num>
  <w:num w:numId="11">
    <w:abstractNumId w:val="2"/>
  </w:num>
  <w:num w:numId="12">
    <w:abstractNumId w:val="12"/>
  </w:num>
  <w:num w:numId="13">
    <w:abstractNumId w:val="14"/>
  </w:num>
  <w:num w:numId="14">
    <w:abstractNumId w:val="13"/>
  </w:num>
  <w:num w:numId="15">
    <w:abstractNumId w:val="7"/>
  </w:num>
  <w:num w:numId="16">
    <w:abstractNumId w:val="16"/>
  </w:num>
  <w:num w:numId="17">
    <w:abstractNumId w:val="11"/>
  </w:num>
  <w:num w:numId="18">
    <w:abstractNumId w:val="9"/>
  </w:num>
  <w:num w:numId="19">
    <w:abstractNumId w:val="4"/>
  </w:num>
  <w:num w:numId="20">
    <w:abstractNumId w:val="3"/>
  </w:num>
  <w:num w:numId="21">
    <w:abstractNumId w:val="20"/>
  </w:num>
  <w:num w:numId="22">
    <w:abstractNumId w:val="0"/>
  </w:num>
  <w:num w:numId="23">
    <w:abstractNumId w:val="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BF4"/>
    <w:rsid w:val="000012E4"/>
    <w:rsid w:val="00003821"/>
    <w:rsid w:val="00004594"/>
    <w:rsid w:val="000073FE"/>
    <w:rsid w:val="0000787D"/>
    <w:rsid w:val="000116F9"/>
    <w:rsid w:val="00013F4D"/>
    <w:rsid w:val="000150D2"/>
    <w:rsid w:val="00020866"/>
    <w:rsid w:val="00020A76"/>
    <w:rsid w:val="0002282C"/>
    <w:rsid w:val="0002341C"/>
    <w:rsid w:val="00024248"/>
    <w:rsid w:val="00026CC9"/>
    <w:rsid w:val="00027BAF"/>
    <w:rsid w:val="0003044D"/>
    <w:rsid w:val="00030A54"/>
    <w:rsid w:val="000311B4"/>
    <w:rsid w:val="00034B0C"/>
    <w:rsid w:val="00034B0D"/>
    <w:rsid w:val="00036407"/>
    <w:rsid w:val="00036438"/>
    <w:rsid w:val="0003670F"/>
    <w:rsid w:val="0004148D"/>
    <w:rsid w:val="00042134"/>
    <w:rsid w:val="00044025"/>
    <w:rsid w:val="00045B33"/>
    <w:rsid w:val="00045D3E"/>
    <w:rsid w:val="00050663"/>
    <w:rsid w:val="00054CA8"/>
    <w:rsid w:val="0005684F"/>
    <w:rsid w:val="000633EC"/>
    <w:rsid w:val="000642C5"/>
    <w:rsid w:val="000645F5"/>
    <w:rsid w:val="00064715"/>
    <w:rsid w:val="0006620D"/>
    <w:rsid w:val="00072C5A"/>
    <w:rsid w:val="00074E53"/>
    <w:rsid w:val="00075AD8"/>
    <w:rsid w:val="00076AD0"/>
    <w:rsid w:val="000800DC"/>
    <w:rsid w:val="00080B4B"/>
    <w:rsid w:val="0008467B"/>
    <w:rsid w:val="000854B9"/>
    <w:rsid w:val="000926DA"/>
    <w:rsid w:val="00094433"/>
    <w:rsid w:val="00097FAB"/>
    <w:rsid w:val="000A1146"/>
    <w:rsid w:val="000A1F4A"/>
    <w:rsid w:val="000A669E"/>
    <w:rsid w:val="000B1F59"/>
    <w:rsid w:val="000B3C65"/>
    <w:rsid w:val="000B5062"/>
    <w:rsid w:val="000C0FB0"/>
    <w:rsid w:val="000C18EC"/>
    <w:rsid w:val="000C3228"/>
    <w:rsid w:val="000C4C85"/>
    <w:rsid w:val="000C6E22"/>
    <w:rsid w:val="000D4337"/>
    <w:rsid w:val="000D4E5E"/>
    <w:rsid w:val="000E02E5"/>
    <w:rsid w:val="000E051B"/>
    <w:rsid w:val="000E0EF9"/>
    <w:rsid w:val="000E12CD"/>
    <w:rsid w:val="000E1721"/>
    <w:rsid w:val="000E6795"/>
    <w:rsid w:val="000F013F"/>
    <w:rsid w:val="000F0156"/>
    <w:rsid w:val="000F189E"/>
    <w:rsid w:val="000F2B2B"/>
    <w:rsid w:val="00103AE7"/>
    <w:rsid w:val="00103C60"/>
    <w:rsid w:val="00105C51"/>
    <w:rsid w:val="001127A8"/>
    <w:rsid w:val="00113884"/>
    <w:rsid w:val="00114696"/>
    <w:rsid w:val="00114F24"/>
    <w:rsid w:val="00115B4A"/>
    <w:rsid w:val="00122DAE"/>
    <w:rsid w:val="00123AA2"/>
    <w:rsid w:val="001377F1"/>
    <w:rsid w:val="00137C5D"/>
    <w:rsid w:val="00141379"/>
    <w:rsid w:val="00142434"/>
    <w:rsid w:val="00145D19"/>
    <w:rsid w:val="0014691A"/>
    <w:rsid w:val="001521AB"/>
    <w:rsid w:val="00152A3B"/>
    <w:rsid w:val="001534DB"/>
    <w:rsid w:val="001543F3"/>
    <w:rsid w:val="00155D83"/>
    <w:rsid w:val="00155FC6"/>
    <w:rsid w:val="00162251"/>
    <w:rsid w:val="0016449A"/>
    <w:rsid w:val="00167831"/>
    <w:rsid w:val="00173C1F"/>
    <w:rsid w:val="001746D3"/>
    <w:rsid w:val="00175244"/>
    <w:rsid w:val="001864A4"/>
    <w:rsid w:val="00186A4E"/>
    <w:rsid w:val="00186F1A"/>
    <w:rsid w:val="00191EDD"/>
    <w:rsid w:val="00193EA4"/>
    <w:rsid w:val="001958E3"/>
    <w:rsid w:val="001A1667"/>
    <w:rsid w:val="001A2087"/>
    <w:rsid w:val="001A50F0"/>
    <w:rsid w:val="001A7624"/>
    <w:rsid w:val="001C212E"/>
    <w:rsid w:val="001C4981"/>
    <w:rsid w:val="001D31DE"/>
    <w:rsid w:val="001D439D"/>
    <w:rsid w:val="001E0227"/>
    <w:rsid w:val="001E13BB"/>
    <w:rsid w:val="001E3C91"/>
    <w:rsid w:val="001E4261"/>
    <w:rsid w:val="001E4B92"/>
    <w:rsid w:val="001E75DD"/>
    <w:rsid w:val="001E7E34"/>
    <w:rsid w:val="001F197C"/>
    <w:rsid w:val="001F2513"/>
    <w:rsid w:val="001F2E7E"/>
    <w:rsid w:val="001F3121"/>
    <w:rsid w:val="001F3260"/>
    <w:rsid w:val="002034AB"/>
    <w:rsid w:val="002101BC"/>
    <w:rsid w:val="002122D4"/>
    <w:rsid w:val="00213BD5"/>
    <w:rsid w:val="002209C5"/>
    <w:rsid w:val="0022745C"/>
    <w:rsid w:val="00227BD6"/>
    <w:rsid w:val="00230203"/>
    <w:rsid w:val="00230740"/>
    <w:rsid w:val="0023223D"/>
    <w:rsid w:val="0023400D"/>
    <w:rsid w:val="00234089"/>
    <w:rsid w:val="002341FF"/>
    <w:rsid w:val="00235535"/>
    <w:rsid w:val="002363A6"/>
    <w:rsid w:val="00236AD2"/>
    <w:rsid w:val="0024006C"/>
    <w:rsid w:val="00240614"/>
    <w:rsid w:val="00241A56"/>
    <w:rsid w:val="00243800"/>
    <w:rsid w:val="00245B17"/>
    <w:rsid w:val="002467B8"/>
    <w:rsid w:val="00247226"/>
    <w:rsid w:val="00247E61"/>
    <w:rsid w:val="00253D8D"/>
    <w:rsid w:val="00254520"/>
    <w:rsid w:val="00254825"/>
    <w:rsid w:val="00254BC3"/>
    <w:rsid w:val="00260AB0"/>
    <w:rsid w:val="00264912"/>
    <w:rsid w:val="002661D9"/>
    <w:rsid w:val="002713EF"/>
    <w:rsid w:val="00272571"/>
    <w:rsid w:val="0027396F"/>
    <w:rsid w:val="002754F1"/>
    <w:rsid w:val="00276715"/>
    <w:rsid w:val="00284E1C"/>
    <w:rsid w:val="00290090"/>
    <w:rsid w:val="0029303B"/>
    <w:rsid w:val="00293EF2"/>
    <w:rsid w:val="0029584D"/>
    <w:rsid w:val="002A0CA4"/>
    <w:rsid w:val="002B0B65"/>
    <w:rsid w:val="002B12B5"/>
    <w:rsid w:val="002B2D76"/>
    <w:rsid w:val="002B4D00"/>
    <w:rsid w:val="002B67D3"/>
    <w:rsid w:val="002B70B4"/>
    <w:rsid w:val="002C123D"/>
    <w:rsid w:val="002C59D7"/>
    <w:rsid w:val="002C5EC8"/>
    <w:rsid w:val="002C6C84"/>
    <w:rsid w:val="002D23E2"/>
    <w:rsid w:val="002D3AA2"/>
    <w:rsid w:val="002E5630"/>
    <w:rsid w:val="002E6A21"/>
    <w:rsid w:val="002E7627"/>
    <w:rsid w:val="002F01D4"/>
    <w:rsid w:val="002F112C"/>
    <w:rsid w:val="002F3193"/>
    <w:rsid w:val="002F321E"/>
    <w:rsid w:val="002F4C74"/>
    <w:rsid w:val="002F6054"/>
    <w:rsid w:val="002F6508"/>
    <w:rsid w:val="002F71C2"/>
    <w:rsid w:val="002F7317"/>
    <w:rsid w:val="00301F8B"/>
    <w:rsid w:val="003038FE"/>
    <w:rsid w:val="00303B71"/>
    <w:rsid w:val="00303B9E"/>
    <w:rsid w:val="00304C2E"/>
    <w:rsid w:val="00306272"/>
    <w:rsid w:val="00310344"/>
    <w:rsid w:val="0031278E"/>
    <w:rsid w:val="00312EC9"/>
    <w:rsid w:val="00314C9A"/>
    <w:rsid w:val="00315A82"/>
    <w:rsid w:val="00317E3E"/>
    <w:rsid w:val="0032268E"/>
    <w:rsid w:val="003234C6"/>
    <w:rsid w:val="00324330"/>
    <w:rsid w:val="00330420"/>
    <w:rsid w:val="00332702"/>
    <w:rsid w:val="00333879"/>
    <w:rsid w:val="00333C18"/>
    <w:rsid w:val="00334F56"/>
    <w:rsid w:val="003363F7"/>
    <w:rsid w:val="00342367"/>
    <w:rsid w:val="00342630"/>
    <w:rsid w:val="00346601"/>
    <w:rsid w:val="003518AD"/>
    <w:rsid w:val="003522B9"/>
    <w:rsid w:val="00355F4C"/>
    <w:rsid w:val="00356867"/>
    <w:rsid w:val="003571EC"/>
    <w:rsid w:val="00357B93"/>
    <w:rsid w:val="00360FFB"/>
    <w:rsid w:val="0036316F"/>
    <w:rsid w:val="00367FB2"/>
    <w:rsid w:val="003714B2"/>
    <w:rsid w:val="00374AE3"/>
    <w:rsid w:val="00377CFD"/>
    <w:rsid w:val="00380E92"/>
    <w:rsid w:val="0038397B"/>
    <w:rsid w:val="00387D76"/>
    <w:rsid w:val="00395FAE"/>
    <w:rsid w:val="003A1D4C"/>
    <w:rsid w:val="003B04A9"/>
    <w:rsid w:val="003B0D83"/>
    <w:rsid w:val="003B1CB0"/>
    <w:rsid w:val="003B34CE"/>
    <w:rsid w:val="003B562C"/>
    <w:rsid w:val="003C04C1"/>
    <w:rsid w:val="003C1A91"/>
    <w:rsid w:val="003C47D2"/>
    <w:rsid w:val="003C4F51"/>
    <w:rsid w:val="003C7AE3"/>
    <w:rsid w:val="003D0DB7"/>
    <w:rsid w:val="003D2824"/>
    <w:rsid w:val="003D7A8E"/>
    <w:rsid w:val="003E27C6"/>
    <w:rsid w:val="003E3292"/>
    <w:rsid w:val="003E48F1"/>
    <w:rsid w:val="003E4B36"/>
    <w:rsid w:val="003E7144"/>
    <w:rsid w:val="003F0B7C"/>
    <w:rsid w:val="003F1029"/>
    <w:rsid w:val="004001BF"/>
    <w:rsid w:val="00400202"/>
    <w:rsid w:val="00404252"/>
    <w:rsid w:val="0040567F"/>
    <w:rsid w:val="00416A09"/>
    <w:rsid w:val="00417B2A"/>
    <w:rsid w:val="00420AC5"/>
    <w:rsid w:val="00421024"/>
    <w:rsid w:val="004216A9"/>
    <w:rsid w:val="00426810"/>
    <w:rsid w:val="004329C5"/>
    <w:rsid w:val="00436810"/>
    <w:rsid w:val="00436ED8"/>
    <w:rsid w:val="004406C6"/>
    <w:rsid w:val="004442EE"/>
    <w:rsid w:val="00445E91"/>
    <w:rsid w:val="00447730"/>
    <w:rsid w:val="00461D7F"/>
    <w:rsid w:val="004667FF"/>
    <w:rsid w:val="0047088E"/>
    <w:rsid w:val="00471B47"/>
    <w:rsid w:val="00474372"/>
    <w:rsid w:val="0047510F"/>
    <w:rsid w:val="004812F4"/>
    <w:rsid w:val="00485907"/>
    <w:rsid w:val="00497D0D"/>
    <w:rsid w:val="004A4886"/>
    <w:rsid w:val="004A4D87"/>
    <w:rsid w:val="004A6B1A"/>
    <w:rsid w:val="004A7F81"/>
    <w:rsid w:val="004B522A"/>
    <w:rsid w:val="004B54B7"/>
    <w:rsid w:val="004B5C9F"/>
    <w:rsid w:val="004C0372"/>
    <w:rsid w:val="004C15FC"/>
    <w:rsid w:val="004C42E9"/>
    <w:rsid w:val="004C77A2"/>
    <w:rsid w:val="004D02DF"/>
    <w:rsid w:val="004D46A8"/>
    <w:rsid w:val="004E1A0A"/>
    <w:rsid w:val="004E1A13"/>
    <w:rsid w:val="004E40F5"/>
    <w:rsid w:val="004F0364"/>
    <w:rsid w:val="004F0462"/>
    <w:rsid w:val="004F2549"/>
    <w:rsid w:val="004F4896"/>
    <w:rsid w:val="00500B31"/>
    <w:rsid w:val="00501634"/>
    <w:rsid w:val="00502187"/>
    <w:rsid w:val="0050244E"/>
    <w:rsid w:val="005039E7"/>
    <w:rsid w:val="0050411A"/>
    <w:rsid w:val="005053DC"/>
    <w:rsid w:val="005058C9"/>
    <w:rsid w:val="00512F8B"/>
    <w:rsid w:val="00514823"/>
    <w:rsid w:val="00514A9B"/>
    <w:rsid w:val="00515EEA"/>
    <w:rsid w:val="005201B7"/>
    <w:rsid w:val="0052446E"/>
    <w:rsid w:val="00527854"/>
    <w:rsid w:val="00527ED6"/>
    <w:rsid w:val="00527F21"/>
    <w:rsid w:val="0053096A"/>
    <w:rsid w:val="0053130B"/>
    <w:rsid w:val="00533AE3"/>
    <w:rsid w:val="00533FB5"/>
    <w:rsid w:val="00543D07"/>
    <w:rsid w:val="005459E4"/>
    <w:rsid w:val="00546365"/>
    <w:rsid w:val="00546959"/>
    <w:rsid w:val="00550DD3"/>
    <w:rsid w:val="00553A84"/>
    <w:rsid w:val="005600AC"/>
    <w:rsid w:val="00560620"/>
    <w:rsid w:val="00561876"/>
    <w:rsid w:val="005635F2"/>
    <w:rsid w:val="0056518D"/>
    <w:rsid w:val="00565577"/>
    <w:rsid w:val="00565961"/>
    <w:rsid w:val="00570F27"/>
    <w:rsid w:val="005724FD"/>
    <w:rsid w:val="005735D2"/>
    <w:rsid w:val="0057597B"/>
    <w:rsid w:val="00575A6C"/>
    <w:rsid w:val="00593756"/>
    <w:rsid w:val="00596C11"/>
    <w:rsid w:val="005A0E9C"/>
    <w:rsid w:val="005A3FDA"/>
    <w:rsid w:val="005A4C01"/>
    <w:rsid w:val="005A647E"/>
    <w:rsid w:val="005B01DF"/>
    <w:rsid w:val="005C4EC9"/>
    <w:rsid w:val="005C4F7D"/>
    <w:rsid w:val="005C6245"/>
    <w:rsid w:val="005C6F9B"/>
    <w:rsid w:val="005D1C52"/>
    <w:rsid w:val="005D1D4C"/>
    <w:rsid w:val="005D3357"/>
    <w:rsid w:val="005D469A"/>
    <w:rsid w:val="005D74EA"/>
    <w:rsid w:val="005E0F11"/>
    <w:rsid w:val="005E201A"/>
    <w:rsid w:val="005E57C9"/>
    <w:rsid w:val="005F256C"/>
    <w:rsid w:val="005F34CA"/>
    <w:rsid w:val="005F3920"/>
    <w:rsid w:val="005F4216"/>
    <w:rsid w:val="005F6B3C"/>
    <w:rsid w:val="00600577"/>
    <w:rsid w:val="006010F1"/>
    <w:rsid w:val="00603DB4"/>
    <w:rsid w:val="00607BA0"/>
    <w:rsid w:val="00612878"/>
    <w:rsid w:val="00614C71"/>
    <w:rsid w:val="00616090"/>
    <w:rsid w:val="00617134"/>
    <w:rsid w:val="006171B2"/>
    <w:rsid w:val="00617FD5"/>
    <w:rsid w:val="00620F03"/>
    <w:rsid w:val="006245A8"/>
    <w:rsid w:val="006303D7"/>
    <w:rsid w:val="006318C2"/>
    <w:rsid w:val="00631997"/>
    <w:rsid w:val="00633FFA"/>
    <w:rsid w:val="006370BD"/>
    <w:rsid w:val="006456CD"/>
    <w:rsid w:val="00650C39"/>
    <w:rsid w:val="006542F6"/>
    <w:rsid w:val="00655704"/>
    <w:rsid w:val="006575A9"/>
    <w:rsid w:val="0066168D"/>
    <w:rsid w:val="00663A83"/>
    <w:rsid w:val="006711B8"/>
    <w:rsid w:val="006754FA"/>
    <w:rsid w:val="006828F5"/>
    <w:rsid w:val="006831F6"/>
    <w:rsid w:val="00687DDC"/>
    <w:rsid w:val="00693018"/>
    <w:rsid w:val="006972AC"/>
    <w:rsid w:val="006B24BB"/>
    <w:rsid w:val="006B28D9"/>
    <w:rsid w:val="006B33FD"/>
    <w:rsid w:val="006B430C"/>
    <w:rsid w:val="006B7104"/>
    <w:rsid w:val="006C311F"/>
    <w:rsid w:val="006C568F"/>
    <w:rsid w:val="006D037A"/>
    <w:rsid w:val="006D311E"/>
    <w:rsid w:val="006D7351"/>
    <w:rsid w:val="006E2783"/>
    <w:rsid w:val="006E4E69"/>
    <w:rsid w:val="006E5680"/>
    <w:rsid w:val="006E6307"/>
    <w:rsid w:val="006F0436"/>
    <w:rsid w:val="006F1A28"/>
    <w:rsid w:val="006F35B9"/>
    <w:rsid w:val="006F58DF"/>
    <w:rsid w:val="00700709"/>
    <w:rsid w:val="00700D73"/>
    <w:rsid w:val="00701439"/>
    <w:rsid w:val="00702727"/>
    <w:rsid w:val="007036A8"/>
    <w:rsid w:val="007041BF"/>
    <w:rsid w:val="0070503E"/>
    <w:rsid w:val="0070643C"/>
    <w:rsid w:val="00715A4E"/>
    <w:rsid w:val="00716173"/>
    <w:rsid w:val="00717427"/>
    <w:rsid w:val="00721EA7"/>
    <w:rsid w:val="00724313"/>
    <w:rsid w:val="00725663"/>
    <w:rsid w:val="007301CA"/>
    <w:rsid w:val="007421F8"/>
    <w:rsid w:val="00743FB9"/>
    <w:rsid w:val="00751DCE"/>
    <w:rsid w:val="00752B9C"/>
    <w:rsid w:val="0075409B"/>
    <w:rsid w:val="007562D7"/>
    <w:rsid w:val="007567CE"/>
    <w:rsid w:val="00757E99"/>
    <w:rsid w:val="00764164"/>
    <w:rsid w:val="00764A99"/>
    <w:rsid w:val="00764ECC"/>
    <w:rsid w:val="00782752"/>
    <w:rsid w:val="007848C0"/>
    <w:rsid w:val="0078596A"/>
    <w:rsid w:val="00791065"/>
    <w:rsid w:val="00791B83"/>
    <w:rsid w:val="007922F6"/>
    <w:rsid w:val="00794C6F"/>
    <w:rsid w:val="007954E0"/>
    <w:rsid w:val="00795E27"/>
    <w:rsid w:val="007A0159"/>
    <w:rsid w:val="007A06B3"/>
    <w:rsid w:val="007A10D3"/>
    <w:rsid w:val="007A2B9A"/>
    <w:rsid w:val="007A2F3D"/>
    <w:rsid w:val="007A3237"/>
    <w:rsid w:val="007A3C32"/>
    <w:rsid w:val="007B43B5"/>
    <w:rsid w:val="007B4EBC"/>
    <w:rsid w:val="007B71E0"/>
    <w:rsid w:val="007C32A8"/>
    <w:rsid w:val="007C69B2"/>
    <w:rsid w:val="007D30C8"/>
    <w:rsid w:val="007D3EB2"/>
    <w:rsid w:val="007D56F6"/>
    <w:rsid w:val="007F10C0"/>
    <w:rsid w:val="007F1714"/>
    <w:rsid w:val="007F212B"/>
    <w:rsid w:val="007F31F5"/>
    <w:rsid w:val="007F3674"/>
    <w:rsid w:val="007F369E"/>
    <w:rsid w:val="007F5ABD"/>
    <w:rsid w:val="007F5F9B"/>
    <w:rsid w:val="007F7661"/>
    <w:rsid w:val="008015D0"/>
    <w:rsid w:val="0081413F"/>
    <w:rsid w:val="00830EB8"/>
    <w:rsid w:val="0083290F"/>
    <w:rsid w:val="00841685"/>
    <w:rsid w:val="00841B06"/>
    <w:rsid w:val="00841E92"/>
    <w:rsid w:val="00844EAE"/>
    <w:rsid w:val="008452A8"/>
    <w:rsid w:val="00846109"/>
    <w:rsid w:val="00851BF4"/>
    <w:rsid w:val="0085540D"/>
    <w:rsid w:val="00857891"/>
    <w:rsid w:val="00871273"/>
    <w:rsid w:val="00871E44"/>
    <w:rsid w:val="00874F5B"/>
    <w:rsid w:val="00877A43"/>
    <w:rsid w:val="00881C14"/>
    <w:rsid w:val="00883FE9"/>
    <w:rsid w:val="00885E48"/>
    <w:rsid w:val="008871B8"/>
    <w:rsid w:val="00890F96"/>
    <w:rsid w:val="00893115"/>
    <w:rsid w:val="008956D7"/>
    <w:rsid w:val="008958C6"/>
    <w:rsid w:val="008A22F9"/>
    <w:rsid w:val="008A2528"/>
    <w:rsid w:val="008A5828"/>
    <w:rsid w:val="008A7191"/>
    <w:rsid w:val="008A747F"/>
    <w:rsid w:val="008B2FA3"/>
    <w:rsid w:val="008B57B2"/>
    <w:rsid w:val="008B589A"/>
    <w:rsid w:val="008B638E"/>
    <w:rsid w:val="008C4ADD"/>
    <w:rsid w:val="008C78ED"/>
    <w:rsid w:val="008D0242"/>
    <w:rsid w:val="008D09D2"/>
    <w:rsid w:val="008E5256"/>
    <w:rsid w:val="008E5C43"/>
    <w:rsid w:val="008E614B"/>
    <w:rsid w:val="008F0839"/>
    <w:rsid w:val="008F510B"/>
    <w:rsid w:val="00902276"/>
    <w:rsid w:val="009041F5"/>
    <w:rsid w:val="0090437E"/>
    <w:rsid w:val="0090507A"/>
    <w:rsid w:val="00920A0F"/>
    <w:rsid w:val="00921043"/>
    <w:rsid w:val="00924AF6"/>
    <w:rsid w:val="00934787"/>
    <w:rsid w:val="0093684C"/>
    <w:rsid w:val="0094397E"/>
    <w:rsid w:val="00950155"/>
    <w:rsid w:val="00952896"/>
    <w:rsid w:val="00953123"/>
    <w:rsid w:val="00953257"/>
    <w:rsid w:val="0095664A"/>
    <w:rsid w:val="00956ECB"/>
    <w:rsid w:val="00960818"/>
    <w:rsid w:val="00964B7D"/>
    <w:rsid w:val="009650BD"/>
    <w:rsid w:val="00965330"/>
    <w:rsid w:val="009708E3"/>
    <w:rsid w:val="009711E9"/>
    <w:rsid w:val="00973B54"/>
    <w:rsid w:val="00973DF6"/>
    <w:rsid w:val="00975032"/>
    <w:rsid w:val="00981A20"/>
    <w:rsid w:val="00982872"/>
    <w:rsid w:val="009834D1"/>
    <w:rsid w:val="0098483D"/>
    <w:rsid w:val="009869BC"/>
    <w:rsid w:val="00990939"/>
    <w:rsid w:val="0099288F"/>
    <w:rsid w:val="00997661"/>
    <w:rsid w:val="00997E48"/>
    <w:rsid w:val="009A29F8"/>
    <w:rsid w:val="009B776B"/>
    <w:rsid w:val="009C2943"/>
    <w:rsid w:val="009C60C3"/>
    <w:rsid w:val="009C6772"/>
    <w:rsid w:val="009C77B6"/>
    <w:rsid w:val="009D59E2"/>
    <w:rsid w:val="009D6B1D"/>
    <w:rsid w:val="009E2F64"/>
    <w:rsid w:val="009E4416"/>
    <w:rsid w:val="009E4ED3"/>
    <w:rsid w:val="009E7174"/>
    <w:rsid w:val="009E785C"/>
    <w:rsid w:val="009F19D8"/>
    <w:rsid w:val="009F2360"/>
    <w:rsid w:val="009F282F"/>
    <w:rsid w:val="009F3781"/>
    <w:rsid w:val="009F40CA"/>
    <w:rsid w:val="00A00292"/>
    <w:rsid w:val="00A01458"/>
    <w:rsid w:val="00A029BD"/>
    <w:rsid w:val="00A02FEC"/>
    <w:rsid w:val="00A06AB9"/>
    <w:rsid w:val="00A118A0"/>
    <w:rsid w:val="00A124C2"/>
    <w:rsid w:val="00A200A7"/>
    <w:rsid w:val="00A22BC3"/>
    <w:rsid w:val="00A23A50"/>
    <w:rsid w:val="00A23E88"/>
    <w:rsid w:val="00A242B7"/>
    <w:rsid w:val="00A278BA"/>
    <w:rsid w:val="00A31694"/>
    <w:rsid w:val="00A318E4"/>
    <w:rsid w:val="00A34837"/>
    <w:rsid w:val="00A34DC0"/>
    <w:rsid w:val="00A40B56"/>
    <w:rsid w:val="00A477CA"/>
    <w:rsid w:val="00A53800"/>
    <w:rsid w:val="00A54710"/>
    <w:rsid w:val="00A61831"/>
    <w:rsid w:val="00A655F5"/>
    <w:rsid w:val="00A736AE"/>
    <w:rsid w:val="00A7419D"/>
    <w:rsid w:val="00A752DD"/>
    <w:rsid w:val="00A800BD"/>
    <w:rsid w:val="00A813F6"/>
    <w:rsid w:val="00A839F9"/>
    <w:rsid w:val="00A83E9C"/>
    <w:rsid w:val="00A84C75"/>
    <w:rsid w:val="00A85052"/>
    <w:rsid w:val="00A85720"/>
    <w:rsid w:val="00A86660"/>
    <w:rsid w:val="00A866AE"/>
    <w:rsid w:val="00A86B2F"/>
    <w:rsid w:val="00A912C1"/>
    <w:rsid w:val="00A92634"/>
    <w:rsid w:val="00A93DE8"/>
    <w:rsid w:val="00A947E3"/>
    <w:rsid w:val="00AA05C4"/>
    <w:rsid w:val="00AA05D0"/>
    <w:rsid w:val="00AA0B85"/>
    <w:rsid w:val="00AA3AB9"/>
    <w:rsid w:val="00AA784E"/>
    <w:rsid w:val="00AB3C8E"/>
    <w:rsid w:val="00AB4740"/>
    <w:rsid w:val="00AC0C06"/>
    <w:rsid w:val="00AC1DC0"/>
    <w:rsid w:val="00AC252D"/>
    <w:rsid w:val="00AC26DA"/>
    <w:rsid w:val="00AC491C"/>
    <w:rsid w:val="00AC5A19"/>
    <w:rsid w:val="00AC7381"/>
    <w:rsid w:val="00AC7388"/>
    <w:rsid w:val="00AD1666"/>
    <w:rsid w:val="00AD1A10"/>
    <w:rsid w:val="00AD41F0"/>
    <w:rsid w:val="00AD61DD"/>
    <w:rsid w:val="00AE03DC"/>
    <w:rsid w:val="00AE559A"/>
    <w:rsid w:val="00AF29A5"/>
    <w:rsid w:val="00AF2B18"/>
    <w:rsid w:val="00AF4D88"/>
    <w:rsid w:val="00AF5630"/>
    <w:rsid w:val="00AF7903"/>
    <w:rsid w:val="00B05487"/>
    <w:rsid w:val="00B05A29"/>
    <w:rsid w:val="00B14BEC"/>
    <w:rsid w:val="00B1528E"/>
    <w:rsid w:val="00B30F70"/>
    <w:rsid w:val="00B3350E"/>
    <w:rsid w:val="00B340A2"/>
    <w:rsid w:val="00B3690E"/>
    <w:rsid w:val="00B4369C"/>
    <w:rsid w:val="00B43FC8"/>
    <w:rsid w:val="00B4493D"/>
    <w:rsid w:val="00B464FC"/>
    <w:rsid w:val="00B46B9F"/>
    <w:rsid w:val="00B60BFA"/>
    <w:rsid w:val="00B613BA"/>
    <w:rsid w:val="00B6198E"/>
    <w:rsid w:val="00B61AD1"/>
    <w:rsid w:val="00B63402"/>
    <w:rsid w:val="00B6457D"/>
    <w:rsid w:val="00B645E3"/>
    <w:rsid w:val="00B658D7"/>
    <w:rsid w:val="00B71171"/>
    <w:rsid w:val="00B7559C"/>
    <w:rsid w:val="00B75751"/>
    <w:rsid w:val="00B77860"/>
    <w:rsid w:val="00B779C9"/>
    <w:rsid w:val="00B83839"/>
    <w:rsid w:val="00B874C1"/>
    <w:rsid w:val="00B952FE"/>
    <w:rsid w:val="00B9580A"/>
    <w:rsid w:val="00BA01C6"/>
    <w:rsid w:val="00BA3701"/>
    <w:rsid w:val="00BA545E"/>
    <w:rsid w:val="00BC0D95"/>
    <w:rsid w:val="00BC14B7"/>
    <w:rsid w:val="00BC3009"/>
    <w:rsid w:val="00BD15CA"/>
    <w:rsid w:val="00BD1C41"/>
    <w:rsid w:val="00BD354D"/>
    <w:rsid w:val="00BD4A42"/>
    <w:rsid w:val="00BE044A"/>
    <w:rsid w:val="00BE06B4"/>
    <w:rsid w:val="00BE3A32"/>
    <w:rsid w:val="00BF597E"/>
    <w:rsid w:val="00C01563"/>
    <w:rsid w:val="00C01CCB"/>
    <w:rsid w:val="00C06170"/>
    <w:rsid w:val="00C07851"/>
    <w:rsid w:val="00C07D34"/>
    <w:rsid w:val="00C11040"/>
    <w:rsid w:val="00C13473"/>
    <w:rsid w:val="00C15D0C"/>
    <w:rsid w:val="00C215B6"/>
    <w:rsid w:val="00C23009"/>
    <w:rsid w:val="00C26DEC"/>
    <w:rsid w:val="00C3210D"/>
    <w:rsid w:val="00C32776"/>
    <w:rsid w:val="00C35539"/>
    <w:rsid w:val="00C36896"/>
    <w:rsid w:val="00C37977"/>
    <w:rsid w:val="00C41A15"/>
    <w:rsid w:val="00C438D7"/>
    <w:rsid w:val="00C451A5"/>
    <w:rsid w:val="00C46690"/>
    <w:rsid w:val="00C50DF2"/>
    <w:rsid w:val="00C605CB"/>
    <w:rsid w:val="00C663A0"/>
    <w:rsid w:val="00C7516C"/>
    <w:rsid w:val="00C768FD"/>
    <w:rsid w:val="00C82389"/>
    <w:rsid w:val="00C829E5"/>
    <w:rsid w:val="00C85220"/>
    <w:rsid w:val="00C85D1E"/>
    <w:rsid w:val="00C87310"/>
    <w:rsid w:val="00C92580"/>
    <w:rsid w:val="00C92F65"/>
    <w:rsid w:val="00C95FF0"/>
    <w:rsid w:val="00C960A8"/>
    <w:rsid w:val="00C97089"/>
    <w:rsid w:val="00CA6413"/>
    <w:rsid w:val="00CA6F5D"/>
    <w:rsid w:val="00CB135A"/>
    <w:rsid w:val="00CB3950"/>
    <w:rsid w:val="00CB49B0"/>
    <w:rsid w:val="00CB5EE4"/>
    <w:rsid w:val="00CD0692"/>
    <w:rsid w:val="00CD18EF"/>
    <w:rsid w:val="00CD1924"/>
    <w:rsid w:val="00CD62A4"/>
    <w:rsid w:val="00CE02C9"/>
    <w:rsid w:val="00CE4605"/>
    <w:rsid w:val="00CE6704"/>
    <w:rsid w:val="00CF0F51"/>
    <w:rsid w:val="00CF11C4"/>
    <w:rsid w:val="00CF67BD"/>
    <w:rsid w:val="00CF7A53"/>
    <w:rsid w:val="00D0447D"/>
    <w:rsid w:val="00D04544"/>
    <w:rsid w:val="00D04EAB"/>
    <w:rsid w:val="00D06C48"/>
    <w:rsid w:val="00D126D9"/>
    <w:rsid w:val="00D157BE"/>
    <w:rsid w:val="00D16B07"/>
    <w:rsid w:val="00D205DC"/>
    <w:rsid w:val="00D23D1E"/>
    <w:rsid w:val="00D25212"/>
    <w:rsid w:val="00D2658C"/>
    <w:rsid w:val="00D27B7C"/>
    <w:rsid w:val="00D30778"/>
    <w:rsid w:val="00D30910"/>
    <w:rsid w:val="00D409B3"/>
    <w:rsid w:val="00D4238E"/>
    <w:rsid w:val="00D43404"/>
    <w:rsid w:val="00D457B9"/>
    <w:rsid w:val="00D47E95"/>
    <w:rsid w:val="00D52E42"/>
    <w:rsid w:val="00D5320D"/>
    <w:rsid w:val="00D5474C"/>
    <w:rsid w:val="00D55391"/>
    <w:rsid w:val="00D60AE0"/>
    <w:rsid w:val="00D6254C"/>
    <w:rsid w:val="00D64601"/>
    <w:rsid w:val="00D72F38"/>
    <w:rsid w:val="00D8350C"/>
    <w:rsid w:val="00D84839"/>
    <w:rsid w:val="00D87017"/>
    <w:rsid w:val="00D914FA"/>
    <w:rsid w:val="00D92A68"/>
    <w:rsid w:val="00D97D4F"/>
    <w:rsid w:val="00DA2E99"/>
    <w:rsid w:val="00DA4B69"/>
    <w:rsid w:val="00DA512F"/>
    <w:rsid w:val="00DA670E"/>
    <w:rsid w:val="00DA744A"/>
    <w:rsid w:val="00DA780A"/>
    <w:rsid w:val="00DB0C9B"/>
    <w:rsid w:val="00DB175A"/>
    <w:rsid w:val="00DB320D"/>
    <w:rsid w:val="00DB5A46"/>
    <w:rsid w:val="00DC41B0"/>
    <w:rsid w:val="00DC5DBC"/>
    <w:rsid w:val="00DC6A9D"/>
    <w:rsid w:val="00DD12A2"/>
    <w:rsid w:val="00DD283B"/>
    <w:rsid w:val="00DD4027"/>
    <w:rsid w:val="00DD61FA"/>
    <w:rsid w:val="00DD711A"/>
    <w:rsid w:val="00DE5563"/>
    <w:rsid w:val="00DE5800"/>
    <w:rsid w:val="00DF1D3F"/>
    <w:rsid w:val="00DF330A"/>
    <w:rsid w:val="00DF39D5"/>
    <w:rsid w:val="00DF5D7B"/>
    <w:rsid w:val="00DF5F09"/>
    <w:rsid w:val="00E007D5"/>
    <w:rsid w:val="00E10B7C"/>
    <w:rsid w:val="00E16B5B"/>
    <w:rsid w:val="00E212A6"/>
    <w:rsid w:val="00E24D01"/>
    <w:rsid w:val="00E26361"/>
    <w:rsid w:val="00E268CA"/>
    <w:rsid w:val="00E305EA"/>
    <w:rsid w:val="00E329D3"/>
    <w:rsid w:val="00E33C89"/>
    <w:rsid w:val="00E35AF2"/>
    <w:rsid w:val="00E3745D"/>
    <w:rsid w:val="00E44FC1"/>
    <w:rsid w:val="00E50167"/>
    <w:rsid w:val="00E518F2"/>
    <w:rsid w:val="00E539DB"/>
    <w:rsid w:val="00E56D85"/>
    <w:rsid w:val="00E6201D"/>
    <w:rsid w:val="00E7566A"/>
    <w:rsid w:val="00E82653"/>
    <w:rsid w:val="00E877C8"/>
    <w:rsid w:val="00E9043E"/>
    <w:rsid w:val="00E9058A"/>
    <w:rsid w:val="00E924D3"/>
    <w:rsid w:val="00E96F52"/>
    <w:rsid w:val="00EA2B5C"/>
    <w:rsid w:val="00EA5D78"/>
    <w:rsid w:val="00EA5D9D"/>
    <w:rsid w:val="00EA5EF3"/>
    <w:rsid w:val="00EA72CC"/>
    <w:rsid w:val="00EB11ED"/>
    <w:rsid w:val="00EB2774"/>
    <w:rsid w:val="00EB7655"/>
    <w:rsid w:val="00EC2BC8"/>
    <w:rsid w:val="00EC64B9"/>
    <w:rsid w:val="00ED15ED"/>
    <w:rsid w:val="00ED6F33"/>
    <w:rsid w:val="00EDC22F"/>
    <w:rsid w:val="00EE1C6B"/>
    <w:rsid w:val="00EE5FD1"/>
    <w:rsid w:val="00EE732E"/>
    <w:rsid w:val="00EE76E3"/>
    <w:rsid w:val="00EF1786"/>
    <w:rsid w:val="00EF1D35"/>
    <w:rsid w:val="00EF40A4"/>
    <w:rsid w:val="00EF4AF8"/>
    <w:rsid w:val="00F003B5"/>
    <w:rsid w:val="00F05F0C"/>
    <w:rsid w:val="00F13BCE"/>
    <w:rsid w:val="00F14D20"/>
    <w:rsid w:val="00F15D05"/>
    <w:rsid w:val="00F16279"/>
    <w:rsid w:val="00F23019"/>
    <w:rsid w:val="00F2334A"/>
    <w:rsid w:val="00F251C9"/>
    <w:rsid w:val="00F254BF"/>
    <w:rsid w:val="00F34CF5"/>
    <w:rsid w:val="00F37AEF"/>
    <w:rsid w:val="00F37D92"/>
    <w:rsid w:val="00F464D6"/>
    <w:rsid w:val="00F52C66"/>
    <w:rsid w:val="00F5328C"/>
    <w:rsid w:val="00F532E6"/>
    <w:rsid w:val="00F56BDB"/>
    <w:rsid w:val="00F576CF"/>
    <w:rsid w:val="00F60402"/>
    <w:rsid w:val="00F605BB"/>
    <w:rsid w:val="00F62952"/>
    <w:rsid w:val="00F653CC"/>
    <w:rsid w:val="00F656EA"/>
    <w:rsid w:val="00F65750"/>
    <w:rsid w:val="00F66289"/>
    <w:rsid w:val="00F73299"/>
    <w:rsid w:val="00F75568"/>
    <w:rsid w:val="00F769EF"/>
    <w:rsid w:val="00F835AD"/>
    <w:rsid w:val="00F8605F"/>
    <w:rsid w:val="00F90D51"/>
    <w:rsid w:val="00F922B6"/>
    <w:rsid w:val="00F92E1C"/>
    <w:rsid w:val="00FA1BF7"/>
    <w:rsid w:val="00FA51B8"/>
    <w:rsid w:val="00FA6D74"/>
    <w:rsid w:val="00FA7B37"/>
    <w:rsid w:val="00FB24D9"/>
    <w:rsid w:val="00FB510A"/>
    <w:rsid w:val="00FC0430"/>
    <w:rsid w:val="00FC0579"/>
    <w:rsid w:val="00FC4176"/>
    <w:rsid w:val="00FC4CF4"/>
    <w:rsid w:val="00FC7A66"/>
    <w:rsid w:val="00FD2149"/>
    <w:rsid w:val="00FD4DE2"/>
    <w:rsid w:val="00FD7C84"/>
    <w:rsid w:val="00FE0C57"/>
    <w:rsid w:val="00FE1655"/>
    <w:rsid w:val="00FE17A9"/>
    <w:rsid w:val="00FE26AC"/>
    <w:rsid w:val="00FE2B3A"/>
    <w:rsid w:val="00FE3EFD"/>
    <w:rsid w:val="00FE4A30"/>
    <w:rsid w:val="00FE4AA4"/>
    <w:rsid w:val="00FE59E9"/>
    <w:rsid w:val="00FE6CD0"/>
    <w:rsid w:val="00FF0D0E"/>
    <w:rsid w:val="00FF2A29"/>
    <w:rsid w:val="00FF3C2D"/>
    <w:rsid w:val="00FF3F67"/>
    <w:rsid w:val="00FF5300"/>
    <w:rsid w:val="00FF6CC9"/>
    <w:rsid w:val="055C9796"/>
    <w:rsid w:val="062546EB"/>
    <w:rsid w:val="06B8DC29"/>
    <w:rsid w:val="085D2157"/>
    <w:rsid w:val="09D538E2"/>
    <w:rsid w:val="0C56B3AF"/>
    <w:rsid w:val="0CA09D43"/>
    <w:rsid w:val="0E0156B0"/>
    <w:rsid w:val="0E64A1AE"/>
    <w:rsid w:val="0EDE81C9"/>
    <w:rsid w:val="13A078BD"/>
    <w:rsid w:val="14DC6654"/>
    <w:rsid w:val="16BCD527"/>
    <w:rsid w:val="180E8F15"/>
    <w:rsid w:val="1876FF30"/>
    <w:rsid w:val="18965F1D"/>
    <w:rsid w:val="1925FCF8"/>
    <w:rsid w:val="1955E4A3"/>
    <w:rsid w:val="19D264BB"/>
    <w:rsid w:val="1E20769E"/>
    <w:rsid w:val="1EEEF09B"/>
    <w:rsid w:val="215376E3"/>
    <w:rsid w:val="22148B4C"/>
    <w:rsid w:val="23B7B0C0"/>
    <w:rsid w:val="246B2515"/>
    <w:rsid w:val="2539DEED"/>
    <w:rsid w:val="274681AB"/>
    <w:rsid w:val="2A17C9F3"/>
    <w:rsid w:val="2A7DFB89"/>
    <w:rsid w:val="2C4582EC"/>
    <w:rsid w:val="2CE013EB"/>
    <w:rsid w:val="2EE04284"/>
    <w:rsid w:val="3124825C"/>
    <w:rsid w:val="3A0948DA"/>
    <w:rsid w:val="3A49C8F1"/>
    <w:rsid w:val="3B0A7D3E"/>
    <w:rsid w:val="3B0C2219"/>
    <w:rsid w:val="3E0EDF1A"/>
    <w:rsid w:val="3FDBE029"/>
    <w:rsid w:val="43FEBC4D"/>
    <w:rsid w:val="45764893"/>
    <w:rsid w:val="48831D92"/>
    <w:rsid w:val="48AC2566"/>
    <w:rsid w:val="48F065BE"/>
    <w:rsid w:val="4972ADFC"/>
    <w:rsid w:val="4A1EAD9B"/>
    <w:rsid w:val="4BF81B1C"/>
    <w:rsid w:val="4C8F6B23"/>
    <w:rsid w:val="4DD03538"/>
    <w:rsid w:val="4E7485F3"/>
    <w:rsid w:val="4EC96E20"/>
    <w:rsid w:val="5116CD8F"/>
    <w:rsid w:val="53000ACF"/>
    <w:rsid w:val="53532D64"/>
    <w:rsid w:val="54FDB24B"/>
    <w:rsid w:val="57FC3BBB"/>
    <w:rsid w:val="585B714F"/>
    <w:rsid w:val="58BE32F9"/>
    <w:rsid w:val="5B0EFED1"/>
    <w:rsid w:val="5C3F594E"/>
    <w:rsid w:val="5D0A2FA7"/>
    <w:rsid w:val="5E7E3443"/>
    <w:rsid w:val="5F6C02E9"/>
    <w:rsid w:val="64A89B7E"/>
    <w:rsid w:val="652D059B"/>
    <w:rsid w:val="6530D1ED"/>
    <w:rsid w:val="663DA401"/>
    <w:rsid w:val="66CD0E27"/>
    <w:rsid w:val="69127F8D"/>
    <w:rsid w:val="6A75E912"/>
    <w:rsid w:val="6BBE56D9"/>
    <w:rsid w:val="6C9EFD65"/>
    <w:rsid w:val="6CA424C3"/>
    <w:rsid w:val="6E2B208F"/>
    <w:rsid w:val="6F93B0FB"/>
    <w:rsid w:val="7140C6D1"/>
    <w:rsid w:val="7288943C"/>
    <w:rsid w:val="734943FE"/>
    <w:rsid w:val="75A933EF"/>
    <w:rsid w:val="769E5DF0"/>
    <w:rsid w:val="76BB1672"/>
    <w:rsid w:val="77F4FF44"/>
    <w:rsid w:val="79123E7C"/>
    <w:rsid w:val="7A18DD13"/>
    <w:rsid w:val="7B0DF720"/>
    <w:rsid w:val="7CF87E90"/>
    <w:rsid w:val="7D18B931"/>
    <w:rsid w:val="7F4449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57C765"/>
  <w15:chartTrackingRefBased/>
  <w15:docId w15:val="{BA86B154-D920-45EB-98D1-2E21C6B0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A1D4C"/>
    <w:pPr>
      <w:keepNext/>
      <w:widowControl w:val="0"/>
      <w:tabs>
        <w:tab w:val="left" w:pos="-1440"/>
      </w:tabs>
      <w:autoSpaceDE w:val="0"/>
      <w:autoSpaceDN w:val="0"/>
      <w:adjustRightInd w:val="0"/>
      <w:spacing w:before="240" w:after="240" w:line="240" w:lineRule="auto"/>
      <w:ind w:left="360" w:hanging="36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64912"/>
    <w:rPr>
      <w:sz w:val="16"/>
      <w:szCs w:val="16"/>
    </w:rPr>
  </w:style>
  <w:style w:type="paragraph" w:styleId="CommentText">
    <w:name w:val="annotation text"/>
    <w:basedOn w:val="Normal"/>
    <w:link w:val="CommentTextChar"/>
    <w:uiPriority w:val="99"/>
    <w:semiHidden/>
    <w:unhideWhenUsed/>
    <w:rsid w:val="00264912"/>
    <w:pPr>
      <w:spacing w:line="240" w:lineRule="auto"/>
    </w:pPr>
    <w:rPr>
      <w:sz w:val="20"/>
      <w:szCs w:val="20"/>
    </w:rPr>
  </w:style>
  <w:style w:type="character" w:customStyle="1" w:styleId="CommentTextChar">
    <w:name w:val="Comment Text Char"/>
    <w:basedOn w:val="DefaultParagraphFont"/>
    <w:link w:val="CommentText"/>
    <w:uiPriority w:val="99"/>
    <w:semiHidden/>
    <w:rsid w:val="00264912"/>
    <w:rPr>
      <w:sz w:val="20"/>
      <w:szCs w:val="20"/>
    </w:rPr>
  </w:style>
  <w:style w:type="paragraph" w:styleId="CommentSubject">
    <w:name w:val="annotation subject"/>
    <w:basedOn w:val="CommentText"/>
    <w:next w:val="CommentText"/>
    <w:link w:val="CommentSubjectChar"/>
    <w:uiPriority w:val="99"/>
    <w:semiHidden/>
    <w:unhideWhenUsed/>
    <w:rsid w:val="00264912"/>
    <w:rPr>
      <w:b/>
      <w:bCs/>
    </w:rPr>
  </w:style>
  <w:style w:type="character" w:customStyle="1" w:styleId="CommentSubjectChar">
    <w:name w:val="Comment Subject Char"/>
    <w:basedOn w:val="CommentTextChar"/>
    <w:link w:val="CommentSubject"/>
    <w:uiPriority w:val="99"/>
    <w:semiHidden/>
    <w:rsid w:val="00264912"/>
    <w:rPr>
      <w:b/>
      <w:bCs/>
      <w:sz w:val="20"/>
      <w:szCs w:val="20"/>
    </w:rPr>
  </w:style>
  <w:style w:type="paragraph" w:styleId="BalloonText">
    <w:name w:val="Balloon Text"/>
    <w:basedOn w:val="Normal"/>
    <w:link w:val="BalloonTextChar"/>
    <w:uiPriority w:val="99"/>
    <w:semiHidden/>
    <w:unhideWhenUsed/>
    <w:rsid w:val="00264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912"/>
    <w:rPr>
      <w:rFonts w:ascii="Segoe UI" w:hAnsi="Segoe UI" w:cs="Segoe UI"/>
      <w:sz w:val="18"/>
      <w:szCs w:val="18"/>
    </w:rPr>
  </w:style>
  <w:style w:type="character" w:styleId="Hyperlink">
    <w:name w:val="Hyperlink"/>
    <w:basedOn w:val="DefaultParagraphFont"/>
    <w:uiPriority w:val="99"/>
    <w:unhideWhenUsed/>
    <w:rsid w:val="00EE1C6B"/>
    <w:rPr>
      <w:color w:val="0563C1"/>
      <w:u w:val="single"/>
    </w:rPr>
  </w:style>
  <w:style w:type="paragraph" w:styleId="Revision">
    <w:name w:val="Revision"/>
    <w:hidden/>
    <w:uiPriority w:val="99"/>
    <w:semiHidden/>
    <w:rsid w:val="00BD1C41"/>
    <w:pPr>
      <w:spacing w:after="0" w:line="240" w:lineRule="auto"/>
    </w:pPr>
  </w:style>
  <w:style w:type="character" w:customStyle="1" w:styleId="UnresolvedMention1">
    <w:name w:val="Unresolved Mention1"/>
    <w:basedOn w:val="DefaultParagraphFont"/>
    <w:uiPriority w:val="99"/>
    <w:semiHidden/>
    <w:unhideWhenUsed/>
    <w:rsid w:val="00F92E1C"/>
    <w:rPr>
      <w:color w:val="808080"/>
      <w:shd w:val="clear" w:color="auto" w:fill="E6E6E6"/>
    </w:rPr>
  </w:style>
  <w:style w:type="paragraph" w:styleId="Header">
    <w:name w:val="header"/>
    <w:basedOn w:val="Normal"/>
    <w:link w:val="HeaderChar"/>
    <w:uiPriority w:val="99"/>
    <w:unhideWhenUsed/>
    <w:rsid w:val="002E6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A21"/>
  </w:style>
  <w:style w:type="paragraph" w:styleId="Footer">
    <w:name w:val="footer"/>
    <w:basedOn w:val="Normal"/>
    <w:link w:val="FooterChar"/>
    <w:uiPriority w:val="99"/>
    <w:unhideWhenUsed/>
    <w:rsid w:val="002E6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A21"/>
  </w:style>
  <w:style w:type="paragraph" w:styleId="ListParagraph">
    <w:name w:val="List Paragraph"/>
    <w:basedOn w:val="Normal"/>
    <w:link w:val="ListParagraphChar"/>
    <w:uiPriority w:val="34"/>
    <w:qFormat/>
    <w:rsid w:val="00ED15ED"/>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F13BCE"/>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6456C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456CD"/>
    <w:rPr>
      <w:rFonts w:ascii="Calibri" w:eastAsia="Calibri" w:hAnsi="Calibri" w:cs="Times New Roman"/>
      <w:sz w:val="20"/>
      <w:szCs w:val="20"/>
    </w:rPr>
  </w:style>
  <w:style w:type="character" w:styleId="FootnoteReference">
    <w:name w:val="footnote reference"/>
    <w:uiPriority w:val="99"/>
    <w:semiHidden/>
    <w:unhideWhenUsed/>
    <w:rsid w:val="006456CD"/>
    <w:rPr>
      <w:vertAlign w:val="superscript"/>
    </w:rPr>
  </w:style>
  <w:style w:type="character" w:styleId="FollowedHyperlink">
    <w:name w:val="FollowedHyperlink"/>
    <w:basedOn w:val="DefaultParagraphFont"/>
    <w:uiPriority w:val="99"/>
    <w:semiHidden/>
    <w:unhideWhenUsed/>
    <w:rsid w:val="00F60402"/>
    <w:rPr>
      <w:color w:val="954F72" w:themeColor="followedHyperlink"/>
      <w:u w:val="single"/>
    </w:rPr>
  </w:style>
  <w:style w:type="paragraph" w:styleId="EndnoteText">
    <w:name w:val="endnote text"/>
    <w:basedOn w:val="Normal"/>
    <w:link w:val="EndnoteTextChar"/>
    <w:uiPriority w:val="99"/>
    <w:semiHidden/>
    <w:unhideWhenUsed/>
    <w:rsid w:val="00C823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2389"/>
    <w:rPr>
      <w:sz w:val="20"/>
      <w:szCs w:val="20"/>
    </w:rPr>
  </w:style>
  <w:style w:type="character" w:styleId="EndnoteReference">
    <w:name w:val="endnote reference"/>
    <w:basedOn w:val="DefaultParagraphFont"/>
    <w:uiPriority w:val="99"/>
    <w:semiHidden/>
    <w:unhideWhenUsed/>
    <w:rsid w:val="00C82389"/>
    <w:rPr>
      <w:vertAlign w:val="superscript"/>
    </w:rPr>
  </w:style>
  <w:style w:type="character" w:styleId="Mention">
    <w:name w:val="Mention"/>
    <w:basedOn w:val="DefaultParagraphFont"/>
    <w:uiPriority w:val="99"/>
    <w:semiHidden/>
    <w:unhideWhenUsed/>
    <w:rsid w:val="00141379"/>
    <w:rPr>
      <w:color w:val="2B579A"/>
      <w:shd w:val="clear" w:color="auto" w:fill="E6E6E6"/>
    </w:rPr>
  </w:style>
  <w:style w:type="table" w:styleId="TableGrid">
    <w:name w:val="Table Grid"/>
    <w:basedOn w:val="TableNormal"/>
    <w:uiPriority w:val="39"/>
    <w:rsid w:val="00661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2571"/>
    <w:rPr>
      <w:color w:val="605E5C"/>
      <w:shd w:val="clear" w:color="auto" w:fill="E1DFDD"/>
    </w:rPr>
  </w:style>
  <w:style w:type="character" w:customStyle="1" w:styleId="Heading1Char">
    <w:name w:val="Heading 1 Char"/>
    <w:basedOn w:val="DefaultParagraphFont"/>
    <w:link w:val="Heading1"/>
    <w:rsid w:val="003A1D4C"/>
    <w:rPr>
      <w:rFonts w:ascii="Times New Roman" w:eastAsia="Times New Roman" w:hAnsi="Times New Roman" w:cs="Times New Roman"/>
      <w:b/>
      <w:bCs/>
      <w:sz w:val="24"/>
      <w:szCs w:val="24"/>
    </w:rPr>
  </w:style>
  <w:style w:type="character" w:customStyle="1" w:styleId="ListParagraphChar">
    <w:name w:val="List Paragraph Char"/>
    <w:basedOn w:val="DefaultParagraphFont"/>
    <w:link w:val="ListParagraph"/>
    <w:uiPriority w:val="34"/>
    <w:rsid w:val="00C07D34"/>
    <w:rPr>
      <w:rFonts w:ascii="Calibri" w:eastAsia="Calibri" w:hAnsi="Calibri" w:cs="Times New Roman"/>
    </w:rPr>
  </w:style>
  <w:style w:type="paragraph" w:customStyle="1" w:styleId="FMCSAText1">
    <w:name w:val="FMCSA Text 1"/>
    <w:qFormat/>
    <w:rsid w:val="008E614B"/>
    <w:pPr>
      <w:spacing w:after="240" w:line="240" w:lineRule="auto"/>
    </w:pPr>
    <w:rPr>
      <w:rFonts w:ascii="Times New Roman" w:eastAsia="Times New Roman" w:hAnsi="Times New Roman" w:cs="Times New Roman"/>
      <w:sz w:val="24"/>
      <w:szCs w:val="24"/>
    </w:rPr>
  </w:style>
  <w:style w:type="paragraph" w:styleId="Caption">
    <w:name w:val="caption"/>
    <w:basedOn w:val="Normal"/>
    <w:next w:val="Normal"/>
    <w:unhideWhenUsed/>
    <w:qFormat/>
    <w:rsid w:val="008E614B"/>
    <w:pPr>
      <w:spacing w:after="200" w:line="240" w:lineRule="auto"/>
    </w:pPr>
    <w:rPr>
      <w:rFonts w:ascii="Times New Roman" w:eastAsia="Times New Roman" w:hAnsi="Times New Roman" w:cs="Times New Roman"/>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0534">
      <w:bodyDiv w:val="1"/>
      <w:marLeft w:val="0"/>
      <w:marRight w:val="0"/>
      <w:marTop w:val="0"/>
      <w:marBottom w:val="0"/>
      <w:divBdr>
        <w:top w:val="none" w:sz="0" w:space="0" w:color="auto"/>
        <w:left w:val="none" w:sz="0" w:space="0" w:color="auto"/>
        <w:bottom w:val="none" w:sz="0" w:space="0" w:color="auto"/>
        <w:right w:val="none" w:sz="0" w:space="0" w:color="auto"/>
      </w:divBdr>
    </w:div>
    <w:div w:id="134370884">
      <w:bodyDiv w:val="1"/>
      <w:marLeft w:val="0"/>
      <w:marRight w:val="0"/>
      <w:marTop w:val="0"/>
      <w:marBottom w:val="0"/>
      <w:divBdr>
        <w:top w:val="none" w:sz="0" w:space="0" w:color="auto"/>
        <w:left w:val="none" w:sz="0" w:space="0" w:color="auto"/>
        <w:bottom w:val="none" w:sz="0" w:space="0" w:color="auto"/>
        <w:right w:val="none" w:sz="0" w:space="0" w:color="auto"/>
      </w:divBdr>
    </w:div>
    <w:div w:id="192577274">
      <w:bodyDiv w:val="1"/>
      <w:marLeft w:val="0"/>
      <w:marRight w:val="0"/>
      <w:marTop w:val="0"/>
      <w:marBottom w:val="0"/>
      <w:divBdr>
        <w:top w:val="none" w:sz="0" w:space="0" w:color="auto"/>
        <w:left w:val="none" w:sz="0" w:space="0" w:color="auto"/>
        <w:bottom w:val="none" w:sz="0" w:space="0" w:color="auto"/>
        <w:right w:val="none" w:sz="0" w:space="0" w:color="auto"/>
      </w:divBdr>
    </w:div>
    <w:div w:id="239604841">
      <w:bodyDiv w:val="1"/>
      <w:marLeft w:val="0"/>
      <w:marRight w:val="0"/>
      <w:marTop w:val="0"/>
      <w:marBottom w:val="0"/>
      <w:divBdr>
        <w:top w:val="none" w:sz="0" w:space="0" w:color="auto"/>
        <w:left w:val="none" w:sz="0" w:space="0" w:color="auto"/>
        <w:bottom w:val="none" w:sz="0" w:space="0" w:color="auto"/>
        <w:right w:val="none" w:sz="0" w:space="0" w:color="auto"/>
      </w:divBdr>
    </w:div>
    <w:div w:id="259339199">
      <w:bodyDiv w:val="1"/>
      <w:marLeft w:val="0"/>
      <w:marRight w:val="0"/>
      <w:marTop w:val="0"/>
      <w:marBottom w:val="0"/>
      <w:divBdr>
        <w:top w:val="none" w:sz="0" w:space="0" w:color="auto"/>
        <w:left w:val="none" w:sz="0" w:space="0" w:color="auto"/>
        <w:bottom w:val="none" w:sz="0" w:space="0" w:color="auto"/>
        <w:right w:val="none" w:sz="0" w:space="0" w:color="auto"/>
      </w:divBdr>
    </w:div>
    <w:div w:id="384138578">
      <w:bodyDiv w:val="1"/>
      <w:marLeft w:val="0"/>
      <w:marRight w:val="0"/>
      <w:marTop w:val="0"/>
      <w:marBottom w:val="0"/>
      <w:divBdr>
        <w:top w:val="none" w:sz="0" w:space="0" w:color="auto"/>
        <w:left w:val="none" w:sz="0" w:space="0" w:color="auto"/>
        <w:bottom w:val="none" w:sz="0" w:space="0" w:color="auto"/>
        <w:right w:val="none" w:sz="0" w:space="0" w:color="auto"/>
      </w:divBdr>
    </w:div>
    <w:div w:id="444470668">
      <w:bodyDiv w:val="1"/>
      <w:marLeft w:val="0"/>
      <w:marRight w:val="0"/>
      <w:marTop w:val="0"/>
      <w:marBottom w:val="0"/>
      <w:divBdr>
        <w:top w:val="none" w:sz="0" w:space="0" w:color="auto"/>
        <w:left w:val="none" w:sz="0" w:space="0" w:color="auto"/>
        <w:bottom w:val="none" w:sz="0" w:space="0" w:color="auto"/>
        <w:right w:val="none" w:sz="0" w:space="0" w:color="auto"/>
      </w:divBdr>
      <w:divsChild>
        <w:div w:id="1010959057">
          <w:marLeft w:val="0"/>
          <w:marRight w:val="0"/>
          <w:marTop w:val="0"/>
          <w:marBottom w:val="0"/>
          <w:divBdr>
            <w:top w:val="none" w:sz="0" w:space="0" w:color="auto"/>
            <w:left w:val="none" w:sz="0" w:space="0" w:color="auto"/>
            <w:bottom w:val="none" w:sz="0" w:space="0" w:color="auto"/>
            <w:right w:val="none" w:sz="0" w:space="0" w:color="auto"/>
          </w:divBdr>
        </w:div>
      </w:divsChild>
    </w:div>
    <w:div w:id="916355651">
      <w:bodyDiv w:val="1"/>
      <w:marLeft w:val="0"/>
      <w:marRight w:val="0"/>
      <w:marTop w:val="0"/>
      <w:marBottom w:val="0"/>
      <w:divBdr>
        <w:top w:val="none" w:sz="0" w:space="0" w:color="auto"/>
        <w:left w:val="none" w:sz="0" w:space="0" w:color="auto"/>
        <w:bottom w:val="none" w:sz="0" w:space="0" w:color="auto"/>
        <w:right w:val="none" w:sz="0" w:space="0" w:color="auto"/>
      </w:divBdr>
    </w:div>
    <w:div w:id="1091004971">
      <w:bodyDiv w:val="1"/>
      <w:marLeft w:val="0"/>
      <w:marRight w:val="0"/>
      <w:marTop w:val="0"/>
      <w:marBottom w:val="0"/>
      <w:divBdr>
        <w:top w:val="none" w:sz="0" w:space="0" w:color="auto"/>
        <w:left w:val="none" w:sz="0" w:space="0" w:color="auto"/>
        <w:bottom w:val="none" w:sz="0" w:space="0" w:color="auto"/>
        <w:right w:val="none" w:sz="0" w:space="0" w:color="auto"/>
      </w:divBdr>
    </w:div>
    <w:div w:id="1407386424">
      <w:bodyDiv w:val="1"/>
      <w:marLeft w:val="0"/>
      <w:marRight w:val="0"/>
      <w:marTop w:val="0"/>
      <w:marBottom w:val="0"/>
      <w:divBdr>
        <w:top w:val="none" w:sz="0" w:space="0" w:color="auto"/>
        <w:left w:val="none" w:sz="0" w:space="0" w:color="auto"/>
        <w:bottom w:val="none" w:sz="0" w:space="0" w:color="auto"/>
        <w:right w:val="none" w:sz="0" w:space="0" w:color="auto"/>
      </w:divBdr>
    </w:div>
    <w:div w:id="1553737207">
      <w:bodyDiv w:val="1"/>
      <w:marLeft w:val="0"/>
      <w:marRight w:val="0"/>
      <w:marTop w:val="0"/>
      <w:marBottom w:val="0"/>
      <w:divBdr>
        <w:top w:val="none" w:sz="0" w:space="0" w:color="auto"/>
        <w:left w:val="none" w:sz="0" w:space="0" w:color="auto"/>
        <w:bottom w:val="none" w:sz="0" w:space="0" w:color="auto"/>
        <w:right w:val="none" w:sz="0" w:space="0" w:color="auto"/>
      </w:divBdr>
    </w:div>
    <w:div w:id="1618174031">
      <w:bodyDiv w:val="1"/>
      <w:marLeft w:val="0"/>
      <w:marRight w:val="0"/>
      <w:marTop w:val="0"/>
      <w:marBottom w:val="0"/>
      <w:divBdr>
        <w:top w:val="none" w:sz="0" w:space="0" w:color="auto"/>
        <w:left w:val="none" w:sz="0" w:space="0" w:color="auto"/>
        <w:bottom w:val="none" w:sz="0" w:space="0" w:color="auto"/>
        <w:right w:val="none" w:sz="0" w:space="0" w:color="auto"/>
      </w:divBdr>
    </w:div>
    <w:div w:id="1790392204">
      <w:bodyDiv w:val="1"/>
      <w:marLeft w:val="0"/>
      <w:marRight w:val="0"/>
      <w:marTop w:val="0"/>
      <w:marBottom w:val="0"/>
      <w:divBdr>
        <w:top w:val="none" w:sz="0" w:space="0" w:color="auto"/>
        <w:left w:val="none" w:sz="0" w:space="0" w:color="auto"/>
        <w:bottom w:val="none" w:sz="0" w:space="0" w:color="auto"/>
        <w:right w:val="none" w:sz="0" w:space="0" w:color="auto"/>
      </w:divBdr>
    </w:div>
    <w:div w:id="1804346531">
      <w:bodyDiv w:val="1"/>
      <w:marLeft w:val="0"/>
      <w:marRight w:val="0"/>
      <w:marTop w:val="0"/>
      <w:marBottom w:val="0"/>
      <w:divBdr>
        <w:top w:val="none" w:sz="0" w:space="0" w:color="auto"/>
        <w:left w:val="none" w:sz="0" w:space="0" w:color="auto"/>
        <w:bottom w:val="none" w:sz="0" w:space="0" w:color="auto"/>
        <w:right w:val="none" w:sz="0" w:space="0" w:color="auto"/>
      </w:divBdr>
    </w:div>
    <w:div w:id="2027516520">
      <w:bodyDiv w:val="1"/>
      <w:marLeft w:val="0"/>
      <w:marRight w:val="0"/>
      <w:marTop w:val="0"/>
      <w:marBottom w:val="0"/>
      <w:divBdr>
        <w:top w:val="none" w:sz="0" w:space="0" w:color="auto"/>
        <w:left w:val="none" w:sz="0" w:space="0" w:color="auto"/>
        <w:bottom w:val="none" w:sz="0" w:space="0" w:color="auto"/>
        <w:right w:val="none" w:sz="0" w:space="0" w:color="auto"/>
      </w:divBdr>
    </w:div>
    <w:div w:id="207947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js.gov/content/pub/pdf/wv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8335AF6D09A245BD8B38EA33A745D0" ma:contentTypeVersion="10" ma:contentTypeDescription="Create a new document." ma:contentTypeScope="" ma:versionID="8e0650658fc0dcd8f4c15cecd9815f35">
  <xsd:schema xmlns:xsd="http://www.w3.org/2001/XMLSchema" xmlns:xs="http://www.w3.org/2001/XMLSchema" xmlns:p="http://schemas.microsoft.com/office/2006/metadata/properties" xmlns:ns2="93c3476b-fb33-4352-8d23-ca4cda7491d0" xmlns:ns3="a2d580ed-e60b-4601-bd95-212988921ab1" targetNamespace="http://schemas.microsoft.com/office/2006/metadata/properties" ma:root="true" ma:fieldsID="6c8e871d3b27045bef8891edebf705f3" ns2:_="" ns3:_="">
    <xsd:import namespace="93c3476b-fb33-4352-8d23-ca4cda7491d0"/>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3476b-fb33-4352-8d23-ca4cda7491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2d580ed-e60b-4601-bd95-212988921ab1">
      <UserInfo>
        <DisplayName>Buchanan, Henrika (FTA)</DisplayName>
        <AccountId>123</AccountId>
        <AccountType/>
      </UserInfo>
      <UserInfo>
        <DisplayName>Dluger, Angela (FTA)</DisplayName>
        <AccountId>18</AccountId>
        <AccountType/>
      </UserInfo>
      <UserInfo>
        <DisplayName>Key, Candace (FTA)</DisplayName>
        <AccountId>51</AccountId>
        <AccountType/>
      </UserInfo>
      <UserInfo>
        <DisplayName>Orchard, Paulina (FTA)</DisplayName>
        <AccountId>27</AccountId>
        <AccountType/>
      </UserInfo>
      <UserInfo>
        <DisplayName>Hicks, Erica (FTA)</DisplayName>
        <AccountId>35</AccountId>
        <AccountType/>
      </UserInfo>
      <UserInfo>
        <DisplayName>Johnson, Rebecca (FTA)</DisplayName>
        <AccountId>20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EB43CF-17E6-422B-9BB2-DEBF5FA30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3476b-fb33-4352-8d23-ca4cda7491d0"/>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47B3F2-3443-441F-AE1B-BFF6D7C651F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2d580ed-e60b-4601-bd95-212988921ab1"/>
    <ds:schemaRef ds:uri="http://purl.org/dc/dcmitype/"/>
    <ds:schemaRef ds:uri="http://schemas.microsoft.com/office/infopath/2007/PartnerControls"/>
    <ds:schemaRef ds:uri="93c3476b-fb33-4352-8d23-ca4cda7491d0"/>
    <ds:schemaRef ds:uri="http://www.w3.org/XML/1998/namespace"/>
  </ds:schemaRefs>
</ds:datastoreItem>
</file>

<file path=customXml/itemProps3.xml><?xml version="1.0" encoding="utf-8"?>
<ds:datastoreItem xmlns:ds="http://schemas.openxmlformats.org/officeDocument/2006/customXml" ds:itemID="{B3282C0C-C291-4E4C-AE45-277C78CC6A59}">
  <ds:schemaRefs>
    <ds:schemaRef ds:uri="http://schemas.openxmlformats.org/officeDocument/2006/bibliography"/>
  </ds:schemaRefs>
</ds:datastoreItem>
</file>

<file path=customXml/itemProps4.xml><?xml version="1.0" encoding="utf-8"?>
<ds:datastoreItem xmlns:ds="http://schemas.openxmlformats.org/officeDocument/2006/customXml" ds:itemID="{9EB7CF80-3D74-4D34-884A-811187D729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3509</Words>
  <Characters>20007</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TSO address edits from TBP clean copy</vt:lpstr>
    </vt:vector>
  </TitlesOfParts>
  <Company/>
  <LinksUpToDate>false</LinksUpToDate>
  <CharactersWithSpaces>23470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MC-AES SJangbahadur CLEAN</dc:title>
  <dc:subject/>
  <dc:creator>Sweet, Dawn (FTA)</dc:creator>
  <cp:keywords/>
  <dc:description/>
  <cp:lastModifiedBy>Oliver, Roxane (FMCSA)</cp:lastModifiedBy>
  <cp:revision>2</cp:revision>
  <cp:lastPrinted>2021-01-29T16:40:00Z</cp:lastPrinted>
  <dcterms:created xsi:type="dcterms:W3CDTF">2021-12-07T19:32:00Z</dcterms:created>
  <dcterms:modified xsi:type="dcterms:W3CDTF">2021-12-07T19:32:00Z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0x010100988335AF6D09A245BD8B38EA33A745D0</vt:lpwstr>
  </property>
</Properties>
</file>