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101C" w:rsidR="00556E1B" w:rsidP="0082073A" w:rsidRDefault="005456DA" w14:paraId="5C06D948" w14:textId="77777777">
      <w:pPr>
        <w:pStyle w:val="Default"/>
        <w:spacing w:line="346" w:lineRule="atLeast"/>
        <w:jc w:val="center"/>
        <w:rPr>
          <w:b/>
          <w:bCs/>
          <w:color w:val="auto"/>
        </w:rPr>
      </w:pPr>
      <w:r w:rsidRPr="0072101C">
        <w:rPr>
          <w:b/>
          <w:bCs/>
          <w:color w:val="auto"/>
        </w:rPr>
        <w:t>SUPPORTING STATEMENT FOR</w:t>
      </w:r>
    </w:p>
    <w:p w:rsidR="00556E1B" w:rsidP="00556E1B" w:rsidRDefault="005456DA" w14:paraId="0DCA7B65" w14:textId="1758C638">
      <w:pPr>
        <w:jc w:val="center"/>
        <w:rPr>
          <w:b/>
        </w:rPr>
      </w:pPr>
      <w:r w:rsidRPr="0072101C">
        <w:rPr>
          <w:b/>
        </w:rPr>
        <w:t>PAPERWORK REDUCTION ACT SUBMISSION UNDER 5 CFR PART 1320</w:t>
      </w:r>
    </w:p>
    <w:p w:rsidR="00FC285F" w:rsidP="00556E1B" w:rsidRDefault="005456DA" w14:paraId="610C836D" w14:textId="77777777">
      <w:pPr>
        <w:jc w:val="center"/>
        <w:rPr>
          <w:b/>
          <w:bCs/>
        </w:rPr>
      </w:pPr>
      <w:r w:rsidRPr="0072101C">
        <w:rPr>
          <w:b/>
        </w:rPr>
        <w:t>I</w:t>
      </w:r>
      <w:r w:rsidR="00FC285F">
        <w:rPr>
          <w:b/>
        </w:rPr>
        <w:t>C</w:t>
      </w:r>
      <w:r w:rsidRPr="0072101C">
        <w:rPr>
          <w:b/>
        </w:rPr>
        <w:t xml:space="preserve"> 2133-0509</w:t>
      </w:r>
      <w:r w:rsidRPr="00FC285F" w:rsidR="00FC285F">
        <w:rPr>
          <w:b/>
          <w:bCs/>
        </w:rPr>
        <w:t xml:space="preserve"> </w:t>
      </w:r>
    </w:p>
    <w:p w:rsidR="005456DA" w:rsidP="00556E1B" w:rsidRDefault="00FC285F" w14:paraId="2BEC9C2C" w14:textId="68645922">
      <w:pPr>
        <w:jc w:val="center"/>
        <w:rPr>
          <w:b/>
          <w:bCs/>
        </w:rPr>
      </w:pPr>
      <w:r w:rsidRPr="00FC285F">
        <w:rPr>
          <w:b/>
          <w:bCs/>
        </w:rPr>
        <w:t>Maritime Administration Annual Service Obligation Compliance Report</w:t>
      </w:r>
      <w:r w:rsidRPr="00FC285F">
        <w:rPr>
          <w:b/>
          <w:bCs/>
        </w:rPr>
        <w:t xml:space="preserve">` </w:t>
      </w:r>
    </w:p>
    <w:p w:rsidRPr="0072101C" w:rsidR="005C610E" w:rsidP="00556E1B" w:rsidRDefault="005C610E" w14:paraId="6CBC4AB6" w14:textId="77777777">
      <w:pPr>
        <w:jc w:val="center"/>
        <w:rPr>
          <w:bCs/>
          <w:i/>
          <w:iCs/>
        </w:rPr>
      </w:pPr>
    </w:p>
    <w:p w:rsidRPr="0072101C" w:rsidR="008824B3" w:rsidP="00556E1B" w:rsidRDefault="008824B3" w14:paraId="6D611EA8" w14:textId="3E170F77">
      <w:pPr>
        <w:jc w:val="center"/>
        <w:rPr>
          <w:b/>
        </w:rPr>
      </w:pPr>
    </w:p>
    <w:p w:rsidRPr="005C610E" w:rsidR="008824B3" w:rsidP="008824B3" w:rsidRDefault="008824B3" w14:paraId="60A48693" w14:textId="2D1A6368">
      <w:pPr>
        <w:rPr>
          <w:b/>
          <w:i/>
          <w:iCs/>
        </w:rPr>
      </w:pPr>
      <w:r w:rsidRPr="0072101C">
        <w:rPr>
          <w:bCs/>
        </w:rPr>
        <w:t xml:space="preserve"> </w:t>
      </w:r>
      <w:r w:rsidRPr="005C610E">
        <w:rPr>
          <w:b/>
          <w:i/>
          <w:iCs/>
        </w:rPr>
        <w:t>Since the last approval of the collection, there were no program changes</w:t>
      </w:r>
      <w:r w:rsidRPr="005C610E" w:rsidR="00985351">
        <w:rPr>
          <w:b/>
          <w:i/>
          <w:iCs/>
        </w:rPr>
        <w:t xml:space="preserve"> or adjustments to the collection</w:t>
      </w:r>
      <w:r w:rsidRPr="005C610E">
        <w:rPr>
          <w:b/>
          <w:i/>
          <w:iCs/>
        </w:rPr>
        <w:t xml:space="preserve">.  </w:t>
      </w:r>
      <w:r w:rsidRPr="005C610E" w:rsidR="00985351">
        <w:rPr>
          <w:b/>
          <w:i/>
          <w:iCs/>
        </w:rPr>
        <w:t xml:space="preserve">Hourly wage for </w:t>
      </w:r>
      <w:r w:rsidRPr="005C610E">
        <w:rPr>
          <w:b/>
          <w:i/>
          <w:iCs/>
        </w:rPr>
        <w:t>the respondents</w:t>
      </w:r>
      <w:r w:rsidRPr="005C610E" w:rsidR="00985351">
        <w:rPr>
          <w:b/>
          <w:i/>
          <w:iCs/>
        </w:rPr>
        <w:t xml:space="preserve"> and the </w:t>
      </w:r>
      <w:r w:rsidRPr="005C610E">
        <w:rPr>
          <w:b/>
          <w:i/>
          <w:iCs/>
        </w:rPr>
        <w:t xml:space="preserve">Federal Government have been </w:t>
      </w:r>
      <w:r w:rsidRPr="005C610E" w:rsidR="00985351">
        <w:rPr>
          <w:b/>
          <w:i/>
          <w:iCs/>
        </w:rPr>
        <w:t>updated to</w:t>
      </w:r>
      <w:r w:rsidRPr="005C610E">
        <w:rPr>
          <w:b/>
          <w:i/>
          <w:iCs/>
        </w:rPr>
        <w:t xml:space="preserve"> reflect the current hourly wages for both parties.</w:t>
      </w:r>
    </w:p>
    <w:p w:rsidRPr="0072101C" w:rsidR="008824B3" w:rsidP="0072101C" w:rsidRDefault="008824B3" w14:paraId="15B912F0" w14:textId="22CB9B3B">
      <w:pPr>
        <w:rPr>
          <w:bCs/>
        </w:rPr>
      </w:pPr>
    </w:p>
    <w:p w:rsidRPr="00985351" w:rsidR="006A5731" w:rsidP="006A5731" w:rsidRDefault="005456DA" w14:paraId="615FD711" w14:textId="35892FB7">
      <w:pPr>
        <w:pStyle w:val="Default"/>
        <w:rPr>
          <w:color w:val="auto"/>
        </w:rPr>
      </w:pPr>
      <w:r w:rsidRPr="0072101C">
        <w:rPr>
          <w:b/>
          <w:bCs/>
          <w:color w:val="auto"/>
        </w:rPr>
        <w:t xml:space="preserve">Introduction: </w:t>
      </w:r>
      <w:r w:rsidRPr="0072101C" w:rsidR="006A5731">
        <w:rPr>
          <w:b/>
          <w:bCs/>
          <w:color w:val="auto"/>
        </w:rPr>
        <w:t xml:space="preserve"> </w:t>
      </w:r>
      <w:r w:rsidRPr="00D7141C" w:rsidR="006A5731">
        <w:rPr>
          <w:color w:val="auto"/>
        </w:rPr>
        <w:t xml:space="preserve">This is to request the Office of Management and Budget’s (OMB) three-year approval clearance for the information collection entitled, </w:t>
      </w:r>
      <w:bookmarkStart w:name="_Hlk86932599" w:id="0"/>
      <w:r w:rsidRPr="00985351">
        <w:rPr>
          <w:color w:val="auto"/>
        </w:rPr>
        <w:t xml:space="preserve">Maritime Administration </w:t>
      </w:r>
      <w:r w:rsidRPr="00985351" w:rsidR="00A87300">
        <w:rPr>
          <w:color w:val="auto"/>
        </w:rPr>
        <w:t xml:space="preserve">Annual </w:t>
      </w:r>
      <w:r w:rsidRPr="00985351">
        <w:rPr>
          <w:color w:val="auto"/>
        </w:rPr>
        <w:t>Service Obligation Compliance Report</w:t>
      </w:r>
      <w:bookmarkEnd w:id="0"/>
      <w:r w:rsidRPr="00985351" w:rsidR="000D7EA6">
        <w:rPr>
          <w:color w:val="auto"/>
        </w:rPr>
        <w:t xml:space="preserve">, OMB Control No. 2133-0509, which is currently due to expire on </w:t>
      </w:r>
      <w:r w:rsidRPr="00985351" w:rsidR="007D0430">
        <w:rPr>
          <w:color w:val="auto"/>
        </w:rPr>
        <w:t>February 28, 2022</w:t>
      </w:r>
      <w:r w:rsidRPr="00985351" w:rsidR="002F5D66">
        <w:rPr>
          <w:color w:val="auto"/>
        </w:rPr>
        <w:t>.</w:t>
      </w:r>
      <w:r w:rsidRPr="00985351">
        <w:rPr>
          <w:color w:val="auto"/>
        </w:rPr>
        <w:t xml:space="preserve"> </w:t>
      </w:r>
      <w:r w:rsidRPr="00985351" w:rsidR="002F5D66">
        <w:rPr>
          <w:color w:val="auto"/>
        </w:rPr>
        <w:t xml:space="preserve"> </w:t>
      </w:r>
      <w:bookmarkStart w:name="_Hlk519066422" w:id="1"/>
    </w:p>
    <w:bookmarkEnd w:id="1"/>
    <w:p w:rsidRPr="0072101C" w:rsidR="00C9252B" w:rsidP="00C9252B" w:rsidRDefault="00C9252B" w14:paraId="34CA9BB1" w14:textId="77777777">
      <w:pPr>
        <w:pStyle w:val="Default"/>
        <w:rPr>
          <w:color w:val="auto"/>
        </w:rPr>
      </w:pPr>
    </w:p>
    <w:p w:rsidRPr="0072101C" w:rsidR="005456DA" w:rsidRDefault="005456DA" w14:paraId="5BC39A15" w14:textId="77777777">
      <w:pPr>
        <w:pStyle w:val="CM13"/>
        <w:spacing w:line="280" w:lineRule="atLeast"/>
      </w:pPr>
      <w:r w:rsidRPr="0072101C">
        <w:rPr>
          <w:b/>
          <w:bCs/>
        </w:rPr>
        <w:t xml:space="preserve">A. Justification </w:t>
      </w:r>
    </w:p>
    <w:p w:rsidRPr="0072101C" w:rsidR="005456DA" w:rsidP="00CA4994" w:rsidRDefault="005456DA" w14:paraId="79FB0E16" w14:textId="33B7A83F">
      <w:pPr>
        <w:pStyle w:val="CM13"/>
        <w:spacing w:line="280" w:lineRule="atLeast"/>
        <w:ind w:left="360" w:right="268" w:hanging="359"/>
      </w:pPr>
      <w:r w:rsidRPr="0072101C">
        <w:rPr>
          <w:b/>
          <w:bCs/>
        </w:rPr>
        <w:t xml:space="preserve">1. </w:t>
      </w:r>
      <w:r w:rsidRPr="0072101C">
        <w:rPr>
          <w:b/>
          <w:bCs/>
        </w:rPr>
        <w:tab/>
        <w:t xml:space="preserve">Explain the circumstances that make the collection of information necessary. </w:t>
      </w:r>
    </w:p>
    <w:p w:rsidRPr="0072101C" w:rsidR="001707D7" w:rsidRDefault="005456DA" w14:paraId="2F5868DD" w14:textId="77777777">
      <w:pPr>
        <w:pStyle w:val="CM13"/>
        <w:spacing w:line="280" w:lineRule="atLeast"/>
      </w:pPr>
      <w:r w:rsidRPr="0072101C">
        <w:t>The Maritime Education and Training Act of 1980, Public Law 96-453, imposes a service obligation on every graduate of the U.S. Merchant Marine Academy (USMMA) and every subs</w:t>
      </w:r>
      <w:r w:rsidRPr="0072101C" w:rsidR="0088526D">
        <w:t>i</w:t>
      </w:r>
      <w:r w:rsidRPr="0072101C">
        <w:t xml:space="preserve">dized State maritime academy graduate who received a Student Incentive Payment (SIP). This service obligation is for the Federal financial assistance the graduates received as students. </w:t>
      </w:r>
      <w:r w:rsidRPr="0072101C" w:rsidR="00B832F3">
        <w:t xml:space="preserve"> </w:t>
      </w:r>
      <w:r w:rsidRPr="0072101C" w:rsidR="001707D7">
        <w:t>The information collection is necessary to determine if a graduate of the USMMA or a State maritime academy graduate who received SIP is complying with the terms of their service obligation for that year.  This collection supports the Departmental strategic goal for National Security by ensuring sufficient qualified maritime personnel are available and capable to serve in the event of a national emergency.</w:t>
      </w:r>
    </w:p>
    <w:p w:rsidRPr="0072101C" w:rsidR="005456DA" w:rsidP="00CA4994" w:rsidRDefault="005456DA" w14:paraId="6DBBBE53" w14:textId="4C13B442">
      <w:pPr>
        <w:pStyle w:val="CM13"/>
        <w:spacing w:line="283" w:lineRule="atLeast"/>
        <w:ind w:left="360" w:hanging="360"/>
        <w:rPr>
          <w:b/>
        </w:rPr>
      </w:pPr>
      <w:r w:rsidRPr="0072101C">
        <w:rPr>
          <w:b/>
          <w:bCs/>
        </w:rPr>
        <w:t xml:space="preserve">2. </w:t>
      </w:r>
      <w:r w:rsidRPr="0072101C">
        <w:rPr>
          <w:b/>
          <w:bCs/>
        </w:rPr>
        <w:tab/>
      </w:r>
      <w:r w:rsidRPr="0072101C">
        <w:rPr>
          <w:b/>
        </w:rPr>
        <w:t xml:space="preserve">Indicate how, by whom, and for what purpose the information is to be used. </w:t>
      </w:r>
    </w:p>
    <w:p w:rsidR="005456DA" w:rsidP="0082073A" w:rsidRDefault="005456DA" w14:paraId="56816066" w14:textId="2CCD148D">
      <w:pPr>
        <w:pStyle w:val="CM4"/>
        <w:ind w:right="128"/>
      </w:pPr>
      <w:r w:rsidRPr="0072101C">
        <w:t xml:space="preserve">Every student and graduate of the USMMA and State maritime academy </w:t>
      </w:r>
      <w:r w:rsidRPr="0072101C" w:rsidR="004F4890">
        <w:t xml:space="preserve">(SMA) </w:t>
      </w:r>
      <w:r w:rsidRPr="0072101C" w:rsidR="001707D7">
        <w:t xml:space="preserve">Student Incentive Payment (SIP) Program </w:t>
      </w:r>
      <w:r w:rsidRPr="0072101C">
        <w:t>graduate</w:t>
      </w:r>
      <w:r w:rsidRPr="0072101C" w:rsidR="004F4890">
        <w:t>s</w:t>
      </w:r>
      <w:r w:rsidRPr="0072101C">
        <w:t xml:space="preserve"> incur a mandatory service obligation in the U.S. merchant marine. </w:t>
      </w:r>
      <w:r w:rsidRPr="0072101C" w:rsidR="008F538C">
        <w:t xml:space="preserve"> </w:t>
      </w:r>
      <w:r w:rsidRPr="0072101C">
        <w:t xml:space="preserve">This obligation </w:t>
      </w:r>
      <w:r w:rsidRPr="0072101C" w:rsidR="00DD1349">
        <w:t xml:space="preserve">is in exchange for Federal funds utilized for the student’s education.  The obligation </w:t>
      </w:r>
      <w:r w:rsidRPr="0072101C">
        <w:t>consists of (1) completing the course of instruction</w:t>
      </w:r>
      <w:r w:rsidRPr="0072101C" w:rsidR="004F4890">
        <w:t xml:space="preserve"> at their maritime academy</w:t>
      </w:r>
      <w:r w:rsidRPr="0072101C">
        <w:t xml:space="preserve">; (2) maintaining </w:t>
      </w:r>
      <w:r w:rsidRPr="0072101C" w:rsidR="00F003EE">
        <w:t>U.S. Coast Guard merchant mariner credential</w:t>
      </w:r>
      <w:r w:rsidRPr="0072101C" w:rsidR="007E7BE3">
        <w:t xml:space="preserve">s and </w:t>
      </w:r>
      <w:r w:rsidRPr="0072101C" w:rsidR="00CE3E96">
        <w:t xml:space="preserve">officer </w:t>
      </w:r>
      <w:r w:rsidRPr="0072101C" w:rsidR="007E7BE3">
        <w:t>endorsements</w:t>
      </w:r>
      <w:r w:rsidRPr="0072101C" w:rsidR="00F003EE">
        <w:t xml:space="preserve"> (unlimited </w:t>
      </w:r>
      <w:r w:rsidRPr="0072101C">
        <w:t>license</w:t>
      </w:r>
      <w:r w:rsidRPr="0072101C" w:rsidR="00F003EE">
        <w:t>)</w:t>
      </w:r>
      <w:r w:rsidRPr="0072101C">
        <w:t xml:space="preserve"> as an officer in the merchant marine of the United States for at least six years following graduation from a</w:t>
      </w:r>
      <w:r w:rsidRPr="0072101C" w:rsidR="004F4890">
        <w:t>n academy</w:t>
      </w:r>
      <w:r w:rsidRPr="0072101C">
        <w:t xml:space="preserve">; (3) serving as a commissioned officer in the U.S. Naval Reserve, the U.S. Coast Guard Reserve or any other reserve unit of an armed force of the United States for at least </w:t>
      </w:r>
      <w:r w:rsidRPr="0072101C" w:rsidR="008F538C">
        <w:t xml:space="preserve">eight </w:t>
      </w:r>
      <w:r w:rsidRPr="0072101C">
        <w:t>years following graduation from a</w:t>
      </w:r>
      <w:r w:rsidRPr="0072101C" w:rsidR="004F4890">
        <w:t>n academy</w:t>
      </w:r>
      <w:r w:rsidRPr="0072101C">
        <w:t>; and (4) serving as a merchant marine officer on U</w:t>
      </w:r>
      <w:r w:rsidRPr="0072101C" w:rsidR="008F538C">
        <w:t>.</w:t>
      </w:r>
      <w:r w:rsidRPr="0072101C">
        <w:t xml:space="preserve">S.-flag vessels, as an employee in a U.S. maritime-related industry ashore or as a commissioned officer on active duty in an armed force of the United States or NOAA Corps. </w:t>
      </w:r>
      <w:r w:rsidRPr="0072101C" w:rsidR="004F0645">
        <w:t xml:space="preserve"> </w:t>
      </w:r>
      <w:r w:rsidRPr="0072101C">
        <w:t>The employment obligation is three years for State maritime academy</w:t>
      </w:r>
      <w:r w:rsidRPr="0072101C" w:rsidR="00F003EE">
        <w:t xml:space="preserve"> SIP</w:t>
      </w:r>
      <w:r w:rsidRPr="0072101C">
        <w:t xml:space="preserve"> graduates and five years for USMMA graduates. </w:t>
      </w:r>
    </w:p>
    <w:p w:rsidRPr="005C610E" w:rsidR="005C610E" w:rsidP="005C610E" w:rsidRDefault="005C610E" w14:paraId="529A352C" w14:textId="77777777">
      <w:pPr>
        <w:pStyle w:val="Default"/>
      </w:pPr>
    </w:p>
    <w:p w:rsidRPr="0072101C" w:rsidR="0082073A" w:rsidP="0082073A" w:rsidRDefault="0082073A" w14:paraId="3C5C18C6" w14:textId="77777777">
      <w:pPr>
        <w:pStyle w:val="Default"/>
        <w:rPr>
          <w:color w:val="auto"/>
        </w:rPr>
      </w:pPr>
    </w:p>
    <w:p w:rsidRPr="0072101C" w:rsidR="005456DA" w:rsidRDefault="005456DA" w14:paraId="342F371A" w14:textId="77777777">
      <w:pPr>
        <w:pStyle w:val="CM13"/>
        <w:spacing w:line="286" w:lineRule="atLeast"/>
        <w:ind w:right="273"/>
      </w:pPr>
      <w:r w:rsidRPr="0072101C">
        <w:lastRenderedPageBreak/>
        <w:t xml:space="preserve">The </w:t>
      </w:r>
      <w:r w:rsidRPr="0072101C" w:rsidR="00F003EE">
        <w:t>r</w:t>
      </w:r>
      <w:r w:rsidRPr="0072101C">
        <w:t>eporting form</w:t>
      </w:r>
      <w:r w:rsidRPr="0072101C" w:rsidR="00F003EE">
        <w:t>, MA-930</w:t>
      </w:r>
      <w:r w:rsidRPr="0072101C">
        <w:t xml:space="preserve"> is used by the graduates to report to MARAD their compliance with the</w:t>
      </w:r>
      <w:r w:rsidRPr="0072101C" w:rsidR="004F4890">
        <w:t>ir</w:t>
      </w:r>
      <w:r w:rsidRPr="0072101C">
        <w:t xml:space="preserve"> service obligation. </w:t>
      </w:r>
    </w:p>
    <w:p w:rsidRPr="0072101C" w:rsidR="005456DA" w:rsidRDefault="004F4890" w14:paraId="1261ABC0" w14:textId="00CCAE8C">
      <w:pPr>
        <w:pStyle w:val="CM13"/>
        <w:spacing w:line="280" w:lineRule="atLeast"/>
      </w:pPr>
      <w:r w:rsidRPr="0072101C">
        <w:t xml:space="preserve">MARAD </w:t>
      </w:r>
      <w:r w:rsidRPr="0072101C" w:rsidR="005456DA">
        <w:t xml:space="preserve">reviews </w:t>
      </w:r>
      <w:r w:rsidRPr="0072101C" w:rsidR="00F003EE">
        <w:t>t</w:t>
      </w:r>
      <w:r w:rsidRPr="0072101C" w:rsidR="005456DA">
        <w:t>h</w:t>
      </w:r>
      <w:r w:rsidRPr="0072101C" w:rsidR="00F003EE">
        <w:t>e</w:t>
      </w:r>
      <w:r w:rsidRPr="0072101C" w:rsidR="005456DA">
        <w:t xml:space="preserve"> graduate's record</w:t>
      </w:r>
      <w:r w:rsidRPr="0072101C" w:rsidR="00F003EE">
        <w:t xml:space="preserve"> in the MARAD </w:t>
      </w:r>
      <w:r w:rsidRPr="0072101C" w:rsidR="006B6001">
        <w:t>computer</w:t>
      </w:r>
      <w:r w:rsidRPr="0072101C" w:rsidR="00CE3E96">
        <w:t xml:space="preserve"> system</w:t>
      </w:r>
      <w:r w:rsidRPr="0072101C" w:rsidR="006B6001">
        <w:t xml:space="preserve">, </w:t>
      </w:r>
      <w:r w:rsidRPr="0072101C" w:rsidR="00F003EE">
        <w:t>Maritime Service Compliance System (MSCS)</w:t>
      </w:r>
      <w:r w:rsidRPr="0072101C" w:rsidR="006B6001">
        <w:t>,</w:t>
      </w:r>
      <w:r w:rsidRPr="0072101C" w:rsidR="005456DA">
        <w:t xml:space="preserve"> to determine if </w:t>
      </w:r>
      <w:r w:rsidRPr="0072101C">
        <w:t xml:space="preserve">the graduate </w:t>
      </w:r>
      <w:proofErr w:type="gramStart"/>
      <w:r w:rsidRPr="0072101C" w:rsidR="005456DA">
        <w:t>is in compliance</w:t>
      </w:r>
      <w:r w:rsidRPr="0072101C" w:rsidR="00B55672">
        <w:t xml:space="preserve"> with</w:t>
      </w:r>
      <w:proofErr w:type="gramEnd"/>
      <w:r w:rsidRPr="0072101C" w:rsidR="00B55672">
        <w:t xml:space="preserve"> their service obligation</w:t>
      </w:r>
      <w:r w:rsidRPr="0072101C" w:rsidR="005456DA">
        <w:t xml:space="preserve">. </w:t>
      </w:r>
      <w:r w:rsidRPr="0072101C" w:rsidR="004F0645">
        <w:t xml:space="preserve"> </w:t>
      </w:r>
      <w:r w:rsidRPr="0072101C" w:rsidR="005456DA">
        <w:t xml:space="preserve">Those graduates who are found to have breached their obligation are subject to </w:t>
      </w:r>
      <w:r w:rsidRPr="0072101C">
        <w:t xml:space="preserve">being </w:t>
      </w:r>
      <w:r w:rsidRPr="0072101C" w:rsidR="005456DA">
        <w:t>call</w:t>
      </w:r>
      <w:r w:rsidRPr="0072101C">
        <w:t>ed</w:t>
      </w:r>
      <w:r w:rsidRPr="0072101C" w:rsidR="005456DA">
        <w:t xml:space="preserve"> to active duty in </w:t>
      </w:r>
      <w:r w:rsidRPr="0072101C">
        <w:t>the U.S.</w:t>
      </w:r>
      <w:r w:rsidRPr="0072101C" w:rsidR="005456DA">
        <w:t xml:space="preserve"> armed </w:t>
      </w:r>
      <w:r w:rsidRPr="0072101C">
        <w:t>forces</w:t>
      </w:r>
      <w:r w:rsidRPr="0072101C" w:rsidR="007E7BE3">
        <w:t xml:space="preserve"> </w:t>
      </w:r>
      <w:r w:rsidRPr="0072101C" w:rsidR="005456DA">
        <w:t xml:space="preserve">or may be required to reimburse the Federal Government for the cost of their education. </w:t>
      </w:r>
      <w:r w:rsidRPr="0072101C">
        <w:t xml:space="preserve"> SMA graduates entering the SIP Program and signing the SIP contract revised in </w:t>
      </w:r>
      <w:r w:rsidRPr="0072101C" w:rsidR="008F538C">
        <w:t xml:space="preserve">2018 </w:t>
      </w:r>
      <w:r w:rsidRPr="0072101C">
        <w:t xml:space="preserve">also may </w:t>
      </w:r>
      <w:r w:rsidRPr="0072101C" w:rsidR="005D2709">
        <w:t>be required</w:t>
      </w:r>
      <w:r w:rsidRPr="0072101C">
        <w:t xml:space="preserve"> to repay their SIP funds received.</w:t>
      </w:r>
    </w:p>
    <w:p w:rsidRPr="0072101C" w:rsidR="005456DA" w:rsidRDefault="005456DA" w14:paraId="4806AD48" w14:textId="77777777">
      <w:pPr>
        <w:pStyle w:val="CM13"/>
        <w:spacing w:line="280" w:lineRule="atLeast"/>
        <w:ind w:right="128"/>
      </w:pPr>
      <w:r w:rsidRPr="0072101C">
        <w:t>Failure to collect this compliance information from the graduates would place MARAD</w:t>
      </w:r>
      <w:r w:rsidRPr="0072101C" w:rsidR="004F4890">
        <w:t xml:space="preserve"> </w:t>
      </w:r>
      <w:r w:rsidRPr="0072101C">
        <w:t xml:space="preserve">in the position of being unable to monitor compliance </w:t>
      </w:r>
      <w:r w:rsidRPr="0072101C" w:rsidR="001707D7">
        <w:t>per</w:t>
      </w:r>
      <w:r w:rsidRPr="0072101C">
        <w:t xml:space="preserve"> statutory requirements. </w:t>
      </w:r>
    </w:p>
    <w:p w:rsidRPr="0072101C" w:rsidR="005456DA" w:rsidP="00CA4994" w:rsidRDefault="005456DA" w14:paraId="43327667" w14:textId="2AF72903">
      <w:pPr>
        <w:pStyle w:val="Default"/>
        <w:ind w:left="360" w:hanging="360"/>
        <w:rPr>
          <w:b/>
          <w:color w:val="auto"/>
        </w:rPr>
      </w:pPr>
      <w:r w:rsidRPr="0072101C">
        <w:rPr>
          <w:b/>
          <w:bCs/>
          <w:color w:val="auto"/>
        </w:rPr>
        <w:t xml:space="preserve">3. </w:t>
      </w:r>
      <w:r w:rsidRPr="0072101C">
        <w:rPr>
          <w:b/>
          <w:bCs/>
          <w:color w:val="auto"/>
        </w:rPr>
        <w:tab/>
      </w:r>
      <w:r w:rsidRPr="0072101C">
        <w:rPr>
          <w:b/>
          <w:color w:val="auto"/>
        </w:rPr>
        <w:t xml:space="preserve">Describe whether, and to what extent, the collection of information involves the use of automated, electronic, mechanical, or other technological collection techniques or other forms of information technology. </w:t>
      </w:r>
      <w:r w:rsidRPr="0072101C" w:rsidR="004F0645">
        <w:rPr>
          <w:b/>
          <w:color w:val="auto"/>
        </w:rPr>
        <w:t xml:space="preserve"> </w:t>
      </w:r>
    </w:p>
    <w:p w:rsidRPr="0072101C" w:rsidR="00556E1B" w:rsidP="00556E1B" w:rsidRDefault="00556E1B" w14:paraId="01F51FB1" w14:textId="77777777">
      <w:pPr>
        <w:pStyle w:val="Default"/>
        <w:rPr>
          <w:color w:val="auto"/>
        </w:rPr>
      </w:pPr>
    </w:p>
    <w:p w:rsidRPr="0072101C" w:rsidR="005456DA" w:rsidP="00556E1B" w:rsidRDefault="005456DA" w14:paraId="33CD8DB6" w14:textId="77777777">
      <w:pPr>
        <w:pStyle w:val="Default"/>
        <w:rPr>
          <w:color w:val="auto"/>
        </w:rPr>
      </w:pPr>
      <w:r w:rsidRPr="0072101C">
        <w:rPr>
          <w:color w:val="auto"/>
        </w:rPr>
        <w:t xml:space="preserve">MARAD provides a total electronic option for this collection. </w:t>
      </w:r>
      <w:r w:rsidRPr="0072101C" w:rsidR="00CD70F8">
        <w:rPr>
          <w:color w:val="auto"/>
        </w:rPr>
        <w:t xml:space="preserve"> </w:t>
      </w:r>
      <w:r w:rsidRPr="0072101C">
        <w:rPr>
          <w:color w:val="auto"/>
        </w:rPr>
        <w:t xml:space="preserve">The information is confidential and personal in nature. </w:t>
      </w:r>
      <w:r w:rsidRPr="0072101C" w:rsidR="004F4890">
        <w:rPr>
          <w:color w:val="auto"/>
        </w:rPr>
        <w:t xml:space="preserve"> </w:t>
      </w:r>
      <w:r w:rsidRPr="0072101C">
        <w:rPr>
          <w:color w:val="auto"/>
        </w:rPr>
        <w:t xml:space="preserve">The electronic web-based internet system, </w:t>
      </w:r>
      <w:r w:rsidRPr="0072101C" w:rsidR="00652EE4">
        <w:rPr>
          <w:color w:val="auto"/>
        </w:rPr>
        <w:t>Maritime Service Compliance System (</w:t>
      </w:r>
      <w:r w:rsidRPr="0072101C" w:rsidR="007E7BE3">
        <w:rPr>
          <w:color w:val="auto"/>
        </w:rPr>
        <w:t>MSCS</w:t>
      </w:r>
      <w:r w:rsidRPr="0072101C" w:rsidR="00652EE4">
        <w:rPr>
          <w:color w:val="auto"/>
        </w:rPr>
        <w:t>)</w:t>
      </w:r>
      <w:r w:rsidRPr="0072101C" w:rsidR="00CE3E96">
        <w:rPr>
          <w:color w:val="auto"/>
        </w:rPr>
        <w:t>,</w:t>
      </w:r>
      <w:r w:rsidRPr="0072101C">
        <w:rPr>
          <w:color w:val="auto"/>
        </w:rPr>
        <w:t xml:space="preserve"> is available for submitting annual reports or updating personal information. </w:t>
      </w:r>
      <w:r w:rsidRPr="0072101C" w:rsidR="004F4890">
        <w:rPr>
          <w:color w:val="auto"/>
        </w:rPr>
        <w:t xml:space="preserve"> </w:t>
      </w:r>
      <w:r w:rsidRPr="0072101C" w:rsidR="00652EE4">
        <w:rPr>
          <w:color w:val="auto"/>
        </w:rPr>
        <w:t>G</w:t>
      </w:r>
      <w:r w:rsidRPr="0072101C" w:rsidR="00451852">
        <w:rPr>
          <w:color w:val="auto"/>
        </w:rPr>
        <w:t xml:space="preserve">raduates can submit the required annual information from virtually anywhere in the world, removing many burdens to submitting the information.  </w:t>
      </w:r>
      <w:r w:rsidRPr="0072101C" w:rsidR="00CE3E96">
        <w:rPr>
          <w:color w:val="auto"/>
        </w:rPr>
        <w:t>Graduates</w:t>
      </w:r>
      <w:r w:rsidRPr="0072101C" w:rsidR="007E7BE3">
        <w:rPr>
          <w:color w:val="auto"/>
        </w:rPr>
        <w:t xml:space="preserve">, although encouraged not to, </w:t>
      </w:r>
      <w:r w:rsidRPr="0072101C" w:rsidR="004F4890">
        <w:rPr>
          <w:color w:val="auto"/>
        </w:rPr>
        <w:t>also still have the option of electronically forwarding their annual reports in an email</w:t>
      </w:r>
      <w:r w:rsidRPr="0072101C" w:rsidR="007E7BE3">
        <w:rPr>
          <w:color w:val="auto"/>
        </w:rPr>
        <w:t xml:space="preserve"> or </w:t>
      </w:r>
      <w:r w:rsidRPr="0072101C" w:rsidR="00CE3E96">
        <w:rPr>
          <w:color w:val="auto"/>
        </w:rPr>
        <w:t xml:space="preserve">by </w:t>
      </w:r>
      <w:r w:rsidRPr="0072101C" w:rsidR="007E7BE3">
        <w:rPr>
          <w:color w:val="auto"/>
        </w:rPr>
        <w:t>regular mail</w:t>
      </w:r>
      <w:r w:rsidRPr="0072101C" w:rsidR="004F4890">
        <w:rPr>
          <w:color w:val="auto"/>
        </w:rPr>
        <w:t>.</w:t>
      </w:r>
    </w:p>
    <w:p w:rsidRPr="0072101C" w:rsidR="00556E1B" w:rsidP="00556E1B" w:rsidRDefault="00556E1B" w14:paraId="6FC252BD" w14:textId="77777777">
      <w:pPr>
        <w:pStyle w:val="Default"/>
        <w:rPr>
          <w:b/>
          <w:bCs/>
          <w:color w:val="auto"/>
        </w:rPr>
      </w:pPr>
    </w:p>
    <w:p w:rsidRPr="0072101C" w:rsidR="005456DA" w:rsidP="00CA4994" w:rsidRDefault="005456DA" w14:paraId="0CED026B" w14:textId="66ED142E">
      <w:pPr>
        <w:pStyle w:val="Default"/>
        <w:ind w:left="360" w:hanging="360"/>
        <w:rPr>
          <w:b/>
          <w:color w:val="auto"/>
        </w:rPr>
      </w:pPr>
      <w:r w:rsidRPr="0072101C">
        <w:rPr>
          <w:b/>
          <w:bCs/>
          <w:color w:val="auto"/>
        </w:rPr>
        <w:t xml:space="preserve">4. </w:t>
      </w:r>
      <w:r w:rsidRPr="0072101C">
        <w:rPr>
          <w:b/>
          <w:bCs/>
          <w:color w:val="auto"/>
        </w:rPr>
        <w:tab/>
      </w:r>
      <w:r w:rsidRPr="0072101C">
        <w:rPr>
          <w:b/>
          <w:color w:val="auto"/>
        </w:rPr>
        <w:t xml:space="preserve">Describe efforts to identify duplication. </w:t>
      </w:r>
      <w:r w:rsidRPr="0072101C" w:rsidR="004F4890">
        <w:rPr>
          <w:b/>
          <w:color w:val="auto"/>
        </w:rPr>
        <w:t xml:space="preserve"> </w:t>
      </w:r>
    </w:p>
    <w:p w:rsidRPr="0072101C" w:rsidR="00556E1B" w:rsidP="00556E1B" w:rsidRDefault="00556E1B" w14:paraId="7B8269C1" w14:textId="77777777">
      <w:pPr>
        <w:pStyle w:val="Default"/>
        <w:rPr>
          <w:color w:val="auto"/>
        </w:rPr>
      </w:pPr>
    </w:p>
    <w:p w:rsidRPr="0072101C" w:rsidR="005456DA" w:rsidP="00556E1B" w:rsidRDefault="005456DA" w14:paraId="55201BBB" w14:textId="77777777">
      <w:pPr>
        <w:pStyle w:val="Default"/>
        <w:rPr>
          <w:color w:val="auto"/>
        </w:rPr>
      </w:pPr>
      <w:r w:rsidRPr="0072101C">
        <w:rPr>
          <w:color w:val="auto"/>
        </w:rPr>
        <w:t xml:space="preserve">There is no duplication of information collection since the content of the service obligation compliance report forms is not required of the graduates by any other source. </w:t>
      </w:r>
      <w:r w:rsidRPr="0072101C" w:rsidR="00CE3E96">
        <w:rPr>
          <w:color w:val="auto"/>
        </w:rPr>
        <w:t xml:space="preserve"> </w:t>
      </w:r>
      <w:r w:rsidRPr="0072101C">
        <w:rPr>
          <w:color w:val="auto"/>
        </w:rPr>
        <w:t xml:space="preserve">There are no other Federal agencies collecting or maintaining the in-depth employment reporting required by Public Law 96-453. </w:t>
      </w:r>
    </w:p>
    <w:p w:rsidRPr="0072101C" w:rsidR="00556E1B" w:rsidP="00556E1B" w:rsidRDefault="00556E1B" w14:paraId="4BD4B045" w14:textId="77777777">
      <w:pPr>
        <w:pStyle w:val="Default"/>
        <w:rPr>
          <w:b/>
          <w:bCs/>
          <w:iCs/>
          <w:color w:val="auto"/>
        </w:rPr>
      </w:pPr>
    </w:p>
    <w:p w:rsidRPr="0072101C" w:rsidR="005456DA" w:rsidP="00CA4994" w:rsidRDefault="005456DA" w14:paraId="397B3104" w14:textId="77777777">
      <w:pPr>
        <w:pStyle w:val="Default"/>
        <w:ind w:left="360" w:hanging="360"/>
        <w:rPr>
          <w:b/>
          <w:color w:val="auto"/>
        </w:rPr>
      </w:pPr>
      <w:r w:rsidRPr="0072101C">
        <w:rPr>
          <w:b/>
          <w:bCs/>
          <w:iCs/>
          <w:color w:val="auto"/>
        </w:rPr>
        <w:t>5.</w:t>
      </w:r>
      <w:r w:rsidRPr="0072101C">
        <w:rPr>
          <w:b/>
          <w:bCs/>
          <w:i/>
          <w:iCs/>
          <w:color w:val="auto"/>
        </w:rPr>
        <w:t xml:space="preserve"> </w:t>
      </w:r>
      <w:r w:rsidRPr="0072101C">
        <w:rPr>
          <w:b/>
          <w:bCs/>
          <w:i/>
          <w:iCs/>
          <w:color w:val="auto"/>
        </w:rPr>
        <w:tab/>
      </w:r>
      <w:r w:rsidRPr="0072101C">
        <w:rPr>
          <w:b/>
          <w:color w:val="auto"/>
        </w:rPr>
        <w:t xml:space="preserve">If the collection of information impacts small businesses or other small entities, describe any methods used to minimize burden. </w:t>
      </w:r>
    </w:p>
    <w:p w:rsidRPr="0072101C" w:rsidR="00556E1B" w:rsidP="00556E1B" w:rsidRDefault="00556E1B" w14:paraId="46143A26" w14:textId="77777777">
      <w:pPr>
        <w:pStyle w:val="Default"/>
        <w:rPr>
          <w:b/>
          <w:color w:val="auto"/>
        </w:rPr>
      </w:pPr>
    </w:p>
    <w:p w:rsidRPr="0072101C" w:rsidR="001A4E5E" w:rsidP="00556E1B" w:rsidRDefault="005456DA" w14:paraId="11079987" w14:textId="77777777">
      <w:pPr>
        <w:pStyle w:val="Default"/>
        <w:rPr>
          <w:color w:val="auto"/>
        </w:rPr>
      </w:pPr>
      <w:r w:rsidRPr="0072101C">
        <w:rPr>
          <w:color w:val="auto"/>
        </w:rPr>
        <w:t xml:space="preserve">The requested information does not impact small businesses or other small entities. </w:t>
      </w:r>
      <w:r w:rsidRPr="0072101C" w:rsidR="00CE3E96">
        <w:rPr>
          <w:color w:val="auto"/>
        </w:rPr>
        <w:t xml:space="preserve"> </w:t>
      </w:r>
      <w:r w:rsidRPr="0072101C">
        <w:rPr>
          <w:color w:val="auto"/>
        </w:rPr>
        <w:t xml:space="preserve">The reporting burden is minimized by allowing the graduate to report annually in lieu of reporting individual employment periods. </w:t>
      </w:r>
      <w:r w:rsidRPr="0072101C" w:rsidR="007E7BE3">
        <w:rPr>
          <w:color w:val="auto"/>
        </w:rPr>
        <w:t xml:space="preserve"> </w:t>
      </w:r>
      <w:r w:rsidRPr="0072101C">
        <w:rPr>
          <w:color w:val="auto"/>
        </w:rPr>
        <w:t>For example, a graduate engaged in afloat employment may make several voyages with different steamship companies in a year.</w:t>
      </w:r>
    </w:p>
    <w:p w:rsidRPr="0072101C" w:rsidR="005456DA" w:rsidP="00556E1B" w:rsidRDefault="005456DA" w14:paraId="6B997BB9" w14:textId="77777777">
      <w:pPr>
        <w:pStyle w:val="Default"/>
        <w:rPr>
          <w:color w:val="auto"/>
        </w:rPr>
      </w:pPr>
      <w:r w:rsidRPr="0072101C">
        <w:rPr>
          <w:color w:val="auto"/>
        </w:rPr>
        <w:t xml:space="preserve"> </w:t>
      </w:r>
    </w:p>
    <w:p w:rsidRPr="0072101C" w:rsidR="00556E1B" w:rsidP="00CA4994" w:rsidRDefault="00556E1B" w14:paraId="7A2C646F" w14:textId="77777777">
      <w:pPr>
        <w:pStyle w:val="Default"/>
        <w:ind w:left="360" w:hanging="360"/>
        <w:rPr>
          <w:b/>
          <w:color w:val="auto"/>
        </w:rPr>
      </w:pPr>
      <w:r w:rsidRPr="0072101C">
        <w:rPr>
          <w:b/>
          <w:color w:val="auto"/>
        </w:rPr>
        <w:t>6.</w:t>
      </w:r>
      <w:r w:rsidRPr="0072101C">
        <w:rPr>
          <w:b/>
          <w:color w:val="auto"/>
        </w:rPr>
        <w:tab/>
      </w:r>
      <w:r w:rsidRPr="0072101C" w:rsidR="005456DA">
        <w:rPr>
          <w:b/>
          <w:color w:val="auto"/>
        </w:rPr>
        <w:t xml:space="preserve">Describe the consequence to Federal program or policy activities if the collection is </w:t>
      </w:r>
      <w:r w:rsidRPr="0072101C">
        <w:rPr>
          <w:b/>
          <w:color w:val="auto"/>
        </w:rPr>
        <w:t>not conducted or is conducted less frequently, as well as any technical or legal</w:t>
      </w:r>
      <w:r w:rsidRPr="0072101C" w:rsidR="00CE3E96">
        <w:rPr>
          <w:b/>
          <w:color w:val="auto"/>
        </w:rPr>
        <w:t xml:space="preserve"> </w:t>
      </w:r>
      <w:r w:rsidRPr="0072101C">
        <w:rPr>
          <w:b/>
          <w:color w:val="auto"/>
        </w:rPr>
        <w:t>obstacles to reducing the burden.</w:t>
      </w:r>
    </w:p>
    <w:p w:rsidRPr="0072101C" w:rsidR="00CF4D4D" w:rsidP="00556E1B" w:rsidRDefault="00CF4D4D" w14:paraId="1415FCD3" w14:textId="77777777">
      <w:pPr>
        <w:autoSpaceDE w:val="0"/>
        <w:autoSpaceDN w:val="0"/>
        <w:adjustRightInd w:val="0"/>
      </w:pPr>
    </w:p>
    <w:p w:rsidRPr="0072101C" w:rsidR="00556E1B" w:rsidP="00556E1B" w:rsidRDefault="00556E1B" w14:paraId="2A90DFEE" w14:textId="77777777">
      <w:pPr>
        <w:autoSpaceDE w:val="0"/>
        <w:autoSpaceDN w:val="0"/>
        <w:adjustRightInd w:val="0"/>
      </w:pPr>
      <w:r w:rsidRPr="0072101C">
        <w:lastRenderedPageBreak/>
        <w:t>Reporting annually is considered the minimum frequency of reporting to stay within the intent of</w:t>
      </w:r>
      <w:r w:rsidRPr="0072101C" w:rsidR="00CE3E96">
        <w:t xml:space="preserve"> </w:t>
      </w:r>
      <w:r w:rsidRPr="0072101C">
        <w:t xml:space="preserve">Public Law 96-453. </w:t>
      </w:r>
      <w:r w:rsidRPr="0072101C" w:rsidR="004F0645">
        <w:t xml:space="preserve"> </w:t>
      </w:r>
      <w:r w:rsidRPr="0072101C">
        <w:t>There would be no technical or legal obstacles if the use of improved</w:t>
      </w:r>
      <w:r w:rsidRPr="0072101C" w:rsidR="00CE3E96">
        <w:t xml:space="preserve"> </w:t>
      </w:r>
      <w:r w:rsidRPr="0072101C">
        <w:t xml:space="preserve">information technology </w:t>
      </w:r>
      <w:r w:rsidRPr="0072101C" w:rsidR="003A7CA4">
        <w:t xml:space="preserve">were considered or used </w:t>
      </w:r>
      <w:r w:rsidRPr="0072101C">
        <w:t xml:space="preserve">to reduce </w:t>
      </w:r>
      <w:r w:rsidRPr="0072101C" w:rsidR="003A7CA4">
        <w:t xml:space="preserve">the </w:t>
      </w:r>
      <w:r w:rsidRPr="0072101C">
        <w:t>burden.</w:t>
      </w:r>
      <w:r w:rsidRPr="0072101C" w:rsidR="009E5EC4">
        <w:t xml:space="preserve"> </w:t>
      </w:r>
    </w:p>
    <w:p w:rsidRPr="0072101C" w:rsidR="00CF4D4D" w:rsidP="00556E1B" w:rsidRDefault="00CF4D4D" w14:paraId="12EB668F" w14:textId="77777777">
      <w:pPr>
        <w:autoSpaceDE w:val="0"/>
        <w:autoSpaceDN w:val="0"/>
        <w:adjustRightInd w:val="0"/>
        <w:rPr>
          <w:b/>
          <w:bCs/>
        </w:rPr>
      </w:pPr>
    </w:p>
    <w:p w:rsidRPr="0072101C" w:rsidR="00556E1B" w:rsidP="00CA4994" w:rsidRDefault="004E3D76" w14:paraId="6BCA3F28" w14:textId="5462D683">
      <w:pPr>
        <w:autoSpaceDE w:val="0"/>
        <w:autoSpaceDN w:val="0"/>
        <w:adjustRightInd w:val="0"/>
        <w:ind w:left="360" w:hanging="360"/>
        <w:rPr>
          <w:b/>
        </w:rPr>
      </w:pPr>
      <w:r w:rsidRPr="0072101C">
        <w:rPr>
          <w:b/>
          <w:bCs/>
        </w:rPr>
        <w:t>7.</w:t>
      </w:r>
      <w:r w:rsidRPr="0072101C">
        <w:rPr>
          <w:b/>
          <w:bCs/>
        </w:rPr>
        <w:tab/>
      </w:r>
      <w:r w:rsidRPr="0072101C" w:rsidR="00556E1B">
        <w:rPr>
          <w:b/>
        </w:rPr>
        <w:t>Explain any special circumstances</w:t>
      </w:r>
      <w:r w:rsidR="00985351">
        <w:rPr>
          <w:b/>
        </w:rPr>
        <w:t>.</w:t>
      </w:r>
      <w:r w:rsidRPr="0072101C" w:rsidR="00556E1B">
        <w:rPr>
          <w:b/>
        </w:rPr>
        <w:t xml:space="preserve"> </w:t>
      </w:r>
    </w:p>
    <w:p w:rsidRPr="0072101C" w:rsidR="00556E1B" w:rsidP="00556E1B" w:rsidRDefault="00556E1B" w14:paraId="13DD9402" w14:textId="77777777">
      <w:pPr>
        <w:autoSpaceDE w:val="0"/>
        <w:autoSpaceDN w:val="0"/>
        <w:adjustRightInd w:val="0"/>
      </w:pPr>
    </w:p>
    <w:p w:rsidRPr="0072101C" w:rsidR="001A4E5E" w:rsidP="00CE3E96" w:rsidRDefault="00556E1B" w14:paraId="3683C567" w14:textId="77777777">
      <w:pPr>
        <w:autoSpaceDE w:val="0"/>
        <w:autoSpaceDN w:val="0"/>
        <w:adjustRightInd w:val="0"/>
      </w:pPr>
      <w:r w:rsidRPr="0072101C">
        <w:t>There are no special circumstances that would require this information collection to be</w:t>
      </w:r>
      <w:r w:rsidRPr="0072101C" w:rsidR="00CE3E96">
        <w:t xml:space="preserve"> </w:t>
      </w:r>
      <w:r w:rsidRPr="0072101C">
        <w:t xml:space="preserve">conducted in a manner covered by the specific conditions </w:t>
      </w:r>
      <w:r w:rsidRPr="0072101C" w:rsidR="003A7CA4">
        <w:t>described</w:t>
      </w:r>
      <w:r w:rsidRPr="0072101C">
        <w:t xml:space="preserve"> </w:t>
      </w:r>
      <w:r w:rsidRPr="0072101C" w:rsidR="003A7CA4">
        <w:t xml:space="preserve">in 7 </w:t>
      </w:r>
      <w:r w:rsidRPr="0072101C">
        <w:t>above.</w:t>
      </w:r>
    </w:p>
    <w:p w:rsidRPr="0072101C" w:rsidR="00CE3E96" w:rsidP="00CE3E96" w:rsidRDefault="00CE3E96" w14:paraId="7838CE7D" w14:textId="77777777">
      <w:pPr>
        <w:autoSpaceDE w:val="0"/>
        <w:autoSpaceDN w:val="0"/>
        <w:adjustRightInd w:val="0"/>
        <w:rPr>
          <w:b/>
        </w:rPr>
      </w:pPr>
    </w:p>
    <w:p w:rsidRPr="0072101C" w:rsidR="005456DA" w:rsidP="00CA4994" w:rsidRDefault="00556E1B" w14:paraId="36569BF4" w14:textId="3CFF3140">
      <w:pPr>
        <w:autoSpaceDE w:val="0"/>
        <w:autoSpaceDN w:val="0"/>
        <w:adjustRightInd w:val="0"/>
        <w:ind w:left="360" w:hanging="360"/>
        <w:rPr>
          <w:b/>
        </w:rPr>
      </w:pPr>
      <w:r w:rsidRPr="0072101C">
        <w:rPr>
          <w:b/>
        </w:rPr>
        <w:t>8.</w:t>
      </w:r>
      <w:r w:rsidRPr="0072101C" w:rsidR="00CF4D4D">
        <w:rPr>
          <w:b/>
        </w:rPr>
        <w:tab/>
      </w:r>
      <w:r w:rsidRPr="0072101C">
        <w:rPr>
          <w:b/>
        </w:rPr>
        <w:t xml:space="preserve">If applicable, provide a copy and identify the date and page number of </w:t>
      </w:r>
      <w:proofErr w:type="gramStart"/>
      <w:r w:rsidRPr="0072101C">
        <w:rPr>
          <w:b/>
        </w:rPr>
        <w:t>publication</w:t>
      </w:r>
      <w:proofErr w:type="gramEnd"/>
      <w:r w:rsidRPr="0072101C" w:rsidR="00CE3E96">
        <w:rPr>
          <w:b/>
        </w:rPr>
        <w:t xml:space="preserve"> </w:t>
      </w:r>
      <w:r w:rsidRPr="0072101C">
        <w:rPr>
          <w:b/>
        </w:rPr>
        <w:t>in the Federal Register of the agency's notice required by 5 CFR 1320.8(d), soliciting</w:t>
      </w:r>
      <w:r w:rsidRPr="0072101C" w:rsidR="00CE3E96">
        <w:rPr>
          <w:b/>
        </w:rPr>
        <w:t xml:space="preserve"> </w:t>
      </w:r>
      <w:r w:rsidRPr="0072101C">
        <w:rPr>
          <w:b/>
        </w:rPr>
        <w:t xml:space="preserve">comments on the information collection prior to submission to OMB. </w:t>
      </w:r>
      <w:r w:rsidRPr="0072101C" w:rsidR="00CE3E96">
        <w:rPr>
          <w:b/>
        </w:rPr>
        <w:t xml:space="preserve"> </w:t>
      </w:r>
    </w:p>
    <w:p w:rsidRPr="0072101C" w:rsidR="00CE3E96" w:rsidP="00CE3E96" w:rsidRDefault="00CE3E96" w14:paraId="33A9B3F0" w14:textId="77777777">
      <w:pPr>
        <w:autoSpaceDE w:val="0"/>
        <w:autoSpaceDN w:val="0"/>
        <w:adjustRightInd w:val="0"/>
        <w:rPr>
          <w:b/>
        </w:rPr>
      </w:pPr>
    </w:p>
    <w:p w:rsidRPr="0072101C" w:rsidR="00A748AC" w:rsidP="00A748AC" w:rsidRDefault="00A748AC" w14:paraId="2B0B4EA8" w14:textId="79A06B37">
      <w:pPr>
        <w:pStyle w:val="Default"/>
        <w:ind w:left="360"/>
        <w:rPr>
          <w:color w:val="auto"/>
        </w:rPr>
      </w:pPr>
      <w:r w:rsidRPr="0072101C">
        <w:rPr>
          <w:color w:val="auto"/>
        </w:rPr>
        <w:t xml:space="preserve">The Maritime Administration published a 60-day notice and request for comments on this information collection in the Federal Register on </w:t>
      </w:r>
      <w:r w:rsidR="00B95724">
        <w:rPr>
          <w:color w:val="auto"/>
        </w:rPr>
        <w:t xml:space="preserve">August 17, </w:t>
      </w:r>
      <w:r w:rsidRPr="0072101C">
        <w:rPr>
          <w:color w:val="auto"/>
        </w:rPr>
        <w:t xml:space="preserve">2021, Vol. 86, No. </w:t>
      </w:r>
      <w:r w:rsidR="00225CBE">
        <w:rPr>
          <w:color w:val="auto"/>
        </w:rPr>
        <w:t>86</w:t>
      </w:r>
      <w:r w:rsidRPr="0072101C">
        <w:rPr>
          <w:color w:val="auto"/>
        </w:rPr>
        <w:t xml:space="preserve">, Page </w:t>
      </w:r>
      <w:r w:rsidR="00225CBE">
        <w:rPr>
          <w:color w:val="auto"/>
        </w:rPr>
        <w:t>46075</w:t>
      </w:r>
      <w:r w:rsidRPr="0072101C">
        <w:rPr>
          <w:color w:val="auto"/>
        </w:rPr>
        <w:t xml:space="preserve">, indicating comments were due by </w:t>
      </w:r>
      <w:r w:rsidR="00225CBE">
        <w:rPr>
          <w:color w:val="auto"/>
        </w:rPr>
        <w:t>October 18, 2021</w:t>
      </w:r>
      <w:r w:rsidRPr="0072101C">
        <w:rPr>
          <w:color w:val="auto"/>
        </w:rPr>
        <w:t>.  No comments were received.  In addition, a 30-day notice was published on ___________, 2021, Vol. 86, No. ____, Page __________, indicating comments are due by ______________, 2021.</w:t>
      </w:r>
    </w:p>
    <w:p w:rsidRPr="0072101C" w:rsidR="00ED4A71" w:rsidP="00ED4A71" w:rsidRDefault="00ED4A71" w14:paraId="2078407D" w14:textId="77777777">
      <w:pPr>
        <w:pStyle w:val="Default"/>
        <w:rPr>
          <w:color w:val="auto"/>
        </w:rPr>
      </w:pPr>
    </w:p>
    <w:p w:rsidRPr="00FD6D25" w:rsidR="00886B19" w:rsidP="00D7141C" w:rsidRDefault="00886B19" w14:paraId="163FFB19" w14:textId="5893307C">
      <w:pPr>
        <w:tabs>
          <w:tab w:val="left" w:pos="360"/>
        </w:tabs>
        <w:ind w:firstLine="360"/>
      </w:pPr>
      <w:r w:rsidRPr="00FD6D25">
        <w:t>N/A.  Circumstances have not occurred in the past 3 years for consultation.</w:t>
      </w:r>
    </w:p>
    <w:p w:rsidRPr="00D7141C" w:rsidR="00886B19" w:rsidP="00D7141C" w:rsidRDefault="00886B19" w14:paraId="1831C249" w14:textId="67899976">
      <w:pPr>
        <w:pStyle w:val="Default"/>
        <w:tabs>
          <w:tab w:val="left" w:pos="360"/>
        </w:tabs>
      </w:pPr>
      <w:r>
        <w:tab/>
      </w:r>
    </w:p>
    <w:p w:rsidRPr="0072101C" w:rsidR="005456DA" w:rsidP="00CA4994" w:rsidRDefault="00CF4D4D" w14:paraId="34BDA8CD" w14:textId="77777777">
      <w:pPr>
        <w:pStyle w:val="CM13"/>
        <w:spacing w:line="280" w:lineRule="atLeast"/>
        <w:ind w:left="360" w:right="555" w:hanging="360"/>
        <w:rPr>
          <w:b/>
        </w:rPr>
      </w:pPr>
      <w:r w:rsidRPr="0072101C">
        <w:rPr>
          <w:b/>
          <w:bCs/>
        </w:rPr>
        <w:t>9.</w:t>
      </w:r>
      <w:r w:rsidRPr="0072101C" w:rsidR="005456DA">
        <w:rPr>
          <w:b/>
          <w:bCs/>
        </w:rPr>
        <w:tab/>
      </w:r>
      <w:r w:rsidRPr="0072101C" w:rsidR="005456DA">
        <w:rPr>
          <w:b/>
        </w:rPr>
        <w:t xml:space="preserve">Explain any decision to provide any payment or gift to respondents, other than remuneration of contractors or grantees. </w:t>
      </w:r>
    </w:p>
    <w:p w:rsidRPr="0072101C" w:rsidR="005456DA" w:rsidRDefault="005456DA" w14:paraId="6B0189D3" w14:textId="77777777">
      <w:pPr>
        <w:pStyle w:val="CM13"/>
        <w:spacing w:line="280" w:lineRule="atLeast"/>
      </w:pPr>
      <w:r w:rsidRPr="0072101C">
        <w:t>No payment or gift is provided to respondents</w:t>
      </w:r>
      <w:r w:rsidRPr="0072101C" w:rsidR="0082073A">
        <w:t>.</w:t>
      </w:r>
      <w:r w:rsidRPr="0072101C">
        <w:t xml:space="preserve"> </w:t>
      </w:r>
    </w:p>
    <w:p w:rsidRPr="0072101C" w:rsidR="005456DA" w:rsidP="00CA4994" w:rsidRDefault="00CF4D4D" w14:paraId="35115D30" w14:textId="77777777">
      <w:pPr>
        <w:pStyle w:val="CM13"/>
        <w:spacing w:line="280" w:lineRule="atLeast"/>
        <w:ind w:left="360" w:right="75" w:hanging="450"/>
        <w:rPr>
          <w:b/>
        </w:rPr>
      </w:pPr>
      <w:r w:rsidRPr="0072101C">
        <w:rPr>
          <w:b/>
        </w:rPr>
        <w:t>10.</w:t>
      </w:r>
      <w:r w:rsidRPr="0072101C">
        <w:rPr>
          <w:b/>
        </w:rPr>
        <w:tab/>
      </w:r>
      <w:r w:rsidRPr="0072101C" w:rsidR="005456DA">
        <w:rPr>
          <w:b/>
        </w:rPr>
        <w:t xml:space="preserve">Describe any assurance of confidentiality provided to respondents and the basis for the assurance in statute, regulation, or agency policy. </w:t>
      </w:r>
    </w:p>
    <w:p w:rsidRPr="0072101C" w:rsidR="005456DA" w:rsidRDefault="005456DA" w14:paraId="7630C5E3" w14:textId="21B7EF26">
      <w:pPr>
        <w:pStyle w:val="CM13"/>
        <w:spacing w:line="280" w:lineRule="atLeast"/>
        <w:ind w:right="745"/>
      </w:pPr>
      <w:r w:rsidRPr="0072101C">
        <w:t xml:space="preserve">A Privacy Act Notice is contained in the service obligation contract that each student signs. </w:t>
      </w:r>
      <w:r w:rsidRPr="0072101C" w:rsidR="00CD70F8">
        <w:t xml:space="preserve"> </w:t>
      </w:r>
      <w:r w:rsidRPr="0072101C">
        <w:t xml:space="preserve">This notice states that any information provided by the graduate will not be divulged without prior written authorization to anyone other than persons involved in monitoring the service obligation (e.g., school officials, employers, DOD, U.S. Coast Guard and NOAA). </w:t>
      </w:r>
      <w:r w:rsidRPr="0072101C" w:rsidR="00CD70F8">
        <w:t xml:space="preserve"> </w:t>
      </w:r>
      <w:r w:rsidRPr="0072101C">
        <w:t xml:space="preserve">Further, the only information released is that which is specific to the request. </w:t>
      </w:r>
      <w:r w:rsidRPr="0072101C" w:rsidR="009E5EC4">
        <w:t xml:space="preserve"> The revised form has also omitted the graduate</w:t>
      </w:r>
      <w:r w:rsidR="006C3C66">
        <w:t>’</w:t>
      </w:r>
      <w:r w:rsidRPr="0072101C" w:rsidR="009E5EC4">
        <w:t xml:space="preserve">s social security </w:t>
      </w:r>
      <w:proofErr w:type="gramStart"/>
      <w:r w:rsidRPr="0072101C" w:rsidR="009E5EC4">
        <w:t>number, and</w:t>
      </w:r>
      <w:proofErr w:type="gramEnd"/>
      <w:r w:rsidRPr="0072101C" w:rsidR="009E5EC4">
        <w:t xml:space="preserve"> replaced it with a U.S. Coast Guard reference number, unique to each student, and issued with the graduate</w:t>
      </w:r>
      <w:r w:rsidR="006C3C66">
        <w:t>’</w:t>
      </w:r>
      <w:r w:rsidRPr="0072101C" w:rsidR="009E5EC4">
        <w:t xml:space="preserve">s merchant mariner credentials. </w:t>
      </w:r>
    </w:p>
    <w:p w:rsidRPr="0072101C" w:rsidR="005456DA" w:rsidP="00CA4994" w:rsidRDefault="00284D75" w14:paraId="4824924C" w14:textId="60661DEE">
      <w:pPr>
        <w:pStyle w:val="Default"/>
        <w:ind w:left="360" w:hanging="450"/>
        <w:rPr>
          <w:b/>
          <w:color w:val="auto"/>
        </w:rPr>
      </w:pPr>
      <w:r w:rsidRPr="0072101C">
        <w:rPr>
          <w:b/>
          <w:color w:val="auto"/>
        </w:rPr>
        <w:t>11.</w:t>
      </w:r>
      <w:r w:rsidRPr="0072101C">
        <w:rPr>
          <w:b/>
          <w:color w:val="auto"/>
        </w:rPr>
        <w:tab/>
      </w:r>
      <w:r w:rsidRPr="0072101C" w:rsidR="005456DA">
        <w:rPr>
          <w:b/>
          <w:color w:val="auto"/>
        </w:rPr>
        <w:t xml:space="preserve">Provide additional justification for any questions of a sensitive nature, such as sexual behavior and attitudes, religious beliefs, and other matters that are commonly considered private. </w:t>
      </w:r>
    </w:p>
    <w:p w:rsidRPr="0072101C" w:rsidR="0082073A" w:rsidP="00CF4D4D" w:rsidRDefault="0082073A" w14:paraId="3E0D38C3" w14:textId="77777777">
      <w:pPr>
        <w:pStyle w:val="Default"/>
        <w:ind w:left="720" w:hanging="720"/>
        <w:rPr>
          <w:b/>
          <w:color w:val="auto"/>
        </w:rPr>
      </w:pPr>
    </w:p>
    <w:p w:rsidRPr="0072101C" w:rsidR="00284D75" w:rsidP="00284D75" w:rsidRDefault="00284D75" w14:paraId="1C4771CD" w14:textId="77777777">
      <w:pPr>
        <w:pStyle w:val="CM13"/>
        <w:spacing w:line="280" w:lineRule="atLeast"/>
      </w:pPr>
      <w:r w:rsidRPr="0072101C">
        <w:t xml:space="preserve">The agency has no questions on these forms which are of a sensitive nature. </w:t>
      </w:r>
    </w:p>
    <w:p w:rsidR="005C610E" w:rsidP="00D7141C" w:rsidRDefault="005C610E" w14:paraId="122046DF" w14:textId="77777777">
      <w:pPr>
        <w:pStyle w:val="Default"/>
        <w:ind w:left="360" w:hanging="450"/>
        <w:rPr>
          <w:b/>
          <w:color w:val="auto"/>
        </w:rPr>
      </w:pPr>
    </w:p>
    <w:p w:rsidR="005C610E" w:rsidP="00D7141C" w:rsidRDefault="005C610E" w14:paraId="1EB2398F" w14:textId="77777777">
      <w:pPr>
        <w:pStyle w:val="Default"/>
        <w:ind w:left="360" w:hanging="450"/>
        <w:rPr>
          <w:b/>
          <w:color w:val="auto"/>
        </w:rPr>
      </w:pPr>
    </w:p>
    <w:p w:rsidRPr="0072101C" w:rsidR="00284D75" w:rsidP="00D7141C" w:rsidRDefault="00284D75" w14:paraId="22159F28" w14:textId="7B4B9C25">
      <w:pPr>
        <w:pStyle w:val="Default"/>
        <w:ind w:left="360" w:hanging="450"/>
        <w:rPr>
          <w:b/>
        </w:rPr>
      </w:pPr>
      <w:r w:rsidRPr="0072101C">
        <w:rPr>
          <w:b/>
          <w:color w:val="auto"/>
        </w:rPr>
        <w:lastRenderedPageBreak/>
        <w:t>12.</w:t>
      </w:r>
      <w:r w:rsidRPr="0072101C">
        <w:rPr>
          <w:b/>
          <w:color w:val="auto"/>
        </w:rPr>
        <w:tab/>
      </w:r>
      <w:r w:rsidRPr="0072101C" w:rsidR="005456DA">
        <w:rPr>
          <w:b/>
          <w:color w:val="auto"/>
        </w:rPr>
        <w:t xml:space="preserve">Provide estimates of the hour burden of the collection of information. </w:t>
      </w:r>
      <w:r w:rsidRPr="0072101C" w:rsidR="006A6524">
        <w:rPr>
          <w:b/>
          <w:color w:val="auto"/>
        </w:rPr>
        <w:t xml:space="preserve"> </w:t>
      </w:r>
    </w:p>
    <w:p w:rsidRPr="0072101C" w:rsidR="00284D75" w:rsidP="00284D75" w:rsidRDefault="00284D75" w14:paraId="3287930E" w14:textId="77777777">
      <w:pPr>
        <w:autoSpaceDE w:val="0"/>
        <w:autoSpaceDN w:val="0"/>
        <w:adjustRightInd w:val="0"/>
      </w:pPr>
    </w:p>
    <w:p w:rsidRPr="0072101C" w:rsidR="00284D75" w:rsidP="00284D75" w:rsidRDefault="00284D75" w14:paraId="16214B8B" w14:textId="77777777">
      <w:pPr>
        <w:autoSpaceDE w:val="0"/>
        <w:autoSpaceDN w:val="0"/>
        <w:adjustRightInd w:val="0"/>
      </w:pPr>
      <w:r w:rsidRPr="0072101C">
        <w:t>The burden hour related to this collection of information are as follows:</w:t>
      </w:r>
    </w:p>
    <w:p w:rsidRPr="0072101C" w:rsidR="00284D75" w:rsidP="00284D75" w:rsidRDefault="00284D75" w14:paraId="165BC39A" w14:textId="77777777">
      <w:pPr>
        <w:autoSpaceDE w:val="0"/>
        <w:autoSpaceDN w:val="0"/>
        <w:adjustRightInd w:val="0"/>
      </w:pPr>
    </w:p>
    <w:p w:rsidRPr="0072101C" w:rsidR="00284D75" w:rsidP="006E02D9" w:rsidRDefault="00284D75" w14:paraId="596BB5F3" w14:textId="77777777">
      <w:pPr>
        <w:autoSpaceDE w:val="0"/>
        <w:autoSpaceDN w:val="0"/>
        <w:adjustRightInd w:val="0"/>
        <w:ind w:left="1440" w:firstLine="720"/>
      </w:pPr>
      <w:r w:rsidRPr="0072101C">
        <w:t>Responses</w:t>
      </w:r>
      <w:r w:rsidRPr="0072101C" w:rsidR="00DE1BBA">
        <w:tab/>
      </w:r>
      <w:r w:rsidRPr="0072101C" w:rsidR="009A0AC4">
        <w:t xml:space="preserve">   </w:t>
      </w:r>
      <w:r w:rsidRPr="0072101C" w:rsidR="009B6E8B">
        <w:t xml:space="preserve">  </w:t>
      </w:r>
      <w:r w:rsidRPr="0072101C">
        <w:t>Total</w:t>
      </w:r>
      <w:r w:rsidRPr="0072101C" w:rsidR="00DE1BBA">
        <w:tab/>
      </w:r>
      <w:r w:rsidRPr="0072101C" w:rsidR="009B6E8B">
        <w:t xml:space="preserve"> </w:t>
      </w:r>
      <w:r w:rsidRPr="0072101C" w:rsidR="009A0AC4">
        <w:t xml:space="preserve"> </w:t>
      </w:r>
      <w:r w:rsidRPr="0072101C" w:rsidR="009B6E8B">
        <w:t xml:space="preserve">   </w:t>
      </w:r>
      <w:r w:rsidRPr="0072101C">
        <w:t>Hours</w:t>
      </w:r>
      <w:r w:rsidRPr="0072101C" w:rsidR="00DE1BBA">
        <w:tab/>
      </w:r>
      <w:r w:rsidRPr="0072101C" w:rsidR="009B6E8B">
        <w:t xml:space="preserve">     </w:t>
      </w:r>
      <w:r w:rsidRPr="0072101C" w:rsidR="00E72153">
        <w:t>T</w:t>
      </w:r>
      <w:r w:rsidRPr="0072101C">
        <w:t>otal</w:t>
      </w:r>
    </w:p>
    <w:p w:rsidRPr="0072101C" w:rsidR="00284D75" w:rsidP="00284D75" w:rsidRDefault="009A0AC4" w14:paraId="142FFE4D" w14:textId="77777777">
      <w:pPr>
        <w:autoSpaceDE w:val="0"/>
        <w:autoSpaceDN w:val="0"/>
        <w:adjustRightInd w:val="0"/>
      </w:pPr>
      <w:r w:rsidRPr="0072101C">
        <w:t xml:space="preserve">  </w:t>
      </w:r>
      <w:r w:rsidRPr="0072101C" w:rsidR="009B6E8B">
        <w:t xml:space="preserve">     </w:t>
      </w:r>
      <w:r w:rsidRPr="0072101C" w:rsidR="00284D75">
        <w:t>Number of</w:t>
      </w:r>
      <w:r w:rsidRPr="0072101C" w:rsidR="00DE1BBA">
        <w:tab/>
      </w:r>
      <w:r w:rsidRPr="0072101C">
        <w:t xml:space="preserve">      </w:t>
      </w:r>
      <w:r w:rsidRPr="0072101C" w:rsidR="00284D75">
        <w:t xml:space="preserve">Per </w:t>
      </w:r>
      <w:proofErr w:type="gramStart"/>
      <w:r w:rsidRPr="0072101C" w:rsidR="00DE1BBA">
        <w:tab/>
      </w:r>
      <w:r w:rsidRPr="0072101C">
        <w:t xml:space="preserve"> </w:t>
      </w:r>
      <w:r w:rsidRPr="0072101C" w:rsidR="009B6E8B">
        <w:t xml:space="preserve"> </w:t>
      </w:r>
      <w:r w:rsidRPr="0072101C" w:rsidR="00284D75">
        <w:t>Response</w:t>
      </w:r>
      <w:proofErr w:type="gramEnd"/>
      <w:r w:rsidRPr="0072101C" w:rsidR="00DE1BBA">
        <w:tab/>
      </w:r>
      <w:r w:rsidRPr="0072101C">
        <w:t xml:space="preserve">   </w:t>
      </w:r>
      <w:r w:rsidRPr="0072101C" w:rsidR="009B6E8B">
        <w:t xml:space="preserve">  </w:t>
      </w:r>
      <w:r w:rsidRPr="0072101C">
        <w:t xml:space="preserve"> </w:t>
      </w:r>
      <w:r w:rsidRPr="0072101C" w:rsidR="00284D75">
        <w:t>Per</w:t>
      </w:r>
      <w:r w:rsidRPr="0072101C" w:rsidR="00DE1BBA">
        <w:tab/>
      </w:r>
      <w:r w:rsidRPr="0072101C" w:rsidR="00DE1BBA">
        <w:tab/>
      </w:r>
      <w:r w:rsidRPr="0072101C" w:rsidR="009B6E8B">
        <w:t xml:space="preserve">     </w:t>
      </w:r>
      <w:r w:rsidRPr="0072101C" w:rsidR="00284D75">
        <w:t>Hours</w:t>
      </w:r>
    </w:p>
    <w:p w:rsidRPr="0072101C" w:rsidR="00284D75" w:rsidP="00284D75" w:rsidRDefault="009B6E8B" w14:paraId="103B8D58" w14:textId="77777777">
      <w:pPr>
        <w:autoSpaceDE w:val="0"/>
        <w:autoSpaceDN w:val="0"/>
        <w:adjustRightInd w:val="0"/>
      </w:pPr>
      <w:r w:rsidRPr="0072101C">
        <w:t xml:space="preserve">     </w:t>
      </w:r>
      <w:r w:rsidRPr="0072101C" w:rsidR="00284D75">
        <w:rPr>
          <w:u w:val="single"/>
        </w:rPr>
        <w:t>Respondents</w:t>
      </w:r>
      <w:r w:rsidRPr="0072101C" w:rsidR="00DE1BBA">
        <w:tab/>
      </w:r>
      <w:r w:rsidRPr="0072101C" w:rsidR="00284D75">
        <w:rPr>
          <w:u w:val="single"/>
        </w:rPr>
        <w:t>Respondent</w:t>
      </w:r>
      <w:proofErr w:type="gramStart"/>
      <w:r w:rsidRPr="0072101C" w:rsidR="00DE1BBA">
        <w:tab/>
      </w:r>
      <w:r w:rsidRPr="0072101C">
        <w:t xml:space="preserve"> </w:t>
      </w:r>
      <w:r w:rsidRPr="0072101C" w:rsidR="009A0AC4">
        <w:t xml:space="preserve"> </w:t>
      </w:r>
      <w:r w:rsidRPr="00B26993" w:rsidR="00284D75">
        <w:rPr>
          <w:u w:val="single"/>
        </w:rPr>
        <w:t>Annually</w:t>
      </w:r>
      <w:proofErr w:type="gramEnd"/>
      <w:r w:rsidRPr="0072101C" w:rsidR="00DE1BBA">
        <w:tab/>
      </w:r>
      <w:r w:rsidRPr="0072101C">
        <w:t xml:space="preserve">  </w:t>
      </w:r>
      <w:r w:rsidRPr="0072101C" w:rsidR="00284D75">
        <w:rPr>
          <w:u w:val="single"/>
        </w:rPr>
        <w:t>Response</w:t>
      </w:r>
      <w:r w:rsidRPr="0072101C" w:rsidR="00DE1BBA">
        <w:tab/>
      </w:r>
      <w:r w:rsidRPr="0072101C">
        <w:t xml:space="preserve">   </w:t>
      </w:r>
      <w:r w:rsidRPr="0072101C" w:rsidR="00284D75">
        <w:rPr>
          <w:u w:val="single"/>
        </w:rPr>
        <w:t>Annually</w:t>
      </w:r>
    </w:p>
    <w:p w:rsidRPr="0072101C" w:rsidR="00284D75" w:rsidP="00284D75" w:rsidRDefault="006A7467" w14:paraId="57AA1361" w14:textId="77777777">
      <w:pPr>
        <w:autoSpaceDE w:val="0"/>
        <w:autoSpaceDN w:val="0"/>
        <w:adjustRightInd w:val="0"/>
      </w:pPr>
      <w:r w:rsidRPr="0072101C">
        <w:t xml:space="preserve">     </w:t>
      </w:r>
      <w:r w:rsidRPr="0072101C" w:rsidR="009B6E8B">
        <w:t xml:space="preserve">      </w:t>
      </w:r>
      <w:r w:rsidRPr="0072101C" w:rsidR="005F58CD">
        <w:t>2,</w:t>
      </w:r>
      <w:r w:rsidRPr="0072101C" w:rsidR="00284D75">
        <w:t>1</w:t>
      </w:r>
      <w:r w:rsidRPr="0072101C" w:rsidR="003A7CA4">
        <w:t>00</w:t>
      </w:r>
      <w:r w:rsidRPr="0072101C" w:rsidR="006E02D9">
        <w:tab/>
      </w:r>
      <w:r w:rsidRPr="0072101C" w:rsidR="009B6E8B">
        <w:t xml:space="preserve"> </w:t>
      </w:r>
      <w:r w:rsidRPr="0072101C" w:rsidR="009A0AC4">
        <w:t xml:space="preserve">x                 </w:t>
      </w:r>
      <w:r w:rsidRPr="0072101C" w:rsidR="00284D75">
        <w:t>1</w:t>
      </w:r>
      <w:r w:rsidRPr="0072101C" w:rsidR="006E02D9">
        <w:tab/>
      </w:r>
      <w:r w:rsidRPr="0072101C" w:rsidR="009A0AC4">
        <w:t xml:space="preserve">       </w:t>
      </w:r>
      <w:r w:rsidRPr="0072101C" w:rsidR="00284D75">
        <w:t>=</w:t>
      </w:r>
      <w:r w:rsidRPr="0072101C" w:rsidR="006E02D9">
        <w:tab/>
      </w:r>
      <w:r w:rsidRPr="0072101C" w:rsidR="009A0AC4">
        <w:t xml:space="preserve">    </w:t>
      </w:r>
      <w:r w:rsidRPr="0072101C" w:rsidR="005F58CD">
        <w:t>2,</w:t>
      </w:r>
      <w:r w:rsidRPr="0072101C" w:rsidR="00924252">
        <w:t>1</w:t>
      </w:r>
      <w:r w:rsidRPr="0072101C" w:rsidR="007C61BE">
        <w:t>00</w:t>
      </w:r>
      <w:r w:rsidRPr="0072101C" w:rsidR="006E02D9">
        <w:tab/>
      </w:r>
      <w:r w:rsidRPr="0072101C" w:rsidR="009B6E8B">
        <w:t xml:space="preserve"> </w:t>
      </w:r>
      <w:r w:rsidRPr="0072101C" w:rsidR="007C61BE">
        <w:t>2</w:t>
      </w:r>
      <w:r w:rsidRPr="0072101C" w:rsidR="00284D75">
        <w:t xml:space="preserve">0 minutes </w:t>
      </w:r>
      <w:r w:rsidRPr="0072101C" w:rsidR="009A0AC4">
        <w:t xml:space="preserve">   </w:t>
      </w:r>
      <w:proofErr w:type="gramStart"/>
      <w:r w:rsidRPr="0072101C" w:rsidR="009B6E8B">
        <w:t xml:space="preserve">=  </w:t>
      </w:r>
      <w:r w:rsidRPr="0072101C" w:rsidR="005F58CD">
        <w:t>700</w:t>
      </w:r>
      <w:proofErr w:type="gramEnd"/>
      <w:r w:rsidRPr="0072101C" w:rsidR="00284D75">
        <w:t xml:space="preserve"> hours</w:t>
      </w:r>
    </w:p>
    <w:p w:rsidRPr="0072101C" w:rsidR="00CD4F08" w:rsidP="00284D75" w:rsidRDefault="00CD4F08" w14:paraId="32B642BC" w14:textId="77777777">
      <w:pPr>
        <w:autoSpaceDE w:val="0"/>
        <w:autoSpaceDN w:val="0"/>
        <w:adjustRightInd w:val="0"/>
      </w:pPr>
    </w:p>
    <w:p w:rsidRPr="0072101C" w:rsidR="00284D75" w:rsidP="00284D75" w:rsidRDefault="00924252" w14:paraId="152AFF9D" w14:textId="77777777">
      <w:pPr>
        <w:autoSpaceDE w:val="0"/>
        <w:autoSpaceDN w:val="0"/>
        <w:adjustRightInd w:val="0"/>
      </w:pPr>
      <w:r w:rsidRPr="0072101C">
        <w:t xml:space="preserve">The time required for the </w:t>
      </w:r>
      <w:r w:rsidRPr="0072101C" w:rsidR="005F58CD">
        <w:t>2,100</w:t>
      </w:r>
      <w:r w:rsidRPr="0072101C" w:rsidR="00284D75">
        <w:t xml:space="preserve"> respondents to submit and forward each one-time request</w:t>
      </w:r>
      <w:r w:rsidRPr="0072101C" w:rsidR="000C3689">
        <w:t xml:space="preserve"> </w:t>
      </w:r>
      <w:r w:rsidRPr="0072101C" w:rsidR="00284D75">
        <w:t xml:space="preserve">to </w:t>
      </w:r>
      <w:r w:rsidRPr="0072101C" w:rsidR="00284D75">
        <w:rPr>
          <w:bCs/>
        </w:rPr>
        <w:t xml:space="preserve">MARAD </w:t>
      </w:r>
      <w:r w:rsidRPr="0072101C" w:rsidR="007C61BE">
        <w:t>is approximately 2</w:t>
      </w:r>
      <w:r w:rsidRPr="0072101C" w:rsidR="00284D75">
        <w:t>0 minutes.</w:t>
      </w:r>
    </w:p>
    <w:p w:rsidRPr="0072101C" w:rsidR="00CA2C3F" w:rsidP="00284D75" w:rsidRDefault="00CA2C3F" w14:paraId="2D9CF14B" w14:textId="77777777">
      <w:pPr>
        <w:autoSpaceDE w:val="0"/>
        <w:autoSpaceDN w:val="0"/>
        <w:adjustRightInd w:val="0"/>
      </w:pPr>
    </w:p>
    <w:p w:rsidRPr="00D7141C" w:rsidR="00CA2C3F" w:rsidP="00CA2C3F" w:rsidRDefault="00CA2C3F" w14:paraId="78E19A1E" w14:textId="003F6234">
      <w:pPr>
        <w:autoSpaceDE w:val="0"/>
        <w:autoSpaceDN w:val="0"/>
        <w:adjustRightInd w:val="0"/>
        <w:ind w:firstLine="720"/>
        <w:rPr>
          <w:bCs/>
        </w:rPr>
      </w:pPr>
      <w:r w:rsidRPr="00D7141C">
        <w:rPr>
          <w:bCs/>
        </w:rPr>
        <w:t>Computation – (2,100 x 1 = 2,100 x 20 = 42000 ÷ 60 = 700)</w:t>
      </w:r>
      <w:r w:rsidR="00702937">
        <w:rPr>
          <w:bCs/>
        </w:rPr>
        <w:t xml:space="preserve">   </w:t>
      </w:r>
    </w:p>
    <w:p w:rsidRPr="00D7141C" w:rsidR="009A0AC4" w:rsidP="00CA2C3F" w:rsidRDefault="009A0AC4" w14:paraId="01E262DE" w14:textId="77777777">
      <w:pPr>
        <w:autoSpaceDE w:val="0"/>
        <w:autoSpaceDN w:val="0"/>
        <w:adjustRightInd w:val="0"/>
        <w:ind w:firstLine="720"/>
        <w:rPr>
          <w:bCs/>
        </w:rPr>
      </w:pPr>
    </w:p>
    <w:p w:rsidR="00B05803" w:rsidP="00B05803" w:rsidRDefault="00E755BE" w14:paraId="4ADDECCA" w14:textId="54B672CC">
      <w:pPr>
        <w:widowControl w:val="0"/>
        <w:rPr>
          <w:snapToGrid w:val="0"/>
        </w:rPr>
      </w:pPr>
      <w:r w:rsidRPr="0072101C">
        <w:rPr>
          <w:snapToGrid w:val="0"/>
        </w:rPr>
        <w:t>Assigning respondents an opportunity cost of $</w:t>
      </w:r>
      <w:r w:rsidR="00C06CE6">
        <w:rPr>
          <w:snapToGrid w:val="0"/>
        </w:rPr>
        <w:t>21.54</w:t>
      </w:r>
      <w:r w:rsidR="00AC716E">
        <w:rPr>
          <w:snapToGrid w:val="0"/>
        </w:rPr>
        <w:t>*</w:t>
      </w:r>
      <w:r w:rsidRPr="0072101C">
        <w:rPr>
          <w:snapToGrid w:val="0"/>
        </w:rPr>
        <w:t xml:space="preserve"> </w:t>
      </w:r>
      <w:r w:rsidR="00702937">
        <w:rPr>
          <w:snapToGrid w:val="0"/>
        </w:rPr>
        <w:t>for their time (burden) to complete t</w:t>
      </w:r>
      <w:r w:rsidRPr="0072101C">
        <w:rPr>
          <w:snapToGrid w:val="0"/>
        </w:rPr>
        <w:t>he</w:t>
      </w:r>
      <w:r w:rsidR="00702937">
        <w:rPr>
          <w:snapToGrid w:val="0"/>
        </w:rPr>
        <w:t xml:space="preserve"> application is: 2100 x</w:t>
      </w:r>
      <w:r w:rsidR="006B2772">
        <w:rPr>
          <w:snapToGrid w:val="0"/>
        </w:rPr>
        <w:t xml:space="preserve"> </w:t>
      </w:r>
      <w:r w:rsidR="00702937">
        <w:rPr>
          <w:snapToGrid w:val="0"/>
        </w:rPr>
        <w:t xml:space="preserve">20 x $21.54/60 = $15,078 x 1.4 (benefits) = $21,109.20 </w:t>
      </w:r>
    </w:p>
    <w:p w:rsidR="00702937" w:rsidP="00B05803" w:rsidRDefault="00702937" w14:paraId="29EFC3E0" w14:textId="77777777">
      <w:pPr>
        <w:widowControl w:val="0"/>
        <w:rPr>
          <w:snapToGrid w:val="0"/>
        </w:rPr>
      </w:pPr>
    </w:p>
    <w:p w:rsidRPr="0072101C" w:rsidR="00B05803" w:rsidP="00D7141C" w:rsidRDefault="00B05803" w14:paraId="068C07B4" w14:textId="08172661">
      <w:pPr>
        <w:widowControl w:val="0"/>
        <w:rPr>
          <w:snapToGrid w:val="0"/>
        </w:rPr>
      </w:pPr>
      <w:r w:rsidRPr="0072101C">
        <w:rPr>
          <w:snapToGrid w:val="0"/>
        </w:rPr>
        <w:t xml:space="preserve">Total burden cost </w:t>
      </w:r>
      <w:r>
        <w:rPr>
          <w:snapToGrid w:val="0"/>
        </w:rPr>
        <w:t xml:space="preserve">for respondents is </w:t>
      </w:r>
      <w:r w:rsidRPr="0072101C">
        <w:rPr>
          <w:snapToGrid w:val="0"/>
        </w:rPr>
        <w:t>$</w:t>
      </w:r>
      <w:r w:rsidR="006B2772">
        <w:rPr>
          <w:snapToGrid w:val="0"/>
        </w:rPr>
        <w:t>21,109.20.</w:t>
      </w:r>
    </w:p>
    <w:p w:rsidR="00B05803" w:rsidP="00B05803" w:rsidRDefault="00B05803" w14:paraId="79C124FC" w14:textId="01B4CA1E">
      <w:pPr>
        <w:widowControl w:val="0"/>
        <w:rPr>
          <w:snapToGrid w:val="0"/>
        </w:rPr>
      </w:pPr>
    </w:p>
    <w:p w:rsidRPr="0072101C" w:rsidR="00B05803" w:rsidP="00D7141C" w:rsidRDefault="00AC716E" w14:paraId="0FBA8A0A" w14:textId="620F45D2">
      <w:pPr>
        <w:widowControl w:val="0"/>
        <w:rPr>
          <w:snapToGrid w:val="0"/>
        </w:rPr>
      </w:pPr>
      <w:r>
        <w:rPr>
          <w:snapToGrid w:val="0"/>
        </w:rPr>
        <w:t>*</w:t>
      </w:r>
      <w:r w:rsidR="00B05803">
        <w:rPr>
          <w:snapToGrid w:val="0"/>
        </w:rPr>
        <w:t>W</w:t>
      </w:r>
      <w:r w:rsidRPr="0072101C" w:rsidR="00B05803">
        <w:rPr>
          <w:snapToGrid w:val="0"/>
        </w:rPr>
        <w:t xml:space="preserve">age </w:t>
      </w:r>
      <w:r w:rsidR="00B05803">
        <w:rPr>
          <w:snapToGrid w:val="0"/>
        </w:rPr>
        <w:t xml:space="preserve">was </w:t>
      </w:r>
      <w:r w:rsidRPr="0072101C" w:rsidR="00B05803">
        <w:rPr>
          <w:snapToGrid w:val="0"/>
        </w:rPr>
        <w:t>taken from the BLS wage table national median hourly wage for Secretary/</w:t>
      </w:r>
      <w:r w:rsidR="00B05803">
        <w:rPr>
          <w:snapToGrid w:val="0"/>
        </w:rPr>
        <w:t xml:space="preserve"> </w:t>
      </w:r>
      <w:r w:rsidRPr="0072101C" w:rsidR="00B05803">
        <w:rPr>
          <w:snapToGrid w:val="0"/>
        </w:rPr>
        <w:t>Administrative Assistan</w:t>
      </w:r>
      <w:r>
        <w:rPr>
          <w:snapToGrid w:val="0"/>
        </w:rPr>
        <w:t>t 43-6010 (</w:t>
      </w:r>
      <w:hyperlink w:history="1" r:id="rId6">
        <w:r w:rsidRPr="0072101C" w:rsidR="00B05803">
          <w:rPr>
            <w:rStyle w:val="Hyperlink"/>
            <w:snapToGrid w:val="0"/>
            <w:color w:val="auto"/>
          </w:rPr>
          <w:t>https://www.bls.gov/oes/current/oes_nat.htm</w:t>
        </w:r>
      </w:hyperlink>
      <w:r w:rsidRPr="0072101C" w:rsidR="00B05803">
        <w:rPr>
          <w:snapToGrid w:val="0"/>
        </w:rPr>
        <w:t>)</w:t>
      </w:r>
    </w:p>
    <w:p w:rsidRPr="0072101C" w:rsidR="009A0AC4" w:rsidP="00CA4994" w:rsidRDefault="009A0AC4" w14:paraId="01530B52" w14:textId="77777777">
      <w:pPr>
        <w:autoSpaceDE w:val="0"/>
        <w:autoSpaceDN w:val="0"/>
        <w:adjustRightInd w:val="0"/>
        <w:rPr>
          <w:b/>
        </w:rPr>
      </w:pPr>
    </w:p>
    <w:p w:rsidRPr="0072101C" w:rsidR="00284D75" w:rsidP="00D7141C" w:rsidRDefault="00284D75" w14:paraId="54E64439" w14:textId="708C3EEE">
      <w:pPr>
        <w:autoSpaceDE w:val="0"/>
        <w:autoSpaceDN w:val="0"/>
        <w:adjustRightInd w:val="0"/>
        <w:ind w:left="450" w:hanging="450"/>
        <w:rPr>
          <w:b/>
        </w:rPr>
      </w:pPr>
      <w:r w:rsidRPr="0072101C">
        <w:rPr>
          <w:b/>
        </w:rPr>
        <w:t>13.</w:t>
      </w:r>
      <w:r w:rsidRPr="0072101C" w:rsidR="00CF4D4D">
        <w:rPr>
          <w:b/>
        </w:rPr>
        <w:tab/>
      </w:r>
      <w:r w:rsidRPr="0072101C">
        <w:rPr>
          <w:b/>
        </w:rPr>
        <w:t>Provide an estimate of the total annual cost burden to respondents or record</w:t>
      </w:r>
      <w:r w:rsidRPr="0072101C" w:rsidR="000C3689">
        <w:rPr>
          <w:b/>
        </w:rPr>
        <w:t xml:space="preserve"> </w:t>
      </w:r>
      <w:r w:rsidRPr="0072101C">
        <w:rPr>
          <w:b/>
        </w:rPr>
        <w:t xml:space="preserve">keepers resulting from the collection of information. </w:t>
      </w:r>
    </w:p>
    <w:p w:rsidRPr="0072101C" w:rsidR="00284D75" w:rsidP="00284D75" w:rsidRDefault="00284D75" w14:paraId="20D41FAB" w14:textId="77777777">
      <w:pPr>
        <w:autoSpaceDE w:val="0"/>
        <w:autoSpaceDN w:val="0"/>
        <w:adjustRightInd w:val="0"/>
      </w:pPr>
    </w:p>
    <w:p w:rsidRPr="0072101C" w:rsidR="00284D75" w:rsidRDefault="00284D75" w14:paraId="04CF9840" w14:textId="77777777">
      <w:pPr>
        <w:autoSpaceDE w:val="0"/>
        <w:autoSpaceDN w:val="0"/>
        <w:adjustRightInd w:val="0"/>
      </w:pPr>
      <w:r w:rsidRPr="0072101C">
        <w:t xml:space="preserve">(a) Total Capital and Start-Up Costs Estimate: </w:t>
      </w:r>
      <w:r w:rsidRPr="0072101C" w:rsidR="000C3689">
        <w:t xml:space="preserve"> </w:t>
      </w:r>
      <w:r w:rsidRPr="0072101C">
        <w:t>There are no capital or start-up costs associated</w:t>
      </w:r>
      <w:r w:rsidRPr="0072101C" w:rsidR="000C3689">
        <w:t xml:space="preserve"> </w:t>
      </w:r>
      <w:r w:rsidRPr="0072101C">
        <w:t>with this information collection.</w:t>
      </w:r>
      <w:r w:rsidRPr="0072101C" w:rsidR="003C0C54">
        <w:t xml:space="preserve">  </w:t>
      </w:r>
    </w:p>
    <w:p w:rsidRPr="0072101C" w:rsidR="00867093" w:rsidP="00284D75" w:rsidRDefault="00867093" w14:paraId="2B107A69" w14:textId="77777777">
      <w:pPr>
        <w:autoSpaceDE w:val="0"/>
        <w:autoSpaceDN w:val="0"/>
        <w:adjustRightInd w:val="0"/>
      </w:pPr>
    </w:p>
    <w:p w:rsidRPr="0072101C" w:rsidR="00284D75" w:rsidP="00CA4994" w:rsidRDefault="00284D75" w14:paraId="3234D999" w14:textId="5E245916">
      <w:pPr>
        <w:autoSpaceDE w:val="0"/>
        <w:autoSpaceDN w:val="0"/>
        <w:adjustRightInd w:val="0"/>
        <w:ind w:left="450" w:hanging="450"/>
        <w:rPr>
          <w:b/>
        </w:rPr>
      </w:pPr>
      <w:r w:rsidRPr="0072101C">
        <w:rPr>
          <w:b/>
        </w:rPr>
        <w:t>14.</w:t>
      </w:r>
      <w:r w:rsidRPr="0072101C" w:rsidR="00A25235">
        <w:rPr>
          <w:b/>
        </w:rPr>
        <w:tab/>
      </w:r>
      <w:r w:rsidRPr="0072101C">
        <w:rPr>
          <w:b/>
        </w:rPr>
        <w:t xml:space="preserve">Provide estimates of annualized cost to the Federal Government. </w:t>
      </w:r>
      <w:r w:rsidRPr="0072101C" w:rsidR="000C3689">
        <w:rPr>
          <w:b/>
        </w:rPr>
        <w:t xml:space="preserve"> </w:t>
      </w:r>
    </w:p>
    <w:p w:rsidRPr="0072101C" w:rsidR="00284D75" w:rsidP="00284D75" w:rsidRDefault="00284D75" w14:paraId="308C990D" w14:textId="77777777">
      <w:pPr>
        <w:autoSpaceDE w:val="0"/>
        <w:autoSpaceDN w:val="0"/>
        <w:adjustRightInd w:val="0"/>
        <w:rPr>
          <w:b/>
        </w:rPr>
      </w:pPr>
    </w:p>
    <w:p w:rsidRPr="0072101C" w:rsidR="00284D75" w:rsidP="00284D75" w:rsidRDefault="00284D75" w14:paraId="1CD852BA" w14:textId="77777777">
      <w:pPr>
        <w:autoSpaceDE w:val="0"/>
        <w:autoSpaceDN w:val="0"/>
        <w:adjustRightInd w:val="0"/>
      </w:pPr>
      <w:r w:rsidRPr="0072101C">
        <w:t>The total annual cost to the Federal Government for processing the Service Obligation</w:t>
      </w:r>
      <w:r w:rsidRPr="0072101C" w:rsidR="000C3689">
        <w:t xml:space="preserve"> </w:t>
      </w:r>
      <w:r w:rsidRPr="0072101C">
        <w:t>Compliance Report form (MA-930) is estimated as follows:</w:t>
      </w:r>
    </w:p>
    <w:p w:rsidRPr="0072101C" w:rsidR="00D125C8" w:rsidP="00D125C8" w:rsidRDefault="00D125C8" w14:paraId="31EA7C98" w14:textId="77777777">
      <w:pPr>
        <w:autoSpaceDE w:val="0"/>
        <w:autoSpaceDN w:val="0"/>
        <w:adjustRightInd w:val="0"/>
      </w:pPr>
    </w:p>
    <w:p w:rsidRPr="0072101C" w:rsidR="00D125C8" w:rsidP="00D125C8" w:rsidRDefault="00D125C8" w14:paraId="0BBA9097" w14:textId="6E03DF4A">
      <w:pPr>
        <w:autoSpaceDE w:val="0"/>
        <w:autoSpaceDN w:val="0"/>
        <w:adjustRightInd w:val="0"/>
      </w:pPr>
      <w:r w:rsidRPr="0072101C">
        <w:tab/>
        <w:t>1 GS-14</w:t>
      </w:r>
      <w:r w:rsidRPr="0072101C" w:rsidR="00F7713B">
        <w:t xml:space="preserve"> </w:t>
      </w:r>
      <w:r w:rsidR="00A54469">
        <w:t xml:space="preserve">step 5 </w:t>
      </w:r>
      <w:r w:rsidRPr="0072101C" w:rsidR="00F7713B">
        <w:t>Management Analyst</w:t>
      </w:r>
      <w:r w:rsidRPr="0072101C">
        <w:tab/>
      </w:r>
      <w:r w:rsidRPr="0072101C">
        <w:tab/>
      </w:r>
      <w:r w:rsidRPr="0072101C">
        <w:tab/>
        <w:t>$</w:t>
      </w:r>
      <w:r w:rsidRPr="0072101C" w:rsidR="001011D6">
        <w:t>111,092.80</w:t>
      </w:r>
    </w:p>
    <w:p w:rsidRPr="0072101C" w:rsidR="00D125C8" w:rsidP="00D125C8" w:rsidRDefault="00D125C8" w14:paraId="0F499B45" w14:textId="77777777">
      <w:pPr>
        <w:autoSpaceDE w:val="0"/>
        <w:autoSpaceDN w:val="0"/>
        <w:adjustRightInd w:val="0"/>
      </w:pPr>
      <w:r w:rsidRPr="0072101C">
        <w:tab/>
        <w:t>Analyze compliance reports</w:t>
      </w:r>
    </w:p>
    <w:p w:rsidRPr="0072101C" w:rsidR="00D125C8" w:rsidP="00D125C8" w:rsidRDefault="00D125C8" w14:paraId="15D65234" w14:textId="1136D061">
      <w:pPr>
        <w:autoSpaceDE w:val="0"/>
        <w:autoSpaceDN w:val="0"/>
        <w:adjustRightInd w:val="0"/>
      </w:pPr>
      <w:r w:rsidRPr="0072101C">
        <w:tab/>
        <w:t>($</w:t>
      </w:r>
      <w:r w:rsidRPr="0072101C" w:rsidR="001011D6">
        <w:t>138,866</w:t>
      </w:r>
      <w:r w:rsidRPr="0072101C">
        <w:t xml:space="preserve"> per year x </w:t>
      </w:r>
      <w:r w:rsidRPr="0072101C" w:rsidR="00E44F0F">
        <w:t>80</w:t>
      </w:r>
      <w:r w:rsidRPr="0072101C">
        <w:t>% of time)</w:t>
      </w:r>
    </w:p>
    <w:p w:rsidRPr="0072101C" w:rsidR="00A25235" w:rsidP="00284D75" w:rsidRDefault="00A25235" w14:paraId="5A1C47D7" w14:textId="77777777">
      <w:pPr>
        <w:autoSpaceDE w:val="0"/>
        <w:autoSpaceDN w:val="0"/>
        <w:adjustRightInd w:val="0"/>
      </w:pPr>
    </w:p>
    <w:p w:rsidRPr="0072101C" w:rsidR="00284D75" w:rsidP="00284D75" w:rsidRDefault="00242465" w14:paraId="09FCF0BB" w14:textId="337A7B48">
      <w:pPr>
        <w:autoSpaceDE w:val="0"/>
        <w:autoSpaceDN w:val="0"/>
        <w:adjustRightInd w:val="0"/>
      </w:pPr>
      <w:r w:rsidRPr="0072101C">
        <w:tab/>
      </w:r>
      <w:r w:rsidRPr="0072101C" w:rsidR="00284D75">
        <w:t>1 GS-</w:t>
      </w:r>
      <w:r w:rsidRPr="0072101C" w:rsidR="001011D6">
        <w:t>13</w:t>
      </w:r>
      <w:r w:rsidR="00A54469">
        <w:t xml:space="preserve"> step 3</w:t>
      </w:r>
      <w:r w:rsidRPr="0072101C" w:rsidR="001011D6">
        <w:t xml:space="preserve"> </w:t>
      </w:r>
      <w:r w:rsidRPr="0072101C" w:rsidR="00D125C8">
        <w:t>Compliance Specialist</w:t>
      </w:r>
      <w:r w:rsidRPr="0072101C" w:rsidR="00A25235">
        <w:tab/>
      </w:r>
      <w:r w:rsidRPr="0072101C" w:rsidR="00A25235">
        <w:tab/>
      </w:r>
      <w:proofErr w:type="gramStart"/>
      <w:r w:rsidRPr="0072101C" w:rsidR="00284D75">
        <w:t>$</w:t>
      </w:r>
      <w:r w:rsidRPr="0072101C" w:rsidR="005E5FBF">
        <w:t xml:space="preserve">  </w:t>
      </w:r>
      <w:r w:rsidRPr="0072101C" w:rsidR="007E2DB1">
        <w:t>60,831.65</w:t>
      </w:r>
      <w:proofErr w:type="gramEnd"/>
    </w:p>
    <w:p w:rsidRPr="0072101C" w:rsidR="00284D75" w:rsidP="00284D75" w:rsidRDefault="00242465" w14:paraId="47ABDF72" w14:textId="77777777">
      <w:pPr>
        <w:autoSpaceDE w:val="0"/>
        <w:autoSpaceDN w:val="0"/>
        <w:adjustRightInd w:val="0"/>
      </w:pPr>
      <w:r w:rsidRPr="0072101C">
        <w:tab/>
      </w:r>
      <w:r w:rsidRPr="0072101C" w:rsidR="000C3689">
        <w:t>A</w:t>
      </w:r>
      <w:r w:rsidRPr="0072101C" w:rsidR="00284D75">
        <w:t>nalyze compliance reports</w:t>
      </w:r>
    </w:p>
    <w:p w:rsidRPr="0072101C" w:rsidR="00284D75" w:rsidP="00284D75" w:rsidRDefault="00242465" w14:paraId="27A7E405" w14:textId="0E32F0B3">
      <w:pPr>
        <w:autoSpaceDE w:val="0"/>
        <w:autoSpaceDN w:val="0"/>
        <w:adjustRightInd w:val="0"/>
      </w:pPr>
      <w:r w:rsidRPr="0072101C">
        <w:tab/>
      </w:r>
      <w:r w:rsidRPr="0072101C" w:rsidR="00284D75">
        <w:t>($</w:t>
      </w:r>
      <w:r w:rsidRPr="0072101C" w:rsidR="007E2DB1">
        <w:t>110,603</w:t>
      </w:r>
      <w:r w:rsidRPr="0072101C">
        <w:t xml:space="preserve"> per year x 5</w:t>
      </w:r>
      <w:r w:rsidRPr="0072101C" w:rsidR="00284D75">
        <w:t>5% of time)</w:t>
      </w:r>
    </w:p>
    <w:p w:rsidRPr="0072101C" w:rsidR="00D125C8" w:rsidP="00D125C8" w:rsidRDefault="00D125C8" w14:paraId="6EE351DB" w14:textId="77777777">
      <w:pPr>
        <w:autoSpaceDE w:val="0"/>
        <w:autoSpaceDN w:val="0"/>
        <w:adjustRightInd w:val="0"/>
      </w:pPr>
    </w:p>
    <w:p w:rsidRPr="0072101C" w:rsidR="00D125C8" w:rsidP="00D125C8" w:rsidRDefault="00D125C8" w14:paraId="21C827AF" w14:textId="7CD84E45">
      <w:pPr>
        <w:autoSpaceDE w:val="0"/>
        <w:autoSpaceDN w:val="0"/>
        <w:adjustRightInd w:val="0"/>
      </w:pPr>
      <w:r w:rsidRPr="0072101C">
        <w:tab/>
        <w:t>1 GS-</w:t>
      </w:r>
      <w:r w:rsidRPr="0072101C" w:rsidR="007E2DB1">
        <w:t>12</w:t>
      </w:r>
      <w:r w:rsidR="00A54469">
        <w:t xml:space="preserve"> step 3</w:t>
      </w:r>
      <w:r w:rsidRPr="0072101C" w:rsidR="007E2DB1">
        <w:t xml:space="preserve"> </w:t>
      </w:r>
      <w:r w:rsidRPr="0072101C">
        <w:t xml:space="preserve">Compliance </w:t>
      </w:r>
      <w:r w:rsidRPr="0072101C" w:rsidR="007E2DB1">
        <w:t>Specialist</w:t>
      </w:r>
      <w:r w:rsidRPr="0072101C">
        <w:tab/>
      </w:r>
      <w:r w:rsidRPr="0072101C">
        <w:tab/>
      </w:r>
      <w:proofErr w:type="gramStart"/>
      <w:r w:rsidRPr="00D7141C">
        <w:rPr>
          <w:u w:val="single"/>
        </w:rPr>
        <w:t>$</w:t>
      </w:r>
      <w:r w:rsidRPr="00D7141C" w:rsidR="005E5FBF">
        <w:rPr>
          <w:u w:val="single"/>
        </w:rPr>
        <w:t xml:space="preserve">  </w:t>
      </w:r>
      <w:r w:rsidRPr="00D7141C" w:rsidR="007E2DB1">
        <w:rPr>
          <w:u w:val="single"/>
        </w:rPr>
        <w:t>32,554.55</w:t>
      </w:r>
      <w:proofErr w:type="gramEnd"/>
    </w:p>
    <w:p w:rsidRPr="0072101C" w:rsidR="00D125C8" w:rsidP="00D125C8" w:rsidRDefault="00D125C8" w14:paraId="16A7386C" w14:textId="77777777">
      <w:pPr>
        <w:autoSpaceDE w:val="0"/>
        <w:autoSpaceDN w:val="0"/>
        <w:adjustRightInd w:val="0"/>
      </w:pPr>
      <w:r w:rsidRPr="0072101C">
        <w:tab/>
        <w:t>Analyze compliance reports</w:t>
      </w:r>
    </w:p>
    <w:p w:rsidRPr="0072101C" w:rsidR="00D125C8" w:rsidP="00D125C8" w:rsidRDefault="00D125C8" w14:paraId="282C4487" w14:textId="34B1510D">
      <w:pPr>
        <w:autoSpaceDE w:val="0"/>
        <w:autoSpaceDN w:val="0"/>
        <w:adjustRightInd w:val="0"/>
      </w:pPr>
      <w:r w:rsidRPr="0072101C">
        <w:tab/>
        <w:t>($</w:t>
      </w:r>
      <w:r w:rsidRPr="0072101C" w:rsidR="007E2DB1">
        <w:t>93,013</w:t>
      </w:r>
      <w:r w:rsidRPr="0072101C">
        <w:t xml:space="preserve"> per year x </w:t>
      </w:r>
      <w:r w:rsidRPr="0072101C" w:rsidR="00F7713B">
        <w:t>3</w:t>
      </w:r>
      <w:r w:rsidRPr="0072101C">
        <w:t>5% of time)</w:t>
      </w:r>
    </w:p>
    <w:p w:rsidRPr="0072101C" w:rsidR="00CE5FBA" w:rsidP="00FC3F4B" w:rsidRDefault="00E44F0F" w14:paraId="454DB8D9" w14:textId="56073B0E">
      <w:pPr>
        <w:pStyle w:val="CM13"/>
        <w:tabs>
          <w:tab w:val="left" w:pos="5310"/>
        </w:tabs>
        <w:spacing w:line="280" w:lineRule="atLeast"/>
        <w:ind w:left="725"/>
      </w:pPr>
      <w:r w:rsidRPr="0072101C">
        <w:t>T</w:t>
      </w:r>
      <w:r w:rsidRPr="0072101C" w:rsidR="00FC3F4B">
        <w:t>otal Employee Cost</w:t>
      </w:r>
      <w:r w:rsidRPr="0072101C" w:rsidR="00FC3F4B">
        <w:tab/>
      </w:r>
      <w:r w:rsidRPr="0072101C">
        <w:tab/>
      </w:r>
      <w:r w:rsidRPr="0072101C" w:rsidR="00B2761E">
        <w:t>$</w:t>
      </w:r>
      <w:r w:rsidRPr="0072101C" w:rsidR="007E2DB1">
        <w:rPr>
          <w:b/>
        </w:rPr>
        <w:t>204,479.00</w:t>
      </w:r>
    </w:p>
    <w:p w:rsidRPr="0072101C" w:rsidR="00E44F0F" w:rsidP="00CA4994" w:rsidRDefault="00D93598" w14:paraId="51B93373" w14:textId="54E0EB0D">
      <w:pPr>
        <w:autoSpaceDE w:val="0"/>
        <w:autoSpaceDN w:val="0"/>
        <w:adjustRightInd w:val="0"/>
      </w:pPr>
      <w:r w:rsidRPr="0072101C">
        <w:lastRenderedPageBreak/>
        <w:tab/>
      </w:r>
      <w:r w:rsidRPr="0072101C" w:rsidR="00242465">
        <w:t>Cost of Employees</w:t>
      </w:r>
      <w:r w:rsidR="00674958">
        <w:t xml:space="preserve"> - </w:t>
      </w:r>
      <w:r w:rsidRPr="0072101C" w:rsidR="005456DA">
        <w:t>$</w:t>
      </w:r>
      <w:r w:rsidRPr="0072101C" w:rsidR="007E2DB1">
        <w:t>204,479.00</w:t>
      </w:r>
    </w:p>
    <w:p w:rsidRPr="0072101C" w:rsidR="00E44F0F" w:rsidP="001968C7" w:rsidRDefault="006E5105" w14:paraId="48F79BB8" w14:textId="6B4A40B5">
      <w:pPr>
        <w:pStyle w:val="CM13"/>
        <w:tabs>
          <w:tab w:val="left" w:pos="5220"/>
          <w:tab w:val="left" w:pos="5580"/>
        </w:tabs>
        <w:spacing w:after="0" w:line="280" w:lineRule="atLeast"/>
        <w:ind w:left="725"/>
        <w:rPr>
          <w:u w:val="single"/>
        </w:rPr>
      </w:pPr>
      <w:r w:rsidRPr="0072101C">
        <w:t>Benefits</w:t>
      </w:r>
      <w:r w:rsidR="00674958">
        <w:t xml:space="preserve"> - </w:t>
      </w:r>
      <w:r w:rsidRPr="0072101C" w:rsidR="00267272">
        <w:t>$</w:t>
      </w:r>
      <w:r w:rsidRPr="0072101C" w:rsidR="007E2DB1">
        <w:t>204,479</w:t>
      </w:r>
      <w:r w:rsidRPr="0072101C" w:rsidR="00267272">
        <w:t xml:space="preserve"> x 1.4 = $</w:t>
      </w:r>
      <w:r w:rsidR="00A54469">
        <w:t>286,270.60</w:t>
      </w:r>
    </w:p>
    <w:p w:rsidRPr="0072101C" w:rsidR="005456DA" w:rsidP="00867093" w:rsidRDefault="005456DA" w14:paraId="5E1DAC9F" w14:textId="37843E72">
      <w:pPr>
        <w:pStyle w:val="CM13"/>
        <w:tabs>
          <w:tab w:val="left" w:pos="5220"/>
        </w:tabs>
        <w:spacing w:after="0" w:line="280" w:lineRule="atLeast"/>
        <w:ind w:left="725"/>
      </w:pPr>
      <w:r w:rsidRPr="0072101C">
        <w:t xml:space="preserve">Total </w:t>
      </w:r>
      <w:r w:rsidRPr="0072101C" w:rsidR="004B543D">
        <w:t xml:space="preserve">cost for </w:t>
      </w:r>
      <w:r w:rsidRPr="0072101C" w:rsidR="00462BA2">
        <w:t>Employee</w:t>
      </w:r>
      <w:r w:rsidRPr="0072101C" w:rsidR="00396D9F">
        <w:t>s</w:t>
      </w:r>
      <w:r w:rsidR="00674958">
        <w:t xml:space="preserve"> is </w:t>
      </w:r>
      <w:r w:rsidRPr="00D7141C">
        <w:rPr>
          <w:b/>
          <w:bCs/>
        </w:rPr>
        <w:t>$</w:t>
      </w:r>
      <w:r w:rsidRPr="00D7141C" w:rsidR="007E2DB1">
        <w:rPr>
          <w:b/>
          <w:bCs/>
        </w:rPr>
        <w:t>2</w:t>
      </w:r>
      <w:r w:rsidRPr="00D7141C" w:rsidR="00674958">
        <w:rPr>
          <w:b/>
          <w:bCs/>
        </w:rPr>
        <w:t>86,270.60</w:t>
      </w:r>
      <w:r w:rsidR="00674958">
        <w:t xml:space="preserve"> </w:t>
      </w:r>
    </w:p>
    <w:p w:rsidRPr="0072101C" w:rsidR="00867093" w:rsidP="00867093" w:rsidRDefault="00867093" w14:paraId="3374343E" w14:textId="77777777">
      <w:pPr>
        <w:pStyle w:val="Default"/>
        <w:rPr>
          <w:color w:val="auto"/>
        </w:rPr>
      </w:pPr>
    </w:p>
    <w:p w:rsidRPr="0072101C" w:rsidR="00867093" w:rsidP="00867093" w:rsidRDefault="00867093" w14:paraId="0C04F842" w14:textId="675C7FF7">
      <w:pPr>
        <w:autoSpaceDE w:val="0"/>
        <w:autoSpaceDN w:val="0"/>
        <w:adjustRightInd w:val="0"/>
      </w:pPr>
      <w:r w:rsidRPr="0072101C">
        <w:t>The estimated annual Operation and Maintenance (O&amp;M) cost with maintaining the MSCS system that holds the information collected is $</w:t>
      </w:r>
      <w:r w:rsidRPr="0072101C" w:rsidR="006C0EF6">
        <w:t>192,282.00</w:t>
      </w:r>
      <w:r w:rsidRPr="0072101C">
        <w:t xml:space="preserve"> and enhancements </w:t>
      </w:r>
      <w:r w:rsidRPr="0072101C" w:rsidR="0071393F">
        <w:t>(one</w:t>
      </w:r>
      <w:r w:rsidR="006C3C66">
        <w:t>-</w:t>
      </w:r>
      <w:r w:rsidRPr="0072101C" w:rsidR="0071393F">
        <w:t xml:space="preserve">time cost) </w:t>
      </w:r>
      <w:r w:rsidRPr="0072101C">
        <w:t>for the MSCS estimated at $</w:t>
      </w:r>
      <w:r w:rsidRPr="0072101C" w:rsidR="006C0EF6">
        <w:t>787,494.00</w:t>
      </w:r>
      <w:r w:rsidRPr="0072101C">
        <w:t>.</w:t>
      </w:r>
    </w:p>
    <w:p w:rsidRPr="0072101C" w:rsidR="00867093" w:rsidP="00867093" w:rsidRDefault="00867093" w14:paraId="35B4A543" w14:textId="77777777">
      <w:pPr>
        <w:pStyle w:val="Default"/>
        <w:ind w:firstLine="720"/>
        <w:rPr>
          <w:color w:val="auto"/>
        </w:rPr>
      </w:pPr>
    </w:p>
    <w:p w:rsidR="00867093" w:rsidP="00867093" w:rsidRDefault="00867093" w14:paraId="6E34D866" w14:textId="5A6EDC05">
      <w:pPr>
        <w:pStyle w:val="Default"/>
        <w:ind w:firstLine="720"/>
        <w:rPr>
          <w:color w:val="auto"/>
        </w:rPr>
      </w:pPr>
      <w:r w:rsidRPr="0072101C">
        <w:rPr>
          <w:color w:val="auto"/>
        </w:rPr>
        <w:t xml:space="preserve">Yearly maintenance cost of MSCS: </w:t>
      </w:r>
      <w:r w:rsidRPr="0072101C" w:rsidR="00FC3F4B">
        <w:rPr>
          <w:color w:val="auto"/>
        </w:rPr>
        <w:tab/>
      </w:r>
      <w:r w:rsidRPr="0072101C" w:rsidR="00FC3F4B">
        <w:rPr>
          <w:color w:val="auto"/>
        </w:rPr>
        <w:tab/>
      </w:r>
      <w:r w:rsidRPr="0072101C" w:rsidR="00FC3F4B">
        <w:rPr>
          <w:color w:val="auto"/>
        </w:rPr>
        <w:tab/>
      </w:r>
      <w:r w:rsidRPr="0072101C" w:rsidR="004B543D">
        <w:rPr>
          <w:color w:val="auto"/>
        </w:rPr>
        <w:t xml:space="preserve">   </w:t>
      </w:r>
      <w:r w:rsidRPr="0072101C">
        <w:rPr>
          <w:color w:val="auto"/>
        </w:rPr>
        <w:t>$</w:t>
      </w:r>
      <w:r w:rsidR="00674958">
        <w:rPr>
          <w:color w:val="auto"/>
        </w:rPr>
        <w:t xml:space="preserve">   </w:t>
      </w:r>
      <w:r w:rsidRPr="0072101C" w:rsidR="006C0EF6">
        <w:rPr>
          <w:color w:val="auto"/>
        </w:rPr>
        <w:t>192,282.00</w:t>
      </w:r>
    </w:p>
    <w:p w:rsidRPr="0072101C" w:rsidR="00674958" w:rsidP="00867093" w:rsidRDefault="00674958" w14:paraId="0A85DEC8" w14:textId="1A195F6F">
      <w:pPr>
        <w:pStyle w:val="Default"/>
        <w:ind w:firstLine="720"/>
        <w:rPr>
          <w:color w:val="auto"/>
        </w:rPr>
      </w:pPr>
      <w:r>
        <w:rPr>
          <w:color w:val="auto"/>
        </w:rPr>
        <w:t>Enhancements (one-time cost)</w:t>
      </w:r>
      <w:r>
        <w:rPr>
          <w:color w:val="auto"/>
        </w:rPr>
        <w:tab/>
      </w:r>
      <w:r>
        <w:rPr>
          <w:color w:val="auto"/>
        </w:rPr>
        <w:tab/>
      </w:r>
      <w:r>
        <w:rPr>
          <w:color w:val="auto"/>
        </w:rPr>
        <w:tab/>
        <w:t xml:space="preserve">   $   787,494.00</w:t>
      </w:r>
    </w:p>
    <w:p w:rsidRPr="0072101C" w:rsidR="00867093" w:rsidP="00EF181B" w:rsidRDefault="00867093" w14:paraId="57D8AD5D" w14:textId="4A757D88">
      <w:pPr>
        <w:pStyle w:val="Default"/>
        <w:tabs>
          <w:tab w:val="left" w:pos="720"/>
          <w:tab w:val="left" w:pos="5940"/>
        </w:tabs>
        <w:rPr>
          <w:color w:val="auto"/>
        </w:rPr>
      </w:pPr>
      <w:r w:rsidRPr="0072101C">
        <w:rPr>
          <w:color w:val="auto"/>
        </w:rPr>
        <w:tab/>
        <w:t>Cost of Employees</w:t>
      </w:r>
      <w:r w:rsidRPr="0072101C" w:rsidR="00EF181B">
        <w:rPr>
          <w:color w:val="auto"/>
        </w:rPr>
        <w:t>:</w:t>
      </w:r>
      <w:r w:rsidRPr="0072101C" w:rsidR="00EF181B">
        <w:rPr>
          <w:color w:val="auto"/>
        </w:rPr>
        <w:tab/>
      </w:r>
      <w:r w:rsidRPr="00D7141C">
        <w:rPr>
          <w:color w:val="auto"/>
          <w:u w:val="single"/>
        </w:rPr>
        <w:t>$</w:t>
      </w:r>
      <w:r w:rsidR="00674958">
        <w:rPr>
          <w:color w:val="auto"/>
          <w:u w:val="single"/>
        </w:rPr>
        <w:t xml:space="preserve">   </w:t>
      </w:r>
      <w:r w:rsidRPr="00D7141C" w:rsidR="004B543D">
        <w:rPr>
          <w:color w:val="auto"/>
          <w:u w:val="single"/>
        </w:rPr>
        <w:t>2</w:t>
      </w:r>
      <w:r w:rsidRPr="00D7141C" w:rsidR="00674958">
        <w:rPr>
          <w:color w:val="auto"/>
          <w:u w:val="single"/>
        </w:rPr>
        <w:t>86,270.60</w:t>
      </w:r>
    </w:p>
    <w:p w:rsidR="004B543D" w:rsidP="004B543D" w:rsidRDefault="00867093" w14:paraId="734951E1" w14:textId="07346567">
      <w:pPr>
        <w:pStyle w:val="Default"/>
        <w:tabs>
          <w:tab w:val="left" w:pos="720"/>
          <w:tab w:val="left" w:pos="3240"/>
          <w:tab w:val="left" w:pos="5940"/>
        </w:tabs>
        <w:rPr>
          <w:b/>
          <w:color w:val="auto"/>
        </w:rPr>
      </w:pPr>
      <w:r w:rsidRPr="0072101C">
        <w:rPr>
          <w:color w:val="auto"/>
        </w:rPr>
        <w:tab/>
      </w:r>
      <w:r w:rsidRPr="0072101C">
        <w:rPr>
          <w:color w:val="auto"/>
        </w:rPr>
        <w:tab/>
      </w:r>
      <w:r w:rsidRPr="0072101C">
        <w:rPr>
          <w:b/>
          <w:color w:val="auto"/>
        </w:rPr>
        <w:t>Total Cost to the Govt.</w:t>
      </w:r>
      <w:r w:rsidRPr="0072101C" w:rsidR="00EF181B">
        <w:rPr>
          <w:b/>
          <w:color w:val="auto"/>
        </w:rPr>
        <w:tab/>
      </w:r>
      <w:r w:rsidRPr="00D7141C">
        <w:rPr>
          <w:b/>
          <w:bCs/>
        </w:rPr>
        <w:t>$</w:t>
      </w:r>
      <w:r w:rsidRPr="00D7141C" w:rsidR="00674958">
        <w:rPr>
          <w:b/>
          <w:bCs/>
        </w:rPr>
        <w:t>1,266,046.60</w:t>
      </w:r>
    </w:p>
    <w:p w:rsidRPr="0072101C" w:rsidR="00674958" w:rsidP="004B543D" w:rsidRDefault="00674958" w14:paraId="0E452ABE" w14:textId="77777777">
      <w:pPr>
        <w:pStyle w:val="Default"/>
        <w:tabs>
          <w:tab w:val="left" w:pos="720"/>
          <w:tab w:val="left" w:pos="3240"/>
          <w:tab w:val="left" w:pos="5940"/>
        </w:tabs>
        <w:rPr>
          <w:b/>
          <w:color w:val="auto"/>
        </w:rPr>
      </w:pPr>
    </w:p>
    <w:p w:rsidRPr="0072101C" w:rsidR="008824B3" w:rsidP="008824B3" w:rsidRDefault="005456DA" w14:paraId="1ACCAE20" w14:textId="522DB51D">
      <w:pPr>
        <w:rPr>
          <w:b/>
          <w:bCs/>
        </w:rPr>
      </w:pPr>
      <w:r w:rsidRPr="0072101C">
        <w:rPr>
          <w:b/>
          <w:bCs/>
        </w:rPr>
        <w:t xml:space="preserve">15. </w:t>
      </w:r>
      <w:r w:rsidRPr="0072101C" w:rsidR="00650B02">
        <w:rPr>
          <w:b/>
          <w:bCs/>
        </w:rPr>
        <w:t xml:space="preserve"> </w:t>
      </w:r>
      <w:r w:rsidRPr="0072101C" w:rsidR="00650B02">
        <w:rPr>
          <w:b/>
        </w:rPr>
        <w:t>E</w:t>
      </w:r>
      <w:r w:rsidRPr="0072101C">
        <w:rPr>
          <w:b/>
        </w:rPr>
        <w:t>xplain the reasons for any program changes or adjustments reported in items 13 or</w:t>
      </w:r>
      <w:r w:rsidRPr="0072101C" w:rsidR="00650B02">
        <w:rPr>
          <w:b/>
        </w:rPr>
        <w:t xml:space="preserve"> 1</w:t>
      </w:r>
      <w:r w:rsidRPr="0072101C">
        <w:rPr>
          <w:b/>
        </w:rPr>
        <w:t xml:space="preserve">4 of the </w:t>
      </w:r>
      <w:r w:rsidRPr="0072101C">
        <w:rPr>
          <w:b/>
          <w:bCs/>
        </w:rPr>
        <w:t xml:space="preserve">OMB </w:t>
      </w:r>
      <w:r w:rsidRPr="0072101C">
        <w:rPr>
          <w:b/>
        </w:rPr>
        <w:t xml:space="preserve">Form </w:t>
      </w:r>
      <w:r w:rsidRPr="0072101C">
        <w:rPr>
          <w:b/>
          <w:bCs/>
        </w:rPr>
        <w:t xml:space="preserve">83-1. </w:t>
      </w:r>
    </w:p>
    <w:p w:rsidRPr="0072101C" w:rsidR="008824B3" w:rsidP="008824B3" w:rsidRDefault="008824B3" w14:paraId="01B88066" w14:textId="77777777">
      <w:pPr>
        <w:rPr>
          <w:b/>
          <w:bCs/>
        </w:rPr>
      </w:pPr>
    </w:p>
    <w:p w:rsidRPr="0072101C" w:rsidR="008824B3" w:rsidP="008824B3" w:rsidRDefault="008824B3" w14:paraId="6679762A" w14:textId="55EAFA28">
      <w:pPr>
        <w:rPr>
          <w:bCs/>
        </w:rPr>
      </w:pPr>
      <w:r w:rsidRPr="0072101C">
        <w:rPr>
          <w:bCs/>
        </w:rPr>
        <w:t xml:space="preserve">Since the last approval of the collection, there were no program changes.  </w:t>
      </w:r>
      <w:r w:rsidR="00FF0724">
        <w:rPr>
          <w:bCs/>
        </w:rPr>
        <w:t xml:space="preserve">Updates </w:t>
      </w:r>
      <w:r w:rsidRPr="0072101C">
        <w:rPr>
          <w:bCs/>
        </w:rPr>
        <w:t>to the respondents</w:t>
      </w:r>
      <w:r w:rsidR="0072101C">
        <w:rPr>
          <w:bCs/>
        </w:rPr>
        <w:t>’</w:t>
      </w:r>
      <w:r w:rsidRPr="0072101C">
        <w:rPr>
          <w:bCs/>
        </w:rPr>
        <w:t xml:space="preserve"> hourly wage and the </w:t>
      </w:r>
      <w:r w:rsidR="0072101C">
        <w:rPr>
          <w:bCs/>
        </w:rPr>
        <w:t xml:space="preserve">hourly wages for the </w:t>
      </w:r>
      <w:r w:rsidRPr="0072101C">
        <w:rPr>
          <w:bCs/>
        </w:rPr>
        <w:t>Federal Government ha</w:t>
      </w:r>
      <w:r w:rsidR="0072101C">
        <w:rPr>
          <w:bCs/>
        </w:rPr>
        <w:t>ve</w:t>
      </w:r>
      <w:r w:rsidRPr="0072101C">
        <w:rPr>
          <w:bCs/>
        </w:rPr>
        <w:t xml:space="preserve"> been </w:t>
      </w:r>
      <w:r w:rsidR="00674958">
        <w:rPr>
          <w:bCs/>
        </w:rPr>
        <w:t xml:space="preserve">made </w:t>
      </w:r>
      <w:r w:rsidR="0072101C">
        <w:rPr>
          <w:bCs/>
        </w:rPr>
        <w:t xml:space="preserve">to </w:t>
      </w:r>
      <w:r w:rsidRPr="0072101C">
        <w:rPr>
          <w:bCs/>
        </w:rPr>
        <w:t>reflect the current hour</w:t>
      </w:r>
      <w:r w:rsidR="00FF0724">
        <w:rPr>
          <w:bCs/>
        </w:rPr>
        <w:t>ly</w:t>
      </w:r>
      <w:r w:rsidRPr="0072101C">
        <w:rPr>
          <w:bCs/>
        </w:rPr>
        <w:t xml:space="preserve"> wages for both parties.</w:t>
      </w:r>
    </w:p>
    <w:p w:rsidRPr="0072101C" w:rsidR="008824B3" w:rsidP="0072101C" w:rsidRDefault="008824B3" w14:paraId="7A327264" w14:textId="77777777">
      <w:pPr>
        <w:pStyle w:val="Default"/>
        <w:rPr>
          <w:color w:val="auto"/>
        </w:rPr>
      </w:pPr>
    </w:p>
    <w:p w:rsidRPr="0072101C" w:rsidR="005456DA" w:rsidP="00CA4994" w:rsidRDefault="00284D75" w14:paraId="497DACC3" w14:textId="51785512">
      <w:pPr>
        <w:pStyle w:val="Default"/>
        <w:ind w:left="450" w:hanging="450"/>
        <w:rPr>
          <w:b/>
          <w:color w:val="auto"/>
        </w:rPr>
      </w:pPr>
      <w:r w:rsidRPr="0072101C">
        <w:rPr>
          <w:b/>
          <w:color w:val="auto"/>
        </w:rPr>
        <w:t>16.</w:t>
      </w:r>
      <w:r w:rsidRPr="0072101C">
        <w:rPr>
          <w:b/>
          <w:color w:val="auto"/>
        </w:rPr>
        <w:tab/>
      </w:r>
      <w:r w:rsidRPr="0072101C" w:rsidR="005456DA">
        <w:rPr>
          <w:b/>
          <w:color w:val="auto"/>
        </w:rPr>
        <w:t xml:space="preserve">For collections of information whose results will be published, outline plans for tabulation, and publication. </w:t>
      </w:r>
      <w:r w:rsidRPr="0072101C" w:rsidR="000C3689">
        <w:rPr>
          <w:b/>
          <w:color w:val="auto"/>
        </w:rPr>
        <w:t xml:space="preserve"> </w:t>
      </w:r>
    </w:p>
    <w:p w:rsidRPr="0072101C" w:rsidR="005456DA" w:rsidRDefault="005456DA" w14:paraId="75599199" w14:textId="77777777">
      <w:pPr>
        <w:pStyle w:val="Default"/>
        <w:rPr>
          <w:b/>
          <w:color w:val="auto"/>
        </w:rPr>
      </w:pPr>
    </w:p>
    <w:p w:rsidRPr="0072101C" w:rsidR="005456DA" w:rsidRDefault="005456DA" w14:paraId="083395D8" w14:textId="77777777">
      <w:pPr>
        <w:pStyle w:val="CM13"/>
        <w:spacing w:line="280" w:lineRule="atLeast"/>
        <w:ind w:right="365"/>
      </w:pPr>
      <w:r w:rsidRPr="0072101C">
        <w:t xml:space="preserve">The information collected is intended for internal use only. </w:t>
      </w:r>
      <w:r w:rsidRPr="0072101C" w:rsidR="00B2761E">
        <w:t xml:space="preserve"> </w:t>
      </w:r>
      <w:r w:rsidRPr="0072101C">
        <w:t xml:space="preserve">There are no plans to publish any information for statistical use. </w:t>
      </w:r>
    </w:p>
    <w:p w:rsidRPr="0072101C" w:rsidR="005456DA" w:rsidP="00CA4994" w:rsidRDefault="00A25235" w14:paraId="3E082B4D" w14:textId="77777777">
      <w:pPr>
        <w:pStyle w:val="Default"/>
        <w:ind w:left="450" w:hanging="450"/>
        <w:rPr>
          <w:b/>
          <w:color w:val="auto"/>
        </w:rPr>
      </w:pPr>
      <w:r w:rsidRPr="0072101C">
        <w:rPr>
          <w:color w:val="auto"/>
        </w:rPr>
        <w:t>1</w:t>
      </w:r>
      <w:r w:rsidRPr="0072101C">
        <w:rPr>
          <w:b/>
          <w:color w:val="auto"/>
        </w:rPr>
        <w:t>7.</w:t>
      </w:r>
      <w:r w:rsidRPr="0072101C">
        <w:rPr>
          <w:b/>
          <w:color w:val="auto"/>
        </w:rPr>
        <w:tab/>
      </w:r>
      <w:r w:rsidRPr="0072101C" w:rsidR="00284D75">
        <w:rPr>
          <w:b/>
          <w:color w:val="auto"/>
        </w:rPr>
        <w:t xml:space="preserve">If seeking approval to not display the expiration date for OMB approval of the </w:t>
      </w:r>
      <w:r w:rsidRPr="0072101C" w:rsidR="005456DA">
        <w:rPr>
          <w:b/>
          <w:color w:val="auto"/>
        </w:rPr>
        <w:t xml:space="preserve">information collection, explain the reasons that display would be inappropriate. </w:t>
      </w:r>
    </w:p>
    <w:p w:rsidRPr="0072101C" w:rsidR="00CD70F8" w:rsidP="00CD70F8" w:rsidRDefault="00CD70F8" w14:paraId="5A720CC7" w14:textId="77777777">
      <w:pPr>
        <w:pStyle w:val="CM13"/>
        <w:spacing w:after="0"/>
      </w:pPr>
    </w:p>
    <w:p w:rsidRPr="0072101C" w:rsidR="005456DA" w:rsidRDefault="005456DA" w14:paraId="64610608" w14:textId="77777777">
      <w:pPr>
        <w:pStyle w:val="CM13"/>
      </w:pPr>
      <w:r w:rsidRPr="0072101C">
        <w:t xml:space="preserve">Approval is not requested to not display the expiration date. </w:t>
      </w:r>
    </w:p>
    <w:p w:rsidRPr="0072101C" w:rsidR="00635B9E" w:rsidP="00CA4994" w:rsidRDefault="005456DA" w14:paraId="793155A4" w14:textId="77777777">
      <w:pPr>
        <w:pStyle w:val="CM13"/>
        <w:spacing w:line="283" w:lineRule="atLeast"/>
        <w:ind w:left="450" w:hanging="450"/>
        <w:rPr>
          <w:b/>
          <w:bCs/>
        </w:rPr>
      </w:pPr>
      <w:r w:rsidRPr="0072101C">
        <w:rPr>
          <w:b/>
          <w:bCs/>
        </w:rPr>
        <w:t xml:space="preserve">18. </w:t>
      </w:r>
      <w:r w:rsidRPr="0072101C">
        <w:rPr>
          <w:b/>
          <w:bCs/>
        </w:rPr>
        <w:tab/>
        <w:t xml:space="preserve">Explain each exception to the certification statement identified in Item 19, "Certification for Paperwork Reduction Act Submissions," of OMB Form 83-1. </w:t>
      </w:r>
    </w:p>
    <w:p w:rsidRPr="0072101C" w:rsidR="00635B9E" w:rsidRDefault="005456DA" w14:paraId="74AF74A1" w14:textId="77777777">
      <w:pPr>
        <w:pStyle w:val="CM13"/>
        <w:spacing w:line="283" w:lineRule="atLeast"/>
        <w:ind w:left="713" w:hanging="712"/>
      </w:pPr>
      <w:r w:rsidRPr="0072101C">
        <w:t xml:space="preserve">There are no exceptions to the certificate statement. </w:t>
      </w:r>
    </w:p>
    <w:sectPr w:rsidRPr="0072101C" w:rsidR="00635B9E" w:rsidSect="001A4E5E">
      <w:type w:val="continuous"/>
      <w:pgSz w:w="12327" w:h="15696"/>
      <w:pgMar w:top="1440" w:right="1440" w:bottom="1296"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52C1C9"/>
    <w:multiLevelType w:val="hybridMultilevel"/>
    <w:tmpl w:val="52462D08"/>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C90AD33"/>
    <w:multiLevelType w:val="hybridMultilevel"/>
    <w:tmpl w:val="467FC10B"/>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277FAE"/>
    <w:multiLevelType w:val="hybridMultilevel"/>
    <w:tmpl w:val="756D8E9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6474459"/>
    <w:multiLevelType w:val="hybridMultilevel"/>
    <w:tmpl w:val="C802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CBBD6C"/>
    <w:multiLevelType w:val="hybridMultilevel"/>
    <w:tmpl w:val="A53284F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6A977CFD"/>
    <w:multiLevelType w:val="hybridMultilevel"/>
    <w:tmpl w:val="B2E444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98"/>
    <w:rsid w:val="00003D36"/>
    <w:rsid w:val="000161CA"/>
    <w:rsid w:val="0004570E"/>
    <w:rsid w:val="00057D22"/>
    <w:rsid w:val="000B5CF4"/>
    <w:rsid w:val="000C3689"/>
    <w:rsid w:val="000D5041"/>
    <w:rsid w:val="000D7EA6"/>
    <w:rsid w:val="001011D6"/>
    <w:rsid w:val="00101492"/>
    <w:rsid w:val="00116AEE"/>
    <w:rsid w:val="001707D7"/>
    <w:rsid w:val="001937F0"/>
    <w:rsid w:val="00193F70"/>
    <w:rsid w:val="001968C7"/>
    <w:rsid w:val="001A4E5E"/>
    <w:rsid w:val="001B2708"/>
    <w:rsid w:val="001C5DCD"/>
    <w:rsid w:val="00214D27"/>
    <w:rsid w:val="00225CBE"/>
    <w:rsid w:val="00242465"/>
    <w:rsid w:val="00245B90"/>
    <w:rsid w:val="002628BB"/>
    <w:rsid w:val="00267272"/>
    <w:rsid w:val="00284D75"/>
    <w:rsid w:val="002A4A0E"/>
    <w:rsid w:val="002D2C65"/>
    <w:rsid w:val="002F5D66"/>
    <w:rsid w:val="0033041D"/>
    <w:rsid w:val="00396D9F"/>
    <w:rsid w:val="003A7CA4"/>
    <w:rsid w:val="003C0C54"/>
    <w:rsid w:val="003E1A17"/>
    <w:rsid w:val="003F31A4"/>
    <w:rsid w:val="004061FC"/>
    <w:rsid w:val="00407301"/>
    <w:rsid w:val="00451852"/>
    <w:rsid w:val="004628AC"/>
    <w:rsid w:val="00462BA2"/>
    <w:rsid w:val="004671E6"/>
    <w:rsid w:val="0048748D"/>
    <w:rsid w:val="004A7F62"/>
    <w:rsid w:val="004B543D"/>
    <w:rsid w:val="004E3D76"/>
    <w:rsid w:val="004F0645"/>
    <w:rsid w:val="004F4890"/>
    <w:rsid w:val="00522E2E"/>
    <w:rsid w:val="005377E7"/>
    <w:rsid w:val="00537D5D"/>
    <w:rsid w:val="00537DA2"/>
    <w:rsid w:val="005456DA"/>
    <w:rsid w:val="00556E1B"/>
    <w:rsid w:val="005616C8"/>
    <w:rsid w:val="00576690"/>
    <w:rsid w:val="005B1C8C"/>
    <w:rsid w:val="005C5F77"/>
    <w:rsid w:val="005C610E"/>
    <w:rsid w:val="005C69C8"/>
    <w:rsid w:val="005D2709"/>
    <w:rsid w:val="005D7C93"/>
    <w:rsid w:val="005E5FBF"/>
    <w:rsid w:val="005F58CD"/>
    <w:rsid w:val="00614AC4"/>
    <w:rsid w:val="00633A93"/>
    <w:rsid w:val="00635B9E"/>
    <w:rsid w:val="00650B02"/>
    <w:rsid w:val="00652EE4"/>
    <w:rsid w:val="00674958"/>
    <w:rsid w:val="006750D3"/>
    <w:rsid w:val="006A5731"/>
    <w:rsid w:val="006A6524"/>
    <w:rsid w:val="006A7467"/>
    <w:rsid w:val="006B2772"/>
    <w:rsid w:val="006B6001"/>
    <w:rsid w:val="006B702A"/>
    <w:rsid w:val="006C0EF6"/>
    <w:rsid w:val="006C1D3C"/>
    <w:rsid w:val="006C3C66"/>
    <w:rsid w:val="006E02D9"/>
    <w:rsid w:val="006E5105"/>
    <w:rsid w:val="00702937"/>
    <w:rsid w:val="0071393F"/>
    <w:rsid w:val="0072101C"/>
    <w:rsid w:val="00761641"/>
    <w:rsid w:val="00770AFC"/>
    <w:rsid w:val="007A6519"/>
    <w:rsid w:val="007B0C1D"/>
    <w:rsid w:val="007C61BE"/>
    <w:rsid w:val="007D0430"/>
    <w:rsid w:val="007E0DCC"/>
    <w:rsid w:val="007E2DB1"/>
    <w:rsid w:val="007E7BE3"/>
    <w:rsid w:val="0082073A"/>
    <w:rsid w:val="0082495E"/>
    <w:rsid w:val="00847B75"/>
    <w:rsid w:val="00867093"/>
    <w:rsid w:val="008824B3"/>
    <w:rsid w:val="0088526D"/>
    <w:rsid w:val="00886B19"/>
    <w:rsid w:val="00892A3A"/>
    <w:rsid w:val="008B16B6"/>
    <w:rsid w:val="008F538C"/>
    <w:rsid w:val="00924252"/>
    <w:rsid w:val="009535DD"/>
    <w:rsid w:val="00957FEF"/>
    <w:rsid w:val="009621C3"/>
    <w:rsid w:val="00985351"/>
    <w:rsid w:val="009874CF"/>
    <w:rsid w:val="009A0AC4"/>
    <w:rsid w:val="009B6E8B"/>
    <w:rsid w:val="009D6783"/>
    <w:rsid w:val="009E20F2"/>
    <w:rsid w:val="009E2C69"/>
    <w:rsid w:val="009E5EC4"/>
    <w:rsid w:val="00A22BB3"/>
    <w:rsid w:val="00A22E34"/>
    <w:rsid w:val="00A25235"/>
    <w:rsid w:val="00A47A04"/>
    <w:rsid w:val="00A54469"/>
    <w:rsid w:val="00A60613"/>
    <w:rsid w:val="00A748AC"/>
    <w:rsid w:val="00A824D3"/>
    <w:rsid w:val="00A87300"/>
    <w:rsid w:val="00A96893"/>
    <w:rsid w:val="00AB03F7"/>
    <w:rsid w:val="00AC716E"/>
    <w:rsid w:val="00B0563C"/>
    <w:rsid w:val="00B05803"/>
    <w:rsid w:val="00B05EAF"/>
    <w:rsid w:val="00B20C98"/>
    <w:rsid w:val="00B26993"/>
    <w:rsid w:val="00B2761E"/>
    <w:rsid w:val="00B55672"/>
    <w:rsid w:val="00B832F3"/>
    <w:rsid w:val="00B95724"/>
    <w:rsid w:val="00B972C8"/>
    <w:rsid w:val="00BF7389"/>
    <w:rsid w:val="00C06CE6"/>
    <w:rsid w:val="00C56F0D"/>
    <w:rsid w:val="00C65BD8"/>
    <w:rsid w:val="00C74100"/>
    <w:rsid w:val="00C9252B"/>
    <w:rsid w:val="00C92EDF"/>
    <w:rsid w:val="00C94E3A"/>
    <w:rsid w:val="00CA2C3F"/>
    <w:rsid w:val="00CA4994"/>
    <w:rsid w:val="00CB65DA"/>
    <w:rsid w:val="00CD4F08"/>
    <w:rsid w:val="00CD70F8"/>
    <w:rsid w:val="00CE356D"/>
    <w:rsid w:val="00CE3E96"/>
    <w:rsid w:val="00CE5FBA"/>
    <w:rsid w:val="00CE7A76"/>
    <w:rsid w:val="00CF3546"/>
    <w:rsid w:val="00CF4D4D"/>
    <w:rsid w:val="00CF6B3C"/>
    <w:rsid w:val="00D125C8"/>
    <w:rsid w:val="00D643B8"/>
    <w:rsid w:val="00D7141C"/>
    <w:rsid w:val="00D9179B"/>
    <w:rsid w:val="00D93598"/>
    <w:rsid w:val="00DC5640"/>
    <w:rsid w:val="00DD1349"/>
    <w:rsid w:val="00DD1C0C"/>
    <w:rsid w:val="00DE1BBA"/>
    <w:rsid w:val="00DE4060"/>
    <w:rsid w:val="00DF6D78"/>
    <w:rsid w:val="00E07B8F"/>
    <w:rsid w:val="00E32C4A"/>
    <w:rsid w:val="00E4189C"/>
    <w:rsid w:val="00E44571"/>
    <w:rsid w:val="00E44F0F"/>
    <w:rsid w:val="00E50DC5"/>
    <w:rsid w:val="00E64FD9"/>
    <w:rsid w:val="00E72153"/>
    <w:rsid w:val="00E755BE"/>
    <w:rsid w:val="00EA3E07"/>
    <w:rsid w:val="00EA6CA1"/>
    <w:rsid w:val="00EC0EF7"/>
    <w:rsid w:val="00ED4A71"/>
    <w:rsid w:val="00EF181B"/>
    <w:rsid w:val="00F003EE"/>
    <w:rsid w:val="00F149BE"/>
    <w:rsid w:val="00F23CB2"/>
    <w:rsid w:val="00F30F37"/>
    <w:rsid w:val="00F435A7"/>
    <w:rsid w:val="00F52EA1"/>
    <w:rsid w:val="00F55D5E"/>
    <w:rsid w:val="00F7713B"/>
    <w:rsid w:val="00FA2543"/>
    <w:rsid w:val="00FC285F"/>
    <w:rsid w:val="00FC3F4B"/>
    <w:rsid w:val="00FC4012"/>
    <w:rsid w:val="00FF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CF212"/>
  <w15:docId w15:val="{8E15E158-8F82-4544-BE4D-979F7C33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01492"/>
    <w:pPr>
      <w:widowControl w:val="0"/>
      <w:autoSpaceDE w:val="0"/>
      <w:autoSpaceDN w:val="0"/>
      <w:adjustRightInd w:val="0"/>
    </w:pPr>
    <w:rPr>
      <w:color w:val="000000"/>
      <w:sz w:val="24"/>
      <w:szCs w:val="24"/>
    </w:rPr>
  </w:style>
  <w:style w:type="paragraph" w:customStyle="1" w:styleId="CM13">
    <w:name w:val="CM13"/>
    <w:basedOn w:val="Default"/>
    <w:next w:val="Default"/>
    <w:uiPriority w:val="99"/>
    <w:rsid w:val="00101492"/>
    <w:pPr>
      <w:spacing w:after="278"/>
    </w:pPr>
    <w:rPr>
      <w:color w:val="auto"/>
    </w:rPr>
  </w:style>
  <w:style w:type="paragraph" w:customStyle="1" w:styleId="CM1">
    <w:name w:val="CM1"/>
    <w:basedOn w:val="Default"/>
    <w:next w:val="Default"/>
    <w:uiPriority w:val="99"/>
    <w:rsid w:val="00101492"/>
    <w:pPr>
      <w:spacing w:line="286" w:lineRule="atLeast"/>
    </w:pPr>
    <w:rPr>
      <w:color w:val="auto"/>
    </w:rPr>
  </w:style>
  <w:style w:type="paragraph" w:customStyle="1" w:styleId="CM2">
    <w:name w:val="CM2"/>
    <w:basedOn w:val="Default"/>
    <w:next w:val="Default"/>
    <w:uiPriority w:val="99"/>
    <w:rsid w:val="00101492"/>
    <w:pPr>
      <w:spacing w:line="280" w:lineRule="atLeast"/>
    </w:pPr>
    <w:rPr>
      <w:color w:val="auto"/>
    </w:rPr>
  </w:style>
  <w:style w:type="paragraph" w:customStyle="1" w:styleId="CM3">
    <w:name w:val="CM3"/>
    <w:basedOn w:val="Default"/>
    <w:next w:val="Default"/>
    <w:uiPriority w:val="99"/>
    <w:rsid w:val="00101492"/>
    <w:pPr>
      <w:spacing w:line="280" w:lineRule="atLeast"/>
    </w:pPr>
    <w:rPr>
      <w:color w:val="auto"/>
    </w:rPr>
  </w:style>
  <w:style w:type="paragraph" w:customStyle="1" w:styleId="CM4">
    <w:name w:val="CM4"/>
    <w:basedOn w:val="Default"/>
    <w:next w:val="Default"/>
    <w:uiPriority w:val="99"/>
    <w:rsid w:val="00101492"/>
    <w:pPr>
      <w:spacing w:line="280" w:lineRule="atLeast"/>
    </w:pPr>
    <w:rPr>
      <w:color w:val="auto"/>
    </w:rPr>
  </w:style>
  <w:style w:type="paragraph" w:customStyle="1" w:styleId="CM5">
    <w:name w:val="CM5"/>
    <w:basedOn w:val="Default"/>
    <w:next w:val="Default"/>
    <w:uiPriority w:val="99"/>
    <w:rsid w:val="00101492"/>
    <w:pPr>
      <w:spacing w:line="283" w:lineRule="atLeast"/>
    </w:pPr>
    <w:rPr>
      <w:color w:val="auto"/>
    </w:rPr>
  </w:style>
  <w:style w:type="paragraph" w:customStyle="1" w:styleId="CM7">
    <w:name w:val="CM7"/>
    <w:basedOn w:val="Default"/>
    <w:next w:val="Default"/>
    <w:uiPriority w:val="99"/>
    <w:rsid w:val="00101492"/>
    <w:pPr>
      <w:spacing w:line="280" w:lineRule="atLeast"/>
    </w:pPr>
    <w:rPr>
      <w:color w:val="auto"/>
    </w:rPr>
  </w:style>
  <w:style w:type="paragraph" w:customStyle="1" w:styleId="CM6">
    <w:name w:val="CM6"/>
    <w:basedOn w:val="Default"/>
    <w:next w:val="Default"/>
    <w:uiPriority w:val="99"/>
    <w:rsid w:val="00101492"/>
    <w:pPr>
      <w:spacing w:line="280" w:lineRule="atLeast"/>
    </w:pPr>
    <w:rPr>
      <w:color w:val="auto"/>
    </w:rPr>
  </w:style>
  <w:style w:type="paragraph" w:customStyle="1" w:styleId="CM8">
    <w:name w:val="CM8"/>
    <w:basedOn w:val="Default"/>
    <w:next w:val="Default"/>
    <w:uiPriority w:val="99"/>
    <w:rsid w:val="00101492"/>
    <w:rPr>
      <w:color w:val="auto"/>
    </w:rPr>
  </w:style>
  <w:style w:type="paragraph" w:customStyle="1" w:styleId="CM9">
    <w:name w:val="CM9"/>
    <w:basedOn w:val="Default"/>
    <w:next w:val="Default"/>
    <w:uiPriority w:val="99"/>
    <w:rsid w:val="00101492"/>
    <w:rPr>
      <w:color w:val="auto"/>
    </w:rPr>
  </w:style>
  <w:style w:type="paragraph" w:customStyle="1" w:styleId="CM10">
    <w:name w:val="CM10"/>
    <w:basedOn w:val="Default"/>
    <w:next w:val="Default"/>
    <w:uiPriority w:val="99"/>
    <w:rsid w:val="00101492"/>
    <w:pPr>
      <w:spacing w:line="280" w:lineRule="atLeast"/>
    </w:pPr>
    <w:rPr>
      <w:color w:val="auto"/>
    </w:rPr>
  </w:style>
  <w:style w:type="paragraph" w:styleId="BalloonText">
    <w:name w:val="Balloon Text"/>
    <w:basedOn w:val="Normal"/>
    <w:link w:val="BalloonTextChar"/>
    <w:uiPriority w:val="99"/>
    <w:semiHidden/>
    <w:unhideWhenUsed/>
    <w:rsid w:val="00761641"/>
    <w:rPr>
      <w:rFonts w:ascii="Tahoma" w:hAnsi="Tahoma" w:cs="Tahoma"/>
      <w:sz w:val="16"/>
      <w:szCs w:val="16"/>
    </w:rPr>
  </w:style>
  <w:style w:type="character" w:customStyle="1" w:styleId="BalloonTextChar">
    <w:name w:val="Balloon Text Char"/>
    <w:basedOn w:val="DefaultParagraphFont"/>
    <w:link w:val="BalloonText"/>
    <w:uiPriority w:val="99"/>
    <w:semiHidden/>
    <w:rsid w:val="00761641"/>
    <w:rPr>
      <w:rFonts w:ascii="Tahoma" w:hAnsi="Tahoma" w:cs="Tahoma"/>
      <w:sz w:val="16"/>
      <w:szCs w:val="16"/>
    </w:rPr>
  </w:style>
  <w:style w:type="character" w:styleId="Hyperlink">
    <w:name w:val="Hyperlink"/>
    <w:basedOn w:val="DefaultParagraphFont"/>
    <w:uiPriority w:val="99"/>
    <w:unhideWhenUsed/>
    <w:rsid w:val="00D9179B"/>
    <w:rPr>
      <w:color w:val="0000FF" w:themeColor="hyperlink"/>
      <w:u w:val="single"/>
    </w:rPr>
  </w:style>
  <w:style w:type="character" w:styleId="UnresolvedMention">
    <w:name w:val="Unresolved Mention"/>
    <w:basedOn w:val="DefaultParagraphFont"/>
    <w:uiPriority w:val="99"/>
    <w:semiHidden/>
    <w:unhideWhenUsed/>
    <w:rsid w:val="00D9179B"/>
    <w:rPr>
      <w:color w:val="808080"/>
      <w:shd w:val="clear" w:color="auto" w:fill="E6E6E6"/>
    </w:rPr>
  </w:style>
  <w:style w:type="character" w:styleId="CommentReference">
    <w:name w:val="annotation reference"/>
    <w:basedOn w:val="DefaultParagraphFont"/>
    <w:uiPriority w:val="99"/>
    <w:semiHidden/>
    <w:unhideWhenUsed/>
    <w:rsid w:val="00ED4A71"/>
    <w:rPr>
      <w:sz w:val="16"/>
      <w:szCs w:val="16"/>
    </w:rPr>
  </w:style>
  <w:style w:type="paragraph" w:styleId="CommentText">
    <w:name w:val="annotation text"/>
    <w:basedOn w:val="Normal"/>
    <w:link w:val="CommentTextChar"/>
    <w:uiPriority w:val="99"/>
    <w:semiHidden/>
    <w:unhideWhenUsed/>
    <w:rsid w:val="00ED4A71"/>
    <w:rPr>
      <w:sz w:val="20"/>
      <w:szCs w:val="20"/>
    </w:rPr>
  </w:style>
  <w:style w:type="character" w:customStyle="1" w:styleId="CommentTextChar">
    <w:name w:val="Comment Text Char"/>
    <w:basedOn w:val="DefaultParagraphFont"/>
    <w:link w:val="CommentText"/>
    <w:uiPriority w:val="99"/>
    <w:semiHidden/>
    <w:rsid w:val="00ED4A71"/>
  </w:style>
  <w:style w:type="paragraph" w:styleId="CommentSubject">
    <w:name w:val="annotation subject"/>
    <w:basedOn w:val="CommentText"/>
    <w:next w:val="CommentText"/>
    <w:link w:val="CommentSubjectChar"/>
    <w:uiPriority w:val="99"/>
    <w:semiHidden/>
    <w:unhideWhenUsed/>
    <w:rsid w:val="00ED4A71"/>
    <w:rPr>
      <w:b/>
      <w:bCs/>
    </w:rPr>
  </w:style>
  <w:style w:type="character" w:customStyle="1" w:styleId="CommentSubjectChar">
    <w:name w:val="Comment Subject Char"/>
    <w:basedOn w:val="CommentTextChar"/>
    <w:link w:val="CommentSubject"/>
    <w:uiPriority w:val="99"/>
    <w:semiHidden/>
    <w:rsid w:val="00ED4A71"/>
    <w:rPr>
      <w:b/>
      <w:bCs/>
    </w:rPr>
  </w:style>
  <w:style w:type="character" w:styleId="FollowedHyperlink">
    <w:name w:val="FollowedHyperlink"/>
    <w:basedOn w:val="DefaultParagraphFont"/>
    <w:uiPriority w:val="99"/>
    <w:semiHidden/>
    <w:unhideWhenUsed/>
    <w:rsid w:val="005D27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0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33-0509%20Supporting%20Statement(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A7109-9E96-424A-B0AB-F9AF4A9D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2133-0509 Supporting Statement(4).dot</Template>
  <TotalTime>37</TotalTime>
  <Pages>5</Pages>
  <Words>1695</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PPCUE0001</vt:lpstr>
    </vt:vector>
  </TitlesOfParts>
  <Company>DOT</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PPCUE0001</dc:title>
  <dc:creator>USDOT User</dc:creator>
  <cp:lastModifiedBy>Jackson, Barbara (MARAD)</cp:lastModifiedBy>
  <cp:revision>7</cp:revision>
  <cp:lastPrinted>2018-07-20T17:27:00Z</cp:lastPrinted>
  <dcterms:created xsi:type="dcterms:W3CDTF">2021-11-04T18:05:00Z</dcterms:created>
  <dcterms:modified xsi:type="dcterms:W3CDTF">2021-11-04T19:39:00Z</dcterms:modified>
</cp:coreProperties>
</file>