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P="00EE24A4" w:rsidRDefault="00D60526" w14:paraId="0C2D6306" w14:textId="77777777">
      <w:pPr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443C948D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12C4B0B0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631BC7FA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3BD3AB18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9B157B" w14:paraId="4257996D" w14:textId="699C23D1">
            <w:pPr>
              <w:spacing w:before="40" w:after="60"/>
              <w:rPr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Office of Public and Indian Housing</w:t>
            </w: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5A5BF0B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9B157B" w14:paraId="329ED7AC" w14:textId="4EE66AE6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2577-0169</w:t>
            </w:r>
          </w:p>
        </w:tc>
      </w:tr>
      <w:tr w:rsidR="00D60526" w14:paraId="48F82C10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EBB0331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07762B92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5B723F6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379312BC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73BF3821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A55EA1" w14:paraId="09D92D6C" w14:textId="02D866CB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HUD-52530A, HUD-52530B, HUD-52531B, and HUD-52531A"/>
                  </w:textInput>
                </w:ffData>
              </w:fldChar>
            </w:r>
            <w:bookmarkStart w:name="Text10" w:id="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HUD-52530A, HUD-52530B, HUD-52531B, and HUD-52531A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9B157B" w14:paraId="6BB03D35" w14:textId="7E4F687F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/a"/>
                  </w:textInput>
                </w:ffData>
              </w:fldChar>
            </w:r>
            <w:bookmarkStart w:name="Text11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n/a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9B157B" w14:paraId="63290433" w14:textId="7050B61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/a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n/a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8FB6ED9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04299F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3618EF72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75A6BF07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2B2A5E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0D845B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03F63606" w14:textId="4B99FBC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78349CB" w14:textId="4FDC0CC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385E9010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A936F7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9B157B" w14:paraId="4528A88F" w14:textId="371D9BD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9B157B" w14:paraId="43D75ED9" w14:textId="6E8C238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7DFB335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EC97880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3220934D" w14:textId="47819D3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D60526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26BFD1C8" w14:textId="7D82ADD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D60526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0C61C5D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4BEAD20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0A87D486" w14:textId="627B98D9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7F0CFD4" w14:textId="72FA8C8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3F9247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DF0A4E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3F3D25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2BD84C70" w14:textId="55B2969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0DEF1B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7F83FB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79B15D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246CE5AD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00B3E78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10C5088C" w14:textId="3E23C7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9B157B" w14:paraId="71E59DAD" w14:textId="329826E2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00032B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3ECD9D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406EFD4E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7CF86323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340DCAB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2A5AF9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294E981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472D687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0AA5A232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025AEE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9B157B" w14:paraId="10B2F1FD" w14:textId="19ED46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3BFA413D" w14:textId="61C7BD2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F359D1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F4C144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9B157B" w14:paraId="74B1F560" w14:textId="05F3101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9B157B" w14:paraId="6A1F5610" w14:textId="273945D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0CF6C0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6D98B0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2B73A1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9B157B" w14:paraId="7A3BBD05" w14:textId="4BE0258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name="Text12" w:id="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D60526" w14:paraId="531BE71B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06FB16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27F51E4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019822B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447805B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9B157B" w14:paraId="4B812643" w14:textId="59ECCA64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$0.00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34A5AE49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Pr="00E87605" w:rsidR="00323E5B" w:rsidP="00E87605" w:rsidRDefault="00D60526" w14:paraId="3C6FD8A4" w14:textId="740582EC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533638" w:rsidR="00533638" w:rsidP="00533638" w:rsidRDefault="00533638" w14:paraId="57700453" w14:textId="77777777">
      <w:pPr>
        <w:spacing w:before="40" w:line="260" w:lineRule="exact"/>
        <w:rPr>
          <w:sz w:val="24"/>
          <w:szCs w:val="24"/>
        </w:rPr>
      </w:pPr>
      <w:r w:rsidRPr="00533638">
        <w:rPr>
          <w:sz w:val="24"/>
          <w:szCs w:val="24"/>
        </w:rPr>
        <w:t>In accordance with Section 3 of the Housing and Urban Development Act of 1968 (Pub. L. 90–</w:t>
      </w:r>
    </w:p>
    <w:p w:rsidRPr="003E3815" w:rsidR="00337A14" w:rsidP="008E6E0D" w:rsidRDefault="00533638" w14:paraId="3B34802C" w14:textId="656EC68B">
      <w:pPr>
        <w:spacing w:before="40" w:line="260" w:lineRule="exact"/>
        <w:rPr>
          <w:rFonts w:eastAsiaTheme="minorHAnsi"/>
          <w:sz w:val="24"/>
          <w:szCs w:val="24"/>
        </w:rPr>
      </w:pPr>
      <w:r w:rsidRPr="00533638">
        <w:rPr>
          <w:sz w:val="24"/>
          <w:szCs w:val="24"/>
        </w:rPr>
        <w:t>448), as amended by the Housing and Community Development Act of 1992 (Section 3), HUD</w:t>
      </w:r>
      <w:r w:rsidRPr="00533638" w:rsidR="002F72CC">
        <w:rPr>
          <w:sz w:val="24"/>
          <w:szCs w:val="24"/>
        </w:rPr>
        <w:t xml:space="preserve"> issued a final rule </w:t>
      </w:r>
      <w:r w:rsidR="00582360">
        <w:rPr>
          <w:sz w:val="24"/>
          <w:szCs w:val="24"/>
        </w:rPr>
        <w:t>under</w:t>
      </w:r>
      <w:r w:rsidRPr="00533638" w:rsidR="002F72CC">
        <w:rPr>
          <w:sz w:val="24"/>
          <w:szCs w:val="24"/>
        </w:rPr>
        <w:t xml:space="preserve"> FR–6085–F–03</w:t>
      </w:r>
      <w:r w:rsidR="00CB5A69">
        <w:rPr>
          <w:sz w:val="24"/>
          <w:szCs w:val="24"/>
        </w:rPr>
        <w:t xml:space="preserve"> </w:t>
      </w:r>
      <w:r w:rsidR="00F42F3F">
        <w:rPr>
          <w:sz w:val="24"/>
          <w:szCs w:val="24"/>
        </w:rPr>
        <w:t xml:space="preserve">to </w:t>
      </w:r>
      <w:r w:rsidR="00F42F3F">
        <w:rPr>
          <w:rFonts w:eastAsiaTheme="minorHAnsi"/>
          <w:sz w:val="24"/>
          <w:szCs w:val="24"/>
        </w:rPr>
        <w:t>remove Section 3 language from the Project Based Voucher (PBV) Program</w:t>
      </w:r>
      <w:r w:rsidR="00340FC6">
        <w:rPr>
          <w:rFonts w:eastAsiaTheme="minorHAnsi"/>
          <w:sz w:val="24"/>
          <w:szCs w:val="24"/>
        </w:rPr>
        <w:t xml:space="preserve"> at</w:t>
      </w:r>
      <w:r w:rsidR="00340FC6">
        <w:rPr>
          <w:sz w:val="24"/>
          <w:szCs w:val="24"/>
        </w:rPr>
        <w:t xml:space="preserve"> </w:t>
      </w:r>
      <w:r w:rsidRPr="00533638" w:rsidR="002F72CC">
        <w:rPr>
          <w:rFonts w:eastAsiaTheme="minorHAnsi"/>
          <w:sz w:val="24"/>
          <w:szCs w:val="24"/>
        </w:rPr>
        <w:t>24 CFR 983.4</w:t>
      </w:r>
      <w:r w:rsidR="00337A14">
        <w:rPr>
          <w:rFonts w:eastAsiaTheme="minorHAnsi"/>
          <w:sz w:val="24"/>
          <w:szCs w:val="24"/>
        </w:rPr>
        <w:t xml:space="preserve"> </w:t>
      </w:r>
      <w:r w:rsidR="00EB2FBE">
        <w:rPr>
          <w:rFonts w:eastAsiaTheme="minorHAnsi"/>
          <w:sz w:val="24"/>
          <w:szCs w:val="24"/>
        </w:rPr>
        <w:t>and</w:t>
      </w:r>
      <w:r w:rsidR="00F86163">
        <w:rPr>
          <w:rFonts w:eastAsiaTheme="minorHAnsi"/>
          <w:sz w:val="24"/>
          <w:szCs w:val="24"/>
        </w:rPr>
        <w:t xml:space="preserve"> 24 CFR </w:t>
      </w:r>
      <w:r w:rsidRPr="00EB2FBE" w:rsidR="00EB2FBE">
        <w:rPr>
          <w:rFonts w:eastAsiaTheme="minorHAnsi"/>
          <w:sz w:val="24"/>
          <w:szCs w:val="24"/>
        </w:rPr>
        <w:t>983.154</w:t>
      </w:r>
      <w:r w:rsidR="00340FC6">
        <w:rPr>
          <w:rFonts w:eastAsiaTheme="minorHAnsi"/>
          <w:sz w:val="24"/>
          <w:szCs w:val="24"/>
        </w:rPr>
        <w:t xml:space="preserve">. </w:t>
      </w:r>
      <w:r w:rsidR="00E344D2">
        <w:rPr>
          <w:rFonts w:eastAsiaTheme="minorHAnsi"/>
          <w:sz w:val="24"/>
          <w:szCs w:val="24"/>
        </w:rPr>
        <w:t>To</w:t>
      </w:r>
      <w:r w:rsidR="00562F79">
        <w:rPr>
          <w:rFonts w:eastAsiaTheme="minorHAnsi"/>
          <w:sz w:val="24"/>
          <w:szCs w:val="24"/>
        </w:rPr>
        <w:t xml:space="preserve"> implement this change, t</w:t>
      </w:r>
      <w:r w:rsidR="00582360">
        <w:rPr>
          <w:rFonts w:eastAsiaTheme="minorHAnsi"/>
          <w:sz w:val="24"/>
          <w:szCs w:val="24"/>
        </w:rPr>
        <w:t>he PBV</w:t>
      </w:r>
      <w:r w:rsidR="00B12232">
        <w:rPr>
          <w:rFonts w:eastAsiaTheme="minorHAnsi"/>
          <w:sz w:val="24"/>
          <w:szCs w:val="24"/>
        </w:rPr>
        <w:t xml:space="preserve"> </w:t>
      </w:r>
      <w:r w:rsidR="00A264C8">
        <w:rPr>
          <w:rFonts w:eastAsiaTheme="minorHAnsi"/>
          <w:sz w:val="24"/>
          <w:szCs w:val="24"/>
        </w:rPr>
        <w:t>Housing Assistance Payment (HAP)</w:t>
      </w:r>
      <w:r w:rsidR="00590C0D">
        <w:rPr>
          <w:rFonts w:eastAsiaTheme="minorHAnsi"/>
          <w:sz w:val="24"/>
          <w:szCs w:val="24"/>
        </w:rPr>
        <w:t xml:space="preserve"> Contract</w:t>
      </w:r>
      <w:r w:rsidR="00C00CCB">
        <w:rPr>
          <w:rFonts w:eastAsiaTheme="minorHAnsi"/>
          <w:sz w:val="24"/>
          <w:szCs w:val="24"/>
        </w:rPr>
        <w:t xml:space="preserve"> and the </w:t>
      </w:r>
      <w:r w:rsidR="00865763">
        <w:rPr>
          <w:rFonts w:eastAsiaTheme="minorHAnsi"/>
          <w:sz w:val="24"/>
          <w:szCs w:val="24"/>
        </w:rPr>
        <w:t>Agreement to Enter into a Housing Assistance Payment Contract (AHAP)</w:t>
      </w:r>
      <w:r w:rsidR="00A264C8">
        <w:rPr>
          <w:rFonts w:eastAsiaTheme="minorHAnsi"/>
          <w:sz w:val="24"/>
          <w:szCs w:val="24"/>
        </w:rPr>
        <w:t xml:space="preserve"> Contract ha</w:t>
      </w:r>
      <w:r w:rsidR="004D569B">
        <w:rPr>
          <w:rFonts w:eastAsiaTheme="minorHAnsi"/>
          <w:sz w:val="24"/>
          <w:szCs w:val="24"/>
        </w:rPr>
        <w:t>ve</w:t>
      </w:r>
      <w:r w:rsidR="00A264C8">
        <w:rPr>
          <w:rFonts w:eastAsiaTheme="minorHAnsi"/>
          <w:sz w:val="24"/>
          <w:szCs w:val="24"/>
        </w:rPr>
        <w:t xml:space="preserve"> been</w:t>
      </w:r>
      <w:r w:rsidR="006C3712">
        <w:rPr>
          <w:rFonts w:eastAsiaTheme="minorHAnsi"/>
          <w:sz w:val="24"/>
          <w:szCs w:val="24"/>
        </w:rPr>
        <w:t xml:space="preserve"> changed</w:t>
      </w:r>
      <w:r w:rsidR="00A264C8">
        <w:rPr>
          <w:rFonts w:eastAsiaTheme="minorHAnsi"/>
          <w:sz w:val="24"/>
          <w:szCs w:val="24"/>
        </w:rPr>
        <w:t xml:space="preserve"> </w:t>
      </w:r>
      <w:r w:rsidRPr="00582360" w:rsidR="00E60B33">
        <w:rPr>
          <w:sz w:val="24"/>
          <w:szCs w:val="24"/>
        </w:rPr>
        <w:t>as follows:</w:t>
      </w:r>
    </w:p>
    <w:p w:rsidR="005D405A" w:rsidP="005D405A" w:rsidRDefault="005D405A" w14:paraId="5AB15EDA" w14:textId="77777777">
      <w:pPr>
        <w:rPr>
          <w:sz w:val="24"/>
          <w:szCs w:val="24"/>
        </w:rPr>
      </w:pPr>
    </w:p>
    <w:p w:rsidR="00106302" w:rsidP="005D405A" w:rsidRDefault="00E60B33" w14:paraId="088DF6BA" w14:textId="77777777">
      <w:pPr>
        <w:rPr>
          <w:sz w:val="24"/>
          <w:szCs w:val="24"/>
        </w:rPr>
      </w:pPr>
      <w:r w:rsidRPr="005D405A">
        <w:rPr>
          <w:sz w:val="24"/>
          <w:szCs w:val="24"/>
        </w:rPr>
        <w:t>HUD-52531A</w:t>
      </w:r>
      <w:r w:rsidRPr="005D405A" w:rsidR="00F431CA">
        <w:rPr>
          <w:sz w:val="24"/>
          <w:szCs w:val="24"/>
        </w:rPr>
        <w:t xml:space="preserve"> </w:t>
      </w:r>
      <w:r w:rsidRPr="005D405A">
        <w:rPr>
          <w:sz w:val="24"/>
          <w:szCs w:val="24"/>
        </w:rPr>
        <w:t>PBV Part I of the AHAP</w:t>
      </w:r>
    </w:p>
    <w:p w:rsidRPr="005D405A" w:rsidR="00E60B33" w:rsidP="005D405A" w:rsidRDefault="00A82A6F" w14:paraId="10B4AA80" w14:textId="28FE0DED">
      <w:pPr>
        <w:rPr>
          <w:sz w:val="24"/>
          <w:szCs w:val="24"/>
        </w:rPr>
      </w:pPr>
      <w:r>
        <w:rPr>
          <w:sz w:val="24"/>
          <w:szCs w:val="24"/>
        </w:rPr>
        <w:t>Page 16</w:t>
      </w:r>
      <w:r w:rsidR="00106302">
        <w:rPr>
          <w:sz w:val="24"/>
          <w:szCs w:val="24"/>
        </w:rPr>
        <w:t xml:space="preserve">: </w:t>
      </w:r>
      <w:r w:rsidRPr="00106302" w:rsidR="00106302">
        <w:rPr>
          <w:b/>
          <w:bCs/>
          <w:sz w:val="24"/>
          <w:szCs w:val="24"/>
        </w:rPr>
        <w:t>Remove</w:t>
      </w:r>
      <w:r>
        <w:rPr>
          <w:sz w:val="24"/>
          <w:szCs w:val="24"/>
        </w:rPr>
        <w:t xml:space="preserve"> Training, Employment, and Contracting Opportunities section.  </w:t>
      </w:r>
    </w:p>
    <w:p w:rsidR="00A82A6F" w:rsidRDefault="00106302" w14:paraId="4F03F21A" w14:textId="3E4E2B5F">
      <w:pPr>
        <w:spacing w:before="40" w:line="260" w:lineRule="exact"/>
        <w:rPr>
          <w:color w:val="000000"/>
          <w:spacing w:val="7"/>
          <w:sz w:val="24"/>
          <w:u w:val="single"/>
        </w:rPr>
      </w:pPr>
      <w:r>
        <w:rPr>
          <w:sz w:val="24"/>
          <w:szCs w:val="24"/>
        </w:rPr>
        <w:t xml:space="preserve">Page 16: </w:t>
      </w:r>
      <w:r w:rsidRPr="00106302">
        <w:rPr>
          <w:b/>
          <w:bCs/>
          <w:sz w:val="24"/>
          <w:szCs w:val="24"/>
        </w:rPr>
        <w:t>Update reference</w:t>
      </w:r>
      <w:r>
        <w:rPr>
          <w:sz w:val="24"/>
          <w:szCs w:val="24"/>
        </w:rPr>
        <w:t xml:space="preserve"> to 2.2 </w:t>
      </w:r>
      <w:r w:rsidR="00D2136A">
        <w:rPr>
          <w:sz w:val="24"/>
          <w:szCs w:val="24"/>
        </w:rPr>
        <w:t>under</w:t>
      </w:r>
      <w:r>
        <w:rPr>
          <w:sz w:val="24"/>
          <w:szCs w:val="24"/>
        </w:rPr>
        <w:t xml:space="preserve"> </w:t>
      </w:r>
      <w:r>
        <w:rPr>
          <w:color w:val="000000"/>
          <w:spacing w:val="7"/>
          <w:sz w:val="24"/>
          <w:u w:val="single"/>
        </w:rPr>
        <w:t>Equal Employment Opportunity Section</w:t>
      </w:r>
    </w:p>
    <w:p w:rsidR="00106302" w:rsidRDefault="00106302" w14:paraId="27889ADA" w14:textId="582AD9BD">
      <w:pPr>
        <w:spacing w:before="40" w:line="260" w:lineRule="exact"/>
        <w:rPr>
          <w:color w:val="000000"/>
          <w:spacing w:val="7"/>
          <w:sz w:val="24"/>
          <w:u w:val="single"/>
        </w:rPr>
      </w:pPr>
      <w:r>
        <w:rPr>
          <w:sz w:val="24"/>
          <w:szCs w:val="24"/>
        </w:rPr>
        <w:t xml:space="preserve">Page 17: </w:t>
      </w:r>
      <w:r w:rsidRPr="00106302">
        <w:rPr>
          <w:b/>
          <w:bCs/>
          <w:sz w:val="24"/>
          <w:szCs w:val="24"/>
        </w:rPr>
        <w:t>Update reference</w:t>
      </w:r>
      <w:r>
        <w:rPr>
          <w:sz w:val="24"/>
          <w:szCs w:val="24"/>
        </w:rPr>
        <w:t xml:space="preserve"> to </w:t>
      </w:r>
      <w:r>
        <w:rPr>
          <w:color w:val="000000"/>
          <w:sz w:val="24"/>
        </w:rPr>
        <w:t>2</w:t>
      </w:r>
      <w:r w:rsidRPr="00106302">
        <w:rPr>
          <w:color w:val="000000"/>
          <w:sz w:val="24"/>
        </w:rPr>
        <w:t>.3,</w:t>
      </w:r>
      <w:r>
        <w:rPr>
          <w:color w:val="000000"/>
          <w:sz w:val="24"/>
        </w:rPr>
        <w:t xml:space="preserve"> 2.7, and 2.9</w:t>
      </w:r>
      <w:r w:rsidR="00D2136A">
        <w:rPr>
          <w:color w:val="000000"/>
          <w:sz w:val="24"/>
        </w:rPr>
        <w:t xml:space="preserve"> under</w:t>
      </w:r>
      <w:r>
        <w:rPr>
          <w:color w:val="000000"/>
          <w:sz w:val="24"/>
        </w:rPr>
        <w:t xml:space="preserve"> </w:t>
      </w:r>
      <w:r>
        <w:rPr>
          <w:sz w:val="24"/>
          <w:szCs w:val="24"/>
        </w:rPr>
        <w:t>Labor</w:t>
      </w:r>
      <w:r>
        <w:rPr>
          <w:color w:val="000000"/>
          <w:spacing w:val="7"/>
          <w:sz w:val="24"/>
          <w:u w:val="single"/>
        </w:rPr>
        <w:t xml:space="preserve"> Standards Requirements</w:t>
      </w:r>
    </w:p>
    <w:p w:rsidRPr="006C44F7" w:rsidR="00106302" w:rsidRDefault="00106302" w14:paraId="23AD085A" w14:textId="247A95FD">
      <w:pPr>
        <w:spacing w:before="40" w:line="260" w:lineRule="exact"/>
        <w:rPr>
          <w:color w:val="000000"/>
          <w:spacing w:val="11"/>
          <w:sz w:val="24"/>
        </w:rPr>
      </w:pPr>
      <w:r w:rsidRPr="006C44F7">
        <w:rPr>
          <w:sz w:val="24"/>
          <w:szCs w:val="24"/>
        </w:rPr>
        <w:t>Page 17</w:t>
      </w:r>
      <w:r w:rsidRPr="006C44F7">
        <w:rPr>
          <w:b/>
          <w:bCs/>
          <w:sz w:val="24"/>
          <w:szCs w:val="24"/>
        </w:rPr>
        <w:t>: Update reference</w:t>
      </w:r>
      <w:r w:rsidRPr="006C44F7">
        <w:rPr>
          <w:sz w:val="24"/>
          <w:szCs w:val="24"/>
        </w:rPr>
        <w:t xml:space="preserve"> to 2.10</w:t>
      </w:r>
      <w:r w:rsidRPr="006C44F7" w:rsidR="00D2136A">
        <w:rPr>
          <w:sz w:val="24"/>
          <w:szCs w:val="24"/>
        </w:rPr>
        <w:t xml:space="preserve"> under</w:t>
      </w:r>
      <w:r w:rsidRPr="006C44F7">
        <w:rPr>
          <w:sz w:val="24"/>
          <w:szCs w:val="24"/>
        </w:rPr>
        <w:t xml:space="preserve"> </w:t>
      </w:r>
      <w:r w:rsidRPr="006C44F7">
        <w:rPr>
          <w:color w:val="000000"/>
          <w:spacing w:val="11"/>
          <w:sz w:val="24"/>
        </w:rPr>
        <w:t>Flood Insurance</w:t>
      </w:r>
    </w:p>
    <w:p w:rsidRPr="006C44F7" w:rsidR="006C44F7" w:rsidRDefault="006C44F7" w14:paraId="0DD8CA74" w14:textId="3EBBB00D">
      <w:pPr>
        <w:spacing w:before="40" w:line="260" w:lineRule="exact"/>
        <w:rPr>
          <w:color w:val="000000"/>
          <w:spacing w:val="11"/>
          <w:sz w:val="24"/>
        </w:rPr>
      </w:pPr>
      <w:r w:rsidRPr="006C44F7">
        <w:rPr>
          <w:color w:val="000000"/>
          <w:spacing w:val="11"/>
          <w:sz w:val="24"/>
        </w:rPr>
        <w:t xml:space="preserve">Revise </w:t>
      </w:r>
      <w:r>
        <w:rPr>
          <w:color w:val="000000"/>
          <w:spacing w:val="11"/>
          <w:sz w:val="24"/>
        </w:rPr>
        <w:t>f</w:t>
      </w:r>
      <w:r w:rsidRPr="006C44F7">
        <w:rPr>
          <w:color w:val="000000"/>
          <w:spacing w:val="11"/>
          <w:sz w:val="24"/>
        </w:rPr>
        <w:t>ooting reference date from 07/2019 to 11/2021 for all pages and all listed forms, including</w:t>
      </w:r>
    </w:p>
    <w:p w:rsidRPr="006C44F7" w:rsidR="006C44F7" w:rsidP="006C44F7" w:rsidRDefault="006C44F7" w14:paraId="37F3CF0D" w14:textId="1AF79CEA">
      <w:pPr>
        <w:rPr>
          <w:sz w:val="24"/>
          <w:szCs w:val="24"/>
        </w:rPr>
      </w:pPr>
      <w:r w:rsidRPr="006C44F7">
        <w:rPr>
          <w:color w:val="000000"/>
          <w:spacing w:val="11"/>
          <w:sz w:val="24"/>
        </w:rPr>
        <w:t>HUD-52530A</w:t>
      </w:r>
      <w:r w:rsidRPr="006C44F7">
        <w:rPr>
          <w:color w:val="000000"/>
          <w:spacing w:val="11"/>
          <w:sz w:val="24"/>
        </w:rPr>
        <w:t xml:space="preserve">, </w:t>
      </w:r>
      <w:r w:rsidRPr="006C44F7">
        <w:rPr>
          <w:color w:val="000000"/>
          <w:spacing w:val="11"/>
          <w:sz w:val="24"/>
        </w:rPr>
        <w:t>HUD-52530B</w:t>
      </w:r>
      <w:r w:rsidRPr="006C44F7">
        <w:rPr>
          <w:color w:val="000000"/>
          <w:spacing w:val="11"/>
          <w:sz w:val="24"/>
        </w:rPr>
        <w:t xml:space="preserve">, </w:t>
      </w:r>
      <w:r w:rsidRPr="006C44F7">
        <w:rPr>
          <w:color w:val="000000"/>
          <w:spacing w:val="11"/>
          <w:sz w:val="24"/>
        </w:rPr>
        <w:t>HUD-52531B</w:t>
      </w:r>
      <w:r w:rsidRPr="006C44F7">
        <w:rPr>
          <w:color w:val="000000"/>
          <w:spacing w:val="11"/>
          <w:sz w:val="24"/>
        </w:rPr>
        <w:t xml:space="preserve">, and </w:t>
      </w:r>
      <w:r w:rsidRPr="006C44F7">
        <w:rPr>
          <w:sz w:val="24"/>
          <w:szCs w:val="24"/>
        </w:rPr>
        <w:t>HUD-52531A</w:t>
      </w:r>
    </w:p>
    <w:p w:rsidR="006C44F7" w:rsidP="00106302" w:rsidRDefault="006C44F7" w14:paraId="6985A77B" w14:textId="77777777">
      <w:pPr>
        <w:spacing w:before="40" w:line="260" w:lineRule="exact"/>
        <w:rPr>
          <w:sz w:val="24"/>
          <w:szCs w:val="24"/>
        </w:rPr>
      </w:pPr>
    </w:p>
    <w:p w:rsidR="00106302" w:rsidP="00106302" w:rsidRDefault="00106302" w14:paraId="09BBD8B2" w14:textId="60CB1230">
      <w:pPr>
        <w:spacing w:before="40" w:line="260" w:lineRule="exac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The changes to the HAP Contract will have no significant </w:t>
      </w:r>
      <w:r>
        <w:rPr>
          <w:color w:val="000000"/>
          <w:sz w:val="24"/>
          <w:szCs w:val="24"/>
        </w:rPr>
        <w:t xml:space="preserve">impact on information collection burden.    </w:t>
      </w:r>
    </w:p>
    <w:p w:rsidRPr="00BA7104" w:rsidR="00106302" w:rsidRDefault="00106302" w14:paraId="72964401" w14:textId="77777777">
      <w:pPr>
        <w:spacing w:before="40" w:line="260" w:lineRule="exact"/>
        <w:rPr>
          <w:color w:val="000000"/>
          <w:sz w:val="24"/>
          <w:szCs w:val="24"/>
        </w:rPr>
      </w:pPr>
    </w:p>
    <w:sectPr w:rsidRPr="00BA7104" w:rsidR="00106302">
      <w:footerReference w:type="default" r:id="rId10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A153" w14:textId="77777777" w:rsidR="00502E15" w:rsidRDefault="00502E15">
      <w:r>
        <w:separator/>
      </w:r>
    </w:p>
  </w:endnote>
  <w:endnote w:type="continuationSeparator" w:id="0">
    <w:p w14:paraId="4CF720A5" w14:textId="77777777" w:rsidR="00502E15" w:rsidRDefault="0050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3A7C0B18" w14:textId="77777777">
      <w:tc>
        <w:tcPr>
          <w:tcW w:w="5628" w:type="dxa"/>
          <w:tcBorders>
            <w:right w:val="nil"/>
          </w:tcBorders>
        </w:tcPr>
        <w:p w14:paraId="0D83DED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1707C09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F74DB7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61153AC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67DB60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FBBC43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</w:t>
          </w:r>
          <w:proofErr w:type="spellStart"/>
          <w:r>
            <w:rPr>
              <w:rFonts w:ascii="Helvetica" w:hAnsi="Helvetica"/>
              <w:sz w:val="16"/>
            </w:rPr>
            <w:t>Eddins</w:t>
          </w:r>
          <w:proofErr w:type="spellEnd"/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1633DE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5749E10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84A2F1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0FD8C7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A0204B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43C2621F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133B274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1883" w14:textId="77777777" w:rsidR="00502E15" w:rsidRDefault="00502E15">
      <w:r>
        <w:separator/>
      </w:r>
    </w:p>
  </w:footnote>
  <w:footnote w:type="continuationSeparator" w:id="0">
    <w:p w14:paraId="1D5084BF" w14:textId="77777777" w:rsidR="00502E15" w:rsidRDefault="0050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EB3"/>
    <w:multiLevelType w:val="hybridMultilevel"/>
    <w:tmpl w:val="0FCE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53B"/>
    <w:multiLevelType w:val="hybridMultilevel"/>
    <w:tmpl w:val="87F4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B"/>
    <w:rsid w:val="000903BF"/>
    <w:rsid w:val="000E1ECD"/>
    <w:rsid w:val="00106302"/>
    <w:rsid w:val="00161EE1"/>
    <w:rsid w:val="00176565"/>
    <w:rsid w:val="00235D7D"/>
    <w:rsid w:val="002F72CC"/>
    <w:rsid w:val="00323E5B"/>
    <w:rsid w:val="00337A14"/>
    <w:rsid w:val="00340FC6"/>
    <w:rsid w:val="003E1623"/>
    <w:rsid w:val="003E3815"/>
    <w:rsid w:val="003E398A"/>
    <w:rsid w:val="0046408C"/>
    <w:rsid w:val="004D3794"/>
    <w:rsid w:val="004D569B"/>
    <w:rsid w:val="00502E15"/>
    <w:rsid w:val="00533638"/>
    <w:rsid w:val="00562F79"/>
    <w:rsid w:val="00582360"/>
    <w:rsid w:val="00590C0D"/>
    <w:rsid w:val="005D405A"/>
    <w:rsid w:val="006107E0"/>
    <w:rsid w:val="00634623"/>
    <w:rsid w:val="006963F4"/>
    <w:rsid w:val="006C3712"/>
    <w:rsid w:val="006C44F7"/>
    <w:rsid w:val="007639C2"/>
    <w:rsid w:val="00790EE8"/>
    <w:rsid w:val="00796E58"/>
    <w:rsid w:val="00820A4B"/>
    <w:rsid w:val="008249D7"/>
    <w:rsid w:val="00865763"/>
    <w:rsid w:val="008818C7"/>
    <w:rsid w:val="008A2FA4"/>
    <w:rsid w:val="008A628F"/>
    <w:rsid w:val="008E6E0D"/>
    <w:rsid w:val="00954B54"/>
    <w:rsid w:val="009B157B"/>
    <w:rsid w:val="009B4C4E"/>
    <w:rsid w:val="00A246BD"/>
    <w:rsid w:val="00A264C8"/>
    <w:rsid w:val="00A41E8B"/>
    <w:rsid w:val="00A55EA1"/>
    <w:rsid w:val="00A82A6F"/>
    <w:rsid w:val="00AB14A5"/>
    <w:rsid w:val="00B12232"/>
    <w:rsid w:val="00BA7104"/>
    <w:rsid w:val="00BB00CC"/>
    <w:rsid w:val="00BE1884"/>
    <w:rsid w:val="00C00CCB"/>
    <w:rsid w:val="00C129AD"/>
    <w:rsid w:val="00C613B8"/>
    <w:rsid w:val="00C963B4"/>
    <w:rsid w:val="00CB5A69"/>
    <w:rsid w:val="00D2136A"/>
    <w:rsid w:val="00D53808"/>
    <w:rsid w:val="00D539B7"/>
    <w:rsid w:val="00D60526"/>
    <w:rsid w:val="00DD1371"/>
    <w:rsid w:val="00DD1CC7"/>
    <w:rsid w:val="00DE15DD"/>
    <w:rsid w:val="00E07F49"/>
    <w:rsid w:val="00E344D2"/>
    <w:rsid w:val="00E47A8F"/>
    <w:rsid w:val="00E501C4"/>
    <w:rsid w:val="00E60B33"/>
    <w:rsid w:val="00E87605"/>
    <w:rsid w:val="00EA6EC2"/>
    <w:rsid w:val="00EB2FBE"/>
    <w:rsid w:val="00EE24A4"/>
    <w:rsid w:val="00F37D99"/>
    <w:rsid w:val="00F42F3F"/>
    <w:rsid w:val="00F431CA"/>
    <w:rsid w:val="00F7174A"/>
    <w:rsid w:val="00F86163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C43AB"/>
  <w15:chartTrackingRefBased/>
  <w15:docId w15:val="{742454A7-A3C9-4DE0-81D4-DC888B2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3E5B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2412\AppData\Local\Microsoft\Windows\INetCache\Content.Outlook\4VHYP401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EAE58ABF8549BAAC20AF31CF8D58" ma:contentTypeVersion="4" ma:contentTypeDescription="Create a new document." ma:contentTypeScope="" ma:versionID="60b97e5cc3b28a0a093b86a660ac3508">
  <xsd:schema xmlns:xsd="http://www.w3.org/2001/XMLSchema" xmlns:xs="http://www.w3.org/2001/XMLSchema" xmlns:p="http://schemas.microsoft.com/office/2006/metadata/properties" xmlns:ns2="c09fe7b1-5bb9-441d-92df-c2cb58f2c80a" xmlns:ns3="dd5dde36-0c29-4eba-b93f-2feba9263da0" targetNamespace="http://schemas.microsoft.com/office/2006/metadata/properties" ma:root="true" ma:fieldsID="12643fa9cc5f626849d8bc19d6a99498" ns2:_="" ns3:_="">
    <xsd:import namespace="c09fe7b1-5bb9-441d-92df-c2cb58f2c80a"/>
    <xsd:import namespace="dd5dde36-0c29-4eba-b93f-2feba9263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e7b1-5bb9-441d-92df-c2cb58f2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de36-0c29-4eba-b93f-2feba9263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64CEA-1CE4-4EC4-8BED-E8AF091A4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fe7b1-5bb9-441d-92df-c2cb58f2c80a"/>
    <ds:schemaRef ds:uri="dd5dde36-0c29-4eba-b93f-2feba9263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2ADDA-A66B-45A5-81E3-C506176B01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4034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Arnold, Kristen M</dc:creator>
  <cp:keywords/>
  <dc:description/>
  <cp:lastModifiedBy>Arnold, Kristen M</cp:lastModifiedBy>
  <cp:revision>65</cp:revision>
  <cp:lastPrinted>2001-03-13T20:43:00Z</cp:lastPrinted>
  <dcterms:created xsi:type="dcterms:W3CDTF">2021-04-16T17:18:00Z</dcterms:created>
  <dcterms:modified xsi:type="dcterms:W3CDTF">2021-11-17T18:09:00Z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0x010100696AEAE58ABF8549BAAC20AF31CF8D58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