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5FFE" w:rsidR="00C17612" w:rsidP="00C17612" w:rsidRDefault="00C17612" w14:paraId="1B6CCAB7" w14:textId="17EF673C">
      <w:pPr>
        <w:spacing w:after="0" w:line="240" w:lineRule="auto"/>
        <w:jc w:val="center"/>
        <w:rPr>
          <w:rFonts w:ascii="Times New Roman" w:hAnsi="Times New Roman" w:cs="Times New Roman"/>
          <w:b/>
          <w:bCs/>
          <w:sz w:val="28"/>
          <w:szCs w:val="24"/>
        </w:rPr>
      </w:pPr>
      <w:r w:rsidRPr="00825FFE">
        <w:rPr>
          <w:rFonts w:ascii="Times New Roman" w:hAnsi="Times New Roman" w:cs="Times New Roman"/>
          <w:b/>
          <w:sz w:val="28"/>
          <w:szCs w:val="24"/>
          <w:u w:val="single"/>
        </w:rPr>
        <w:t xml:space="preserve">Supporting Statement - Part B for OMB </w:t>
      </w:r>
      <w:r w:rsidRPr="005D79A6" w:rsidR="005D79A6">
        <w:rPr>
          <w:rFonts w:ascii="Times New Roman" w:hAnsi="Times New Roman" w:cs="Times New Roman"/>
          <w:b/>
          <w:sz w:val="28"/>
          <w:szCs w:val="24"/>
          <w:u w:val="single"/>
        </w:rPr>
        <w:t>0503</w:t>
      </w:r>
      <w:r w:rsidRPr="005D79A6">
        <w:rPr>
          <w:rFonts w:ascii="Times New Roman" w:hAnsi="Times New Roman" w:cs="Times New Roman"/>
          <w:b/>
          <w:sz w:val="28"/>
          <w:szCs w:val="24"/>
          <w:u w:val="single"/>
        </w:rPr>
        <w:t>-XXX</w:t>
      </w:r>
      <w:r w:rsidR="00B510FE">
        <w:rPr>
          <w:rFonts w:ascii="Times New Roman" w:hAnsi="Times New Roman" w:cs="Times New Roman"/>
          <w:b/>
          <w:sz w:val="28"/>
          <w:szCs w:val="24"/>
          <w:u w:val="single"/>
        </w:rPr>
        <w:t>X</w:t>
      </w:r>
    </w:p>
    <w:p w:rsidRPr="00825FFE" w:rsidR="005D218A" w:rsidP="005D218A" w:rsidRDefault="005D218A" w14:paraId="37A9A1BA" w14:textId="77777777">
      <w:pPr>
        <w:jc w:val="center"/>
        <w:rPr>
          <w:rFonts w:ascii="Times New Roman" w:hAnsi="Times New Roman" w:cs="Times New Roman"/>
          <w:b/>
          <w:sz w:val="28"/>
          <w:szCs w:val="24"/>
        </w:rPr>
      </w:pPr>
      <w:r w:rsidRPr="00825FFE">
        <w:rPr>
          <w:rFonts w:ascii="Times New Roman" w:hAnsi="Times New Roman" w:cs="Times New Roman"/>
          <w:b/>
          <w:sz w:val="28"/>
          <w:szCs w:val="24"/>
        </w:rPr>
        <w:t>REQUEST FOR GENERIC CLEARANCE OF MULTIPLE CROP AND PESTICIDE USE INFORMATION COLLECTIONS</w:t>
      </w:r>
    </w:p>
    <w:p w:rsidRPr="00825FFE" w:rsidR="00C17612" w:rsidP="00C17612" w:rsidRDefault="00C17612" w14:paraId="01AE2ED9" w14:textId="77777777">
      <w:pPr>
        <w:spacing w:after="0" w:line="240" w:lineRule="auto"/>
        <w:jc w:val="center"/>
        <w:rPr>
          <w:rFonts w:ascii="Times New Roman" w:hAnsi="Times New Roman" w:cs="Times New Roman"/>
          <w:b/>
          <w:sz w:val="24"/>
          <w:szCs w:val="24"/>
        </w:rPr>
      </w:pPr>
    </w:p>
    <w:p w:rsidRPr="00825FFE" w:rsidR="00C17612" w:rsidP="00C17612" w:rsidRDefault="00C17612" w14:paraId="1247D8E2" w14:textId="77777777">
      <w:pPr>
        <w:pStyle w:val="BodyTextIndent3"/>
        <w:tabs>
          <w:tab w:val="clear" w:pos="360"/>
        </w:tabs>
        <w:ind w:left="0"/>
        <w:rPr>
          <w:rFonts w:ascii="Times New Roman" w:hAnsi="Times New Roman"/>
          <w:b/>
          <w:sz w:val="24"/>
          <w:szCs w:val="24"/>
        </w:rPr>
      </w:pPr>
    </w:p>
    <w:p w:rsidRPr="00825FFE" w:rsidR="00C17612" w:rsidP="00C17612" w:rsidRDefault="00C17612" w14:paraId="6958035C" w14:textId="77777777">
      <w:pPr>
        <w:pStyle w:val="BodyTextIndent3"/>
        <w:tabs>
          <w:tab w:val="clear" w:pos="360"/>
        </w:tabs>
        <w:ind w:left="0"/>
        <w:rPr>
          <w:rFonts w:ascii="Times New Roman" w:hAnsi="Times New Roman"/>
          <w:b/>
          <w:sz w:val="24"/>
          <w:szCs w:val="24"/>
        </w:rPr>
      </w:pPr>
      <w:r w:rsidRPr="00825FFE">
        <w:rPr>
          <w:rFonts w:ascii="Times New Roman" w:hAnsi="Times New Roman"/>
          <w:b/>
          <w:sz w:val="24"/>
          <w:szCs w:val="24"/>
        </w:rPr>
        <w:t>B.</w:t>
      </w:r>
      <w:r w:rsidRPr="00825FFE">
        <w:rPr>
          <w:rFonts w:ascii="Times New Roman" w:hAnsi="Times New Roman"/>
          <w:b/>
          <w:sz w:val="24"/>
          <w:szCs w:val="24"/>
        </w:rPr>
        <w:tab/>
        <w:t>STATISTICAL METHODS</w:t>
      </w:r>
    </w:p>
    <w:p w:rsidRPr="00825FFE" w:rsidR="00C17612" w:rsidP="00C17612" w:rsidRDefault="00C17612" w14:paraId="7085C62C" w14:textId="77777777">
      <w:pPr>
        <w:pStyle w:val="BodyTextIndent3"/>
        <w:ind w:left="0"/>
        <w:rPr>
          <w:rFonts w:ascii="Times New Roman" w:hAnsi="Times New Roman"/>
          <w:b/>
          <w:sz w:val="24"/>
          <w:szCs w:val="24"/>
        </w:rPr>
      </w:pPr>
    </w:p>
    <w:p w:rsidRPr="00825FFE" w:rsidR="00C17612" w:rsidP="00C17612" w:rsidRDefault="00C17612" w14:paraId="57107973" w14:textId="77777777">
      <w:pPr>
        <w:spacing w:after="0" w:line="240" w:lineRule="auto"/>
        <w:rPr>
          <w:rFonts w:ascii="Times New Roman" w:hAnsi="Times New Roman" w:cs="Times New Roman"/>
          <w:sz w:val="24"/>
          <w:szCs w:val="24"/>
        </w:rPr>
      </w:pPr>
      <w:r w:rsidRPr="00825FFE">
        <w:rPr>
          <w:rFonts w:ascii="Times New Roman" w:hAnsi="Times New Roman" w:cs="Times New Roman"/>
          <w:sz w:val="24"/>
          <w:szCs w:val="24"/>
        </w:rPr>
        <w:t xml:space="preserve">Data collection methods and procedures will vary but be limited to the list of known Methodologies approved as part of this generic information collection clearance.  </w:t>
      </w:r>
    </w:p>
    <w:p w:rsidRPr="00825FFE" w:rsidR="00C17612" w:rsidP="00C17612" w:rsidRDefault="00C17612" w14:paraId="2E10072C" w14:textId="77777777">
      <w:pPr>
        <w:spacing w:after="0" w:line="240" w:lineRule="auto"/>
        <w:rPr>
          <w:rFonts w:ascii="Times New Roman" w:hAnsi="Times New Roman" w:cs="Times New Roman"/>
          <w:b/>
          <w:sz w:val="24"/>
          <w:szCs w:val="24"/>
        </w:rPr>
      </w:pPr>
    </w:p>
    <w:p w:rsidRPr="00825FFE" w:rsidR="00C17612" w:rsidP="00C17612" w:rsidRDefault="00C17612" w14:paraId="37EFE70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5FFE">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6511E" w:rsidP="007A4790" w:rsidRDefault="007A4790" w14:paraId="097E81F6" w14:textId="78CFD730">
      <w:pPr>
        <w:ind w:left="360"/>
        <w:rPr>
          <w:rFonts w:ascii="Times New Roman" w:hAnsi="Times New Roman" w:cs="Times New Roman"/>
          <w:sz w:val="24"/>
          <w:szCs w:val="24"/>
        </w:rPr>
      </w:pPr>
      <w:r w:rsidRPr="00825FFE">
        <w:rPr>
          <w:rFonts w:ascii="Times New Roman" w:hAnsi="Times New Roman" w:cs="Times New Roman"/>
          <w:sz w:val="24"/>
          <w:szCs w:val="24"/>
        </w:rPr>
        <w:t>The potential respondent universe will consist of agricultural experts</w:t>
      </w:r>
      <w:r w:rsidR="00822134">
        <w:rPr>
          <w:rFonts w:ascii="Times New Roman" w:hAnsi="Times New Roman" w:cs="Times New Roman"/>
          <w:sz w:val="24"/>
          <w:szCs w:val="24"/>
        </w:rPr>
        <w:t>. In many cases, these experts are also agricultural producers</w:t>
      </w:r>
      <w:r w:rsidRPr="00825FFE">
        <w:rPr>
          <w:rFonts w:ascii="Times New Roman" w:hAnsi="Times New Roman" w:cs="Times New Roman"/>
          <w:sz w:val="24"/>
          <w:szCs w:val="24"/>
        </w:rPr>
        <w:t>. These</w:t>
      </w:r>
      <w:r w:rsidR="00822134">
        <w:rPr>
          <w:rFonts w:ascii="Times New Roman" w:hAnsi="Times New Roman" w:cs="Times New Roman"/>
          <w:sz w:val="24"/>
          <w:szCs w:val="24"/>
        </w:rPr>
        <w:t xml:space="preserve"> experts</w:t>
      </w:r>
      <w:r w:rsidRPr="00825FFE">
        <w:rPr>
          <w:rFonts w:ascii="Times New Roman" w:hAnsi="Times New Roman" w:cs="Times New Roman"/>
          <w:sz w:val="24"/>
          <w:szCs w:val="24"/>
        </w:rPr>
        <w:t xml:space="preserve"> include </w:t>
      </w:r>
      <w:r w:rsidR="00E92594">
        <w:rPr>
          <w:rFonts w:ascii="Times New Roman" w:hAnsi="Times New Roman" w:cs="Times New Roman"/>
          <w:sz w:val="24"/>
          <w:szCs w:val="24"/>
        </w:rPr>
        <w:t xml:space="preserve">Certified Crop Advisors (CCAs) associated with the </w:t>
      </w:r>
      <w:r w:rsidRPr="00E92594" w:rsidR="00E92594">
        <w:rPr>
          <w:rFonts w:ascii="Times New Roman" w:hAnsi="Times New Roman" w:cs="Times New Roman"/>
          <w:sz w:val="24"/>
          <w:szCs w:val="24"/>
        </w:rPr>
        <w:t>American Society of</w:t>
      </w:r>
      <w:r w:rsidR="00544C3B">
        <w:rPr>
          <w:rFonts w:ascii="Times New Roman" w:hAnsi="Times New Roman" w:cs="Times New Roman"/>
          <w:sz w:val="24"/>
          <w:szCs w:val="24"/>
        </w:rPr>
        <w:t xml:space="preserve"> </w:t>
      </w:r>
      <w:r w:rsidRPr="00544C3B" w:rsidR="00544C3B">
        <w:rPr>
          <w:rFonts w:ascii="Times New Roman" w:hAnsi="Times New Roman" w:cs="Times New Roman"/>
          <w:sz w:val="24"/>
          <w:szCs w:val="24"/>
        </w:rPr>
        <w:t>Agronomy Certified Crop Advisors (CCAs)</w:t>
      </w:r>
      <w:r w:rsidRPr="00E92594" w:rsidR="00E92594">
        <w:rPr>
          <w:rFonts w:ascii="Times New Roman" w:hAnsi="Times New Roman" w:cs="Times New Roman"/>
          <w:sz w:val="24"/>
          <w:szCs w:val="24"/>
        </w:rPr>
        <w:t xml:space="preserve">, Crop Consultants with the National Alliance of Independent Crop Consultants (NAICC), and University agricultural specialists (including Extension experts) that work with or on behalf of agriculturalists, such as farmers, ranchers, nursery operators, animal operations (cattle, chickens, catfish, etc.), foresters, beekeepers, farm managers, farm contractors, extermination and pest control operators,  postharvest crop packing and/or processing activities, and/or cotton ginning. </w:t>
      </w:r>
      <w:r w:rsidRPr="00825FFE" w:rsidR="009F3959">
        <w:rPr>
          <w:rFonts w:ascii="Times New Roman" w:hAnsi="Times New Roman" w:cs="Times New Roman"/>
          <w:sz w:val="24"/>
          <w:szCs w:val="24"/>
        </w:rPr>
        <w:t xml:space="preserve">Table B-1 presents the estimated number of entities for each strata. OPMP estimates that the total potential respondent universe is </w:t>
      </w:r>
      <w:r w:rsidR="00E92594">
        <w:rPr>
          <w:rFonts w:ascii="Times New Roman" w:hAnsi="Times New Roman" w:cs="Times New Roman"/>
          <w:sz w:val="24"/>
          <w:szCs w:val="24"/>
        </w:rPr>
        <w:t>12,</w:t>
      </w:r>
      <w:r w:rsidR="0047797E">
        <w:rPr>
          <w:rFonts w:ascii="Times New Roman" w:hAnsi="Times New Roman" w:cs="Times New Roman"/>
          <w:sz w:val="24"/>
          <w:szCs w:val="24"/>
        </w:rPr>
        <w:t>75</w:t>
      </w:r>
      <w:r w:rsidR="00E92594">
        <w:rPr>
          <w:rFonts w:ascii="Times New Roman" w:hAnsi="Times New Roman" w:cs="Times New Roman"/>
          <w:sz w:val="24"/>
          <w:szCs w:val="24"/>
        </w:rPr>
        <w:t>5</w:t>
      </w:r>
      <w:r w:rsidRPr="00825FFE" w:rsidR="009F3959">
        <w:rPr>
          <w:rFonts w:ascii="Times New Roman" w:hAnsi="Times New Roman" w:cs="Times New Roman"/>
          <w:sz w:val="24"/>
          <w:szCs w:val="24"/>
        </w:rPr>
        <w:t xml:space="preserve"> </w:t>
      </w:r>
      <w:r w:rsidR="00E92594">
        <w:rPr>
          <w:rFonts w:ascii="Times New Roman" w:hAnsi="Times New Roman" w:cs="Times New Roman"/>
          <w:sz w:val="24"/>
          <w:szCs w:val="24"/>
        </w:rPr>
        <w:t>as an upper-bound estimate</w:t>
      </w:r>
      <w:r w:rsidRPr="00825FFE" w:rsidR="009F3959">
        <w:rPr>
          <w:rFonts w:ascii="Times New Roman" w:hAnsi="Times New Roman" w:cs="Times New Roman"/>
          <w:sz w:val="24"/>
          <w:szCs w:val="24"/>
        </w:rPr>
        <w:t xml:space="preserve">. </w:t>
      </w:r>
    </w:p>
    <w:p w:rsidRPr="00825FFE" w:rsidR="0013647F" w:rsidP="0013647F" w:rsidRDefault="0013647F" w14:paraId="587F39D5" w14:textId="77777777">
      <w:pPr>
        <w:spacing w:after="0" w:line="240" w:lineRule="auto"/>
        <w:ind w:left="360"/>
        <w:rPr>
          <w:rFonts w:ascii="Times New Roman" w:hAnsi="Times New Roman" w:cs="Times New Roman"/>
          <w:sz w:val="24"/>
          <w:szCs w:val="24"/>
        </w:rPr>
      </w:pPr>
    </w:p>
    <w:p w:rsidR="009F3959" w:rsidP="00837369" w:rsidRDefault="00837369" w14:paraId="17FABE86" w14:textId="208CC990">
      <w:pPr>
        <w:pStyle w:val="NoSpacing"/>
        <w:rPr>
          <w:rFonts w:ascii="Times New Roman" w:hAnsi="Times New Roman" w:cs="Times New Roman"/>
          <w:b/>
          <w:sz w:val="24"/>
          <w:szCs w:val="24"/>
        </w:rPr>
      </w:pPr>
      <w:r w:rsidRPr="00825FFE">
        <w:rPr>
          <w:rFonts w:ascii="Times New Roman" w:hAnsi="Times New Roman" w:cs="Times New Roman"/>
          <w:sz w:val="24"/>
          <w:szCs w:val="24"/>
        </w:rPr>
        <w:t xml:space="preserve">      </w:t>
      </w:r>
      <w:r w:rsidRPr="00825FFE" w:rsidR="009F3959">
        <w:rPr>
          <w:rFonts w:ascii="Times New Roman" w:hAnsi="Times New Roman" w:cs="Times New Roman"/>
          <w:b/>
          <w:sz w:val="24"/>
          <w:szCs w:val="24"/>
        </w:rPr>
        <w:t xml:space="preserve">Table B-1. Estimated Number of Entities within the Respondent Universe </w:t>
      </w:r>
    </w:p>
    <w:tbl>
      <w:tblPr>
        <w:tblW w:w="9180" w:type="dxa"/>
        <w:tblInd w:w="355" w:type="dxa"/>
        <w:tblLook w:val="04A0" w:firstRow="1" w:lastRow="0" w:firstColumn="1" w:lastColumn="0" w:noHBand="0" w:noVBand="1"/>
      </w:tblPr>
      <w:tblGrid>
        <w:gridCol w:w="4860"/>
        <w:gridCol w:w="2160"/>
        <w:gridCol w:w="2160"/>
      </w:tblGrid>
      <w:tr w:rsidRPr="00E92594" w:rsidR="00E92594" w:rsidTr="00E92594" w14:paraId="10888D65" w14:textId="77777777">
        <w:trPr>
          <w:trHeight w:val="290"/>
        </w:trPr>
        <w:tc>
          <w:tcPr>
            <w:tcW w:w="48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92594" w:rsidR="00E92594" w:rsidP="00E92594" w:rsidRDefault="00E92594" w14:paraId="6A9C7E25" w14:textId="77777777">
            <w:pPr>
              <w:spacing w:after="0" w:line="240" w:lineRule="auto"/>
              <w:rPr>
                <w:rFonts w:ascii="Times New Roman" w:hAnsi="Times New Roman" w:eastAsia="Times New Roman" w:cs="Times New Roman"/>
                <w:b/>
                <w:bCs/>
                <w:color w:val="000000"/>
              </w:rPr>
            </w:pPr>
            <w:r w:rsidRPr="00E92594">
              <w:rPr>
                <w:rFonts w:ascii="Times New Roman" w:hAnsi="Times New Roman" w:eastAsia="Times New Roman" w:cs="Times New Roman"/>
                <w:b/>
                <w:bCs/>
                <w:color w:val="000000"/>
              </w:rPr>
              <w:t xml:space="preserve">NAICS Code </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E92594" w:rsidR="00E92594" w:rsidP="00E92594" w:rsidRDefault="00E92594" w14:paraId="10A04B81" w14:textId="77777777">
            <w:pPr>
              <w:spacing w:after="0" w:line="240" w:lineRule="auto"/>
              <w:rPr>
                <w:rFonts w:ascii="Times New Roman" w:hAnsi="Times New Roman" w:eastAsia="Times New Roman" w:cs="Times New Roman"/>
                <w:b/>
                <w:bCs/>
                <w:color w:val="000000"/>
              </w:rPr>
            </w:pPr>
            <w:r w:rsidRPr="00E92594">
              <w:rPr>
                <w:rFonts w:ascii="Times New Roman" w:hAnsi="Times New Roman" w:eastAsia="Times New Roman" w:cs="Times New Roman"/>
                <w:b/>
                <w:bCs/>
                <w:color w:val="000000"/>
              </w:rPr>
              <w:t>Type of Entity</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E92594" w:rsidR="00E92594" w:rsidP="00E92594" w:rsidRDefault="00E92594" w14:paraId="707D4337" w14:textId="77777777">
            <w:pPr>
              <w:spacing w:after="0" w:line="240" w:lineRule="auto"/>
              <w:rPr>
                <w:rFonts w:ascii="Times New Roman" w:hAnsi="Times New Roman" w:eastAsia="Times New Roman" w:cs="Times New Roman"/>
                <w:b/>
                <w:bCs/>
                <w:color w:val="000000"/>
              </w:rPr>
            </w:pPr>
            <w:r w:rsidRPr="00E92594">
              <w:rPr>
                <w:rFonts w:ascii="Times New Roman" w:hAnsi="Times New Roman" w:eastAsia="Times New Roman" w:cs="Times New Roman"/>
                <w:b/>
                <w:bCs/>
                <w:color w:val="000000"/>
              </w:rPr>
              <w:t>Number of Entities</w:t>
            </w:r>
          </w:p>
        </w:tc>
      </w:tr>
      <w:tr w:rsidRPr="00E92594" w:rsidR="00E92594" w:rsidTr="00E92594" w14:paraId="0B30D4E6" w14:textId="77777777">
        <w:trPr>
          <w:trHeight w:val="290"/>
        </w:trPr>
        <w:tc>
          <w:tcPr>
            <w:tcW w:w="4860" w:type="dxa"/>
            <w:tcBorders>
              <w:top w:val="nil"/>
              <w:left w:val="single" w:color="auto" w:sz="4" w:space="0"/>
              <w:bottom w:val="single" w:color="auto" w:sz="4" w:space="0"/>
              <w:right w:val="single" w:color="auto" w:sz="4" w:space="0"/>
            </w:tcBorders>
            <w:shd w:val="clear" w:color="auto" w:fill="auto"/>
            <w:vAlign w:val="center"/>
            <w:hideMark/>
          </w:tcPr>
          <w:p w:rsidRPr="00E92594" w:rsidR="00E92594" w:rsidP="00E92594" w:rsidRDefault="00E92594" w14:paraId="61A50B45" w14:textId="79285749">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115 - Support Activities for Agriculture and Forestry</w:t>
            </w:r>
            <w:r w:rsidR="00C55D78">
              <w:rPr>
                <w:rFonts w:ascii="Times New Roman" w:hAnsi="Times New Roman" w:eastAsia="Times New Roman" w:cs="Times New Roman"/>
                <w:color w:val="000000"/>
                <w:vertAlign w:val="superscript"/>
              </w:rPr>
              <w:t>1</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13AE3D05" w14:textId="77777777">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 xml:space="preserve">Private Industry </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1E67B253" w14:textId="77777777">
            <w:pPr>
              <w:spacing w:after="0" w:line="240" w:lineRule="auto"/>
              <w:jc w:val="right"/>
              <w:rPr>
                <w:rFonts w:ascii="Times New Roman" w:hAnsi="Times New Roman" w:eastAsia="Times New Roman" w:cs="Times New Roman"/>
                <w:color w:val="000000"/>
              </w:rPr>
            </w:pPr>
            <w:r w:rsidRPr="00E92594">
              <w:rPr>
                <w:rFonts w:ascii="Times New Roman" w:hAnsi="Times New Roman" w:eastAsia="Times New Roman" w:cs="Times New Roman"/>
                <w:color w:val="000000"/>
              </w:rPr>
              <w:t xml:space="preserve">                         12,495 </w:t>
            </w:r>
          </w:p>
        </w:tc>
      </w:tr>
      <w:tr w:rsidRPr="00E92594" w:rsidR="00E92594" w:rsidTr="00E92594" w14:paraId="057F50C1" w14:textId="77777777">
        <w:trPr>
          <w:trHeight w:val="620"/>
        </w:trPr>
        <w:tc>
          <w:tcPr>
            <w:tcW w:w="4860" w:type="dxa"/>
            <w:tcBorders>
              <w:top w:val="nil"/>
              <w:left w:val="single" w:color="auto" w:sz="4" w:space="0"/>
              <w:bottom w:val="single" w:color="auto" w:sz="4" w:space="0"/>
              <w:right w:val="single" w:color="auto" w:sz="4" w:space="0"/>
            </w:tcBorders>
            <w:shd w:val="clear" w:color="auto" w:fill="auto"/>
            <w:vAlign w:val="center"/>
            <w:hideMark/>
          </w:tcPr>
          <w:p w:rsidRPr="00E92594" w:rsidR="00E92594" w:rsidP="00E92594" w:rsidRDefault="00E92594" w14:paraId="6B643E9D" w14:textId="4FFAE5A1">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6113 - Colleges, Universities, and Professional Schools (Land Grant Universities Only)</w:t>
            </w:r>
            <w:r w:rsidR="00C55D78">
              <w:rPr>
                <w:rFonts w:ascii="Times New Roman" w:hAnsi="Times New Roman" w:eastAsia="Times New Roman" w:cs="Times New Roman"/>
                <w:color w:val="000000"/>
                <w:vertAlign w:val="superscript"/>
              </w:rPr>
              <w:t>2</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7FC2FCAD" w14:textId="77777777">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 xml:space="preserve">State Government </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76646B8F" w14:textId="68A3424B">
            <w:pPr>
              <w:spacing w:after="0" w:line="240" w:lineRule="auto"/>
              <w:jc w:val="right"/>
              <w:rPr>
                <w:rFonts w:ascii="Times New Roman" w:hAnsi="Times New Roman" w:eastAsia="Times New Roman" w:cs="Times New Roman"/>
                <w:color w:val="000000"/>
              </w:rPr>
            </w:pPr>
            <w:r w:rsidRPr="00E92594">
              <w:rPr>
                <w:rFonts w:ascii="Times New Roman" w:hAnsi="Times New Roman" w:eastAsia="Times New Roman" w:cs="Times New Roman"/>
                <w:color w:val="000000"/>
              </w:rPr>
              <w:t xml:space="preserve">                              </w:t>
            </w:r>
            <w:r w:rsidR="0047797E">
              <w:rPr>
                <w:rFonts w:ascii="Times New Roman" w:hAnsi="Times New Roman" w:eastAsia="Times New Roman" w:cs="Times New Roman"/>
                <w:color w:val="000000"/>
              </w:rPr>
              <w:t>260</w:t>
            </w:r>
            <w:r w:rsidRPr="00E92594">
              <w:rPr>
                <w:rFonts w:ascii="Times New Roman" w:hAnsi="Times New Roman" w:eastAsia="Times New Roman" w:cs="Times New Roman"/>
                <w:color w:val="000000"/>
              </w:rPr>
              <w:t xml:space="preserve"> </w:t>
            </w:r>
          </w:p>
        </w:tc>
      </w:tr>
      <w:tr w:rsidRPr="00E92594" w:rsidR="00E92594" w:rsidTr="00E92594" w14:paraId="7721BCD6" w14:textId="77777777">
        <w:trPr>
          <w:trHeight w:val="290"/>
        </w:trPr>
        <w:tc>
          <w:tcPr>
            <w:tcW w:w="4860" w:type="dxa"/>
            <w:vMerge w:val="restart"/>
            <w:tcBorders>
              <w:top w:val="nil"/>
              <w:left w:val="single" w:color="auto" w:sz="4" w:space="0"/>
              <w:bottom w:val="single" w:color="auto" w:sz="4" w:space="0"/>
              <w:right w:val="single" w:color="auto" w:sz="4" w:space="0"/>
            </w:tcBorders>
            <w:shd w:val="clear" w:color="auto" w:fill="auto"/>
            <w:vAlign w:val="center"/>
            <w:hideMark/>
          </w:tcPr>
          <w:p w:rsidRPr="00E92594" w:rsidR="00E92594" w:rsidP="00E92594" w:rsidRDefault="00E92594" w14:paraId="00499CB6" w14:textId="77777777">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Total Potential Respondent Universe</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230DA61F" w14:textId="77777777">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 xml:space="preserve">Private Industry </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5DAAA8FC" w14:textId="77777777">
            <w:pPr>
              <w:spacing w:after="0" w:line="240" w:lineRule="auto"/>
              <w:jc w:val="right"/>
              <w:rPr>
                <w:rFonts w:ascii="Times New Roman" w:hAnsi="Times New Roman" w:eastAsia="Times New Roman" w:cs="Times New Roman"/>
                <w:color w:val="000000"/>
              </w:rPr>
            </w:pPr>
            <w:r w:rsidRPr="00E92594">
              <w:rPr>
                <w:rFonts w:ascii="Times New Roman" w:hAnsi="Times New Roman" w:eastAsia="Times New Roman" w:cs="Times New Roman"/>
                <w:color w:val="000000"/>
              </w:rPr>
              <w:t>12,495</w:t>
            </w:r>
          </w:p>
        </w:tc>
      </w:tr>
      <w:tr w:rsidRPr="00E92594" w:rsidR="00E92594" w:rsidTr="00E92594" w14:paraId="1B24E5E9" w14:textId="77777777">
        <w:trPr>
          <w:trHeight w:val="290"/>
        </w:trPr>
        <w:tc>
          <w:tcPr>
            <w:tcW w:w="4860" w:type="dxa"/>
            <w:vMerge/>
            <w:tcBorders>
              <w:top w:val="nil"/>
              <w:left w:val="single" w:color="auto" w:sz="4" w:space="0"/>
              <w:bottom w:val="single" w:color="auto" w:sz="4" w:space="0"/>
              <w:right w:val="single" w:color="auto" w:sz="4" w:space="0"/>
            </w:tcBorders>
            <w:vAlign w:val="center"/>
            <w:hideMark/>
          </w:tcPr>
          <w:p w:rsidRPr="00E92594" w:rsidR="00E92594" w:rsidP="00E92594" w:rsidRDefault="00E92594" w14:paraId="64565028" w14:textId="77777777">
            <w:pPr>
              <w:spacing w:after="0" w:line="240" w:lineRule="auto"/>
              <w:rPr>
                <w:rFonts w:ascii="Times New Roman" w:hAnsi="Times New Roman" w:eastAsia="Times New Roman" w:cs="Times New Roman"/>
                <w:color w:val="000000"/>
              </w:rPr>
            </w:pP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5E4DF675" w14:textId="77777777">
            <w:pPr>
              <w:spacing w:after="0" w:line="240" w:lineRule="auto"/>
              <w:rPr>
                <w:rFonts w:ascii="Times New Roman" w:hAnsi="Times New Roman" w:eastAsia="Times New Roman" w:cs="Times New Roman"/>
                <w:color w:val="000000"/>
              </w:rPr>
            </w:pPr>
            <w:r w:rsidRPr="00E92594">
              <w:rPr>
                <w:rFonts w:ascii="Times New Roman" w:hAnsi="Times New Roman" w:eastAsia="Times New Roman" w:cs="Times New Roman"/>
                <w:color w:val="000000"/>
              </w:rPr>
              <w:t xml:space="preserve">State Government </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47797E" w14:paraId="6FF4BDDE" w14:textId="3BD772A3">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260</w:t>
            </w:r>
          </w:p>
        </w:tc>
      </w:tr>
      <w:tr w:rsidRPr="00E92594" w:rsidR="00E92594" w:rsidTr="00E92594" w14:paraId="022056D8" w14:textId="77777777">
        <w:trPr>
          <w:trHeight w:val="290"/>
        </w:trPr>
        <w:tc>
          <w:tcPr>
            <w:tcW w:w="4860" w:type="dxa"/>
            <w:vMerge/>
            <w:tcBorders>
              <w:top w:val="nil"/>
              <w:left w:val="single" w:color="auto" w:sz="4" w:space="0"/>
              <w:bottom w:val="single" w:color="auto" w:sz="4" w:space="0"/>
              <w:right w:val="single" w:color="auto" w:sz="4" w:space="0"/>
            </w:tcBorders>
            <w:vAlign w:val="center"/>
            <w:hideMark/>
          </w:tcPr>
          <w:p w:rsidRPr="00E92594" w:rsidR="00E92594" w:rsidP="00E92594" w:rsidRDefault="00E92594" w14:paraId="7194E3A6" w14:textId="77777777">
            <w:pPr>
              <w:spacing w:after="0" w:line="240" w:lineRule="auto"/>
              <w:rPr>
                <w:rFonts w:ascii="Times New Roman" w:hAnsi="Times New Roman" w:eastAsia="Times New Roman" w:cs="Times New Roman"/>
                <w:color w:val="000000"/>
              </w:rPr>
            </w:pP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77EE467F" w14:textId="77777777">
            <w:pPr>
              <w:spacing w:after="0" w:line="240" w:lineRule="auto"/>
              <w:rPr>
                <w:rFonts w:ascii="Times New Roman" w:hAnsi="Times New Roman" w:eastAsia="Times New Roman" w:cs="Times New Roman"/>
                <w:b/>
                <w:bCs/>
                <w:color w:val="000000"/>
              </w:rPr>
            </w:pPr>
            <w:r w:rsidRPr="00E92594">
              <w:rPr>
                <w:rFonts w:ascii="Times New Roman" w:hAnsi="Times New Roman" w:eastAsia="Times New Roman" w:cs="Times New Roman"/>
                <w:b/>
                <w:bCs/>
                <w:color w:val="000000"/>
              </w:rPr>
              <w:t xml:space="preserve">Total </w:t>
            </w:r>
          </w:p>
        </w:tc>
        <w:tc>
          <w:tcPr>
            <w:tcW w:w="2160" w:type="dxa"/>
            <w:tcBorders>
              <w:top w:val="nil"/>
              <w:left w:val="nil"/>
              <w:bottom w:val="single" w:color="auto" w:sz="4" w:space="0"/>
              <w:right w:val="single" w:color="auto" w:sz="4" w:space="0"/>
            </w:tcBorders>
            <w:shd w:val="clear" w:color="auto" w:fill="auto"/>
            <w:noWrap/>
            <w:vAlign w:val="bottom"/>
            <w:hideMark/>
          </w:tcPr>
          <w:p w:rsidRPr="00E92594" w:rsidR="00E92594" w:rsidP="00E92594" w:rsidRDefault="00E92594" w14:paraId="0B136542" w14:textId="5BE60A93">
            <w:pPr>
              <w:spacing w:after="0" w:line="240" w:lineRule="auto"/>
              <w:jc w:val="right"/>
              <w:rPr>
                <w:rFonts w:ascii="Times New Roman" w:hAnsi="Times New Roman" w:eastAsia="Times New Roman" w:cs="Times New Roman"/>
                <w:b/>
                <w:bCs/>
                <w:color w:val="000000"/>
              </w:rPr>
            </w:pPr>
            <w:r w:rsidRPr="00E92594">
              <w:rPr>
                <w:rFonts w:ascii="Times New Roman" w:hAnsi="Times New Roman" w:eastAsia="Times New Roman" w:cs="Times New Roman"/>
                <w:b/>
                <w:bCs/>
                <w:color w:val="000000"/>
              </w:rPr>
              <w:t>12,</w:t>
            </w:r>
            <w:r w:rsidR="0047797E">
              <w:rPr>
                <w:rFonts w:ascii="Times New Roman" w:hAnsi="Times New Roman" w:eastAsia="Times New Roman" w:cs="Times New Roman"/>
                <w:b/>
                <w:bCs/>
                <w:color w:val="000000"/>
              </w:rPr>
              <w:t>75</w:t>
            </w:r>
            <w:r w:rsidRPr="00E92594">
              <w:rPr>
                <w:rFonts w:ascii="Times New Roman" w:hAnsi="Times New Roman" w:eastAsia="Times New Roman" w:cs="Times New Roman"/>
                <w:b/>
                <w:bCs/>
                <w:color w:val="000000"/>
              </w:rPr>
              <w:t>5</w:t>
            </w:r>
          </w:p>
        </w:tc>
      </w:tr>
    </w:tbl>
    <w:p w:rsidRPr="00C55D78" w:rsidR="00E92594" w:rsidP="00C55D78" w:rsidRDefault="00C55D78" w14:paraId="541D4F1C" w14:textId="10BDAE6E">
      <w:pPr>
        <w:pStyle w:val="NoSpacing"/>
        <w:ind w:left="360"/>
        <w:rPr>
          <w:rFonts w:ascii="Times New Roman" w:hAnsi="Times New Roman" w:cs="Times New Roman"/>
          <w:sz w:val="18"/>
          <w:szCs w:val="18"/>
        </w:rPr>
      </w:pPr>
      <w:r w:rsidRPr="00C55D78">
        <w:rPr>
          <w:rFonts w:ascii="Times New Roman" w:hAnsi="Times New Roman" w:cs="Times New Roman"/>
          <w:sz w:val="18"/>
          <w:szCs w:val="18"/>
          <w:vertAlign w:val="superscript"/>
        </w:rPr>
        <w:t xml:space="preserve">1 </w:t>
      </w:r>
      <w:r w:rsidRPr="00C55D78">
        <w:rPr>
          <w:rFonts w:ascii="Times New Roman" w:hAnsi="Times New Roman" w:cs="Times New Roman"/>
          <w:sz w:val="18"/>
          <w:szCs w:val="18"/>
        </w:rPr>
        <w:t>Using estimates provided by the American Society of Agronomy and NAICC, as of June 2019 there were 11,695 CCAs in the United States and approximately 800 NAICC independ</w:t>
      </w:r>
      <w:r>
        <w:rPr>
          <w:rFonts w:ascii="Times New Roman" w:hAnsi="Times New Roman" w:cs="Times New Roman"/>
          <w:sz w:val="18"/>
          <w:szCs w:val="18"/>
        </w:rPr>
        <w:t xml:space="preserve">ent crop consultants. </w:t>
      </w:r>
      <w:r w:rsidRPr="00C55D78">
        <w:rPr>
          <w:rFonts w:ascii="Times New Roman" w:hAnsi="Times New Roman" w:cs="Times New Roman"/>
          <w:sz w:val="18"/>
          <w:szCs w:val="18"/>
        </w:rPr>
        <w:t>Although some individuals are both CCAs and independent crop consultants, at most the total universe of crop advisors/consultants is 12,495 respondents.</w:t>
      </w:r>
    </w:p>
    <w:p w:rsidRPr="00C55D78" w:rsidR="00E92594" w:rsidP="00C55D78" w:rsidRDefault="00C55D78" w14:paraId="19C3CC17" w14:textId="2171D14D">
      <w:pPr>
        <w:pStyle w:val="NoSpacing"/>
        <w:ind w:left="360" w:right="180"/>
        <w:rPr>
          <w:rFonts w:ascii="Times New Roman" w:hAnsi="Times New Roman" w:cs="Times New Roman"/>
          <w:sz w:val="18"/>
          <w:szCs w:val="18"/>
        </w:rPr>
      </w:pPr>
      <w:r w:rsidRPr="00C55D78">
        <w:rPr>
          <w:rFonts w:ascii="Times New Roman" w:hAnsi="Times New Roman" w:cs="Times New Roman"/>
          <w:sz w:val="18"/>
          <w:szCs w:val="18"/>
          <w:vertAlign w:val="superscript"/>
        </w:rPr>
        <w:t>2</w:t>
      </w:r>
      <w:r>
        <w:rPr>
          <w:rFonts w:ascii="Times New Roman" w:hAnsi="Times New Roman" w:cs="Times New Roman"/>
          <w:sz w:val="18"/>
          <w:szCs w:val="18"/>
        </w:rPr>
        <w:t xml:space="preserve"> </w:t>
      </w:r>
      <w:r w:rsidRPr="00C55D78">
        <w:rPr>
          <w:rFonts w:ascii="Times New Roman" w:hAnsi="Times New Roman" w:cs="Times New Roman"/>
          <w:sz w:val="18"/>
          <w:szCs w:val="18"/>
        </w:rPr>
        <w:t xml:space="preserve">Of the institutions represented under the North American Industry Classification System (NAICS) code “Universities, and Professional Schools” (NAICS 6113), respondents are limited to land grant universities housing agricultural experts and/or </w:t>
      </w:r>
      <w:r w:rsidRPr="00C55D78">
        <w:rPr>
          <w:rFonts w:ascii="Times New Roman" w:hAnsi="Times New Roman" w:cs="Times New Roman"/>
          <w:sz w:val="18"/>
          <w:szCs w:val="18"/>
        </w:rPr>
        <w:lastRenderedPageBreak/>
        <w:t>Extension specialists. Typically, only one expert/specialist from a land grant university has the knowledge to respond to the types of questions that would be included in proposed information collection, with an estimate of 130 such entities existing according to the Association of Public and Land-Grant Universities.</w:t>
      </w:r>
    </w:p>
    <w:p w:rsidR="004F539C" w:rsidP="00837369" w:rsidRDefault="004F539C" w14:paraId="74842797" w14:textId="0CEFD4FA">
      <w:pPr>
        <w:pStyle w:val="NoSpacing"/>
        <w:rPr>
          <w:rFonts w:ascii="Times New Roman" w:hAnsi="Times New Roman" w:cs="Times New Roman"/>
          <w:b/>
          <w:sz w:val="24"/>
          <w:szCs w:val="24"/>
        </w:rPr>
      </w:pPr>
    </w:p>
    <w:p w:rsidRPr="00825FFE" w:rsidR="00DB5BCF" w:rsidP="00EC19B3" w:rsidRDefault="00544C3B" w14:paraId="5E46C13E" w14:textId="74CB4CFC">
      <w:pPr>
        <w:ind w:left="360"/>
        <w:rPr>
          <w:rFonts w:ascii="Times New Roman" w:hAnsi="Times New Roman" w:cs="Times New Roman"/>
          <w:sz w:val="24"/>
          <w:szCs w:val="24"/>
        </w:rPr>
      </w:pPr>
      <w:r>
        <w:rPr>
          <w:rFonts w:ascii="Times New Roman" w:hAnsi="Times New Roman" w:cs="Times New Roman"/>
          <w:sz w:val="24"/>
          <w:szCs w:val="24"/>
        </w:rPr>
        <w:t>This data collection</w:t>
      </w:r>
      <w:r w:rsidR="00DC0224">
        <w:rPr>
          <w:rFonts w:ascii="Times New Roman" w:hAnsi="Times New Roman" w:cs="Times New Roman"/>
          <w:sz w:val="24"/>
          <w:szCs w:val="24"/>
        </w:rPr>
        <w:t xml:space="preserve"> </w:t>
      </w:r>
      <w:r>
        <w:rPr>
          <w:rFonts w:ascii="Times New Roman" w:hAnsi="Times New Roman" w:cs="Times New Roman"/>
          <w:sz w:val="24"/>
          <w:szCs w:val="24"/>
        </w:rPr>
        <w:t xml:space="preserve">is a </w:t>
      </w:r>
      <w:r w:rsidR="00DC0224">
        <w:rPr>
          <w:rFonts w:ascii="Times New Roman" w:hAnsi="Times New Roman" w:cs="Times New Roman"/>
          <w:sz w:val="24"/>
          <w:szCs w:val="24"/>
        </w:rPr>
        <w:t>census</w:t>
      </w:r>
      <w:r>
        <w:rPr>
          <w:rFonts w:ascii="Times New Roman" w:hAnsi="Times New Roman" w:cs="Times New Roman"/>
          <w:sz w:val="24"/>
          <w:szCs w:val="24"/>
        </w:rPr>
        <w:t xml:space="preserve"> of crop consultants and extensions professionals. Consequently, sampling is </w:t>
      </w:r>
      <w:r w:rsidR="005972B1">
        <w:rPr>
          <w:rFonts w:ascii="Times New Roman" w:hAnsi="Times New Roman" w:cs="Times New Roman"/>
          <w:sz w:val="24"/>
          <w:szCs w:val="24"/>
        </w:rPr>
        <w:t xml:space="preserve">not </w:t>
      </w:r>
      <w:r>
        <w:rPr>
          <w:rFonts w:ascii="Times New Roman" w:hAnsi="Times New Roman" w:cs="Times New Roman"/>
          <w:sz w:val="24"/>
          <w:szCs w:val="24"/>
        </w:rPr>
        <w:t>necessary</w:t>
      </w:r>
      <w:r w:rsidR="00DC0224">
        <w:rPr>
          <w:rFonts w:ascii="Times New Roman" w:hAnsi="Times New Roman" w:cs="Times New Roman"/>
          <w:sz w:val="24"/>
          <w:szCs w:val="24"/>
        </w:rPr>
        <w:t>. T</w:t>
      </w:r>
      <w:r w:rsidR="00EC19B3">
        <w:rPr>
          <w:rFonts w:ascii="Times New Roman" w:hAnsi="Times New Roman" w:cs="Times New Roman"/>
          <w:sz w:val="24"/>
          <w:szCs w:val="24"/>
        </w:rPr>
        <w:t>o reduce respondent burden</w:t>
      </w:r>
      <w:r w:rsidRPr="00EC19B3" w:rsidR="00EC19B3">
        <w:rPr>
          <w:rFonts w:ascii="Times New Roman" w:hAnsi="Times New Roman" w:cs="Times New Roman"/>
          <w:sz w:val="24"/>
          <w:szCs w:val="24"/>
        </w:rPr>
        <w:t xml:space="preserve"> to the greatest extent possible,</w:t>
      </w:r>
      <w:r w:rsidR="00DC0224">
        <w:rPr>
          <w:rFonts w:ascii="Times New Roman" w:hAnsi="Times New Roman" w:cs="Times New Roman"/>
          <w:sz w:val="24"/>
          <w:szCs w:val="24"/>
        </w:rPr>
        <w:t xml:space="preserve"> however,</w:t>
      </w:r>
      <w:r w:rsidRPr="00EC19B3" w:rsidR="00EC19B3">
        <w:rPr>
          <w:rFonts w:ascii="Times New Roman" w:hAnsi="Times New Roman" w:cs="Times New Roman"/>
          <w:sz w:val="24"/>
          <w:szCs w:val="24"/>
        </w:rPr>
        <w:t xml:space="preserve"> sub-census populations </w:t>
      </w:r>
      <w:r w:rsidR="00EC19B3">
        <w:rPr>
          <w:rFonts w:ascii="Times New Roman" w:hAnsi="Times New Roman" w:cs="Times New Roman"/>
          <w:sz w:val="24"/>
          <w:szCs w:val="24"/>
        </w:rPr>
        <w:t xml:space="preserve">will be </w:t>
      </w:r>
      <w:r w:rsidRPr="00EC19B3" w:rsidR="00EC19B3">
        <w:rPr>
          <w:rFonts w:ascii="Times New Roman" w:hAnsi="Times New Roman" w:cs="Times New Roman"/>
          <w:sz w:val="24"/>
          <w:szCs w:val="24"/>
        </w:rPr>
        <w:t>contacted. For example, in the case of Extension specialists, if an information collection need is specific to herbicide</w:t>
      </w:r>
      <w:r>
        <w:rPr>
          <w:rFonts w:ascii="Times New Roman" w:hAnsi="Times New Roman" w:cs="Times New Roman"/>
          <w:sz w:val="24"/>
          <w:szCs w:val="24"/>
        </w:rPr>
        <w:t>s</w:t>
      </w:r>
      <w:r w:rsidRPr="00EC19B3" w:rsidR="00EC19B3">
        <w:rPr>
          <w:rFonts w:ascii="Times New Roman" w:hAnsi="Times New Roman" w:cs="Times New Roman"/>
          <w:sz w:val="24"/>
          <w:szCs w:val="24"/>
        </w:rPr>
        <w:t xml:space="preserve"> usage on a particular crop, then only specialists that are both agronomists and that are located in states in which that crop is grown will be contacted. Throughout the life of this data collection, OPMP will continuously develop and update research panels to more accurately target appropriate sub-census populations</w:t>
      </w:r>
      <w:r w:rsidR="00EC19B3">
        <w:rPr>
          <w:rFonts w:ascii="Times New Roman" w:hAnsi="Times New Roman" w:cs="Times New Roman"/>
          <w:sz w:val="24"/>
          <w:szCs w:val="24"/>
        </w:rPr>
        <w:t xml:space="preserve">. </w:t>
      </w:r>
      <w:r w:rsidRPr="00825FFE" w:rsidR="00DB5BCF">
        <w:rPr>
          <w:rFonts w:ascii="Times New Roman" w:hAnsi="Times New Roman" w:cs="Times New Roman"/>
          <w:sz w:val="24"/>
          <w:szCs w:val="24"/>
        </w:rPr>
        <w:t xml:space="preserve">The specific </w:t>
      </w:r>
      <w:r w:rsidR="00EC19B3">
        <w:rPr>
          <w:rFonts w:ascii="Times New Roman" w:hAnsi="Times New Roman" w:cs="Times New Roman"/>
          <w:sz w:val="24"/>
          <w:szCs w:val="24"/>
        </w:rPr>
        <w:t>sub-census research plan</w:t>
      </w:r>
      <w:r w:rsidRPr="00825FFE" w:rsidR="00DB5BCF">
        <w:rPr>
          <w:rFonts w:ascii="Times New Roman" w:hAnsi="Times New Roman" w:cs="Times New Roman"/>
          <w:sz w:val="24"/>
          <w:szCs w:val="24"/>
        </w:rPr>
        <w:t xml:space="preserve"> for each individual information collection and the method for soliciting participation will be described fully in each individual collection request made under this generic clearance.</w:t>
      </w:r>
    </w:p>
    <w:p w:rsidRPr="00825FFE" w:rsidR="003C694E" w:rsidP="00825FFE" w:rsidRDefault="00931985" w14:paraId="0D9372BC" w14:textId="34222FCE">
      <w:pPr>
        <w:pStyle w:val="NoSpacing"/>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At this time, </w:t>
      </w:r>
      <w:r w:rsidRPr="00825FFE" w:rsidR="00484274">
        <w:rPr>
          <w:rFonts w:ascii="Times New Roman" w:hAnsi="Times New Roman" w:cs="Times New Roman"/>
          <w:sz w:val="24"/>
          <w:szCs w:val="24"/>
        </w:rPr>
        <w:t>OPMP is unable to predict the expected response rate</w:t>
      </w:r>
      <w:r w:rsidR="00FB251A">
        <w:rPr>
          <w:rFonts w:ascii="Times New Roman" w:hAnsi="Times New Roman" w:cs="Times New Roman"/>
          <w:sz w:val="24"/>
          <w:szCs w:val="24"/>
        </w:rPr>
        <w:t xml:space="preserve"> as this is </w:t>
      </w:r>
      <w:r w:rsidR="00822134">
        <w:rPr>
          <w:rFonts w:ascii="Times New Roman" w:hAnsi="Times New Roman" w:cs="Times New Roman"/>
          <w:sz w:val="24"/>
          <w:szCs w:val="24"/>
        </w:rPr>
        <w:t>a new collection</w:t>
      </w:r>
      <w:r w:rsidRPr="00825FFE" w:rsidR="00484274">
        <w:rPr>
          <w:rFonts w:ascii="Times New Roman" w:hAnsi="Times New Roman" w:cs="Times New Roman"/>
          <w:sz w:val="24"/>
          <w:szCs w:val="24"/>
        </w:rPr>
        <w:t>. Further, OPMP cannot identify at what proportion of the estimate</w:t>
      </w:r>
      <w:r w:rsidRPr="00825FFE" w:rsidR="003C694E">
        <w:rPr>
          <w:rFonts w:ascii="Times New Roman" w:hAnsi="Times New Roman" w:cs="Times New Roman"/>
          <w:sz w:val="24"/>
          <w:szCs w:val="24"/>
        </w:rPr>
        <w:t>d</w:t>
      </w:r>
      <w:r w:rsidRPr="00825FFE" w:rsidR="00484274">
        <w:rPr>
          <w:rFonts w:ascii="Times New Roman" w:hAnsi="Times New Roman" w:cs="Times New Roman"/>
          <w:sz w:val="24"/>
          <w:szCs w:val="24"/>
        </w:rPr>
        <w:t xml:space="preserve"> number of entities within the respondent universe </w:t>
      </w:r>
      <w:r w:rsidRPr="00825FFE" w:rsidR="003C694E">
        <w:rPr>
          <w:rFonts w:ascii="Times New Roman" w:hAnsi="Times New Roman" w:cs="Times New Roman"/>
          <w:sz w:val="24"/>
          <w:szCs w:val="24"/>
        </w:rPr>
        <w:t xml:space="preserve">from Table B-1 </w:t>
      </w:r>
      <w:r w:rsidRPr="00825FFE" w:rsidR="00484274">
        <w:rPr>
          <w:rFonts w:ascii="Times New Roman" w:hAnsi="Times New Roman" w:cs="Times New Roman"/>
          <w:sz w:val="24"/>
          <w:szCs w:val="24"/>
        </w:rPr>
        <w:t xml:space="preserve">will be contacted during the three year period. This is a function of </w:t>
      </w:r>
      <w:r w:rsidRPr="00825FFE" w:rsidR="003C694E">
        <w:rPr>
          <w:rFonts w:ascii="Times New Roman" w:hAnsi="Times New Roman" w:cs="Times New Roman"/>
          <w:sz w:val="24"/>
          <w:szCs w:val="24"/>
        </w:rPr>
        <w:t xml:space="preserve">multiple factors, including </w:t>
      </w:r>
      <w:r w:rsidRPr="00825FFE" w:rsidR="00484274">
        <w:rPr>
          <w:rFonts w:ascii="Times New Roman" w:hAnsi="Times New Roman" w:cs="Times New Roman"/>
          <w:sz w:val="24"/>
          <w:szCs w:val="24"/>
        </w:rPr>
        <w:t xml:space="preserve">the types of </w:t>
      </w:r>
      <w:r>
        <w:rPr>
          <w:rFonts w:ascii="Times New Roman" w:hAnsi="Times New Roman" w:cs="Times New Roman"/>
          <w:sz w:val="24"/>
          <w:szCs w:val="24"/>
        </w:rPr>
        <w:t xml:space="preserve">federal pesticide-related </w:t>
      </w:r>
      <w:r w:rsidRPr="00825FFE" w:rsidR="00484274">
        <w:rPr>
          <w:rFonts w:ascii="Times New Roman" w:hAnsi="Times New Roman" w:cs="Times New Roman"/>
          <w:sz w:val="24"/>
          <w:szCs w:val="24"/>
        </w:rPr>
        <w:t xml:space="preserve">actions </w:t>
      </w:r>
      <w:r>
        <w:rPr>
          <w:rFonts w:ascii="Times New Roman" w:hAnsi="Times New Roman" w:cs="Times New Roman"/>
          <w:sz w:val="24"/>
          <w:szCs w:val="24"/>
        </w:rPr>
        <w:t>that may arise during</w:t>
      </w:r>
      <w:r w:rsidRPr="00825FFE" w:rsidR="00484274">
        <w:rPr>
          <w:rFonts w:ascii="Times New Roman" w:hAnsi="Times New Roman" w:cs="Times New Roman"/>
          <w:sz w:val="24"/>
          <w:szCs w:val="24"/>
        </w:rPr>
        <w:t xml:space="preserve"> this time period, what crop</w:t>
      </w:r>
      <w:r>
        <w:rPr>
          <w:rFonts w:ascii="Times New Roman" w:hAnsi="Times New Roman" w:cs="Times New Roman"/>
          <w:sz w:val="24"/>
          <w:szCs w:val="24"/>
        </w:rPr>
        <w:t>s will be</w:t>
      </w:r>
      <w:r w:rsidRPr="00825FFE" w:rsidR="003C694E">
        <w:rPr>
          <w:rFonts w:ascii="Times New Roman" w:hAnsi="Times New Roman" w:cs="Times New Roman"/>
          <w:sz w:val="24"/>
          <w:szCs w:val="24"/>
        </w:rPr>
        <w:t xml:space="preserve"> affected</w:t>
      </w:r>
      <w:r w:rsidRPr="00825FFE" w:rsidR="00484274">
        <w:rPr>
          <w:rFonts w:ascii="Times New Roman" w:hAnsi="Times New Roman" w:cs="Times New Roman"/>
          <w:sz w:val="24"/>
          <w:szCs w:val="24"/>
        </w:rPr>
        <w:t xml:space="preserve">, </w:t>
      </w:r>
      <w:r>
        <w:rPr>
          <w:rFonts w:ascii="Times New Roman" w:hAnsi="Times New Roman" w:cs="Times New Roman"/>
          <w:sz w:val="24"/>
          <w:szCs w:val="24"/>
        </w:rPr>
        <w:t>and what geographic areas will be affected</w:t>
      </w:r>
      <w:r w:rsidRPr="00825FFE" w:rsidR="00484274">
        <w:rPr>
          <w:rFonts w:ascii="Times New Roman" w:hAnsi="Times New Roman" w:cs="Times New Roman"/>
          <w:sz w:val="24"/>
          <w:szCs w:val="24"/>
        </w:rPr>
        <w:t xml:space="preserve">. </w:t>
      </w:r>
      <w:r w:rsidRPr="00825FFE" w:rsidR="00B05556">
        <w:rPr>
          <w:rFonts w:ascii="Times New Roman" w:hAnsi="Times New Roman" w:cs="Times New Roman"/>
          <w:sz w:val="24"/>
          <w:szCs w:val="24"/>
        </w:rPr>
        <w:t xml:space="preserve">For additional information on </w:t>
      </w:r>
      <w:r w:rsidRPr="00825FFE" w:rsidR="00DE3355">
        <w:rPr>
          <w:rFonts w:ascii="Times New Roman" w:hAnsi="Times New Roman" w:cs="Times New Roman"/>
          <w:sz w:val="24"/>
          <w:szCs w:val="24"/>
        </w:rPr>
        <w:t>the nearly 90</w:t>
      </w:r>
      <w:r w:rsidRPr="00825FFE" w:rsidR="00B05556">
        <w:rPr>
          <w:rFonts w:ascii="Times New Roman" w:hAnsi="Times New Roman" w:cs="Times New Roman"/>
          <w:sz w:val="24"/>
          <w:szCs w:val="24"/>
        </w:rPr>
        <w:t xml:space="preserve"> crops for which OPMP requested information from nine or fewer respondents during the 2016-201</w:t>
      </w:r>
      <w:r w:rsidR="005972B1">
        <w:rPr>
          <w:rFonts w:ascii="Times New Roman" w:hAnsi="Times New Roman" w:cs="Times New Roman"/>
          <w:sz w:val="24"/>
          <w:szCs w:val="24"/>
        </w:rPr>
        <w:t>8</w:t>
      </w:r>
      <w:r w:rsidRPr="00825FFE" w:rsidR="00B05556">
        <w:rPr>
          <w:rFonts w:ascii="Times New Roman" w:hAnsi="Times New Roman" w:cs="Times New Roman"/>
          <w:sz w:val="24"/>
          <w:szCs w:val="24"/>
        </w:rPr>
        <w:t xml:space="preserve"> time period, see Table A-2</w:t>
      </w:r>
      <w:r w:rsidR="00FB251A">
        <w:rPr>
          <w:rFonts w:ascii="Times New Roman" w:hAnsi="Times New Roman" w:cs="Times New Roman"/>
          <w:sz w:val="24"/>
          <w:szCs w:val="24"/>
        </w:rPr>
        <w:t xml:space="preserve"> in Supporting Statement A</w:t>
      </w:r>
      <w:r w:rsidRPr="00825FFE" w:rsidR="00B05556">
        <w:rPr>
          <w:rFonts w:ascii="Times New Roman" w:hAnsi="Times New Roman" w:cs="Times New Roman"/>
          <w:sz w:val="24"/>
          <w:szCs w:val="24"/>
        </w:rPr>
        <w:t xml:space="preserve">. </w:t>
      </w:r>
      <w:r w:rsidRPr="00825FFE" w:rsidR="003C694E">
        <w:rPr>
          <w:rFonts w:ascii="Times New Roman" w:hAnsi="Times New Roman" w:cs="Times New Roman"/>
          <w:sz w:val="24"/>
          <w:szCs w:val="24"/>
        </w:rPr>
        <w:t xml:space="preserve">OPMP will keep ongoing records to document </w:t>
      </w:r>
      <w:r w:rsidRPr="00825FFE" w:rsidR="006F4154">
        <w:rPr>
          <w:rFonts w:ascii="Times New Roman" w:hAnsi="Times New Roman" w:cs="Times New Roman"/>
          <w:sz w:val="24"/>
          <w:szCs w:val="24"/>
        </w:rPr>
        <w:t>response rates and a</w:t>
      </w:r>
      <w:r w:rsidRPr="00825FFE" w:rsidR="003C694E">
        <w:rPr>
          <w:rFonts w:ascii="Times New Roman" w:hAnsi="Times New Roman" w:cs="Times New Roman"/>
          <w:sz w:val="24"/>
          <w:szCs w:val="24"/>
        </w:rPr>
        <w:t xml:space="preserve">ny changes </w:t>
      </w:r>
      <w:r w:rsidRPr="00825FFE" w:rsidR="006F4154">
        <w:rPr>
          <w:rFonts w:ascii="Times New Roman" w:hAnsi="Times New Roman" w:cs="Times New Roman"/>
          <w:sz w:val="24"/>
          <w:szCs w:val="24"/>
        </w:rPr>
        <w:t xml:space="preserve">in these rates over the three-year period. </w:t>
      </w:r>
      <w:r w:rsidRPr="00825FFE" w:rsidR="003C694E">
        <w:rPr>
          <w:rFonts w:ascii="Times New Roman" w:hAnsi="Times New Roman" w:cs="Times New Roman"/>
          <w:sz w:val="24"/>
          <w:szCs w:val="24"/>
        </w:rPr>
        <w:t xml:space="preserve"> </w:t>
      </w:r>
      <w:r w:rsidRPr="00825FFE" w:rsidR="00E43DA6">
        <w:rPr>
          <w:rFonts w:ascii="Times New Roman" w:hAnsi="Times New Roman" w:cs="Times New Roman"/>
          <w:sz w:val="24"/>
          <w:szCs w:val="24"/>
        </w:rPr>
        <w:t xml:space="preserve"> </w:t>
      </w:r>
    </w:p>
    <w:p w:rsidRPr="00825FFE" w:rsidR="003C694E" w:rsidP="00825FFE" w:rsidRDefault="003C694E" w14:paraId="4B1044D9" w14:textId="67102551">
      <w:pPr>
        <w:pStyle w:val="NoSpacing"/>
        <w:spacing w:line="276" w:lineRule="auto"/>
        <w:ind w:left="360"/>
        <w:rPr>
          <w:rFonts w:ascii="Times New Roman" w:hAnsi="Times New Roman" w:cs="Times New Roman"/>
          <w:sz w:val="24"/>
          <w:szCs w:val="24"/>
        </w:rPr>
      </w:pPr>
    </w:p>
    <w:p w:rsidRPr="00825FFE" w:rsidR="00484274" w:rsidP="00825FFE" w:rsidRDefault="00191C80" w14:paraId="22458AD5" w14:textId="3113DDDA">
      <w:pPr>
        <w:pStyle w:val="NoSpacing"/>
        <w:spacing w:line="276" w:lineRule="auto"/>
        <w:ind w:left="360"/>
        <w:rPr>
          <w:rFonts w:ascii="Times New Roman" w:hAnsi="Times New Roman" w:cs="Times New Roman"/>
          <w:sz w:val="24"/>
          <w:szCs w:val="24"/>
        </w:rPr>
      </w:pPr>
      <w:r w:rsidRPr="00825FFE">
        <w:rPr>
          <w:rFonts w:ascii="Times New Roman" w:hAnsi="Times New Roman" w:cs="Times New Roman"/>
          <w:sz w:val="24"/>
          <w:szCs w:val="24"/>
        </w:rPr>
        <w:t xml:space="preserve">OPMP ideally would like to see response rates of greater than 60%, </w:t>
      </w:r>
      <w:r w:rsidR="00DC0224">
        <w:rPr>
          <w:rFonts w:ascii="Times New Roman" w:hAnsi="Times New Roman" w:cs="Times New Roman"/>
          <w:sz w:val="24"/>
          <w:szCs w:val="24"/>
        </w:rPr>
        <w:t>yet</w:t>
      </w:r>
      <w:r w:rsidRPr="00825FFE" w:rsidR="003C694E">
        <w:rPr>
          <w:rFonts w:ascii="Times New Roman" w:hAnsi="Times New Roman" w:cs="Times New Roman"/>
          <w:sz w:val="24"/>
          <w:szCs w:val="24"/>
        </w:rPr>
        <w:t xml:space="preserve"> </w:t>
      </w:r>
      <w:r w:rsidRPr="00825FFE" w:rsidR="00E43DA6">
        <w:rPr>
          <w:rFonts w:ascii="Times New Roman" w:hAnsi="Times New Roman" w:cs="Times New Roman"/>
          <w:sz w:val="24"/>
          <w:szCs w:val="24"/>
        </w:rPr>
        <w:t xml:space="preserve">rather than </w:t>
      </w:r>
      <w:r w:rsidRPr="00825FFE" w:rsidR="00594CC7">
        <w:rPr>
          <w:rFonts w:ascii="Times New Roman" w:hAnsi="Times New Roman" w:cs="Times New Roman"/>
          <w:sz w:val="24"/>
          <w:szCs w:val="24"/>
        </w:rPr>
        <w:t>placing a</w:t>
      </w:r>
      <w:r w:rsidRPr="00825FFE" w:rsidR="00DE3355">
        <w:rPr>
          <w:rFonts w:ascii="Times New Roman" w:hAnsi="Times New Roman" w:cs="Times New Roman"/>
          <w:sz w:val="24"/>
          <w:szCs w:val="24"/>
        </w:rPr>
        <w:t xml:space="preserve"> focus on</w:t>
      </w:r>
      <w:r w:rsidRPr="00825FFE" w:rsidR="00E43DA6">
        <w:rPr>
          <w:rFonts w:ascii="Times New Roman" w:hAnsi="Times New Roman" w:cs="Times New Roman"/>
          <w:sz w:val="24"/>
          <w:szCs w:val="24"/>
        </w:rPr>
        <w:t xml:space="preserve"> high response rates, </w:t>
      </w:r>
      <w:r w:rsidRPr="00825FFE">
        <w:rPr>
          <w:rFonts w:ascii="Times New Roman" w:hAnsi="Times New Roman" w:cs="Times New Roman"/>
          <w:sz w:val="24"/>
          <w:szCs w:val="24"/>
        </w:rPr>
        <w:t xml:space="preserve">a more </w:t>
      </w:r>
      <w:r w:rsidRPr="00825FFE" w:rsidR="00DE3355">
        <w:rPr>
          <w:rFonts w:ascii="Times New Roman" w:hAnsi="Times New Roman" w:cs="Times New Roman"/>
          <w:sz w:val="24"/>
          <w:szCs w:val="24"/>
        </w:rPr>
        <w:t>significant</w:t>
      </w:r>
      <w:r w:rsidRPr="00825FFE">
        <w:rPr>
          <w:rFonts w:ascii="Times New Roman" w:hAnsi="Times New Roman" w:cs="Times New Roman"/>
          <w:sz w:val="24"/>
          <w:szCs w:val="24"/>
        </w:rPr>
        <w:t xml:space="preserve"> effort will b</w:t>
      </w:r>
      <w:r w:rsidRPr="00825FFE" w:rsidR="003C694E">
        <w:rPr>
          <w:rFonts w:ascii="Times New Roman" w:hAnsi="Times New Roman" w:cs="Times New Roman"/>
          <w:sz w:val="24"/>
          <w:szCs w:val="24"/>
        </w:rPr>
        <w:t xml:space="preserve">e </w:t>
      </w:r>
      <w:r w:rsidRPr="00825FFE" w:rsidR="00DE3355">
        <w:rPr>
          <w:rFonts w:ascii="Times New Roman" w:hAnsi="Times New Roman" w:cs="Times New Roman"/>
          <w:sz w:val="24"/>
          <w:szCs w:val="24"/>
        </w:rPr>
        <w:t xml:space="preserve">put towards reducing </w:t>
      </w:r>
      <w:r w:rsidRPr="00825FFE" w:rsidR="003C694E">
        <w:rPr>
          <w:rFonts w:ascii="Times New Roman" w:hAnsi="Times New Roman" w:cs="Times New Roman"/>
          <w:sz w:val="24"/>
          <w:szCs w:val="24"/>
        </w:rPr>
        <w:t>non-response bias</w:t>
      </w:r>
      <w:r w:rsidRPr="00825FFE" w:rsidR="00594CC7">
        <w:rPr>
          <w:rFonts w:ascii="Times New Roman" w:hAnsi="Times New Roman" w:cs="Times New Roman"/>
          <w:sz w:val="24"/>
          <w:szCs w:val="24"/>
        </w:rPr>
        <w:t xml:space="preserve">. </w:t>
      </w:r>
      <w:r w:rsidR="00931985">
        <w:rPr>
          <w:rFonts w:ascii="Times New Roman" w:hAnsi="Times New Roman" w:cs="Times New Roman"/>
          <w:sz w:val="24"/>
          <w:szCs w:val="24"/>
        </w:rPr>
        <w:t>S</w:t>
      </w:r>
      <w:r w:rsidRPr="00825FFE" w:rsidR="00594CC7">
        <w:rPr>
          <w:rFonts w:ascii="Times New Roman" w:hAnsi="Times New Roman" w:cs="Times New Roman"/>
          <w:sz w:val="24"/>
          <w:szCs w:val="24"/>
        </w:rPr>
        <w:t xml:space="preserve">pecial emphasis will be </w:t>
      </w:r>
      <w:r w:rsidR="00825FFE">
        <w:rPr>
          <w:rFonts w:ascii="Times New Roman" w:hAnsi="Times New Roman" w:cs="Times New Roman"/>
          <w:sz w:val="24"/>
          <w:szCs w:val="24"/>
        </w:rPr>
        <w:t>placed</w:t>
      </w:r>
      <w:r w:rsidRPr="00825FFE" w:rsidR="00594CC7">
        <w:rPr>
          <w:rFonts w:ascii="Times New Roman" w:hAnsi="Times New Roman" w:cs="Times New Roman"/>
          <w:sz w:val="24"/>
          <w:szCs w:val="24"/>
        </w:rPr>
        <w:t xml:space="preserve"> on </w:t>
      </w:r>
      <w:r w:rsidRPr="00825FFE" w:rsidR="003C694E">
        <w:rPr>
          <w:rFonts w:ascii="Times New Roman" w:hAnsi="Times New Roman" w:cs="Times New Roman"/>
          <w:sz w:val="24"/>
          <w:szCs w:val="24"/>
        </w:rPr>
        <w:t>providing respondents with</w:t>
      </w:r>
      <w:r w:rsidRPr="00825FFE" w:rsidR="00594CC7">
        <w:rPr>
          <w:rFonts w:ascii="Times New Roman" w:hAnsi="Times New Roman" w:cs="Times New Roman"/>
          <w:sz w:val="24"/>
          <w:szCs w:val="24"/>
        </w:rPr>
        <w:t xml:space="preserve"> transparency around </w:t>
      </w:r>
      <w:r w:rsidRPr="00825FFE" w:rsidR="003C694E">
        <w:rPr>
          <w:rFonts w:ascii="Times New Roman" w:hAnsi="Times New Roman" w:cs="Times New Roman"/>
          <w:sz w:val="24"/>
          <w:szCs w:val="24"/>
        </w:rPr>
        <w:t>the purpose of the survey</w:t>
      </w:r>
      <w:r w:rsidRPr="00825FFE" w:rsidR="00594CC7">
        <w:rPr>
          <w:rFonts w:ascii="Times New Roman" w:hAnsi="Times New Roman" w:cs="Times New Roman"/>
          <w:sz w:val="24"/>
          <w:szCs w:val="24"/>
        </w:rPr>
        <w:t>;</w:t>
      </w:r>
      <w:r w:rsidRPr="00825FFE" w:rsidR="00DE3355">
        <w:rPr>
          <w:rFonts w:ascii="Times New Roman" w:hAnsi="Times New Roman" w:cs="Times New Roman"/>
          <w:sz w:val="24"/>
          <w:szCs w:val="24"/>
        </w:rPr>
        <w:t xml:space="preserve"> </w:t>
      </w:r>
      <w:r w:rsidRPr="00825FFE" w:rsidR="00594CC7">
        <w:rPr>
          <w:rFonts w:ascii="Times New Roman" w:hAnsi="Times New Roman" w:cs="Times New Roman"/>
          <w:sz w:val="24"/>
          <w:szCs w:val="24"/>
        </w:rPr>
        <w:t xml:space="preserve">ensuring </w:t>
      </w:r>
      <w:r w:rsidRPr="00825FFE" w:rsidR="00DE3355">
        <w:rPr>
          <w:rFonts w:ascii="Times New Roman" w:hAnsi="Times New Roman" w:cs="Times New Roman"/>
          <w:sz w:val="24"/>
          <w:szCs w:val="24"/>
        </w:rPr>
        <w:t>clear and interpretable survey instruments</w:t>
      </w:r>
      <w:r w:rsidRPr="00825FFE" w:rsidR="00594CC7">
        <w:rPr>
          <w:rFonts w:ascii="Times New Roman" w:hAnsi="Times New Roman" w:cs="Times New Roman"/>
          <w:sz w:val="24"/>
          <w:szCs w:val="24"/>
        </w:rPr>
        <w:t xml:space="preserve">; </w:t>
      </w:r>
      <w:r w:rsidRPr="00825FFE" w:rsidR="003C694E">
        <w:rPr>
          <w:rFonts w:ascii="Times New Roman" w:hAnsi="Times New Roman" w:cs="Times New Roman"/>
          <w:sz w:val="24"/>
          <w:szCs w:val="24"/>
        </w:rPr>
        <w:t xml:space="preserve">and building good relationships with </w:t>
      </w:r>
      <w:r w:rsidR="00931985">
        <w:rPr>
          <w:rFonts w:ascii="Times New Roman" w:hAnsi="Times New Roman" w:cs="Times New Roman"/>
          <w:sz w:val="24"/>
          <w:szCs w:val="24"/>
        </w:rPr>
        <w:t>each population from which information is being collected</w:t>
      </w:r>
      <w:r w:rsidRPr="00825FFE" w:rsidR="003C694E">
        <w:rPr>
          <w:rFonts w:ascii="Times New Roman" w:hAnsi="Times New Roman" w:cs="Times New Roman"/>
          <w:sz w:val="24"/>
          <w:szCs w:val="24"/>
        </w:rPr>
        <w:t xml:space="preserve">, as their endorsement of the effort is a critical component in garnering </w:t>
      </w:r>
      <w:r w:rsidRPr="00825FFE">
        <w:rPr>
          <w:rFonts w:ascii="Times New Roman" w:hAnsi="Times New Roman" w:cs="Times New Roman"/>
          <w:sz w:val="24"/>
          <w:szCs w:val="24"/>
        </w:rPr>
        <w:t xml:space="preserve">ongoing </w:t>
      </w:r>
      <w:r w:rsidRPr="00825FFE" w:rsidR="003C694E">
        <w:rPr>
          <w:rFonts w:ascii="Times New Roman" w:hAnsi="Times New Roman" w:cs="Times New Roman"/>
          <w:sz w:val="24"/>
          <w:szCs w:val="24"/>
        </w:rPr>
        <w:t xml:space="preserve">grower participation. </w:t>
      </w:r>
      <w:r w:rsidRPr="00825FFE" w:rsidR="00E43DA6">
        <w:rPr>
          <w:rFonts w:ascii="Times New Roman" w:hAnsi="Times New Roman" w:cs="Times New Roman"/>
          <w:sz w:val="24"/>
          <w:szCs w:val="24"/>
        </w:rPr>
        <w:t>Note that p</w:t>
      </w:r>
      <w:r w:rsidRPr="00825FFE" w:rsidR="003C694E">
        <w:rPr>
          <w:rFonts w:ascii="Times New Roman" w:hAnsi="Times New Roman" w:cs="Times New Roman"/>
          <w:sz w:val="24"/>
          <w:szCs w:val="24"/>
        </w:rPr>
        <w:t xml:space="preserve">articipation will be voluntary and time commitments will generally not exceed </w:t>
      </w:r>
      <w:r w:rsidRPr="00825FFE" w:rsidR="00F06673">
        <w:rPr>
          <w:rFonts w:ascii="Times New Roman" w:hAnsi="Times New Roman" w:cs="Times New Roman"/>
          <w:sz w:val="24"/>
          <w:szCs w:val="24"/>
        </w:rPr>
        <w:t>15</w:t>
      </w:r>
      <w:r w:rsidRPr="00825FFE" w:rsidR="003C694E">
        <w:rPr>
          <w:rFonts w:ascii="Times New Roman" w:hAnsi="Times New Roman" w:cs="Times New Roman"/>
          <w:sz w:val="24"/>
          <w:szCs w:val="24"/>
        </w:rPr>
        <w:t xml:space="preserve"> minutes, though there may be a limited set of cases where participation will require 60-90 minutes (e.g., focus groups).</w:t>
      </w:r>
    </w:p>
    <w:p w:rsidRPr="00825FFE" w:rsidR="00484274" w:rsidP="00484274" w:rsidRDefault="00484274" w14:paraId="5FF20F01" w14:textId="77777777">
      <w:pPr>
        <w:pStyle w:val="NoSpacing"/>
        <w:rPr>
          <w:rFonts w:ascii="Times New Roman" w:hAnsi="Times New Roman" w:cs="Times New Roman"/>
          <w:sz w:val="24"/>
          <w:szCs w:val="24"/>
        </w:rPr>
      </w:pPr>
    </w:p>
    <w:p w:rsidRPr="00825FFE" w:rsidR="00320A8C" w:rsidP="00320A8C" w:rsidRDefault="00320A8C" w14:paraId="67CE5CB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5FFE">
        <w:rPr>
          <w:rFonts w:ascii="Times New Roman" w:hAnsi="Times New Roman" w:cs="Times New Roman"/>
          <w:b/>
          <w:sz w:val="24"/>
          <w:szCs w:val="24"/>
        </w:rPr>
        <w:t>Describe the procedures for the collection of information including:</w:t>
      </w:r>
    </w:p>
    <w:p w:rsidRPr="00825FFE" w:rsidR="00320A8C" w:rsidP="00320A8C" w:rsidRDefault="00320A8C" w14:paraId="72C71FD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825FFE">
        <w:rPr>
          <w:rFonts w:ascii="Times New Roman" w:hAnsi="Times New Roman" w:cs="Times New Roman"/>
          <w:b/>
          <w:sz w:val="24"/>
          <w:szCs w:val="24"/>
        </w:rPr>
        <w:tab/>
        <w:t>*</w:t>
      </w:r>
      <w:r w:rsidRPr="00825FFE">
        <w:rPr>
          <w:rFonts w:ascii="Times New Roman" w:hAnsi="Times New Roman" w:cs="Times New Roman"/>
          <w:b/>
          <w:sz w:val="24"/>
          <w:szCs w:val="24"/>
        </w:rPr>
        <w:tab/>
        <w:t>Statistical methodology for stratification and sample selection,</w:t>
      </w:r>
    </w:p>
    <w:p w:rsidRPr="00825FFE" w:rsidR="00320A8C" w:rsidP="00320A8C" w:rsidRDefault="00320A8C" w14:paraId="5C1D224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825FFE">
        <w:rPr>
          <w:rFonts w:ascii="Times New Roman" w:hAnsi="Times New Roman" w:cs="Times New Roman"/>
          <w:b/>
          <w:sz w:val="24"/>
          <w:szCs w:val="24"/>
        </w:rPr>
        <w:tab/>
        <w:t>*</w:t>
      </w:r>
      <w:r w:rsidRPr="00825FFE">
        <w:rPr>
          <w:rFonts w:ascii="Times New Roman" w:hAnsi="Times New Roman" w:cs="Times New Roman"/>
          <w:b/>
          <w:sz w:val="24"/>
          <w:szCs w:val="24"/>
        </w:rPr>
        <w:tab/>
        <w:t>Estimation procedure,</w:t>
      </w:r>
    </w:p>
    <w:p w:rsidRPr="00825FFE" w:rsidR="00320A8C" w:rsidP="00320A8C" w:rsidRDefault="00320A8C" w14:paraId="64B9711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825FFE">
        <w:rPr>
          <w:rFonts w:ascii="Times New Roman" w:hAnsi="Times New Roman" w:cs="Times New Roman"/>
          <w:b/>
          <w:sz w:val="24"/>
          <w:szCs w:val="24"/>
        </w:rPr>
        <w:tab/>
        <w:t>*</w:t>
      </w:r>
      <w:r w:rsidRPr="00825FFE">
        <w:rPr>
          <w:rFonts w:ascii="Times New Roman" w:hAnsi="Times New Roman" w:cs="Times New Roman"/>
          <w:b/>
          <w:sz w:val="24"/>
          <w:szCs w:val="24"/>
        </w:rPr>
        <w:tab/>
        <w:t>Degree of accuracy needed for the purpose described in the justification,</w:t>
      </w:r>
    </w:p>
    <w:p w:rsidRPr="00825FFE" w:rsidR="00320A8C" w:rsidP="00320A8C" w:rsidRDefault="00320A8C" w14:paraId="39342AA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825FFE">
        <w:rPr>
          <w:rFonts w:ascii="Times New Roman" w:hAnsi="Times New Roman" w:cs="Times New Roman"/>
          <w:b/>
          <w:sz w:val="24"/>
          <w:szCs w:val="24"/>
        </w:rPr>
        <w:tab/>
        <w:t>*</w:t>
      </w:r>
      <w:r w:rsidRPr="00825FFE">
        <w:rPr>
          <w:rFonts w:ascii="Times New Roman" w:hAnsi="Times New Roman" w:cs="Times New Roman"/>
          <w:b/>
          <w:sz w:val="24"/>
          <w:szCs w:val="24"/>
        </w:rPr>
        <w:tab/>
        <w:t>Unusual problems requiring specialized sampling procedures, and</w:t>
      </w:r>
    </w:p>
    <w:p w:rsidRPr="00825FFE" w:rsidR="00320A8C" w:rsidP="00C61E48" w:rsidRDefault="00320A8C" w14:paraId="2155952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Times New Roman" w:hAnsi="Times New Roman" w:cs="Times New Roman"/>
          <w:b/>
          <w:sz w:val="24"/>
          <w:szCs w:val="24"/>
        </w:rPr>
      </w:pPr>
      <w:r w:rsidRPr="00825FFE">
        <w:rPr>
          <w:rFonts w:ascii="Times New Roman" w:hAnsi="Times New Roman" w:cs="Times New Roman"/>
          <w:b/>
          <w:sz w:val="24"/>
          <w:szCs w:val="24"/>
        </w:rPr>
        <w:tab/>
        <w:t>*</w:t>
      </w:r>
      <w:r w:rsidRPr="00825FFE">
        <w:rPr>
          <w:rFonts w:ascii="Times New Roman" w:hAnsi="Times New Roman" w:cs="Times New Roman"/>
          <w:b/>
          <w:sz w:val="24"/>
          <w:szCs w:val="24"/>
        </w:rPr>
        <w:tab/>
        <w:t>Any use of periodic (less frequent than annual) data collection cycles to reduce burden.</w:t>
      </w:r>
    </w:p>
    <w:p w:rsidRPr="00825FFE" w:rsidR="00FC7E0A" w:rsidRDefault="004444E1" w14:paraId="6BF9BCD5" w14:textId="6232C80A">
      <w:pPr>
        <w:rPr>
          <w:rFonts w:ascii="Times New Roman" w:hAnsi="Times New Roman" w:cs="Times New Roman"/>
          <w:sz w:val="24"/>
          <w:szCs w:val="24"/>
        </w:rPr>
      </w:pPr>
      <w:r w:rsidRPr="00825FFE">
        <w:rPr>
          <w:rFonts w:ascii="Times New Roman" w:hAnsi="Times New Roman" w:cs="Times New Roman"/>
          <w:sz w:val="24"/>
          <w:szCs w:val="24"/>
        </w:rPr>
        <w:lastRenderedPageBreak/>
        <w:t xml:space="preserve">OPMP </w:t>
      </w:r>
      <w:r w:rsidR="00C55D78">
        <w:rPr>
          <w:rFonts w:ascii="Times New Roman" w:hAnsi="Times New Roman" w:cs="Times New Roman"/>
          <w:sz w:val="24"/>
          <w:szCs w:val="24"/>
        </w:rPr>
        <w:t>may use</w:t>
      </w:r>
      <w:r w:rsidRPr="00825FFE">
        <w:rPr>
          <w:rFonts w:ascii="Times New Roman" w:hAnsi="Times New Roman" w:cs="Times New Roman"/>
          <w:sz w:val="24"/>
          <w:szCs w:val="24"/>
        </w:rPr>
        <w:t xml:space="preserve"> a variety of methodologies for these information collections as described in </w:t>
      </w:r>
      <w:r w:rsidR="00152C63">
        <w:rPr>
          <w:rFonts w:ascii="Times New Roman" w:hAnsi="Times New Roman" w:cs="Times New Roman"/>
          <w:sz w:val="24"/>
          <w:szCs w:val="24"/>
        </w:rPr>
        <w:t xml:space="preserve">Supporting Statement </w:t>
      </w:r>
      <w:r w:rsidRPr="00825FFE">
        <w:rPr>
          <w:rFonts w:ascii="Times New Roman" w:hAnsi="Times New Roman" w:cs="Times New Roman"/>
          <w:sz w:val="24"/>
          <w:szCs w:val="24"/>
        </w:rPr>
        <w:t xml:space="preserve">Part A. </w:t>
      </w:r>
      <w:r w:rsidRPr="00825FFE" w:rsidR="007D229C">
        <w:rPr>
          <w:rFonts w:ascii="Times New Roman" w:hAnsi="Times New Roman" w:cs="Times New Roman"/>
          <w:sz w:val="24"/>
          <w:szCs w:val="24"/>
        </w:rPr>
        <w:t xml:space="preserve">Utilized </w:t>
      </w:r>
      <w:r w:rsidRPr="00825FFE">
        <w:rPr>
          <w:rFonts w:ascii="Times New Roman" w:hAnsi="Times New Roman" w:cs="Times New Roman"/>
          <w:sz w:val="24"/>
          <w:szCs w:val="24"/>
        </w:rPr>
        <w:t>techniques will depend on the objectives of a particular information collection effort.</w:t>
      </w:r>
      <w:r w:rsidR="00152C63">
        <w:rPr>
          <w:rFonts w:ascii="Times New Roman" w:hAnsi="Times New Roman" w:cs="Times New Roman"/>
          <w:sz w:val="24"/>
          <w:szCs w:val="24"/>
        </w:rPr>
        <w:t xml:space="preserve"> In cases where census or sub-census level information is inappropriate (e.g., </w:t>
      </w:r>
      <w:r w:rsidR="00DC0224">
        <w:rPr>
          <w:rFonts w:ascii="Times New Roman" w:hAnsi="Times New Roman" w:cs="Times New Roman"/>
          <w:sz w:val="24"/>
          <w:szCs w:val="24"/>
        </w:rPr>
        <w:t>focus groups), t</w:t>
      </w:r>
      <w:r w:rsidR="00152C63">
        <w:rPr>
          <w:rFonts w:ascii="Times New Roman" w:hAnsi="Times New Roman" w:cs="Times New Roman"/>
          <w:sz w:val="24"/>
          <w:szCs w:val="24"/>
        </w:rPr>
        <w:t>he list frame</w:t>
      </w:r>
      <w:r w:rsidR="00DC0224">
        <w:rPr>
          <w:rFonts w:ascii="Times New Roman" w:hAnsi="Times New Roman" w:cs="Times New Roman"/>
          <w:sz w:val="24"/>
          <w:szCs w:val="24"/>
        </w:rPr>
        <w:t xml:space="preserve"> or a strata of the list frame will be randomly sampled for the necessary number of respondents</w:t>
      </w:r>
      <w:r w:rsidR="00152C63">
        <w:rPr>
          <w:rFonts w:ascii="Times New Roman" w:hAnsi="Times New Roman" w:cs="Times New Roman"/>
          <w:sz w:val="24"/>
          <w:szCs w:val="24"/>
        </w:rPr>
        <w:t xml:space="preserve">. </w:t>
      </w:r>
    </w:p>
    <w:p w:rsidRPr="00825FFE" w:rsidR="00FC7E0A" w:rsidRDefault="00F17A92" w14:paraId="1084BD76" w14:textId="618ADFAF">
      <w:pPr>
        <w:rPr>
          <w:rFonts w:ascii="Times New Roman" w:hAnsi="Times New Roman" w:cs="Times New Roman"/>
          <w:sz w:val="24"/>
          <w:szCs w:val="24"/>
        </w:rPr>
      </w:pPr>
      <w:r w:rsidRPr="00825FFE">
        <w:rPr>
          <w:rFonts w:ascii="Times New Roman" w:hAnsi="Times New Roman" w:cs="Times New Roman"/>
          <w:sz w:val="24"/>
          <w:szCs w:val="24"/>
        </w:rPr>
        <w:t>Commercial, survey-specific software will be the main method for automatically collecting feedback, which may be accessed through the internet or a smartphone application. In some cases</w:t>
      </w:r>
      <w:r w:rsidRPr="00825FFE" w:rsidR="007D229C">
        <w:rPr>
          <w:rFonts w:ascii="Times New Roman" w:hAnsi="Times New Roman" w:cs="Times New Roman"/>
          <w:sz w:val="24"/>
          <w:szCs w:val="24"/>
        </w:rPr>
        <w:t>,</w:t>
      </w:r>
      <w:r w:rsidRPr="00825FFE">
        <w:rPr>
          <w:rFonts w:ascii="Times New Roman" w:hAnsi="Times New Roman" w:cs="Times New Roman"/>
          <w:sz w:val="24"/>
          <w:szCs w:val="24"/>
        </w:rPr>
        <w:t xml:space="preserve"> this method </w:t>
      </w:r>
      <w:r w:rsidRPr="00825FFE" w:rsidR="000B14EB">
        <w:rPr>
          <w:rFonts w:ascii="Times New Roman" w:hAnsi="Times New Roman" w:cs="Times New Roman"/>
          <w:sz w:val="24"/>
          <w:szCs w:val="24"/>
        </w:rPr>
        <w:t>could</w:t>
      </w:r>
      <w:r w:rsidRPr="00825FFE">
        <w:rPr>
          <w:rFonts w:ascii="Times New Roman" w:hAnsi="Times New Roman" w:cs="Times New Roman"/>
          <w:sz w:val="24"/>
          <w:szCs w:val="24"/>
        </w:rPr>
        <w:t xml:space="preserve"> be combined with other </w:t>
      </w:r>
      <w:r w:rsidRPr="00825FFE" w:rsidR="000B14EB">
        <w:rPr>
          <w:rFonts w:ascii="Times New Roman" w:hAnsi="Times New Roman" w:cs="Times New Roman"/>
          <w:sz w:val="24"/>
          <w:szCs w:val="24"/>
        </w:rPr>
        <w:t xml:space="preserve">collection </w:t>
      </w:r>
      <w:r w:rsidRPr="00825FFE">
        <w:rPr>
          <w:rFonts w:ascii="Times New Roman" w:hAnsi="Times New Roman" w:cs="Times New Roman"/>
          <w:sz w:val="24"/>
          <w:szCs w:val="24"/>
        </w:rPr>
        <w:t xml:space="preserve">methods, such as in-person focus groups. All information </w:t>
      </w:r>
      <w:r w:rsidRPr="00825FFE" w:rsidR="000B14EB">
        <w:rPr>
          <w:rFonts w:ascii="Times New Roman" w:hAnsi="Times New Roman" w:cs="Times New Roman"/>
          <w:sz w:val="24"/>
          <w:szCs w:val="24"/>
        </w:rPr>
        <w:t xml:space="preserve">gathered through </w:t>
      </w:r>
      <w:r w:rsidRPr="00825FFE">
        <w:rPr>
          <w:rFonts w:ascii="Times New Roman" w:hAnsi="Times New Roman" w:cs="Times New Roman"/>
          <w:sz w:val="24"/>
          <w:szCs w:val="24"/>
        </w:rPr>
        <w:t>various methods of collection will be collated into a single database that meets USDA software and security criteria for sensitive data</w:t>
      </w:r>
      <w:r w:rsidRPr="00825FFE" w:rsidR="007D229C">
        <w:rPr>
          <w:rFonts w:ascii="Times New Roman" w:hAnsi="Times New Roman" w:cs="Times New Roman"/>
          <w:sz w:val="24"/>
          <w:szCs w:val="24"/>
        </w:rPr>
        <w:t xml:space="preserve"> such that answers from individuals across multiple information collection efforts can be tracked</w:t>
      </w:r>
      <w:r w:rsidRPr="00825FFE">
        <w:rPr>
          <w:rFonts w:ascii="Times New Roman" w:hAnsi="Times New Roman" w:cs="Times New Roman"/>
          <w:sz w:val="24"/>
          <w:szCs w:val="24"/>
        </w:rPr>
        <w:t>.</w:t>
      </w:r>
      <w:r w:rsidRPr="00825FFE" w:rsidR="007D229C">
        <w:rPr>
          <w:rFonts w:ascii="Times New Roman" w:hAnsi="Times New Roman" w:cs="Times New Roman"/>
          <w:sz w:val="24"/>
          <w:szCs w:val="24"/>
        </w:rPr>
        <w:t xml:space="preserve">  </w:t>
      </w:r>
      <w:r w:rsidRPr="00825FFE">
        <w:rPr>
          <w:rFonts w:ascii="Times New Roman" w:hAnsi="Times New Roman" w:cs="Times New Roman"/>
          <w:sz w:val="24"/>
          <w:szCs w:val="24"/>
        </w:rPr>
        <w:t xml:space="preserve">  </w:t>
      </w:r>
    </w:p>
    <w:p w:rsidRPr="00825FFE" w:rsidR="000B14EB" w:rsidP="000B14EB" w:rsidRDefault="000B14EB" w14:paraId="67E801F4" w14:textId="54B66C35">
      <w:pPr>
        <w:rPr>
          <w:rFonts w:ascii="Times New Roman" w:hAnsi="Times New Roman" w:cs="Times New Roman"/>
          <w:sz w:val="24"/>
          <w:szCs w:val="24"/>
        </w:rPr>
      </w:pPr>
      <w:r w:rsidRPr="00825FFE">
        <w:rPr>
          <w:rFonts w:ascii="Times New Roman" w:hAnsi="Times New Roman" w:cs="Times New Roman"/>
          <w:sz w:val="24"/>
          <w:szCs w:val="24"/>
        </w:rPr>
        <w:t>All submissions under this generic clearance will fully describe the relevant methodology and will be evaluated to ensure consistency with the intent, requirements, and boundaries of the anticipated generic clearance and to ensure that information-collection procedures are appropriate for the intended uses of the data. All information collection instruments will be designed and deployed based upon acceptable methodologies, where appropriate, and will be used to obtain consistent</w:t>
      </w:r>
      <w:r w:rsidR="00DC0224">
        <w:rPr>
          <w:rFonts w:ascii="Times New Roman" w:hAnsi="Times New Roman" w:cs="Times New Roman"/>
          <w:sz w:val="24"/>
          <w:szCs w:val="24"/>
        </w:rPr>
        <w:t xml:space="preserve"> results</w:t>
      </w:r>
      <w:r w:rsidRPr="00825FFE">
        <w:rPr>
          <w:rFonts w:ascii="Times New Roman" w:hAnsi="Times New Roman" w:cs="Times New Roman"/>
          <w:sz w:val="24"/>
          <w:szCs w:val="24"/>
        </w:rPr>
        <w:t>,</w:t>
      </w:r>
      <w:r w:rsidRPr="00825FFE" w:rsidR="00F43ED4">
        <w:rPr>
          <w:rFonts w:ascii="Times New Roman" w:hAnsi="Times New Roman" w:cs="Times New Roman"/>
          <w:sz w:val="24"/>
          <w:szCs w:val="24"/>
        </w:rPr>
        <w:t xml:space="preserve"> reduce </w:t>
      </w:r>
      <w:r w:rsidRPr="00825FFE">
        <w:rPr>
          <w:rFonts w:ascii="Times New Roman" w:hAnsi="Times New Roman" w:cs="Times New Roman"/>
          <w:sz w:val="24"/>
          <w:szCs w:val="24"/>
        </w:rPr>
        <w:t>non-response bias</w:t>
      </w:r>
      <w:r w:rsidRPr="00825FFE" w:rsidR="00F43ED4">
        <w:rPr>
          <w:rFonts w:ascii="Times New Roman" w:hAnsi="Times New Roman" w:cs="Times New Roman"/>
          <w:sz w:val="24"/>
          <w:szCs w:val="24"/>
        </w:rPr>
        <w:t>,</w:t>
      </w:r>
      <w:r w:rsidRPr="00825FFE">
        <w:rPr>
          <w:rFonts w:ascii="Times New Roman" w:hAnsi="Times New Roman" w:cs="Times New Roman"/>
          <w:sz w:val="24"/>
          <w:szCs w:val="24"/>
        </w:rPr>
        <w:t xml:space="preserve"> and achieve an appropriate level of response rates for the purposes of this data. Proposed collection instruments and procedures </w:t>
      </w:r>
      <w:r w:rsidR="00DC0224">
        <w:rPr>
          <w:rFonts w:ascii="Times New Roman" w:hAnsi="Times New Roman" w:cs="Times New Roman"/>
          <w:sz w:val="24"/>
          <w:szCs w:val="24"/>
        </w:rPr>
        <w:t>will</w:t>
      </w:r>
      <w:r w:rsidRPr="00825FFE">
        <w:rPr>
          <w:rFonts w:ascii="Times New Roman" w:hAnsi="Times New Roman" w:cs="Times New Roman"/>
          <w:sz w:val="24"/>
          <w:szCs w:val="24"/>
        </w:rPr>
        <w:t xml:space="preserve"> comply with OMB guidance as described in the OMB publication Guidance on Agency Survey and Statistical Information Collections (January 20, 2006).</w:t>
      </w:r>
    </w:p>
    <w:p w:rsidRPr="00825FFE" w:rsidR="000B14EB" w:rsidP="000B14EB" w:rsidRDefault="000B14EB" w14:paraId="7143EDDE" w14:textId="77777777">
      <w:pPr>
        <w:rPr>
          <w:rFonts w:ascii="Times New Roman" w:hAnsi="Times New Roman" w:cs="Times New Roman"/>
          <w:sz w:val="24"/>
          <w:szCs w:val="24"/>
        </w:rPr>
      </w:pPr>
      <w:r w:rsidRPr="00825FFE">
        <w:rPr>
          <w:rFonts w:ascii="Times New Roman" w:hAnsi="Times New Roman" w:cs="Times New Roman"/>
          <w:sz w:val="24"/>
          <w:szCs w:val="24"/>
        </w:rPr>
        <w:t xml:space="preserve">Data collection methods and procedures will vary and the specifics will be provided with each collection request, including: </w:t>
      </w:r>
    </w:p>
    <w:p w:rsidRPr="00825FFE" w:rsidR="000B14EB" w:rsidP="00D24852" w:rsidRDefault="00D24852" w14:paraId="56094A85" w14:textId="69B13B00">
      <w:pPr>
        <w:pStyle w:val="NoSpacing"/>
        <w:numPr>
          <w:ilvl w:val="0"/>
          <w:numId w:val="3"/>
        </w:numPr>
        <w:rPr>
          <w:rFonts w:ascii="Times New Roman" w:hAnsi="Times New Roman" w:cs="Times New Roman"/>
          <w:sz w:val="24"/>
          <w:szCs w:val="24"/>
        </w:rPr>
      </w:pPr>
      <w:r w:rsidRPr="00825FFE">
        <w:rPr>
          <w:rFonts w:ascii="Times New Roman" w:hAnsi="Times New Roman" w:cs="Times New Roman"/>
          <w:sz w:val="24"/>
          <w:szCs w:val="24"/>
        </w:rPr>
        <w:t>R</w:t>
      </w:r>
      <w:r w:rsidRPr="00825FFE" w:rsidR="000B14EB">
        <w:rPr>
          <w:rFonts w:ascii="Times New Roman" w:hAnsi="Times New Roman" w:cs="Times New Roman"/>
          <w:sz w:val="24"/>
          <w:szCs w:val="24"/>
        </w:rPr>
        <w:t>espondent universe</w:t>
      </w:r>
    </w:p>
    <w:p w:rsidRPr="00825FFE" w:rsidR="000B14EB" w:rsidP="00D24852" w:rsidRDefault="00D24852" w14:paraId="722B571D" w14:textId="2A72C8ED">
      <w:pPr>
        <w:pStyle w:val="NoSpacing"/>
        <w:numPr>
          <w:ilvl w:val="0"/>
          <w:numId w:val="3"/>
        </w:numPr>
        <w:rPr>
          <w:rFonts w:ascii="Times New Roman" w:hAnsi="Times New Roman" w:cs="Times New Roman"/>
          <w:sz w:val="24"/>
          <w:szCs w:val="24"/>
        </w:rPr>
      </w:pPr>
      <w:r w:rsidRPr="00825FFE">
        <w:rPr>
          <w:rFonts w:ascii="Times New Roman" w:hAnsi="Times New Roman" w:cs="Times New Roman"/>
          <w:sz w:val="24"/>
          <w:szCs w:val="24"/>
        </w:rPr>
        <w:t>How t</w:t>
      </w:r>
      <w:r w:rsidRPr="00825FFE" w:rsidR="000B14EB">
        <w:rPr>
          <w:rFonts w:ascii="Times New Roman" w:hAnsi="Times New Roman" w:cs="Times New Roman"/>
          <w:sz w:val="24"/>
          <w:szCs w:val="24"/>
        </w:rPr>
        <w:t>he instrument will be administered to respondents</w:t>
      </w:r>
    </w:p>
    <w:p w:rsidRPr="00825FFE" w:rsidR="000B14EB" w:rsidP="00D24852" w:rsidRDefault="00D24852" w14:paraId="03B9F670" w14:textId="401A4A6E">
      <w:pPr>
        <w:pStyle w:val="NoSpacing"/>
        <w:numPr>
          <w:ilvl w:val="0"/>
          <w:numId w:val="3"/>
        </w:numPr>
        <w:rPr>
          <w:rFonts w:ascii="Times New Roman" w:hAnsi="Times New Roman" w:cs="Times New Roman"/>
          <w:sz w:val="24"/>
          <w:szCs w:val="24"/>
        </w:rPr>
      </w:pPr>
      <w:r w:rsidRPr="00825FFE">
        <w:rPr>
          <w:rFonts w:ascii="Times New Roman" w:hAnsi="Times New Roman" w:cs="Times New Roman"/>
          <w:sz w:val="24"/>
          <w:szCs w:val="24"/>
        </w:rPr>
        <w:t>E</w:t>
      </w:r>
      <w:r w:rsidRPr="00825FFE" w:rsidR="000B14EB">
        <w:rPr>
          <w:rFonts w:ascii="Times New Roman" w:hAnsi="Times New Roman" w:cs="Times New Roman"/>
          <w:sz w:val="24"/>
          <w:szCs w:val="24"/>
        </w:rPr>
        <w:t xml:space="preserve">xpected response rate </w:t>
      </w:r>
    </w:p>
    <w:p w:rsidRPr="00825FFE" w:rsidR="000B14EB" w:rsidP="00D24852" w:rsidRDefault="00D24852" w14:paraId="102FE6C1" w14:textId="05FA63F2">
      <w:pPr>
        <w:pStyle w:val="NoSpacing"/>
        <w:numPr>
          <w:ilvl w:val="0"/>
          <w:numId w:val="3"/>
        </w:numPr>
        <w:rPr>
          <w:rFonts w:ascii="Times New Roman" w:hAnsi="Times New Roman" w:cs="Times New Roman"/>
          <w:sz w:val="24"/>
          <w:szCs w:val="24"/>
        </w:rPr>
      </w:pPr>
      <w:r w:rsidRPr="00825FFE">
        <w:rPr>
          <w:rFonts w:ascii="Times New Roman" w:hAnsi="Times New Roman" w:cs="Times New Roman"/>
          <w:sz w:val="24"/>
          <w:szCs w:val="24"/>
        </w:rPr>
        <w:t>S</w:t>
      </w:r>
      <w:r w:rsidRPr="00825FFE" w:rsidR="000B14EB">
        <w:rPr>
          <w:rFonts w:ascii="Times New Roman" w:hAnsi="Times New Roman" w:cs="Times New Roman"/>
          <w:sz w:val="24"/>
          <w:szCs w:val="24"/>
        </w:rPr>
        <w:t>trategies for dealing with potential non-response bias</w:t>
      </w:r>
      <w:r w:rsidRPr="00825FFE">
        <w:rPr>
          <w:rFonts w:ascii="Times New Roman" w:hAnsi="Times New Roman" w:cs="Times New Roman"/>
          <w:sz w:val="24"/>
          <w:szCs w:val="24"/>
        </w:rPr>
        <w:t xml:space="preserve"> </w:t>
      </w:r>
    </w:p>
    <w:p w:rsidRPr="00825FFE" w:rsidR="000B14EB" w:rsidP="00D24852" w:rsidRDefault="00D24852" w14:paraId="18B43935" w14:textId="4D951878">
      <w:pPr>
        <w:pStyle w:val="NoSpacing"/>
        <w:numPr>
          <w:ilvl w:val="0"/>
          <w:numId w:val="3"/>
        </w:numPr>
        <w:rPr>
          <w:rFonts w:ascii="Times New Roman" w:hAnsi="Times New Roman" w:cs="Times New Roman"/>
          <w:sz w:val="24"/>
          <w:szCs w:val="24"/>
        </w:rPr>
      </w:pPr>
      <w:r w:rsidRPr="00825FFE">
        <w:rPr>
          <w:rFonts w:ascii="Times New Roman" w:hAnsi="Times New Roman" w:cs="Times New Roman"/>
          <w:sz w:val="24"/>
          <w:szCs w:val="24"/>
        </w:rPr>
        <w:t>P</w:t>
      </w:r>
      <w:r w:rsidRPr="00825FFE" w:rsidR="000B14EB">
        <w:rPr>
          <w:rFonts w:ascii="Times New Roman" w:hAnsi="Times New Roman" w:cs="Times New Roman"/>
          <w:sz w:val="24"/>
          <w:szCs w:val="24"/>
        </w:rPr>
        <w:t xml:space="preserve">lanned </w:t>
      </w:r>
      <w:r w:rsidRPr="00825FFE">
        <w:rPr>
          <w:rFonts w:ascii="Times New Roman" w:hAnsi="Times New Roman" w:cs="Times New Roman"/>
          <w:sz w:val="24"/>
          <w:szCs w:val="24"/>
        </w:rPr>
        <w:t>methods for summarizing the findings</w:t>
      </w:r>
    </w:p>
    <w:p w:rsidRPr="00825FFE" w:rsidR="00D24852" w:rsidP="00D24852" w:rsidRDefault="00D24852" w14:paraId="6C3B3E11" w14:textId="77777777">
      <w:pPr>
        <w:pStyle w:val="NoSpacing"/>
        <w:rPr>
          <w:rFonts w:ascii="Times New Roman" w:hAnsi="Times New Roman" w:cs="Times New Roman"/>
          <w:sz w:val="24"/>
          <w:szCs w:val="24"/>
        </w:rPr>
      </w:pPr>
    </w:p>
    <w:p w:rsidRPr="00825FFE" w:rsidR="00DE3355" w:rsidP="000B14EB" w:rsidRDefault="000B14EB" w14:paraId="4464EC6C" w14:textId="4810D587">
      <w:pPr>
        <w:rPr>
          <w:rFonts w:ascii="Times New Roman" w:hAnsi="Times New Roman" w:cs="Times New Roman"/>
          <w:sz w:val="24"/>
          <w:szCs w:val="24"/>
        </w:rPr>
      </w:pPr>
      <w:r w:rsidRPr="00825FFE">
        <w:rPr>
          <w:rFonts w:ascii="Times New Roman" w:hAnsi="Times New Roman" w:cs="Times New Roman"/>
          <w:sz w:val="24"/>
          <w:szCs w:val="24"/>
        </w:rPr>
        <w:t xml:space="preserve">A description of </w:t>
      </w:r>
      <w:r w:rsidRPr="00825FFE" w:rsidR="00DD6934">
        <w:rPr>
          <w:rFonts w:ascii="Times New Roman" w:hAnsi="Times New Roman" w:cs="Times New Roman"/>
          <w:sz w:val="24"/>
          <w:szCs w:val="24"/>
        </w:rPr>
        <w:t xml:space="preserve">any </w:t>
      </w:r>
      <w:r w:rsidRPr="00825FFE">
        <w:rPr>
          <w:rFonts w:ascii="Times New Roman" w:hAnsi="Times New Roman" w:cs="Times New Roman"/>
          <w:sz w:val="24"/>
          <w:szCs w:val="24"/>
        </w:rPr>
        <w:t xml:space="preserve">peer review of the methods and/or instrument will be provided with each information collection. </w:t>
      </w:r>
      <w:r w:rsidR="00DC0224">
        <w:rPr>
          <w:rFonts w:ascii="Times New Roman" w:hAnsi="Times New Roman" w:cs="Times New Roman"/>
          <w:sz w:val="24"/>
          <w:szCs w:val="24"/>
        </w:rPr>
        <w:t>In many cases</w:t>
      </w:r>
      <w:r w:rsidRPr="00825FFE" w:rsidR="00F43ED4">
        <w:rPr>
          <w:rFonts w:ascii="Times New Roman" w:hAnsi="Times New Roman" w:cs="Times New Roman"/>
          <w:sz w:val="24"/>
          <w:szCs w:val="24"/>
        </w:rPr>
        <w:t xml:space="preserve"> EPA</w:t>
      </w:r>
      <w:r w:rsidR="00DC0224">
        <w:rPr>
          <w:rFonts w:ascii="Times New Roman" w:hAnsi="Times New Roman" w:cs="Times New Roman"/>
          <w:sz w:val="24"/>
          <w:szCs w:val="24"/>
        </w:rPr>
        <w:t xml:space="preserve">’s Office of Pesticide Programs may </w:t>
      </w:r>
      <w:r w:rsidRPr="00825FFE" w:rsidR="00F43ED4">
        <w:rPr>
          <w:rFonts w:ascii="Times New Roman" w:hAnsi="Times New Roman" w:cs="Times New Roman"/>
          <w:sz w:val="24"/>
          <w:szCs w:val="24"/>
        </w:rPr>
        <w:t xml:space="preserve">be </w:t>
      </w:r>
      <w:r w:rsidR="00DC0224">
        <w:rPr>
          <w:rFonts w:ascii="Times New Roman" w:hAnsi="Times New Roman" w:cs="Times New Roman"/>
          <w:sz w:val="24"/>
          <w:szCs w:val="24"/>
        </w:rPr>
        <w:t xml:space="preserve">asked to review </w:t>
      </w:r>
      <w:r w:rsidRPr="00825FFE" w:rsidR="00F43ED4">
        <w:rPr>
          <w:rFonts w:ascii="Times New Roman" w:hAnsi="Times New Roman" w:cs="Times New Roman"/>
          <w:sz w:val="24"/>
          <w:szCs w:val="24"/>
        </w:rPr>
        <w:t xml:space="preserve">both the methods and the instrument for each information collection. </w:t>
      </w:r>
      <w:r w:rsidRPr="00825FFE" w:rsidR="00DD6934">
        <w:rPr>
          <w:rFonts w:ascii="Times New Roman" w:hAnsi="Times New Roman" w:cs="Times New Roman"/>
          <w:sz w:val="24"/>
          <w:szCs w:val="24"/>
        </w:rPr>
        <w:t xml:space="preserve">Grower groups and other agriculturally affiliated groups may also be consulted prior to an information collection to ensure that the instrument is clear and tailored to correspond with a varying cropping systems and/or pest management </w:t>
      </w:r>
      <w:r w:rsidR="00DC0224">
        <w:rPr>
          <w:rFonts w:ascii="Times New Roman" w:hAnsi="Times New Roman" w:cs="Times New Roman"/>
          <w:sz w:val="24"/>
          <w:szCs w:val="24"/>
        </w:rPr>
        <w:t>considerations</w:t>
      </w:r>
      <w:r w:rsidRPr="00825FFE" w:rsidR="00DD6934">
        <w:rPr>
          <w:rFonts w:ascii="Times New Roman" w:hAnsi="Times New Roman" w:cs="Times New Roman"/>
          <w:sz w:val="24"/>
          <w:szCs w:val="24"/>
        </w:rPr>
        <w:t xml:space="preserve">. </w:t>
      </w:r>
    </w:p>
    <w:p w:rsidRPr="00825FFE" w:rsidR="00DD6934" w:rsidP="00DD6934" w:rsidRDefault="00DD6934" w14:paraId="10AF75DF" w14:textId="4A616AC5">
      <w:pPr>
        <w:rPr>
          <w:rFonts w:ascii="Times New Roman" w:hAnsi="Times New Roman" w:cs="Times New Roman"/>
          <w:sz w:val="24"/>
          <w:szCs w:val="24"/>
        </w:rPr>
      </w:pPr>
      <w:r w:rsidRPr="00825FFE">
        <w:rPr>
          <w:rFonts w:ascii="Times New Roman" w:hAnsi="Times New Roman" w:cs="Times New Roman"/>
          <w:sz w:val="24"/>
          <w:szCs w:val="24"/>
        </w:rPr>
        <w:t xml:space="preserve">In certain cases, multiple active ingredients may have similar questions that would allow for a single questionnaire to be administered for particular questions. Individual information collection requests for such efforts would likely occur on </w:t>
      </w:r>
      <w:r w:rsidR="00DC0224">
        <w:rPr>
          <w:rFonts w:ascii="Times New Roman" w:hAnsi="Times New Roman" w:cs="Times New Roman"/>
          <w:sz w:val="24"/>
          <w:szCs w:val="24"/>
        </w:rPr>
        <w:t xml:space="preserve">a </w:t>
      </w:r>
      <w:r w:rsidRPr="00825FFE">
        <w:rPr>
          <w:rFonts w:ascii="Times New Roman" w:hAnsi="Times New Roman" w:cs="Times New Roman"/>
          <w:sz w:val="24"/>
          <w:szCs w:val="24"/>
        </w:rPr>
        <w:t xml:space="preserve">less than annual basis. Such efforts would avoid multiple </w:t>
      </w:r>
      <w:r w:rsidRPr="00825FFE">
        <w:rPr>
          <w:rFonts w:ascii="Times New Roman" w:hAnsi="Times New Roman" w:cs="Times New Roman"/>
          <w:sz w:val="24"/>
          <w:szCs w:val="24"/>
        </w:rPr>
        <w:lastRenderedPageBreak/>
        <w:t>outreach efforts to the same respondents, reducing respondent and government burden. OPMP will make every effort to organize consolidated information collections</w:t>
      </w:r>
      <w:r w:rsidR="00DC0224">
        <w:rPr>
          <w:rFonts w:ascii="Times New Roman" w:hAnsi="Times New Roman" w:cs="Times New Roman"/>
          <w:sz w:val="24"/>
          <w:szCs w:val="24"/>
        </w:rPr>
        <w:t>,</w:t>
      </w:r>
      <w:r w:rsidRPr="00825FFE">
        <w:rPr>
          <w:rFonts w:ascii="Times New Roman" w:hAnsi="Times New Roman" w:cs="Times New Roman"/>
          <w:sz w:val="24"/>
          <w:szCs w:val="24"/>
        </w:rPr>
        <w:t xml:space="preserve"> when possible.</w:t>
      </w:r>
    </w:p>
    <w:p w:rsidRPr="00825FFE" w:rsidR="00DE3355" w:rsidP="00DE3355" w:rsidRDefault="00DE3355" w14:paraId="3595195F" w14:textId="77777777">
      <w:pPr>
        <w:pStyle w:val="ListParagraph"/>
        <w:spacing w:after="0" w:line="240" w:lineRule="auto"/>
        <w:ind w:left="360"/>
        <w:rPr>
          <w:rFonts w:ascii="Times New Roman" w:hAnsi="Times New Roman" w:cs="Times New Roman"/>
          <w:b/>
          <w:sz w:val="24"/>
          <w:szCs w:val="24"/>
        </w:rPr>
      </w:pPr>
    </w:p>
    <w:p w:rsidRPr="00825FFE" w:rsidR="00DE3355" w:rsidP="00DE3355" w:rsidRDefault="00DE3355" w14:paraId="33FB1BC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5FFE">
        <w:rPr>
          <w:rFonts w:ascii="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825FFE" w:rsidR="0056511E" w:rsidP="00CF537C" w:rsidRDefault="0056511E" w14:paraId="682C5855" w14:textId="77777777">
      <w:pPr>
        <w:ind w:left="360"/>
        <w:rPr>
          <w:rFonts w:ascii="Times New Roman" w:hAnsi="Times New Roman" w:cs="Times New Roman"/>
          <w:sz w:val="24"/>
          <w:szCs w:val="24"/>
        </w:rPr>
      </w:pPr>
      <w:r w:rsidRPr="00825FFE">
        <w:rPr>
          <w:rFonts w:ascii="Times New Roman" w:hAnsi="Times New Roman" w:cs="Times New Roman"/>
          <w:sz w:val="24"/>
          <w:szCs w:val="24"/>
        </w:rPr>
        <w:t xml:space="preserve">As noted in Question 2, Part A, anecdotal information is adequate for the intended use of this information. </w:t>
      </w:r>
    </w:p>
    <w:p w:rsidRPr="00825FFE" w:rsidR="00CF537C" w:rsidP="00CF537C" w:rsidRDefault="00AD39AE" w14:paraId="008556D4" w14:textId="0E081C24">
      <w:pPr>
        <w:ind w:left="360"/>
        <w:rPr>
          <w:rFonts w:ascii="Times New Roman" w:hAnsi="Times New Roman" w:cs="Times New Roman"/>
          <w:sz w:val="24"/>
          <w:szCs w:val="24"/>
        </w:rPr>
      </w:pPr>
      <w:r w:rsidRPr="00825FFE">
        <w:rPr>
          <w:rFonts w:ascii="Times New Roman" w:hAnsi="Times New Roman" w:cs="Times New Roman"/>
          <w:sz w:val="24"/>
          <w:szCs w:val="24"/>
        </w:rPr>
        <w:t>To maximize response rate</w:t>
      </w:r>
      <w:r w:rsidRPr="00825FFE" w:rsidR="00CF537C">
        <w:rPr>
          <w:rFonts w:ascii="Times New Roman" w:hAnsi="Times New Roman" w:cs="Times New Roman"/>
          <w:sz w:val="24"/>
          <w:szCs w:val="24"/>
        </w:rPr>
        <w:t>s</w:t>
      </w:r>
      <w:r w:rsidRPr="00825FFE">
        <w:rPr>
          <w:rFonts w:ascii="Times New Roman" w:hAnsi="Times New Roman" w:cs="Times New Roman"/>
          <w:sz w:val="24"/>
          <w:szCs w:val="24"/>
        </w:rPr>
        <w:t xml:space="preserve"> and deal with non-response, OPMP is taking the following measures</w:t>
      </w:r>
      <w:r w:rsidRPr="00825FFE" w:rsidR="00CF537C">
        <w:rPr>
          <w:rFonts w:ascii="Times New Roman" w:hAnsi="Times New Roman" w:cs="Times New Roman"/>
          <w:sz w:val="24"/>
          <w:szCs w:val="24"/>
        </w:rPr>
        <w:t xml:space="preserve">: </w:t>
      </w:r>
    </w:p>
    <w:p w:rsidRPr="00825FFE" w:rsidR="00CF537C" w:rsidP="00CF537C" w:rsidRDefault="00AD39AE" w14:paraId="5DB1FDBD" w14:textId="1649D14C">
      <w:pPr>
        <w:pStyle w:val="ListParagraph"/>
        <w:numPr>
          <w:ilvl w:val="0"/>
          <w:numId w:val="6"/>
        </w:numPr>
        <w:rPr>
          <w:rFonts w:ascii="Times New Roman" w:hAnsi="Times New Roman" w:cs="Times New Roman"/>
          <w:sz w:val="24"/>
          <w:szCs w:val="24"/>
        </w:rPr>
      </w:pPr>
      <w:r w:rsidRPr="00825FFE">
        <w:rPr>
          <w:rFonts w:ascii="Times New Roman" w:hAnsi="Times New Roman" w:cs="Times New Roman"/>
          <w:sz w:val="24"/>
          <w:szCs w:val="24"/>
        </w:rPr>
        <w:t xml:space="preserve">OPMP </w:t>
      </w:r>
      <w:r w:rsidRPr="00825FFE" w:rsidR="00CF537C">
        <w:rPr>
          <w:rFonts w:ascii="Times New Roman" w:hAnsi="Times New Roman" w:cs="Times New Roman"/>
          <w:sz w:val="24"/>
          <w:szCs w:val="24"/>
        </w:rPr>
        <w:t>only plans to</w:t>
      </w:r>
      <w:r w:rsidRPr="00825FFE">
        <w:rPr>
          <w:rFonts w:ascii="Times New Roman" w:hAnsi="Times New Roman" w:cs="Times New Roman"/>
          <w:sz w:val="24"/>
          <w:szCs w:val="24"/>
        </w:rPr>
        <w:t xml:space="preserve"> </w:t>
      </w:r>
      <w:r w:rsidR="00452568">
        <w:rPr>
          <w:rFonts w:ascii="Times New Roman" w:hAnsi="Times New Roman" w:cs="Times New Roman"/>
          <w:sz w:val="24"/>
          <w:szCs w:val="24"/>
        </w:rPr>
        <w:t>target sub-census respondents to the greatest degree possible to only request information from relevant agricultural systems</w:t>
      </w:r>
      <w:r w:rsidRPr="00825FFE">
        <w:rPr>
          <w:rFonts w:ascii="Times New Roman" w:hAnsi="Times New Roman" w:cs="Times New Roman"/>
          <w:sz w:val="24"/>
          <w:szCs w:val="24"/>
        </w:rPr>
        <w:t xml:space="preserve">. For example, if </w:t>
      </w:r>
      <w:r w:rsidRPr="00825FFE" w:rsidR="00CF537C">
        <w:rPr>
          <w:rFonts w:ascii="Times New Roman" w:hAnsi="Times New Roman" w:cs="Times New Roman"/>
          <w:sz w:val="24"/>
          <w:szCs w:val="24"/>
        </w:rPr>
        <w:t xml:space="preserve">a </w:t>
      </w:r>
      <w:r w:rsidR="00452568">
        <w:rPr>
          <w:rFonts w:ascii="Times New Roman" w:hAnsi="Times New Roman" w:cs="Times New Roman"/>
          <w:sz w:val="24"/>
          <w:szCs w:val="24"/>
        </w:rPr>
        <w:t>registration review proposed decisions</w:t>
      </w:r>
      <w:r w:rsidRPr="00825FFE" w:rsidR="00CF537C">
        <w:rPr>
          <w:rFonts w:ascii="Times New Roman" w:hAnsi="Times New Roman" w:cs="Times New Roman"/>
          <w:sz w:val="24"/>
          <w:szCs w:val="24"/>
        </w:rPr>
        <w:t xml:space="preserve"> is expected to affect cherry production</w:t>
      </w:r>
      <w:r w:rsidR="00452568">
        <w:rPr>
          <w:rFonts w:ascii="Times New Roman" w:hAnsi="Times New Roman" w:cs="Times New Roman"/>
          <w:sz w:val="24"/>
          <w:szCs w:val="24"/>
        </w:rPr>
        <w:t xml:space="preserve"> in Michigan</w:t>
      </w:r>
      <w:r w:rsidRPr="00825FFE">
        <w:rPr>
          <w:rFonts w:ascii="Times New Roman" w:hAnsi="Times New Roman" w:cs="Times New Roman"/>
          <w:sz w:val="24"/>
          <w:szCs w:val="24"/>
        </w:rPr>
        <w:t xml:space="preserve">, only entities with </w:t>
      </w:r>
      <w:r w:rsidR="00452568">
        <w:rPr>
          <w:rFonts w:ascii="Times New Roman" w:hAnsi="Times New Roman" w:cs="Times New Roman"/>
          <w:sz w:val="24"/>
          <w:szCs w:val="24"/>
        </w:rPr>
        <w:t xml:space="preserve">a cherry affiliation in the state of Michigan </w:t>
      </w:r>
      <w:r w:rsidRPr="00825FFE">
        <w:rPr>
          <w:rFonts w:ascii="Times New Roman" w:hAnsi="Times New Roman" w:cs="Times New Roman"/>
          <w:sz w:val="24"/>
          <w:szCs w:val="24"/>
        </w:rPr>
        <w:t xml:space="preserve">will be contacted.  </w:t>
      </w:r>
    </w:p>
    <w:p w:rsidRPr="00825FFE" w:rsidR="00746D0E" w:rsidP="00C55D78" w:rsidRDefault="00746D0E" w14:paraId="3E3DE172" w14:textId="71474464">
      <w:pPr>
        <w:pStyle w:val="ListParagraph"/>
        <w:numPr>
          <w:ilvl w:val="0"/>
          <w:numId w:val="6"/>
        </w:numPr>
        <w:rPr>
          <w:rFonts w:ascii="Times New Roman" w:hAnsi="Times New Roman" w:cs="Times New Roman"/>
          <w:sz w:val="24"/>
          <w:szCs w:val="24"/>
        </w:rPr>
      </w:pPr>
      <w:r w:rsidRPr="00825FFE">
        <w:rPr>
          <w:rFonts w:ascii="Times New Roman" w:hAnsi="Times New Roman" w:cs="Times New Roman"/>
          <w:sz w:val="24"/>
          <w:szCs w:val="24"/>
        </w:rPr>
        <w:t xml:space="preserve">When reaching out to </w:t>
      </w:r>
      <w:r w:rsidR="00452568">
        <w:rPr>
          <w:rFonts w:ascii="Times New Roman" w:hAnsi="Times New Roman" w:cs="Times New Roman"/>
          <w:sz w:val="24"/>
          <w:szCs w:val="24"/>
        </w:rPr>
        <w:t>Certified Crop Advisors (CCAs)</w:t>
      </w:r>
      <w:r w:rsidR="00C55D78">
        <w:rPr>
          <w:rFonts w:ascii="Times New Roman" w:hAnsi="Times New Roman" w:cs="Times New Roman"/>
          <w:sz w:val="24"/>
          <w:szCs w:val="24"/>
        </w:rPr>
        <w:t xml:space="preserve"> and Independent Crop Advisors</w:t>
      </w:r>
      <w:r w:rsidR="00452568">
        <w:rPr>
          <w:rFonts w:ascii="Times New Roman" w:hAnsi="Times New Roman" w:cs="Times New Roman"/>
          <w:sz w:val="24"/>
          <w:szCs w:val="24"/>
        </w:rPr>
        <w:t xml:space="preserve">, the </w:t>
      </w:r>
      <w:r w:rsidR="00C55D78">
        <w:rPr>
          <w:rFonts w:ascii="Times New Roman" w:hAnsi="Times New Roman" w:cs="Times New Roman"/>
          <w:sz w:val="24"/>
          <w:szCs w:val="24"/>
        </w:rPr>
        <w:t>American Society of Agronomy</w:t>
      </w:r>
      <w:r w:rsidR="00452568">
        <w:rPr>
          <w:rFonts w:ascii="Times New Roman" w:hAnsi="Times New Roman" w:cs="Times New Roman"/>
          <w:sz w:val="24"/>
          <w:szCs w:val="24"/>
        </w:rPr>
        <w:t xml:space="preserve"> </w:t>
      </w:r>
      <w:r w:rsidR="00C55D78">
        <w:rPr>
          <w:rFonts w:ascii="Times New Roman" w:hAnsi="Times New Roman" w:cs="Times New Roman"/>
          <w:sz w:val="24"/>
          <w:szCs w:val="24"/>
        </w:rPr>
        <w:t xml:space="preserve">and the National Alliance of Independent Crop Consultants </w:t>
      </w:r>
      <w:r w:rsidR="00452568">
        <w:rPr>
          <w:rFonts w:ascii="Times New Roman" w:hAnsi="Times New Roman" w:cs="Times New Roman"/>
          <w:sz w:val="24"/>
          <w:szCs w:val="24"/>
        </w:rPr>
        <w:t>ha</w:t>
      </w:r>
      <w:r w:rsidR="00C55D78">
        <w:rPr>
          <w:rFonts w:ascii="Times New Roman" w:hAnsi="Times New Roman" w:cs="Times New Roman"/>
          <w:sz w:val="24"/>
          <w:szCs w:val="24"/>
        </w:rPr>
        <w:t>ve</w:t>
      </w:r>
      <w:r w:rsidR="00452568">
        <w:rPr>
          <w:rFonts w:ascii="Times New Roman" w:hAnsi="Times New Roman" w:cs="Times New Roman"/>
          <w:sz w:val="24"/>
          <w:szCs w:val="24"/>
        </w:rPr>
        <w:t xml:space="preserve"> agreed to partner with OPMP (see </w:t>
      </w:r>
      <w:r w:rsidRPr="00822134" w:rsidR="00452568">
        <w:rPr>
          <w:rFonts w:ascii="Times New Roman" w:hAnsi="Times New Roman" w:cs="Times New Roman"/>
          <w:sz w:val="24"/>
          <w:szCs w:val="24"/>
        </w:rPr>
        <w:t xml:space="preserve">Appendix </w:t>
      </w:r>
      <w:r w:rsidRPr="00822134" w:rsidR="00822134">
        <w:rPr>
          <w:rFonts w:ascii="Times New Roman" w:hAnsi="Times New Roman" w:cs="Times New Roman"/>
          <w:sz w:val="24"/>
          <w:szCs w:val="24"/>
        </w:rPr>
        <w:t>B</w:t>
      </w:r>
      <w:r w:rsidR="00452568">
        <w:rPr>
          <w:rFonts w:ascii="Times New Roman" w:hAnsi="Times New Roman" w:cs="Times New Roman"/>
          <w:sz w:val="24"/>
          <w:szCs w:val="24"/>
        </w:rPr>
        <w:t>). Th</w:t>
      </w:r>
      <w:r w:rsidR="001A2EFB">
        <w:rPr>
          <w:rFonts w:ascii="Times New Roman" w:hAnsi="Times New Roman" w:cs="Times New Roman"/>
          <w:sz w:val="24"/>
          <w:szCs w:val="24"/>
        </w:rPr>
        <w:t>ese collaborations</w:t>
      </w:r>
      <w:r w:rsidR="00452568">
        <w:rPr>
          <w:rFonts w:ascii="Times New Roman" w:hAnsi="Times New Roman" w:cs="Times New Roman"/>
          <w:sz w:val="24"/>
          <w:szCs w:val="24"/>
        </w:rPr>
        <w:t xml:space="preserve"> will not only help OPMP in identifying appropriate sub-census populations for individual information collections but will also help in building rapport and relationships with respondents. </w:t>
      </w:r>
      <w:r w:rsidRPr="00825FFE">
        <w:rPr>
          <w:rFonts w:ascii="Times New Roman" w:hAnsi="Times New Roman" w:cs="Times New Roman"/>
          <w:sz w:val="24"/>
          <w:szCs w:val="24"/>
        </w:rPr>
        <w:t xml:space="preserve"> </w:t>
      </w:r>
    </w:p>
    <w:p w:rsidRPr="00825FFE" w:rsidR="00CF537C" w:rsidP="00CF537C" w:rsidRDefault="00CF537C" w14:paraId="42A27CD2" w14:textId="28EF2043">
      <w:pPr>
        <w:pStyle w:val="ListParagraph"/>
        <w:numPr>
          <w:ilvl w:val="0"/>
          <w:numId w:val="6"/>
        </w:numPr>
        <w:rPr>
          <w:rFonts w:ascii="Times New Roman" w:hAnsi="Times New Roman" w:cs="Times New Roman"/>
          <w:sz w:val="24"/>
          <w:szCs w:val="24"/>
        </w:rPr>
      </w:pPr>
      <w:r w:rsidRPr="00825FFE">
        <w:rPr>
          <w:rFonts w:ascii="Times New Roman" w:hAnsi="Times New Roman" w:cs="Times New Roman"/>
          <w:sz w:val="24"/>
          <w:szCs w:val="24"/>
        </w:rPr>
        <w:t xml:space="preserve">OPMP will seek to promote response rates by reducing unnecessary outreach/survey fatigue. This is being done via: </w:t>
      </w:r>
    </w:p>
    <w:p w:rsidRPr="00825FFE" w:rsidR="00CF537C" w:rsidP="00CF537C" w:rsidRDefault="00CF537C" w14:paraId="6CAD1DCC" w14:textId="4D6A156C">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 xml:space="preserve">Combining information collections across multiple actions to be sent out as a single information collection for individual crops for quarterly actions, </w:t>
      </w:r>
    </w:p>
    <w:p w:rsidRPr="00825FFE" w:rsidR="00CF537C" w:rsidP="00CF537C" w:rsidRDefault="00CF537C" w14:paraId="091F33A5" w14:textId="7A64626C">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Exploring ways to combine information collections into one potential information collection across multiple AIs that could address larger, more general blanket questions,</w:t>
      </w:r>
    </w:p>
    <w:p w:rsidR="0081141E" w:rsidP="00CF537C" w:rsidRDefault="00374B9C" w14:paraId="6C111B3B" w14:textId="7FAB2983">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 xml:space="preserve">Working with </w:t>
      </w:r>
      <w:r w:rsidR="0081141E">
        <w:rPr>
          <w:rFonts w:ascii="Times New Roman" w:hAnsi="Times New Roman" w:cs="Times New Roman"/>
          <w:sz w:val="24"/>
          <w:szCs w:val="24"/>
        </w:rPr>
        <w:t xml:space="preserve">other </w:t>
      </w:r>
      <w:r w:rsidR="005972B1">
        <w:rPr>
          <w:rFonts w:ascii="Times New Roman" w:hAnsi="Times New Roman" w:cs="Times New Roman"/>
          <w:sz w:val="24"/>
          <w:szCs w:val="24"/>
        </w:rPr>
        <w:t xml:space="preserve">USDA offices and </w:t>
      </w:r>
      <w:r w:rsidR="0081141E">
        <w:rPr>
          <w:rFonts w:ascii="Times New Roman" w:hAnsi="Times New Roman" w:cs="Times New Roman"/>
          <w:sz w:val="24"/>
          <w:szCs w:val="24"/>
        </w:rPr>
        <w:t xml:space="preserve">federal agencies </w:t>
      </w:r>
      <w:r w:rsidRPr="00825FFE">
        <w:rPr>
          <w:rFonts w:ascii="Times New Roman" w:hAnsi="Times New Roman" w:cs="Times New Roman"/>
          <w:sz w:val="24"/>
          <w:szCs w:val="24"/>
        </w:rPr>
        <w:t>to minimize the number of questions asked on any particula</w:t>
      </w:r>
      <w:r w:rsidR="0081141E">
        <w:rPr>
          <w:rFonts w:ascii="Times New Roman" w:hAnsi="Times New Roman" w:cs="Times New Roman"/>
          <w:sz w:val="24"/>
          <w:szCs w:val="24"/>
        </w:rPr>
        <w:t>r information collection</w:t>
      </w:r>
      <w:r w:rsidR="006B0E4F">
        <w:rPr>
          <w:rFonts w:ascii="Times New Roman" w:hAnsi="Times New Roman" w:cs="Times New Roman"/>
          <w:sz w:val="24"/>
          <w:szCs w:val="24"/>
        </w:rPr>
        <w:t>,</w:t>
      </w:r>
    </w:p>
    <w:p w:rsidRPr="00825FFE" w:rsidR="00374B9C" w:rsidP="00CF537C" w:rsidRDefault="0081141E" w14:paraId="4CCF2439" w14:textId="77F90387">
      <w:pPr>
        <w:pStyle w:val="ListParagraph"/>
        <w:numPr>
          <w:ilvl w:val="1"/>
          <w:numId w:val="4"/>
        </w:numPr>
        <w:ind w:left="2070"/>
        <w:rPr>
          <w:rFonts w:ascii="Times New Roman" w:hAnsi="Times New Roman" w:cs="Times New Roman"/>
          <w:sz w:val="24"/>
          <w:szCs w:val="24"/>
        </w:rPr>
      </w:pPr>
      <w:r>
        <w:rPr>
          <w:rFonts w:ascii="Times New Roman" w:hAnsi="Times New Roman" w:cs="Times New Roman"/>
          <w:sz w:val="24"/>
          <w:szCs w:val="24"/>
        </w:rPr>
        <w:t xml:space="preserve">Limiting non-demographic </w:t>
      </w:r>
      <w:r w:rsidRPr="00822134">
        <w:rPr>
          <w:rFonts w:ascii="Times New Roman" w:hAnsi="Times New Roman" w:cs="Times New Roman"/>
          <w:sz w:val="24"/>
          <w:szCs w:val="24"/>
        </w:rPr>
        <w:t xml:space="preserve">questions to ten or less and limiting questions to those included in the Question Bank (see Appendix </w:t>
      </w:r>
      <w:r w:rsidRPr="00822134" w:rsidR="00822134">
        <w:rPr>
          <w:rFonts w:ascii="Times New Roman" w:hAnsi="Times New Roman" w:cs="Times New Roman"/>
          <w:sz w:val="24"/>
          <w:szCs w:val="24"/>
        </w:rPr>
        <w:t>A</w:t>
      </w:r>
      <w:r w:rsidRPr="00822134">
        <w:rPr>
          <w:rFonts w:ascii="Times New Roman" w:hAnsi="Times New Roman" w:cs="Times New Roman"/>
          <w:sz w:val="24"/>
          <w:szCs w:val="24"/>
        </w:rPr>
        <w:t xml:space="preserve"> for </w:t>
      </w:r>
      <w:r>
        <w:rPr>
          <w:rFonts w:ascii="Times New Roman" w:hAnsi="Times New Roman" w:cs="Times New Roman"/>
          <w:sz w:val="24"/>
          <w:szCs w:val="24"/>
        </w:rPr>
        <w:t>the complete Question Bank)</w:t>
      </w:r>
      <w:r w:rsidR="006B0E4F">
        <w:rPr>
          <w:rFonts w:ascii="Times New Roman" w:hAnsi="Times New Roman" w:cs="Times New Roman"/>
          <w:sz w:val="24"/>
          <w:szCs w:val="24"/>
        </w:rPr>
        <w:t>,</w:t>
      </w:r>
    </w:p>
    <w:p w:rsidRPr="00825FFE" w:rsidR="00CF537C" w:rsidP="00CF537C" w:rsidRDefault="00CF537C" w14:paraId="3709F3CC" w14:textId="60A22C9F">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Reviewing in-house respondent lists prior to any information collection to ensure non-duplicative contacts,</w:t>
      </w:r>
    </w:p>
    <w:p w:rsidRPr="00825FFE" w:rsidR="0056511E" w:rsidP="00CF537C" w:rsidRDefault="00374B9C" w14:paraId="4896B9EF" w14:textId="1ABD9C79">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Collaborate</w:t>
      </w:r>
      <w:r w:rsidRPr="00825FFE" w:rsidR="0056511E">
        <w:rPr>
          <w:rFonts w:ascii="Times New Roman" w:hAnsi="Times New Roman" w:cs="Times New Roman"/>
          <w:sz w:val="24"/>
          <w:szCs w:val="24"/>
        </w:rPr>
        <w:t xml:space="preserve"> with social scientists for assistance with the design of questions and survey instruments to reduce non-response bias</w:t>
      </w:r>
      <w:r w:rsidRPr="00825FFE">
        <w:rPr>
          <w:rFonts w:ascii="Times New Roman" w:hAnsi="Times New Roman" w:cs="Times New Roman"/>
          <w:sz w:val="24"/>
          <w:szCs w:val="24"/>
        </w:rPr>
        <w:t>,</w:t>
      </w:r>
      <w:r w:rsidRPr="00825FFE" w:rsidR="0056511E">
        <w:rPr>
          <w:rFonts w:ascii="Times New Roman" w:hAnsi="Times New Roman" w:cs="Times New Roman"/>
          <w:sz w:val="24"/>
          <w:szCs w:val="24"/>
        </w:rPr>
        <w:t xml:space="preserve"> </w:t>
      </w:r>
    </w:p>
    <w:p w:rsidRPr="00825FFE" w:rsidR="00CF537C" w:rsidP="00CF537C" w:rsidRDefault="00CF537C" w14:paraId="396CDA03" w14:textId="29CE4D7B">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lastRenderedPageBreak/>
        <w:t>Archiving previous responses to ensure question</w:t>
      </w:r>
      <w:r w:rsidR="0081141E">
        <w:rPr>
          <w:rFonts w:ascii="Times New Roman" w:hAnsi="Times New Roman" w:cs="Times New Roman"/>
          <w:sz w:val="24"/>
          <w:szCs w:val="24"/>
        </w:rPr>
        <w:t xml:space="preserve"> quality and value</w:t>
      </w:r>
      <w:r w:rsidRPr="00825FFE">
        <w:rPr>
          <w:rFonts w:ascii="Times New Roman" w:hAnsi="Times New Roman" w:cs="Times New Roman"/>
          <w:sz w:val="24"/>
          <w:szCs w:val="24"/>
        </w:rPr>
        <w:t xml:space="preserve">, </w:t>
      </w:r>
    </w:p>
    <w:p w:rsidRPr="00825FFE" w:rsidR="0056511E" w:rsidP="00CF537C" w:rsidRDefault="0056511E" w14:paraId="522AB725" w14:textId="3B6186C3">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 xml:space="preserve">In cases where an action is limited beyond crop type, such as by geographic region, OPMP will make attempts to only seek responses from entities within these limited areas, </w:t>
      </w:r>
      <w:r w:rsidR="0081141E">
        <w:rPr>
          <w:rFonts w:ascii="Times New Roman" w:hAnsi="Times New Roman" w:cs="Times New Roman"/>
          <w:sz w:val="24"/>
          <w:szCs w:val="24"/>
        </w:rPr>
        <w:t>and</w:t>
      </w:r>
    </w:p>
    <w:p w:rsidRPr="00825FFE" w:rsidR="0056511E" w:rsidP="00CF537C" w:rsidRDefault="0056511E" w14:paraId="57E00DA2" w14:textId="4FD29972">
      <w:pPr>
        <w:pStyle w:val="ListParagraph"/>
        <w:numPr>
          <w:ilvl w:val="1"/>
          <w:numId w:val="4"/>
        </w:numPr>
        <w:ind w:left="2070"/>
        <w:rPr>
          <w:rFonts w:ascii="Times New Roman" w:hAnsi="Times New Roman" w:cs="Times New Roman"/>
          <w:sz w:val="24"/>
          <w:szCs w:val="24"/>
        </w:rPr>
      </w:pPr>
      <w:r w:rsidRPr="00825FFE">
        <w:rPr>
          <w:rFonts w:ascii="Times New Roman" w:hAnsi="Times New Roman" w:cs="Times New Roman"/>
          <w:sz w:val="24"/>
          <w:szCs w:val="24"/>
        </w:rPr>
        <w:t>Continued outreach efforts with grower groups and other agricultural organizations that can act as liaisons and promoters for the effort</w:t>
      </w:r>
      <w:r w:rsidR="0081141E">
        <w:rPr>
          <w:rFonts w:ascii="Times New Roman" w:hAnsi="Times New Roman" w:cs="Times New Roman"/>
          <w:sz w:val="24"/>
          <w:szCs w:val="24"/>
        </w:rPr>
        <w:t>.</w:t>
      </w:r>
    </w:p>
    <w:p w:rsidRPr="00825FFE" w:rsidR="0056511E" w:rsidP="0056511E" w:rsidRDefault="0056511E" w14:paraId="78D09523" w14:textId="77777777">
      <w:pPr>
        <w:rPr>
          <w:rFonts w:ascii="Times New Roman" w:hAnsi="Times New Roman" w:cs="Times New Roman"/>
          <w:sz w:val="24"/>
          <w:szCs w:val="24"/>
        </w:rPr>
      </w:pPr>
      <w:r w:rsidRPr="00825FFE">
        <w:rPr>
          <w:rFonts w:ascii="Times New Roman" w:hAnsi="Times New Roman" w:cs="Times New Roman"/>
          <w:sz w:val="24"/>
          <w:szCs w:val="24"/>
        </w:rPr>
        <w:t xml:space="preserve">To reduce the collection of unreliable data, OPMP will: </w:t>
      </w:r>
    </w:p>
    <w:p w:rsidRPr="00825FFE" w:rsidR="00746D0E" w:rsidP="0056511E" w:rsidRDefault="00746D0E" w14:paraId="4509BA76" w14:textId="4879CD42">
      <w:pPr>
        <w:pStyle w:val="ListParagraph"/>
        <w:numPr>
          <w:ilvl w:val="0"/>
          <w:numId w:val="7"/>
        </w:numPr>
        <w:rPr>
          <w:rFonts w:ascii="Times New Roman" w:hAnsi="Times New Roman" w:cs="Times New Roman"/>
          <w:sz w:val="24"/>
          <w:szCs w:val="24"/>
        </w:rPr>
      </w:pPr>
      <w:r w:rsidRPr="00825FFE">
        <w:rPr>
          <w:rFonts w:ascii="Times New Roman" w:hAnsi="Times New Roman" w:cs="Times New Roman"/>
          <w:sz w:val="24"/>
          <w:szCs w:val="24"/>
        </w:rPr>
        <w:t xml:space="preserve">Limit the universe of respondents to those </w:t>
      </w:r>
      <w:r w:rsidR="0081141E">
        <w:rPr>
          <w:rFonts w:ascii="Times New Roman" w:hAnsi="Times New Roman" w:cs="Times New Roman"/>
          <w:sz w:val="24"/>
          <w:szCs w:val="24"/>
        </w:rPr>
        <w:t>outlined above in Question 1</w:t>
      </w:r>
      <w:r w:rsidRPr="00825FFE">
        <w:rPr>
          <w:rFonts w:ascii="Times New Roman" w:hAnsi="Times New Roman" w:cs="Times New Roman"/>
          <w:sz w:val="24"/>
          <w:szCs w:val="24"/>
        </w:rPr>
        <w:t xml:space="preserve">, </w:t>
      </w:r>
    </w:p>
    <w:p w:rsidRPr="00825FFE" w:rsidR="0056511E" w:rsidP="0056511E" w:rsidRDefault="0056511E" w14:paraId="62146D50" w14:textId="03C44308">
      <w:pPr>
        <w:pStyle w:val="ListParagraph"/>
        <w:numPr>
          <w:ilvl w:val="0"/>
          <w:numId w:val="7"/>
        </w:numPr>
        <w:rPr>
          <w:rFonts w:ascii="Times New Roman" w:hAnsi="Times New Roman" w:cs="Times New Roman"/>
          <w:sz w:val="24"/>
          <w:szCs w:val="24"/>
        </w:rPr>
      </w:pPr>
      <w:r w:rsidRPr="00825FFE">
        <w:rPr>
          <w:rFonts w:ascii="Times New Roman" w:hAnsi="Times New Roman" w:cs="Times New Roman"/>
          <w:sz w:val="24"/>
          <w:szCs w:val="24"/>
        </w:rPr>
        <w:t xml:space="preserve">Review responses to determine if a respondent potentially responded with erroneous information.  </w:t>
      </w:r>
      <w:r w:rsidRPr="00825FFE" w:rsidR="00746D0E">
        <w:rPr>
          <w:rFonts w:ascii="Times New Roman" w:hAnsi="Times New Roman" w:cs="Times New Roman"/>
          <w:sz w:val="24"/>
          <w:szCs w:val="24"/>
        </w:rPr>
        <w:t>Any such discussion will be</w:t>
      </w:r>
      <w:r w:rsidRPr="00825FFE">
        <w:rPr>
          <w:rFonts w:ascii="Times New Roman" w:hAnsi="Times New Roman" w:cs="Times New Roman"/>
          <w:sz w:val="24"/>
          <w:szCs w:val="24"/>
        </w:rPr>
        <w:t xml:space="preserve"> documented in final reports</w:t>
      </w:r>
      <w:r w:rsidRPr="00825FFE" w:rsidR="00746D0E">
        <w:rPr>
          <w:rFonts w:ascii="Times New Roman" w:hAnsi="Times New Roman" w:cs="Times New Roman"/>
          <w:sz w:val="24"/>
          <w:szCs w:val="24"/>
        </w:rPr>
        <w:t>,</w:t>
      </w:r>
    </w:p>
    <w:p w:rsidRPr="00825FFE" w:rsidR="0056511E" w:rsidP="0056511E" w:rsidRDefault="0056511E" w14:paraId="73C26980" w14:textId="5859ABE1">
      <w:pPr>
        <w:pStyle w:val="ListParagraph"/>
        <w:numPr>
          <w:ilvl w:val="0"/>
          <w:numId w:val="7"/>
        </w:numPr>
        <w:rPr>
          <w:rFonts w:ascii="Times New Roman" w:hAnsi="Times New Roman" w:cs="Times New Roman"/>
          <w:sz w:val="24"/>
          <w:szCs w:val="24"/>
        </w:rPr>
      </w:pPr>
      <w:r w:rsidRPr="00825FFE">
        <w:rPr>
          <w:rFonts w:ascii="Times New Roman" w:hAnsi="Times New Roman" w:cs="Times New Roman"/>
          <w:sz w:val="24"/>
          <w:szCs w:val="24"/>
        </w:rPr>
        <w:t>In cases where an error appeared to have been made, OPMP will attempt to reach</w:t>
      </w:r>
      <w:r w:rsidRPr="00825FFE" w:rsidR="00746D0E">
        <w:rPr>
          <w:rFonts w:ascii="Times New Roman" w:hAnsi="Times New Roman" w:cs="Times New Roman"/>
          <w:sz w:val="24"/>
          <w:szCs w:val="24"/>
        </w:rPr>
        <w:t xml:space="preserve"> the respondent for confirmation, </w:t>
      </w:r>
      <w:r w:rsidR="00825FFE">
        <w:rPr>
          <w:rFonts w:ascii="Times New Roman" w:hAnsi="Times New Roman" w:cs="Times New Roman"/>
          <w:sz w:val="24"/>
          <w:szCs w:val="24"/>
        </w:rPr>
        <w:t>and</w:t>
      </w:r>
    </w:p>
    <w:p w:rsidRPr="00825FFE" w:rsidR="0056511E" w:rsidP="0056511E" w:rsidRDefault="0056511E" w14:paraId="62FA43C1" w14:textId="0323CEA1">
      <w:pPr>
        <w:pStyle w:val="ListParagraph"/>
        <w:numPr>
          <w:ilvl w:val="0"/>
          <w:numId w:val="7"/>
        </w:numPr>
        <w:rPr>
          <w:rFonts w:ascii="Times New Roman" w:hAnsi="Times New Roman" w:cs="Times New Roman"/>
          <w:sz w:val="24"/>
          <w:szCs w:val="24"/>
        </w:rPr>
      </w:pPr>
      <w:r w:rsidRPr="00825FFE">
        <w:rPr>
          <w:rFonts w:ascii="Times New Roman" w:hAnsi="Times New Roman" w:cs="Times New Roman"/>
          <w:sz w:val="24"/>
          <w:szCs w:val="24"/>
        </w:rPr>
        <w:t>When possible, results will be compared with available benchmarks to ensure the validity of the responses</w:t>
      </w:r>
      <w:r w:rsidR="00825FFE">
        <w:rPr>
          <w:rFonts w:ascii="Times New Roman" w:hAnsi="Times New Roman" w:cs="Times New Roman"/>
          <w:sz w:val="24"/>
          <w:szCs w:val="24"/>
        </w:rPr>
        <w:t>.</w:t>
      </w:r>
      <w:r w:rsidRPr="00825FFE">
        <w:rPr>
          <w:rFonts w:ascii="Times New Roman" w:hAnsi="Times New Roman" w:cs="Times New Roman"/>
          <w:sz w:val="24"/>
          <w:szCs w:val="24"/>
        </w:rPr>
        <w:t xml:space="preserve"> </w:t>
      </w:r>
    </w:p>
    <w:p w:rsidR="00825FFE" w:rsidP="00825FFE" w:rsidRDefault="00825FFE" w14:paraId="0674EDC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p>
    <w:p w:rsidRPr="00825FFE" w:rsidR="00CF5955" w:rsidP="00CF5955" w:rsidRDefault="00CF5955" w14:paraId="1DC7D2D2" w14:textId="0F352FBC">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5FFE">
        <w:rPr>
          <w:rFonts w:ascii="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825FFE" w:rsidR="00CF5955" w:rsidP="00CF5955" w:rsidRDefault="00CF5955" w14:paraId="15EF7159" w14:textId="77777777">
      <w:pPr>
        <w:pStyle w:val="ListParagraph"/>
        <w:spacing w:after="0" w:line="240" w:lineRule="auto"/>
        <w:ind w:left="360"/>
        <w:rPr>
          <w:rFonts w:ascii="Times New Roman" w:hAnsi="Times New Roman" w:cs="Times New Roman"/>
          <w:sz w:val="24"/>
          <w:szCs w:val="24"/>
        </w:rPr>
      </w:pPr>
    </w:p>
    <w:p w:rsidR="00706ACF" w:rsidP="0044318C" w:rsidRDefault="00CF5955" w14:paraId="5278B679" w14:textId="77777777">
      <w:pPr>
        <w:pStyle w:val="ListParagraph"/>
        <w:spacing w:after="0" w:line="240" w:lineRule="auto"/>
        <w:ind w:left="360"/>
        <w:rPr>
          <w:rFonts w:ascii="Times New Roman" w:hAnsi="Times New Roman" w:cs="Times New Roman"/>
          <w:sz w:val="24"/>
          <w:szCs w:val="24"/>
        </w:rPr>
      </w:pPr>
      <w:r w:rsidRPr="00825FFE">
        <w:rPr>
          <w:rFonts w:ascii="Times New Roman" w:hAnsi="Times New Roman" w:cs="Times New Roman"/>
          <w:sz w:val="24"/>
          <w:szCs w:val="24"/>
        </w:rPr>
        <w:t xml:space="preserve">Due to prohibitive 60-day turnaround periods associated with </w:t>
      </w:r>
      <w:r w:rsidR="0044318C">
        <w:rPr>
          <w:rFonts w:ascii="Times New Roman" w:hAnsi="Times New Roman" w:cs="Times New Roman"/>
          <w:sz w:val="24"/>
          <w:szCs w:val="24"/>
        </w:rPr>
        <w:t>registration review</w:t>
      </w:r>
      <w:r w:rsidRPr="00825FFE">
        <w:rPr>
          <w:rFonts w:ascii="Times New Roman" w:hAnsi="Times New Roman" w:cs="Times New Roman"/>
          <w:sz w:val="24"/>
          <w:szCs w:val="24"/>
        </w:rPr>
        <w:t>, extensive pre-testing will not be possible</w:t>
      </w:r>
      <w:r w:rsidR="00825FFE">
        <w:rPr>
          <w:rFonts w:ascii="Times New Roman" w:hAnsi="Times New Roman" w:cs="Times New Roman"/>
          <w:sz w:val="24"/>
          <w:szCs w:val="24"/>
        </w:rPr>
        <w:t xml:space="preserve"> in most cases</w:t>
      </w:r>
      <w:r w:rsidRPr="00825FFE">
        <w:rPr>
          <w:rFonts w:ascii="Times New Roman" w:hAnsi="Times New Roman" w:cs="Times New Roman"/>
          <w:sz w:val="24"/>
          <w:szCs w:val="24"/>
        </w:rPr>
        <w:t>. When feas</w:t>
      </w:r>
      <w:r w:rsidR="0044318C">
        <w:rPr>
          <w:rFonts w:ascii="Times New Roman" w:hAnsi="Times New Roman" w:cs="Times New Roman"/>
          <w:sz w:val="24"/>
          <w:szCs w:val="24"/>
        </w:rPr>
        <w:t xml:space="preserve">ible, OPMP will conduct pre-testing of information collection instruments and procedures. </w:t>
      </w:r>
    </w:p>
    <w:p w:rsidR="00706ACF" w:rsidP="0044318C" w:rsidRDefault="00706ACF" w14:paraId="3874718A" w14:textId="77777777">
      <w:pPr>
        <w:pStyle w:val="ListParagraph"/>
        <w:spacing w:after="0" w:line="240" w:lineRule="auto"/>
        <w:ind w:left="360"/>
        <w:rPr>
          <w:rFonts w:ascii="Times New Roman" w:hAnsi="Times New Roman" w:cs="Times New Roman"/>
          <w:sz w:val="24"/>
          <w:szCs w:val="24"/>
        </w:rPr>
      </w:pPr>
    </w:p>
    <w:p w:rsidRPr="0044318C" w:rsidR="0044318C" w:rsidP="0044318C" w:rsidRDefault="001E3193" w14:paraId="627DE0F9" w14:textId="5E987F6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Additionally, cognitive research will be embedded in the survey instruments. At the end of the information collection process, respondents will be asked to provide feedback on their understanding of and the difficulty of the questions.</w:t>
      </w:r>
      <w:r w:rsidR="00706ACF">
        <w:rPr>
          <w:rFonts w:ascii="Times New Roman" w:hAnsi="Times New Roman" w:cs="Times New Roman"/>
          <w:sz w:val="24"/>
          <w:szCs w:val="24"/>
        </w:rPr>
        <w:t xml:space="preserve"> OPMP will keep internal records on the cognitive quality of questions housed within the question bank, noting instances of differences between different respondent strata, crop types, and regions. Relatively high propensities of non-responses or “don’t know” being selected as a response option will be accounted for and may influence whether or not a question should be revised or dropped.</w:t>
      </w:r>
    </w:p>
    <w:p w:rsidRPr="0013647F" w:rsidR="00115F28" w:rsidP="0013647F" w:rsidRDefault="00115F28" w14:paraId="37B9157A" w14:textId="051DF8FC">
      <w:pPr>
        <w:spacing w:after="0" w:line="240" w:lineRule="auto"/>
        <w:rPr>
          <w:rFonts w:ascii="Times New Roman" w:hAnsi="Times New Roman" w:cs="Times New Roman"/>
          <w:b/>
          <w:sz w:val="24"/>
          <w:szCs w:val="24"/>
        </w:rPr>
      </w:pPr>
    </w:p>
    <w:p w:rsidRPr="00825FFE" w:rsidR="00115F28" w:rsidP="00115F28" w:rsidRDefault="00115F28" w14:paraId="5279CBDA"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5FFE">
        <w:rPr>
          <w:rFonts w:ascii="Times New Roman" w:hAnsi="Times New Roman" w:cs="Times New Roman"/>
          <w:b/>
          <w:sz w:val="24"/>
          <w:szCs w:val="24"/>
        </w:rPr>
        <w:t>Provide the names and telephone numbers of individuals consulted on statistical aspects of the design and the name of the agency unit, contractor(s), grantee(s), or other person(s) who will actually collect and/or analyze the information for the agency.</w:t>
      </w:r>
    </w:p>
    <w:p w:rsidR="007176BE" w:rsidP="007176BE" w:rsidRDefault="007176BE" w14:paraId="2F1ED7DC" w14:textId="78B56109">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p>
    <w:p w:rsidR="00275ED0" w:rsidP="00275ED0" w:rsidRDefault="00275ED0" w14:paraId="130343DA" w14:textId="4B38C6F4">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r w:rsidRPr="00275ED0">
        <w:rPr>
          <w:rFonts w:ascii="Times New Roman" w:hAnsi="Times New Roman" w:cs="Times New Roman"/>
          <w:sz w:val="24"/>
          <w:szCs w:val="24"/>
        </w:rPr>
        <w:t>Th</w:t>
      </w:r>
      <w:r>
        <w:rPr>
          <w:rFonts w:ascii="Times New Roman" w:hAnsi="Times New Roman" w:cs="Times New Roman"/>
          <w:sz w:val="24"/>
          <w:szCs w:val="24"/>
        </w:rPr>
        <w:t>e</w:t>
      </w:r>
      <w:r w:rsidRPr="00275ED0">
        <w:rPr>
          <w:rFonts w:ascii="Times New Roman" w:hAnsi="Times New Roman" w:cs="Times New Roman"/>
          <w:sz w:val="24"/>
          <w:szCs w:val="24"/>
        </w:rPr>
        <w:t xml:space="preserve"> design </w:t>
      </w:r>
      <w:r>
        <w:rPr>
          <w:rFonts w:ascii="Times New Roman" w:hAnsi="Times New Roman" w:cs="Times New Roman"/>
          <w:sz w:val="24"/>
          <w:szCs w:val="24"/>
        </w:rPr>
        <w:t>of this survey</w:t>
      </w:r>
      <w:r w:rsidR="00AF1823">
        <w:rPr>
          <w:rFonts w:ascii="Times New Roman" w:hAnsi="Times New Roman" w:cs="Times New Roman"/>
          <w:sz w:val="24"/>
          <w:szCs w:val="24"/>
        </w:rPr>
        <w:t>, and these supporting statements,</w:t>
      </w:r>
      <w:r>
        <w:rPr>
          <w:rFonts w:ascii="Times New Roman" w:hAnsi="Times New Roman" w:cs="Times New Roman"/>
          <w:sz w:val="24"/>
          <w:szCs w:val="24"/>
        </w:rPr>
        <w:t xml:space="preserve"> </w:t>
      </w:r>
      <w:r w:rsidR="00AF1823">
        <w:rPr>
          <w:rFonts w:ascii="Times New Roman" w:hAnsi="Times New Roman" w:cs="Times New Roman"/>
          <w:sz w:val="24"/>
          <w:szCs w:val="24"/>
        </w:rPr>
        <w:t>were</w:t>
      </w:r>
      <w:r w:rsidRPr="00275ED0">
        <w:rPr>
          <w:rFonts w:ascii="Times New Roman" w:hAnsi="Times New Roman" w:cs="Times New Roman"/>
          <w:sz w:val="24"/>
          <w:szCs w:val="24"/>
        </w:rPr>
        <w:t xml:space="preserve"> reviewed </w:t>
      </w:r>
      <w:r w:rsidR="00AF1823">
        <w:rPr>
          <w:rFonts w:ascii="Times New Roman" w:hAnsi="Times New Roman" w:cs="Times New Roman"/>
          <w:sz w:val="24"/>
          <w:szCs w:val="24"/>
        </w:rPr>
        <w:t xml:space="preserve">twice </w:t>
      </w:r>
      <w:r w:rsidRPr="00275ED0">
        <w:rPr>
          <w:rFonts w:ascii="Times New Roman" w:hAnsi="Times New Roman" w:cs="Times New Roman"/>
          <w:sz w:val="24"/>
          <w:szCs w:val="24"/>
        </w:rPr>
        <w:t>by</w:t>
      </w:r>
      <w:r w:rsidR="00AF1823">
        <w:rPr>
          <w:rFonts w:ascii="Times New Roman" w:hAnsi="Times New Roman" w:cs="Times New Roman"/>
          <w:sz w:val="24"/>
          <w:szCs w:val="24"/>
        </w:rPr>
        <w:t xml:space="preserve"> staff at NASS</w:t>
      </w:r>
      <w:r w:rsidRPr="00275ED0">
        <w:rPr>
          <w:rFonts w:ascii="Times New Roman" w:hAnsi="Times New Roman" w:cs="Times New Roman"/>
          <w:sz w:val="24"/>
          <w:szCs w:val="24"/>
        </w:rPr>
        <w:t xml:space="preserve">: </w:t>
      </w:r>
    </w:p>
    <w:p w:rsidRPr="00275ED0" w:rsidR="00275ED0" w:rsidP="00275ED0" w:rsidRDefault="00275ED0" w14:paraId="12C47F56" w14:textId="77777777">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p>
    <w:p w:rsidR="00275ED0" w:rsidP="00275ED0" w:rsidRDefault="00275ED0" w14:paraId="2DBE602F" w14:textId="7CB6D15B">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highlight w:val="yellow"/>
        </w:rPr>
      </w:pPr>
    </w:p>
    <w:tbl>
      <w:tblPr>
        <w:tblStyle w:val="TableGrid"/>
        <w:tblW w:w="0" w:type="auto"/>
        <w:tblInd w:w="558" w:type="dxa"/>
        <w:tblLook w:val="04A0" w:firstRow="1" w:lastRow="0" w:firstColumn="1" w:lastColumn="0" w:noHBand="0" w:noVBand="1"/>
      </w:tblPr>
      <w:tblGrid>
        <w:gridCol w:w="3330"/>
        <w:gridCol w:w="5107"/>
      </w:tblGrid>
      <w:tr w:rsidRPr="00825FFE" w:rsidR="00275ED0" w:rsidTr="00283DC5" w14:paraId="6C4FA161" w14:textId="77777777">
        <w:tc>
          <w:tcPr>
            <w:tcW w:w="3330" w:type="dxa"/>
          </w:tcPr>
          <w:p w:rsidRPr="00825FFE" w:rsidR="00275ED0" w:rsidP="00283DC5" w:rsidRDefault="00275ED0" w14:paraId="3849490E" w14:textId="77777777">
            <w:pPr>
              <w:pStyle w:val="ListParagraph"/>
              <w:spacing w:after="0" w:line="240" w:lineRule="auto"/>
              <w:ind w:left="0"/>
              <w:rPr>
                <w:b/>
              </w:rPr>
            </w:pPr>
            <w:r w:rsidRPr="00825FFE">
              <w:rPr>
                <w:b/>
              </w:rPr>
              <w:lastRenderedPageBreak/>
              <w:t>Name</w:t>
            </w:r>
          </w:p>
        </w:tc>
        <w:tc>
          <w:tcPr>
            <w:tcW w:w="5107" w:type="dxa"/>
          </w:tcPr>
          <w:p w:rsidRPr="00825FFE" w:rsidR="00275ED0" w:rsidP="00283DC5" w:rsidRDefault="00275ED0" w14:paraId="6E8480D7" w14:textId="77777777">
            <w:pPr>
              <w:pStyle w:val="ListParagraph"/>
              <w:spacing w:after="0" w:line="240" w:lineRule="auto"/>
              <w:ind w:left="0"/>
              <w:rPr>
                <w:b/>
              </w:rPr>
            </w:pPr>
            <w:r w:rsidRPr="00825FFE">
              <w:rPr>
                <w:b/>
              </w:rPr>
              <w:t xml:space="preserve">Title </w:t>
            </w:r>
          </w:p>
        </w:tc>
      </w:tr>
      <w:tr w:rsidRPr="00825FFE" w:rsidR="00275ED0" w:rsidTr="00283DC5" w14:paraId="63107CFA" w14:textId="77777777">
        <w:tc>
          <w:tcPr>
            <w:tcW w:w="3330" w:type="dxa"/>
          </w:tcPr>
          <w:p w:rsidR="00275ED0" w:rsidP="00283DC5" w:rsidRDefault="00275ED0" w14:paraId="135D1663" w14:textId="0EEC7E19">
            <w:pPr>
              <w:pStyle w:val="ListParagraph"/>
              <w:spacing w:after="0" w:line="240" w:lineRule="auto"/>
              <w:ind w:left="0"/>
            </w:pPr>
            <w:r>
              <w:t>Daniel Beckler</w:t>
            </w:r>
          </w:p>
        </w:tc>
        <w:tc>
          <w:tcPr>
            <w:tcW w:w="5107" w:type="dxa"/>
          </w:tcPr>
          <w:p w:rsidR="00275ED0" w:rsidP="00283DC5" w:rsidRDefault="00275ED0" w14:paraId="48698133" w14:textId="200F6EB8">
            <w:pPr>
              <w:pStyle w:val="ListParagraph"/>
              <w:spacing w:after="0" w:line="240" w:lineRule="auto"/>
              <w:ind w:left="0"/>
              <w:rPr>
                <w:shd w:val="clear" w:color="auto" w:fill="FFFFFF"/>
              </w:rPr>
            </w:pPr>
            <w:r>
              <w:rPr>
                <w:shd w:val="clear" w:color="auto" w:fill="FFFFFF"/>
              </w:rPr>
              <w:t>Branch Chief</w:t>
            </w:r>
            <w:r w:rsidRPr="00275ED0">
              <w:rPr>
                <w:shd w:val="clear" w:color="auto" w:fill="FFFFFF"/>
              </w:rPr>
              <w:t>, National Agricultural Statistics Service</w:t>
            </w:r>
          </w:p>
          <w:p w:rsidR="00275ED0" w:rsidP="00283DC5" w:rsidRDefault="00DC6E0C" w14:paraId="70ECFAE5" w14:textId="2F338062">
            <w:pPr>
              <w:pStyle w:val="ListParagraph"/>
              <w:spacing w:after="0" w:line="240" w:lineRule="auto"/>
              <w:ind w:left="0"/>
            </w:pPr>
            <w:hyperlink w:history="1" r:id="rId7">
              <w:r w:rsidRPr="000A3B27" w:rsidR="00275ED0">
                <w:rPr>
                  <w:rStyle w:val="Hyperlink"/>
                </w:rPr>
                <w:t>dan.beckler@usda.gov</w:t>
              </w:r>
            </w:hyperlink>
          </w:p>
          <w:p w:rsidRPr="00275ED0" w:rsidR="00275ED0" w:rsidP="00283DC5" w:rsidRDefault="00275ED0" w14:paraId="75308FFB" w14:textId="4C5A8A9D">
            <w:pPr>
              <w:pStyle w:val="ListParagraph"/>
              <w:spacing w:after="0" w:line="240" w:lineRule="auto"/>
              <w:ind w:left="0"/>
            </w:pPr>
            <w:r w:rsidRPr="00275ED0">
              <w:t>202-720-8858</w:t>
            </w:r>
          </w:p>
        </w:tc>
      </w:tr>
      <w:tr w:rsidRPr="00825FFE" w:rsidR="00275ED0" w:rsidTr="00283DC5" w14:paraId="1EB8EC7C" w14:textId="77777777">
        <w:tc>
          <w:tcPr>
            <w:tcW w:w="3330" w:type="dxa"/>
          </w:tcPr>
          <w:p w:rsidR="00275ED0" w:rsidP="00283DC5" w:rsidRDefault="00275ED0" w14:paraId="35DFF126" w14:textId="1D587A83">
            <w:pPr>
              <w:pStyle w:val="ListParagraph"/>
              <w:spacing w:after="0" w:line="240" w:lineRule="auto"/>
              <w:ind w:left="0"/>
            </w:pPr>
            <w:r>
              <w:t>Dana Butler</w:t>
            </w:r>
          </w:p>
        </w:tc>
        <w:tc>
          <w:tcPr>
            <w:tcW w:w="5107" w:type="dxa"/>
          </w:tcPr>
          <w:p w:rsidR="00275ED0" w:rsidP="00283DC5" w:rsidRDefault="00275ED0" w14:paraId="4742D4DD" w14:textId="77777777">
            <w:pPr>
              <w:pStyle w:val="ListParagraph"/>
              <w:spacing w:after="0" w:line="240" w:lineRule="auto"/>
              <w:ind w:left="0"/>
            </w:pPr>
            <w:r w:rsidRPr="00275ED0">
              <w:t>Mathematical Statistician</w:t>
            </w:r>
            <w:r>
              <w:t>, National Agricultural Statistics Service</w:t>
            </w:r>
          </w:p>
          <w:p w:rsidR="00275ED0" w:rsidP="00283DC5" w:rsidRDefault="00DC6E0C" w14:paraId="577C46F1" w14:textId="7EE40BFA">
            <w:pPr>
              <w:pStyle w:val="ListParagraph"/>
              <w:spacing w:after="0" w:line="240" w:lineRule="auto"/>
              <w:ind w:left="0"/>
            </w:pPr>
            <w:hyperlink w:history="1" r:id="rId8">
              <w:r w:rsidRPr="000A3B27" w:rsidR="00275ED0">
                <w:rPr>
                  <w:rStyle w:val="Hyperlink"/>
                </w:rPr>
                <w:t>dana.butler@usda.gov</w:t>
              </w:r>
            </w:hyperlink>
          </w:p>
          <w:p w:rsidRPr="00825FFE" w:rsidR="00275ED0" w:rsidP="00283DC5" w:rsidRDefault="00275ED0" w14:paraId="6B3300F7" w14:textId="4932A363">
            <w:pPr>
              <w:pStyle w:val="ListParagraph"/>
              <w:spacing w:after="0" w:line="240" w:lineRule="auto"/>
              <w:ind w:left="0"/>
            </w:pPr>
            <w:r w:rsidRPr="00275ED0">
              <w:t>202-690-8627</w:t>
            </w:r>
          </w:p>
        </w:tc>
      </w:tr>
      <w:tr w:rsidRPr="00825FFE" w:rsidR="00275ED0" w:rsidTr="00283DC5" w14:paraId="3F42DB60" w14:textId="77777777">
        <w:tc>
          <w:tcPr>
            <w:tcW w:w="3330" w:type="dxa"/>
          </w:tcPr>
          <w:p w:rsidRPr="00825FFE" w:rsidR="00275ED0" w:rsidP="00275ED0" w:rsidRDefault="00275ED0" w14:paraId="45EEE805" w14:textId="739D79F2">
            <w:pPr>
              <w:pStyle w:val="ListParagraph"/>
              <w:spacing w:after="0" w:line="240" w:lineRule="auto"/>
              <w:ind w:left="0"/>
            </w:pPr>
            <w:r>
              <w:t>David Hancock</w:t>
            </w:r>
            <w:r w:rsidRPr="00825FFE">
              <w:t xml:space="preserve"> </w:t>
            </w:r>
          </w:p>
        </w:tc>
        <w:tc>
          <w:tcPr>
            <w:tcW w:w="5107" w:type="dxa"/>
          </w:tcPr>
          <w:p w:rsidR="00275ED0" w:rsidP="00275ED0" w:rsidRDefault="00275ED0" w14:paraId="505D6970" w14:textId="77777777">
            <w:pPr>
              <w:pStyle w:val="ListParagraph"/>
              <w:spacing w:after="0" w:line="240" w:lineRule="auto"/>
              <w:ind w:left="0"/>
              <w:rPr>
                <w:shd w:val="clear" w:color="auto" w:fill="FFFFFF"/>
              </w:rPr>
            </w:pPr>
            <w:r w:rsidRPr="00275ED0">
              <w:rPr>
                <w:shd w:val="clear" w:color="auto" w:fill="FFFFFF"/>
              </w:rPr>
              <w:t>Survey Statistician, National Agricultural Statistics Service</w:t>
            </w:r>
          </w:p>
          <w:p w:rsidR="00275ED0" w:rsidP="00275ED0" w:rsidRDefault="00DC6E0C" w14:paraId="2AA2BE3D" w14:textId="77777777">
            <w:pPr>
              <w:pStyle w:val="ListParagraph"/>
              <w:spacing w:after="0" w:line="240" w:lineRule="auto"/>
              <w:ind w:left="0"/>
            </w:pPr>
            <w:hyperlink w:history="1" r:id="rId9">
              <w:r w:rsidRPr="000A3B27" w:rsidR="00275ED0">
                <w:rPr>
                  <w:rStyle w:val="Hyperlink"/>
                </w:rPr>
                <w:t>david.w.hancock@usda.gov</w:t>
              </w:r>
            </w:hyperlink>
          </w:p>
          <w:p w:rsidRPr="00825FFE" w:rsidR="00275ED0" w:rsidP="00275ED0" w:rsidRDefault="00275ED0" w14:paraId="55E7F8DB" w14:textId="4068E7C0">
            <w:pPr>
              <w:pStyle w:val="ListParagraph"/>
              <w:spacing w:after="0" w:line="240" w:lineRule="auto"/>
              <w:ind w:left="0"/>
            </w:pPr>
            <w:r w:rsidRPr="00275ED0">
              <w:t>202-690-2388</w:t>
            </w:r>
          </w:p>
        </w:tc>
      </w:tr>
    </w:tbl>
    <w:p w:rsidR="00275ED0" w:rsidP="00275ED0" w:rsidRDefault="00275ED0" w14:paraId="0C8A7F7B" w14:textId="77777777">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highlight w:val="yellow"/>
        </w:rPr>
      </w:pPr>
    </w:p>
    <w:p w:rsidRPr="00B84851" w:rsidR="00AF1823" w:rsidP="00B84851" w:rsidRDefault="00CD6CF8" w14:paraId="51C682DB" w14:textId="2657B0FF">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r>
        <w:rPr>
          <w:rFonts w:ascii="Times New Roman" w:hAnsi="Times New Roman" w:cs="Times New Roman"/>
          <w:sz w:val="24"/>
          <w:szCs w:val="24"/>
        </w:rPr>
        <w:t>David Hancock</w:t>
      </w:r>
      <w:r w:rsidR="00275ED0">
        <w:rPr>
          <w:rFonts w:ascii="Times New Roman" w:hAnsi="Times New Roman" w:cs="Times New Roman"/>
          <w:sz w:val="24"/>
          <w:szCs w:val="24"/>
        </w:rPr>
        <w:t xml:space="preserve"> review</w:t>
      </w:r>
      <w:r>
        <w:rPr>
          <w:rFonts w:ascii="Times New Roman" w:hAnsi="Times New Roman" w:cs="Times New Roman"/>
          <w:sz w:val="24"/>
          <w:szCs w:val="24"/>
        </w:rPr>
        <w:t>ed</w:t>
      </w:r>
      <w:r w:rsidR="00275ED0">
        <w:rPr>
          <w:rFonts w:ascii="Times New Roman" w:hAnsi="Times New Roman" w:cs="Times New Roman"/>
          <w:sz w:val="24"/>
          <w:szCs w:val="24"/>
        </w:rPr>
        <w:t xml:space="preserve"> </w:t>
      </w:r>
      <w:r>
        <w:rPr>
          <w:rFonts w:ascii="Times New Roman" w:hAnsi="Times New Roman" w:cs="Times New Roman"/>
          <w:sz w:val="24"/>
          <w:szCs w:val="24"/>
        </w:rPr>
        <w:t>the statistical aspects of the design in November 2019. Dana Butler</w:t>
      </w:r>
      <w:r w:rsidR="00FC7AB4">
        <w:rPr>
          <w:rFonts w:ascii="Times New Roman" w:hAnsi="Times New Roman" w:cs="Times New Roman"/>
          <w:sz w:val="24"/>
          <w:szCs w:val="24"/>
        </w:rPr>
        <w:t xml:space="preserve"> conducted a</w:t>
      </w:r>
      <w:r>
        <w:rPr>
          <w:rFonts w:ascii="Times New Roman" w:hAnsi="Times New Roman" w:cs="Times New Roman"/>
          <w:sz w:val="24"/>
          <w:szCs w:val="24"/>
        </w:rPr>
        <w:t xml:space="preserve"> second round of review in March 2021.</w:t>
      </w:r>
      <w:r w:rsidR="00FC7AB4">
        <w:rPr>
          <w:rFonts w:ascii="Times New Roman" w:hAnsi="Times New Roman" w:cs="Times New Roman"/>
          <w:sz w:val="24"/>
          <w:szCs w:val="24"/>
        </w:rPr>
        <w:t xml:space="preserve"> Both </w:t>
      </w:r>
      <w:r w:rsidR="00134EAC">
        <w:rPr>
          <w:rFonts w:ascii="Times New Roman" w:hAnsi="Times New Roman" w:cs="Times New Roman"/>
          <w:sz w:val="24"/>
          <w:szCs w:val="24"/>
        </w:rPr>
        <w:t>statisticians recommended some minor changes to the language in the supporting statements, which ha</w:t>
      </w:r>
      <w:r w:rsidR="00AF1823">
        <w:rPr>
          <w:rFonts w:ascii="Times New Roman" w:hAnsi="Times New Roman" w:cs="Times New Roman"/>
          <w:sz w:val="24"/>
          <w:szCs w:val="24"/>
        </w:rPr>
        <w:t>ve</w:t>
      </w:r>
      <w:r w:rsidR="00134EAC">
        <w:rPr>
          <w:rFonts w:ascii="Times New Roman" w:hAnsi="Times New Roman" w:cs="Times New Roman"/>
          <w:sz w:val="24"/>
          <w:szCs w:val="24"/>
        </w:rPr>
        <w:t xml:space="preserve"> been made. </w:t>
      </w:r>
      <w:r w:rsidR="00AF1823">
        <w:rPr>
          <w:rFonts w:ascii="Times New Roman" w:hAnsi="Times New Roman" w:cs="Times New Roman"/>
          <w:sz w:val="24"/>
          <w:szCs w:val="24"/>
        </w:rPr>
        <w:t>Most recently, Dr. Butler concluded</w:t>
      </w:r>
      <w:r w:rsidR="00134EAC">
        <w:rPr>
          <w:rFonts w:ascii="Times New Roman" w:hAnsi="Times New Roman" w:cs="Times New Roman"/>
          <w:sz w:val="24"/>
          <w:szCs w:val="24"/>
        </w:rPr>
        <w:t xml:space="preserve"> that, “No issues were found with the statistical methods or supporting statements in general.”</w:t>
      </w:r>
      <w:r w:rsidR="00AF1823">
        <w:rPr>
          <w:rFonts w:ascii="Times New Roman" w:hAnsi="Times New Roman" w:cs="Times New Roman"/>
          <w:sz w:val="24"/>
          <w:szCs w:val="24"/>
        </w:rPr>
        <w:t xml:space="preserve"> </w:t>
      </w:r>
    </w:p>
    <w:p w:rsidRPr="00825FFE" w:rsidR="00AF1823" w:rsidP="007176BE" w:rsidRDefault="00AF1823" w14:paraId="03052A91" w14:textId="77777777">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p>
    <w:p w:rsidRPr="00825FFE" w:rsidR="007176BE" w:rsidP="007176BE" w:rsidRDefault="007176BE" w14:paraId="57B99C2D" w14:textId="44CD7B1B">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r w:rsidRPr="00825FFE">
        <w:rPr>
          <w:rFonts w:ascii="Times New Roman" w:hAnsi="Times New Roman" w:cs="Times New Roman"/>
          <w:sz w:val="24"/>
          <w:szCs w:val="24"/>
        </w:rPr>
        <w:t>The names and contact information of the principal investigator(s) who will collect and analyze the data will be included on all submission forms received under this generic clearance.  Each information collection project will be peer reviewed by social scientists</w:t>
      </w:r>
      <w:r w:rsidRPr="00825FFE" w:rsidR="004E2491">
        <w:rPr>
          <w:rFonts w:ascii="Times New Roman" w:hAnsi="Times New Roman" w:cs="Times New Roman"/>
          <w:sz w:val="24"/>
          <w:szCs w:val="24"/>
        </w:rPr>
        <w:t xml:space="preserve"> and agricultural biologists (e.g., entomologists, weeds scientists, </w:t>
      </w:r>
      <w:r w:rsidRPr="00825FFE" w:rsidR="00F564C9">
        <w:rPr>
          <w:rFonts w:ascii="Times New Roman" w:hAnsi="Times New Roman" w:cs="Times New Roman"/>
          <w:sz w:val="24"/>
          <w:szCs w:val="24"/>
        </w:rPr>
        <w:t xml:space="preserve">and/or </w:t>
      </w:r>
      <w:r w:rsidRPr="00825FFE" w:rsidR="004E2491">
        <w:rPr>
          <w:rFonts w:ascii="Times New Roman" w:hAnsi="Times New Roman" w:cs="Times New Roman"/>
          <w:sz w:val="24"/>
          <w:szCs w:val="24"/>
        </w:rPr>
        <w:t>plant pathologists, etc.)</w:t>
      </w:r>
      <w:r w:rsidRPr="00825FFE">
        <w:rPr>
          <w:rFonts w:ascii="Times New Roman" w:hAnsi="Times New Roman" w:cs="Times New Roman"/>
          <w:sz w:val="24"/>
          <w:szCs w:val="24"/>
        </w:rPr>
        <w:t xml:space="preserve"> </w:t>
      </w:r>
      <w:r w:rsidRPr="00825FFE" w:rsidR="004E2491">
        <w:rPr>
          <w:rFonts w:ascii="Times New Roman" w:hAnsi="Times New Roman" w:cs="Times New Roman"/>
          <w:sz w:val="24"/>
          <w:szCs w:val="24"/>
        </w:rPr>
        <w:t xml:space="preserve">that are familiar with pest management practices </w:t>
      </w:r>
      <w:r w:rsidRPr="00825FFE">
        <w:rPr>
          <w:rFonts w:ascii="Times New Roman" w:hAnsi="Times New Roman" w:cs="Times New Roman"/>
          <w:sz w:val="24"/>
          <w:szCs w:val="24"/>
        </w:rPr>
        <w:t>to ensure valid results for the intent of this effort.  OPMP</w:t>
      </w:r>
      <w:r w:rsidRPr="00825FFE" w:rsidR="004E2491">
        <w:rPr>
          <w:rFonts w:ascii="Times New Roman" w:hAnsi="Times New Roman" w:cs="Times New Roman"/>
          <w:sz w:val="24"/>
          <w:szCs w:val="24"/>
        </w:rPr>
        <w:t xml:space="preserve"> will i</w:t>
      </w:r>
      <w:r w:rsidRPr="00825FFE">
        <w:rPr>
          <w:rFonts w:ascii="Times New Roman" w:hAnsi="Times New Roman" w:cs="Times New Roman"/>
          <w:sz w:val="24"/>
          <w:szCs w:val="24"/>
        </w:rPr>
        <w:t xml:space="preserve">nclude the names and contact information of persons consulted in the specific information collection requests submitted under this generic clearance.  </w:t>
      </w:r>
    </w:p>
    <w:p w:rsidRPr="00825FFE" w:rsidR="007176BE" w:rsidP="007176BE" w:rsidRDefault="007176BE" w14:paraId="31C40C73" w14:textId="77777777">
      <w:pPr>
        <w:pStyle w:val="ListParagraph"/>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cs="Times New Roman"/>
          <w:sz w:val="24"/>
          <w:szCs w:val="24"/>
        </w:rPr>
      </w:pPr>
    </w:p>
    <w:p w:rsidRPr="00825FFE" w:rsidR="007176BE" w:rsidP="007176BE" w:rsidRDefault="007176BE" w14:paraId="12A3B972" w14:textId="4E76AA67">
      <w:pPr>
        <w:pStyle w:val="ListParagraph"/>
        <w:spacing w:after="0" w:line="240" w:lineRule="auto"/>
        <w:ind w:left="360"/>
        <w:rPr>
          <w:rFonts w:ascii="Times New Roman" w:hAnsi="Times New Roman" w:cs="Times New Roman"/>
          <w:sz w:val="24"/>
          <w:szCs w:val="24"/>
        </w:rPr>
      </w:pPr>
      <w:r w:rsidRPr="00825FFE">
        <w:rPr>
          <w:rFonts w:ascii="Times New Roman" w:hAnsi="Times New Roman" w:cs="Times New Roman"/>
          <w:sz w:val="24"/>
          <w:szCs w:val="24"/>
        </w:rPr>
        <w:t>USDA will assign their Paperwork Reduction Act (PRA) officer, located within the Office of the Chief Information Officer, to conduct an administrative review of the request and send the submission through its normal peer review channels on behalf of the participating agencies of that Information Collection. The current USDA PRA Officers affiliated with this request</w:t>
      </w:r>
      <w:r w:rsidRPr="00825FFE" w:rsidR="00F564C9">
        <w:rPr>
          <w:rFonts w:ascii="Times New Roman" w:hAnsi="Times New Roman" w:cs="Times New Roman"/>
          <w:sz w:val="24"/>
          <w:szCs w:val="24"/>
        </w:rPr>
        <w:t xml:space="preserve"> are</w:t>
      </w:r>
      <w:r w:rsidRPr="00825FFE">
        <w:rPr>
          <w:rFonts w:ascii="Times New Roman" w:hAnsi="Times New Roman" w:cs="Times New Roman"/>
          <w:sz w:val="24"/>
          <w:szCs w:val="24"/>
        </w:rPr>
        <w:t xml:space="preserve">: </w:t>
      </w:r>
    </w:p>
    <w:p w:rsidRPr="00825FFE" w:rsidR="007176BE" w:rsidP="007176BE" w:rsidRDefault="007176BE" w14:paraId="2E0DF340" w14:textId="77777777">
      <w:pPr>
        <w:pStyle w:val="ListParagraph"/>
        <w:spacing w:after="0" w:line="240" w:lineRule="auto"/>
        <w:ind w:left="360"/>
        <w:rPr>
          <w:rFonts w:ascii="Times New Roman" w:hAnsi="Times New Roman" w:cs="Times New Roman"/>
          <w:sz w:val="24"/>
          <w:szCs w:val="24"/>
        </w:rPr>
      </w:pPr>
    </w:p>
    <w:tbl>
      <w:tblPr>
        <w:tblStyle w:val="TableGrid"/>
        <w:tblW w:w="0" w:type="auto"/>
        <w:tblInd w:w="558" w:type="dxa"/>
        <w:tblLook w:val="04A0" w:firstRow="1" w:lastRow="0" w:firstColumn="1" w:lastColumn="0" w:noHBand="0" w:noVBand="1"/>
      </w:tblPr>
      <w:tblGrid>
        <w:gridCol w:w="3330"/>
        <w:gridCol w:w="5107"/>
      </w:tblGrid>
      <w:tr w:rsidRPr="00825FFE" w:rsidR="002E39BD" w:rsidTr="007176BE" w14:paraId="4964D443" w14:textId="77777777">
        <w:tc>
          <w:tcPr>
            <w:tcW w:w="3330" w:type="dxa"/>
          </w:tcPr>
          <w:p w:rsidRPr="00825FFE" w:rsidR="007176BE" w:rsidP="0056511E" w:rsidRDefault="007176BE" w14:paraId="6839B7DD" w14:textId="3973FE98">
            <w:pPr>
              <w:pStyle w:val="ListParagraph"/>
              <w:spacing w:after="0" w:line="240" w:lineRule="auto"/>
              <w:ind w:left="0"/>
              <w:rPr>
                <w:b/>
              </w:rPr>
            </w:pPr>
            <w:r w:rsidRPr="00825FFE">
              <w:rPr>
                <w:b/>
              </w:rPr>
              <w:t>Name</w:t>
            </w:r>
          </w:p>
        </w:tc>
        <w:tc>
          <w:tcPr>
            <w:tcW w:w="5107" w:type="dxa"/>
          </w:tcPr>
          <w:p w:rsidRPr="00825FFE" w:rsidR="007176BE" w:rsidP="0056511E" w:rsidRDefault="007176BE" w14:paraId="094F7C6B" w14:textId="07D66B2B">
            <w:pPr>
              <w:pStyle w:val="ListParagraph"/>
              <w:spacing w:after="0" w:line="240" w:lineRule="auto"/>
              <w:ind w:left="0"/>
              <w:rPr>
                <w:b/>
              </w:rPr>
            </w:pPr>
            <w:r w:rsidRPr="00825FFE">
              <w:rPr>
                <w:b/>
              </w:rPr>
              <w:t xml:space="preserve">Title </w:t>
            </w:r>
          </w:p>
        </w:tc>
      </w:tr>
      <w:tr w:rsidRPr="00825FFE" w:rsidR="002E39BD" w:rsidTr="007176BE" w14:paraId="5B6B7D94" w14:textId="77777777">
        <w:tc>
          <w:tcPr>
            <w:tcW w:w="3330" w:type="dxa"/>
          </w:tcPr>
          <w:p w:rsidRPr="00825FFE" w:rsidR="007176BE" w:rsidP="0056511E" w:rsidRDefault="007176BE" w14:paraId="3C2FDB71" w14:textId="25EC66F6">
            <w:pPr>
              <w:pStyle w:val="ListParagraph"/>
              <w:spacing w:after="0" w:line="240" w:lineRule="auto"/>
              <w:ind w:left="0"/>
            </w:pPr>
            <w:r w:rsidRPr="00825FFE">
              <w:t xml:space="preserve">Ruth Brown </w:t>
            </w:r>
          </w:p>
        </w:tc>
        <w:tc>
          <w:tcPr>
            <w:tcW w:w="5107" w:type="dxa"/>
          </w:tcPr>
          <w:p w:rsidRPr="00825FFE" w:rsidR="007176BE" w:rsidP="0056511E" w:rsidRDefault="007176BE" w14:paraId="6553557F" w14:textId="77777777">
            <w:pPr>
              <w:pStyle w:val="ListParagraph"/>
              <w:spacing w:after="0" w:line="240" w:lineRule="auto"/>
              <w:ind w:left="0"/>
            </w:pPr>
            <w:r w:rsidRPr="00825FFE">
              <w:t>Departmental Information Clearance Officer</w:t>
            </w:r>
          </w:p>
          <w:p w:rsidRPr="00825FFE" w:rsidR="007176BE" w:rsidP="007176BE" w:rsidRDefault="00E0174F" w14:paraId="1302545F" w14:textId="0162A5AF">
            <w:pPr>
              <w:pStyle w:val="ListParagraph"/>
              <w:spacing w:after="0" w:line="240" w:lineRule="auto"/>
              <w:ind w:left="0"/>
            </w:pPr>
            <w:r w:rsidRPr="00825FFE">
              <w:t xml:space="preserve">USDA </w:t>
            </w:r>
            <w:r w:rsidRPr="00825FFE" w:rsidR="007176BE">
              <w:t>Office of the Chief Information Officer</w:t>
            </w:r>
          </w:p>
        </w:tc>
      </w:tr>
      <w:tr w:rsidRPr="00825FFE" w:rsidR="007176BE" w:rsidTr="007176BE" w14:paraId="2D93417F" w14:textId="77777777">
        <w:tc>
          <w:tcPr>
            <w:tcW w:w="3330" w:type="dxa"/>
          </w:tcPr>
          <w:p w:rsidRPr="00825FFE" w:rsidR="007176BE" w:rsidP="0056511E" w:rsidRDefault="007176BE" w14:paraId="45BD7207" w14:textId="6D9246D5">
            <w:pPr>
              <w:pStyle w:val="ListParagraph"/>
              <w:spacing w:after="0" w:line="240" w:lineRule="auto"/>
              <w:ind w:left="0"/>
            </w:pPr>
            <w:r w:rsidRPr="00825FFE">
              <w:t xml:space="preserve">Kimble Brown </w:t>
            </w:r>
          </w:p>
        </w:tc>
        <w:tc>
          <w:tcPr>
            <w:tcW w:w="5107" w:type="dxa"/>
          </w:tcPr>
          <w:p w:rsidRPr="00825FFE" w:rsidR="007176BE" w:rsidP="007176BE" w:rsidRDefault="007176BE" w14:paraId="673C65D7" w14:textId="20C42467">
            <w:pPr>
              <w:pStyle w:val="ListParagraph"/>
              <w:spacing w:after="0" w:line="240" w:lineRule="auto"/>
              <w:ind w:left="0"/>
            </w:pPr>
            <w:r w:rsidRPr="00825FFE">
              <w:t>Information Clearance Officer</w:t>
            </w:r>
          </w:p>
          <w:p w:rsidRPr="00825FFE" w:rsidR="007176BE" w:rsidP="007176BE" w:rsidRDefault="00E0174F" w14:paraId="0FCC5987" w14:textId="29B6AB6A">
            <w:pPr>
              <w:pStyle w:val="ListParagraph"/>
              <w:spacing w:after="0" w:line="240" w:lineRule="auto"/>
              <w:ind w:left="0"/>
            </w:pPr>
            <w:r w:rsidRPr="00825FFE">
              <w:t xml:space="preserve">USDA </w:t>
            </w:r>
            <w:r w:rsidRPr="00825FFE" w:rsidR="007176BE">
              <w:t>Office of the Chief Information Officer</w:t>
            </w:r>
          </w:p>
        </w:tc>
      </w:tr>
    </w:tbl>
    <w:p w:rsidRPr="00825FFE" w:rsidR="007176BE" w:rsidP="007176BE" w:rsidRDefault="007176BE" w14:paraId="5EAED838" w14:textId="77777777">
      <w:pPr>
        <w:pStyle w:val="ListParagraph"/>
        <w:spacing w:after="0" w:line="240" w:lineRule="auto"/>
        <w:ind w:left="360"/>
        <w:rPr>
          <w:rFonts w:ascii="Times New Roman" w:hAnsi="Times New Roman" w:cs="Times New Roman"/>
          <w:sz w:val="24"/>
          <w:szCs w:val="24"/>
        </w:rPr>
      </w:pPr>
    </w:p>
    <w:p w:rsidR="00F564C9" w:rsidP="00F564C9" w:rsidRDefault="00E0174F" w14:paraId="5042119F" w14:textId="6D3C09B0">
      <w:pPr>
        <w:ind w:left="720"/>
        <w:rPr>
          <w:rFonts w:ascii="Times New Roman" w:hAnsi="Times New Roman" w:cs="Times New Roman"/>
          <w:sz w:val="24"/>
          <w:szCs w:val="24"/>
        </w:rPr>
      </w:pPr>
      <w:r w:rsidRPr="00825FFE">
        <w:rPr>
          <w:rFonts w:ascii="Times New Roman" w:hAnsi="Times New Roman" w:cs="Times New Roman"/>
          <w:sz w:val="24"/>
          <w:szCs w:val="24"/>
        </w:rPr>
        <w:t>The following representatives</w:t>
      </w:r>
      <w:r w:rsidRPr="00825FFE" w:rsidR="004E2491">
        <w:rPr>
          <w:rFonts w:ascii="Times New Roman" w:hAnsi="Times New Roman" w:cs="Times New Roman"/>
          <w:sz w:val="24"/>
          <w:szCs w:val="24"/>
        </w:rPr>
        <w:t xml:space="preserve"> (or an equivalent in their absence) </w:t>
      </w:r>
      <w:r w:rsidRPr="00825FFE">
        <w:rPr>
          <w:rFonts w:ascii="Times New Roman" w:hAnsi="Times New Roman" w:cs="Times New Roman"/>
          <w:sz w:val="24"/>
          <w:szCs w:val="24"/>
        </w:rPr>
        <w:t xml:space="preserve">from USDA’s Office of Pest Management Policy will be affiliated with </w:t>
      </w:r>
      <w:r w:rsidRPr="00825FFE" w:rsidR="004E2491">
        <w:rPr>
          <w:rFonts w:ascii="Times New Roman" w:hAnsi="Times New Roman" w:cs="Times New Roman"/>
          <w:sz w:val="24"/>
          <w:szCs w:val="24"/>
        </w:rPr>
        <w:t xml:space="preserve">this effort and will be reviewing all generic requests and instruments submitted to OMB: </w:t>
      </w:r>
    </w:p>
    <w:p w:rsidRPr="00825FFE" w:rsidR="002628A8" w:rsidP="00F564C9" w:rsidRDefault="002628A8" w14:paraId="334C91CF" w14:textId="77777777">
      <w:pPr>
        <w:ind w:left="720"/>
        <w:rPr>
          <w:rFonts w:ascii="Times New Roman" w:hAnsi="Times New Roman" w:cs="Times New Roman"/>
          <w:sz w:val="24"/>
          <w:szCs w:val="24"/>
        </w:rPr>
      </w:pPr>
    </w:p>
    <w:tbl>
      <w:tblPr>
        <w:tblStyle w:val="TableGrid"/>
        <w:tblW w:w="0" w:type="auto"/>
        <w:tblInd w:w="558" w:type="dxa"/>
        <w:tblLook w:val="04A0" w:firstRow="1" w:lastRow="0" w:firstColumn="1" w:lastColumn="0" w:noHBand="0" w:noVBand="1"/>
      </w:tblPr>
      <w:tblGrid>
        <w:gridCol w:w="3330"/>
        <w:gridCol w:w="5107"/>
      </w:tblGrid>
      <w:tr w:rsidRPr="00825FFE" w:rsidR="002E39BD" w:rsidTr="00E0174F" w14:paraId="6D4304CC" w14:textId="77777777">
        <w:tc>
          <w:tcPr>
            <w:tcW w:w="3330" w:type="dxa"/>
          </w:tcPr>
          <w:p w:rsidRPr="00825FFE" w:rsidR="00E0174F" w:rsidP="0056511E" w:rsidRDefault="00E0174F" w14:paraId="21106FE7" w14:textId="77777777">
            <w:pPr>
              <w:pStyle w:val="ListParagraph"/>
              <w:spacing w:after="0" w:line="240" w:lineRule="auto"/>
              <w:ind w:left="0"/>
              <w:rPr>
                <w:b/>
              </w:rPr>
            </w:pPr>
            <w:r w:rsidRPr="00825FFE">
              <w:rPr>
                <w:b/>
              </w:rPr>
              <w:t>Name</w:t>
            </w:r>
          </w:p>
        </w:tc>
        <w:tc>
          <w:tcPr>
            <w:tcW w:w="5107" w:type="dxa"/>
          </w:tcPr>
          <w:p w:rsidRPr="00825FFE" w:rsidR="00E0174F" w:rsidP="0056511E" w:rsidRDefault="00E0174F" w14:paraId="0EA1B901" w14:textId="77777777">
            <w:pPr>
              <w:pStyle w:val="ListParagraph"/>
              <w:spacing w:after="0" w:line="240" w:lineRule="auto"/>
              <w:ind w:left="0"/>
              <w:rPr>
                <w:b/>
              </w:rPr>
            </w:pPr>
            <w:r w:rsidRPr="00825FFE">
              <w:rPr>
                <w:b/>
              </w:rPr>
              <w:t xml:space="preserve">Title </w:t>
            </w:r>
          </w:p>
        </w:tc>
      </w:tr>
      <w:tr w:rsidRPr="00825FFE" w:rsidR="002E39BD" w:rsidTr="00E0174F" w14:paraId="0AF190AA" w14:textId="77777777">
        <w:tc>
          <w:tcPr>
            <w:tcW w:w="3330" w:type="dxa"/>
          </w:tcPr>
          <w:p w:rsidRPr="00825FFE" w:rsidR="00E0174F" w:rsidP="0056511E" w:rsidRDefault="00E0174F" w14:paraId="3F1BF11B" w14:textId="7D2A8D49">
            <w:pPr>
              <w:pStyle w:val="ListParagraph"/>
              <w:spacing w:after="0" w:line="240" w:lineRule="auto"/>
              <w:ind w:left="0"/>
            </w:pPr>
            <w:r w:rsidRPr="00825FFE">
              <w:lastRenderedPageBreak/>
              <w:t xml:space="preserve">Sheryl Kunickis  </w:t>
            </w:r>
          </w:p>
        </w:tc>
        <w:tc>
          <w:tcPr>
            <w:tcW w:w="5107" w:type="dxa"/>
          </w:tcPr>
          <w:p w:rsidRPr="00825FFE" w:rsidR="00E0174F" w:rsidP="0056511E" w:rsidRDefault="00E0174F" w14:paraId="2DFD8156" w14:textId="69003586">
            <w:pPr>
              <w:pStyle w:val="ListParagraph"/>
              <w:spacing w:after="0" w:line="240" w:lineRule="auto"/>
              <w:ind w:left="0"/>
            </w:pPr>
            <w:r w:rsidRPr="00825FFE">
              <w:t>Director</w:t>
            </w:r>
          </w:p>
          <w:p w:rsidRPr="00825FFE" w:rsidR="00E0174F" w:rsidP="00E0174F" w:rsidRDefault="00E0174F" w14:paraId="453B31C8" w14:textId="3692720A">
            <w:pPr>
              <w:pStyle w:val="ListParagraph"/>
              <w:spacing w:after="0" w:line="240" w:lineRule="auto"/>
              <w:ind w:left="0"/>
            </w:pPr>
            <w:r w:rsidRPr="00825FFE">
              <w:t>USDA Office of Pest Management Policy</w:t>
            </w:r>
          </w:p>
        </w:tc>
      </w:tr>
      <w:tr w:rsidRPr="00825FFE" w:rsidR="002E39BD" w:rsidTr="00E0174F" w14:paraId="06AE9780" w14:textId="77777777">
        <w:tc>
          <w:tcPr>
            <w:tcW w:w="3330" w:type="dxa"/>
          </w:tcPr>
          <w:p w:rsidRPr="00825FFE" w:rsidR="00E0174F" w:rsidP="0056511E" w:rsidRDefault="005D79A6" w14:paraId="7047766A" w14:textId="3B48EA79">
            <w:pPr>
              <w:pStyle w:val="ListParagraph"/>
              <w:spacing w:after="0" w:line="240" w:lineRule="auto"/>
              <w:ind w:left="0"/>
            </w:pPr>
            <w:r>
              <w:t>Seth Wechsler</w:t>
            </w:r>
            <w:r w:rsidRPr="00825FFE" w:rsidR="00E0174F">
              <w:t xml:space="preserve"> </w:t>
            </w:r>
          </w:p>
        </w:tc>
        <w:tc>
          <w:tcPr>
            <w:tcW w:w="5107" w:type="dxa"/>
          </w:tcPr>
          <w:p w:rsidRPr="00825FFE" w:rsidR="00E0174F" w:rsidP="0056511E" w:rsidRDefault="00E0174F" w14:paraId="01AF1FD9" w14:textId="099E25CF">
            <w:pPr>
              <w:pStyle w:val="ListParagraph"/>
              <w:spacing w:after="0" w:line="240" w:lineRule="auto"/>
              <w:ind w:left="0"/>
            </w:pPr>
            <w:r w:rsidRPr="00825FFE">
              <w:t xml:space="preserve">Agricultural Economist </w:t>
            </w:r>
          </w:p>
          <w:p w:rsidRPr="00825FFE" w:rsidR="00E0174F" w:rsidP="00E0174F" w:rsidRDefault="00E0174F" w14:paraId="3DBFEB31" w14:textId="4510A1A4">
            <w:pPr>
              <w:pStyle w:val="ListParagraph"/>
              <w:spacing w:after="0" w:line="240" w:lineRule="auto"/>
              <w:ind w:left="0"/>
            </w:pPr>
            <w:r w:rsidRPr="00825FFE">
              <w:t>USDA Office of Pest Management Policy</w:t>
            </w:r>
          </w:p>
        </w:tc>
      </w:tr>
      <w:tr w:rsidRPr="00825FFE" w:rsidR="002E39BD" w:rsidTr="00E0174F" w14:paraId="00D4F6B9" w14:textId="77777777">
        <w:tc>
          <w:tcPr>
            <w:tcW w:w="3330" w:type="dxa"/>
          </w:tcPr>
          <w:p w:rsidRPr="00825FFE" w:rsidR="00E0174F" w:rsidP="0056511E" w:rsidRDefault="004E2491" w14:paraId="2CCFCDEC" w14:textId="4134E405">
            <w:pPr>
              <w:pStyle w:val="ListParagraph"/>
              <w:spacing w:after="0" w:line="240" w:lineRule="auto"/>
              <w:ind w:left="0"/>
            </w:pPr>
            <w:r w:rsidRPr="00825FFE">
              <w:t xml:space="preserve">Julius Fajardo </w:t>
            </w:r>
          </w:p>
        </w:tc>
        <w:tc>
          <w:tcPr>
            <w:tcW w:w="5107" w:type="dxa"/>
          </w:tcPr>
          <w:p w:rsidRPr="00825FFE" w:rsidR="00E0174F" w:rsidP="0056511E" w:rsidRDefault="004E2491" w14:paraId="2EC2520E" w14:textId="0175352C">
            <w:pPr>
              <w:pStyle w:val="ListParagraph"/>
              <w:spacing w:after="0" w:line="240" w:lineRule="auto"/>
              <w:ind w:left="0"/>
            </w:pPr>
            <w:r w:rsidRPr="00825FFE">
              <w:t xml:space="preserve">Plant Pathologist </w:t>
            </w:r>
          </w:p>
          <w:p w:rsidRPr="00825FFE" w:rsidR="00E0174F" w:rsidP="0056511E" w:rsidRDefault="004E2491" w14:paraId="6FD2B0C9" w14:textId="6438AC59">
            <w:pPr>
              <w:pStyle w:val="ListParagraph"/>
              <w:spacing w:after="0" w:line="240" w:lineRule="auto"/>
              <w:ind w:left="0"/>
            </w:pPr>
            <w:r w:rsidRPr="00825FFE">
              <w:t>USDA Office of Pest Management Policy</w:t>
            </w:r>
          </w:p>
        </w:tc>
      </w:tr>
      <w:tr w:rsidRPr="00825FFE" w:rsidR="002E39BD" w:rsidTr="00E0174F" w14:paraId="0C1A3765" w14:textId="77777777">
        <w:tc>
          <w:tcPr>
            <w:tcW w:w="3330" w:type="dxa"/>
          </w:tcPr>
          <w:p w:rsidRPr="00825FFE" w:rsidR="00E0174F" w:rsidP="0056511E" w:rsidRDefault="005D79A6" w14:paraId="59A8F0D7" w14:textId="5E5A43D3">
            <w:pPr>
              <w:pStyle w:val="ListParagraph"/>
              <w:spacing w:after="0" w:line="240" w:lineRule="auto"/>
              <w:ind w:left="0"/>
            </w:pPr>
            <w:r>
              <w:t>Julie Chao</w:t>
            </w:r>
          </w:p>
        </w:tc>
        <w:tc>
          <w:tcPr>
            <w:tcW w:w="5107" w:type="dxa"/>
          </w:tcPr>
          <w:p w:rsidRPr="00825FFE" w:rsidR="00E0174F" w:rsidP="0056511E" w:rsidRDefault="005D79A6" w14:paraId="0E03C314" w14:textId="072E9470">
            <w:pPr>
              <w:pStyle w:val="ListParagraph"/>
              <w:spacing w:after="0" w:line="240" w:lineRule="auto"/>
              <w:ind w:left="0"/>
            </w:pPr>
            <w:r w:rsidRPr="005D79A6">
              <w:t>Regulatory Risk Assessor</w:t>
            </w:r>
            <w:r w:rsidRPr="00825FFE" w:rsidR="004E2491">
              <w:t xml:space="preserve"> </w:t>
            </w:r>
          </w:p>
          <w:p w:rsidRPr="00825FFE" w:rsidR="004E2491" w:rsidP="0056511E" w:rsidRDefault="004E2491" w14:paraId="7A077B83" w14:textId="415F815A">
            <w:pPr>
              <w:pStyle w:val="ListParagraph"/>
              <w:spacing w:after="0" w:line="240" w:lineRule="auto"/>
              <w:ind w:left="0"/>
            </w:pPr>
            <w:r w:rsidRPr="00825FFE">
              <w:t>USDA Office of Pest Management Policy</w:t>
            </w:r>
          </w:p>
        </w:tc>
      </w:tr>
      <w:tr w:rsidRPr="00825FFE" w:rsidR="00E0174F" w:rsidTr="00E0174F" w14:paraId="6B4CD199" w14:textId="77777777">
        <w:tc>
          <w:tcPr>
            <w:tcW w:w="3330" w:type="dxa"/>
          </w:tcPr>
          <w:p w:rsidRPr="00825FFE" w:rsidR="00E0174F" w:rsidP="0056511E" w:rsidRDefault="004E2491" w14:paraId="7B5AA253" w14:textId="1645F58D">
            <w:pPr>
              <w:pStyle w:val="ListParagraph"/>
              <w:spacing w:after="0" w:line="240" w:lineRule="auto"/>
              <w:ind w:left="0"/>
            </w:pPr>
            <w:r w:rsidRPr="00825FFE">
              <w:t>Clayton Myers</w:t>
            </w:r>
            <w:r w:rsidRPr="00825FFE" w:rsidR="00E0174F">
              <w:t xml:space="preserve"> </w:t>
            </w:r>
          </w:p>
        </w:tc>
        <w:tc>
          <w:tcPr>
            <w:tcW w:w="5107" w:type="dxa"/>
          </w:tcPr>
          <w:p w:rsidRPr="00825FFE" w:rsidR="00E0174F" w:rsidP="0056511E" w:rsidRDefault="005D79A6" w14:paraId="2417D081" w14:textId="6F1AFB57">
            <w:pPr>
              <w:pStyle w:val="ListParagraph"/>
              <w:spacing w:after="0" w:line="240" w:lineRule="auto"/>
              <w:ind w:left="0"/>
            </w:pPr>
            <w:r>
              <w:t>Senior Entomologist</w:t>
            </w:r>
          </w:p>
          <w:p w:rsidRPr="00825FFE" w:rsidR="004E2491" w:rsidP="0056511E" w:rsidRDefault="004E2491" w14:paraId="7AA01B86" w14:textId="3009F0FB">
            <w:pPr>
              <w:pStyle w:val="ListParagraph"/>
              <w:spacing w:after="0" w:line="240" w:lineRule="auto"/>
              <w:ind w:left="0"/>
            </w:pPr>
            <w:r w:rsidRPr="00825FFE">
              <w:t>USDA Office of Pest Management Policy</w:t>
            </w:r>
          </w:p>
        </w:tc>
      </w:tr>
    </w:tbl>
    <w:p w:rsidRPr="00825FFE" w:rsidR="007176BE" w:rsidRDefault="007176BE" w14:paraId="3A63C3F0" w14:textId="45575FE2">
      <w:pPr>
        <w:rPr>
          <w:rFonts w:ascii="Times New Roman" w:hAnsi="Times New Roman" w:cs="Times New Roman"/>
          <w:sz w:val="24"/>
          <w:szCs w:val="24"/>
        </w:rPr>
      </w:pPr>
    </w:p>
    <w:p w:rsidR="00F564C9" w:rsidRDefault="00F564C9" w14:paraId="44064C40" w14:textId="00286F40">
      <w:pPr>
        <w:rPr>
          <w:rFonts w:ascii="Times New Roman" w:hAnsi="Times New Roman" w:cs="Times New Roman"/>
          <w:sz w:val="24"/>
          <w:szCs w:val="24"/>
        </w:rPr>
      </w:pPr>
      <w:r w:rsidRPr="00825FFE">
        <w:rPr>
          <w:rFonts w:ascii="Times New Roman" w:hAnsi="Times New Roman" w:cs="Times New Roman"/>
          <w:sz w:val="24"/>
          <w:szCs w:val="24"/>
        </w:rPr>
        <w:t>In addition, representatives from the Environmental Protection Agency’s Office of Pesticide Programs</w:t>
      </w:r>
      <w:r w:rsidRPr="00825FFE" w:rsidR="00F205CD">
        <w:rPr>
          <w:rFonts w:ascii="Times New Roman" w:hAnsi="Times New Roman" w:cs="Times New Roman"/>
          <w:sz w:val="24"/>
          <w:szCs w:val="24"/>
        </w:rPr>
        <w:t xml:space="preserve"> (OPP)</w:t>
      </w:r>
      <w:r w:rsidRPr="00825FFE">
        <w:rPr>
          <w:rFonts w:ascii="Times New Roman" w:hAnsi="Times New Roman" w:cs="Times New Roman"/>
          <w:sz w:val="24"/>
          <w:szCs w:val="24"/>
        </w:rPr>
        <w:t xml:space="preserve"> will be consulted prior to the submission of any generic clearance request submitted to OMB. </w:t>
      </w:r>
      <w:r w:rsidRPr="00825FFE" w:rsidR="00F205CD">
        <w:rPr>
          <w:rFonts w:ascii="Times New Roman" w:hAnsi="Times New Roman" w:cs="Times New Roman"/>
          <w:sz w:val="24"/>
          <w:szCs w:val="24"/>
        </w:rPr>
        <w:t xml:space="preserve">OPMP is actively consulting with OPP regarding this request. </w:t>
      </w:r>
      <w:r w:rsidRPr="00825FFE">
        <w:rPr>
          <w:rFonts w:ascii="Times New Roman" w:hAnsi="Times New Roman" w:cs="Times New Roman"/>
          <w:sz w:val="24"/>
          <w:szCs w:val="24"/>
        </w:rPr>
        <w:t>In cases, where other federal entities may have an interest in a particular data request (e.g., the Food and Drug Administration, USDA’s Forest Service,</w:t>
      </w:r>
      <w:r w:rsidRPr="00825FFE" w:rsidR="00905154">
        <w:rPr>
          <w:rFonts w:ascii="Times New Roman" w:hAnsi="Times New Roman" w:cs="Times New Roman"/>
          <w:sz w:val="24"/>
          <w:szCs w:val="24"/>
        </w:rPr>
        <w:t xml:space="preserve"> etc.), OPMP will attempt to include them in a pre-submission review. </w:t>
      </w:r>
    </w:p>
    <w:p w:rsidR="005E258B" w:rsidRDefault="005E258B" w14:paraId="2A409BDB" w14:textId="0BA7DD7B">
      <w:pPr>
        <w:rPr>
          <w:rFonts w:ascii="Times New Roman" w:hAnsi="Times New Roman" w:cs="Times New Roman"/>
          <w:sz w:val="24"/>
          <w:szCs w:val="24"/>
        </w:rPr>
      </w:pPr>
    </w:p>
    <w:p w:rsidRPr="005E258B" w:rsidR="005E258B" w:rsidP="00165232" w:rsidRDefault="005E258B" w14:paraId="31E54C55" w14:textId="33BED170">
      <w:pPr>
        <w:spacing w:after="160" w:line="259" w:lineRule="auto"/>
        <w:rPr>
          <w:rFonts w:ascii="Times New Roman" w:hAnsi="Times New Roman" w:cs="Times New Roman"/>
          <w:b/>
          <w:bCs/>
          <w:sz w:val="24"/>
          <w:szCs w:val="24"/>
        </w:rPr>
      </w:pPr>
    </w:p>
    <w:sectPr w:rsidRPr="005E258B" w:rsidR="005E258B" w:rsidSect="00B510FE">
      <w:footerReference w:type="default" r:id="rId10"/>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03A7D" w14:textId="77777777" w:rsidR="00027FDD" w:rsidRDefault="00027FDD" w:rsidP="00B510FE">
      <w:pPr>
        <w:spacing w:after="0" w:line="240" w:lineRule="auto"/>
      </w:pPr>
      <w:r>
        <w:separator/>
      </w:r>
    </w:p>
  </w:endnote>
  <w:endnote w:type="continuationSeparator" w:id="0">
    <w:p w14:paraId="04550BA6" w14:textId="77777777" w:rsidR="00027FDD" w:rsidRDefault="00027FDD" w:rsidP="00B5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365678"/>
      <w:docPartObj>
        <w:docPartGallery w:val="Page Numbers (Bottom of Page)"/>
        <w:docPartUnique/>
      </w:docPartObj>
    </w:sdtPr>
    <w:sdtEndPr>
      <w:rPr>
        <w:noProof/>
      </w:rPr>
    </w:sdtEndPr>
    <w:sdtContent>
      <w:p w14:paraId="234455EE" w14:textId="3900C2F6" w:rsidR="00B510FE" w:rsidRDefault="00B510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667623" w14:textId="77777777" w:rsidR="00B510FE" w:rsidRDefault="00B5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E2555" w14:textId="77777777" w:rsidR="00027FDD" w:rsidRDefault="00027FDD" w:rsidP="00B510FE">
      <w:pPr>
        <w:spacing w:after="0" w:line="240" w:lineRule="auto"/>
      </w:pPr>
      <w:r>
        <w:separator/>
      </w:r>
    </w:p>
  </w:footnote>
  <w:footnote w:type="continuationSeparator" w:id="0">
    <w:p w14:paraId="55F6B46E" w14:textId="77777777" w:rsidR="00027FDD" w:rsidRDefault="00027FDD" w:rsidP="00B51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01731"/>
    <w:multiLevelType w:val="hybridMultilevel"/>
    <w:tmpl w:val="D126224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7584318"/>
    <w:multiLevelType w:val="hybridMultilevel"/>
    <w:tmpl w:val="89C02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F7033B"/>
    <w:multiLevelType w:val="hybridMultilevel"/>
    <w:tmpl w:val="31D4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F5C98"/>
    <w:multiLevelType w:val="hybridMultilevel"/>
    <w:tmpl w:val="EC48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01F57"/>
    <w:multiLevelType w:val="hybridMultilevel"/>
    <w:tmpl w:val="13146D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F52868"/>
    <w:multiLevelType w:val="hybridMultilevel"/>
    <w:tmpl w:val="CA3ABF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12"/>
    <w:rsid w:val="00027FDD"/>
    <w:rsid w:val="000A031D"/>
    <w:rsid w:val="000B14EB"/>
    <w:rsid w:val="000E7255"/>
    <w:rsid w:val="00115F28"/>
    <w:rsid w:val="00134EAC"/>
    <w:rsid w:val="0013647F"/>
    <w:rsid w:val="00152C63"/>
    <w:rsid w:val="00165232"/>
    <w:rsid w:val="00191C80"/>
    <w:rsid w:val="001A2EFB"/>
    <w:rsid w:val="001E3193"/>
    <w:rsid w:val="002628A8"/>
    <w:rsid w:val="00266E24"/>
    <w:rsid w:val="00275ED0"/>
    <w:rsid w:val="002E39BD"/>
    <w:rsid w:val="00320A8C"/>
    <w:rsid w:val="00374B9C"/>
    <w:rsid w:val="003B7892"/>
    <w:rsid w:val="003C694E"/>
    <w:rsid w:val="0044318C"/>
    <w:rsid w:val="004444E1"/>
    <w:rsid w:val="00452568"/>
    <w:rsid w:val="0047797E"/>
    <w:rsid w:val="00484274"/>
    <w:rsid w:val="004A1B9A"/>
    <w:rsid w:val="004B5660"/>
    <w:rsid w:val="004E2491"/>
    <w:rsid w:val="004F539C"/>
    <w:rsid w:val="00544C3B"/>
    <w:rsid w:val="0056511E"/>
    <w:rsid w:val="00594CC7"/>
    <w:rsid w:val="005972B1"/>
    <w:rsid w:val="005D218A"/>
    <w:rsid w:val="005D79A6"/>
    <w:rsid w:val="005E258B"/>
    <w:rsid w:val="005F3444"/>
    <w:rsid w:val="0060396D"/>
    <w:rsid w:val="006317C9"/>
    <w:rsid w:val="006375FC"/>
    <w:rsid w:val="00654D9D"/>
    <w:rsid w:val="006946F3"/>
    <w:rsid w:val="006B0E4F"/>
    <w:rsid w:val="006F4154"/>
    <w:rsid w:val="00706ACF"/>
    <w:rsid w:val="007176BE"/>
    <w:rsid w:val="0072657A"/>
    <w:rsid w:val="00746D0E"/>
    <w:rsid w:val="007A4790"/>
    <w:rsid w:val="007C119B"/>
    <w:rsid w:val="007D229C"/>
    <w:rsid w:val="007F4F9A"/>
    <w:rsid w:val="0081141E"/>
    <w:rsid w:val="00822134"/>
    <w:rsid w:val="00825FFE"/>
    <w:rsid w:val="00837369"/>
    <w:rsid w:val="008A2296"/>
    <w:rsid w:val="00905154"/>
    <w:rsid w:val="00931985"/>
    <w:rsid w:val="009E7335"/>
    <w:rsid w:val="009F3959"/>
    <w:rsid w:val="00AD39AE"/>
    <w:rsid w:val="00AF1823"/>
    <w:rsid w:val="00B05556"/>
    <w:rsid w:val="00B21B52"/>
    <w:rsid w:val="00B510FE"/>
    <w:rsid w:val="00B74ECB"/>
    <w:rsid w:val="00B84851"/>
    <w:rsid w:val="00B9440B"/>
    <w:rsid w:val="00BC4E92"/>
    <w:rsid w:val="00C17612"/>
    <w:rsid w:val="00C55D78"/>
    <w:rsid w:val="00C61E48"/>
    <w:rsid w:val="00CD6CF8"/>
    <w:rsid w:val="00CF537C"/>
    <w:rsid w:val="00CF5955"/>
    <w:rsid w:val="00D05E86"/>
    <w:rsid w:val="00D24852"/>
    <w:rsid w:val="00D81D2E"/>
    <w:rsid w:val="00DA2D5F"/>
    <w:rsid w:val="00DB5BCF"/>
    <w:rsid w:val="00DC0224"/>
    <w:rsid w:val="00DC6E0C"/>
    <w:rsid w:val="00DD6934"/>
    <w:rsid w:val="00DE3355"/>
    <w:rsid w:val="00E0174F"/>
    <w:rsid w:val="00E33D4D"/>
    <w:rsid w:val="00E43DA6"/>
    <w:rsid w:val="00E92594"/>
    <w:rsid w:val="00EC19B3"/>
    <w:rsid w:val="00F06673"/>
    <w:rsid w:val="00F17A92"/>
    <w:rsid w:val="00F205CD"/>
    <w:rsid w:val="00F43ED4"/>
    <w:rsid w:val="00F564C9"/>
    <w:rsid w:val="00FB251A"/>
    <w:rsid w:val="00FC7AB4"/>
    <w:rsid w:val="00FC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DCBD"/>
  <w15:chartTrackingRefBased/>
  <w15:docId w15:val="{E0D274CA-136F-4B0D-861E-A12006AC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1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612"/>
    <w:pPr>
      <w:ind w:left="720"/>
      <w:contextualSpacing/>
    </w:pPr>
  </w:style>
  <w:style w:type="paragraph" w:styleId="BodyTextIndent3">
    <w:name w:val="Body Text Indent 3"/>
    <w:basedOn w:val="Normal"/>
    <w:link w:val="BodyTextIndent3Char"/>
    <w:semiHidden/>
    <w:rsid w:val="00C1761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17612"/>
    <w:rPr>
      <w:rFonts w:ascii="Tahoma" w:eastAsia="Times New Roman" w:hAnsi="Tahoma" w:cs="Times New Roman"/>
      <w:sz w:val="20"/>
      <w:szCs w:val="20"/>
    </w:rPr>
  </w:style>
  <w:style w:type="character" w:styleId="CommentReference">
    <w:name w:val="annotation reference"/>
    <w:semiHidden/>
    <w:rsid w:val="00C17612"/>
    <w:rPr>
      <w:sz w:val="16"/>
      <w:szCs w:val="16"/>
    </w:rPr>
  </w:style>
  <w:style w:type="paragraph" w:styleId="CommentText">
    <w:name w:val="annotation text"/>
    <w:basedOn w:val="Normal"/>
    <w:link w:val="CommentTextChar"/>
    <w:semiHidden/>
    <w:rsid w:val="00C176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176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17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12"/>
    <w:rPr>
      <w:rFonts w:ascii="Segoe UI" w:eastAsiaTheme="minorEastAsia" w:hAnsi="Segoe UI" w:cs="Segoe UI"/>
      <w:sz w:val="18"/>
      <w:szCs w:val="18"/>
    </w:rPr>
  </w:style>
  <w:style w:type="paragraph" w:styleId="NoSpacing">
    <w:name w:val="No Spacing"/>
    <w:uiPriority w:val="1"/>
    <w:qFormat/>
    <w:rsid w:val="00837369"/>
    <w:pPr>
      <w:spacing w:after="0" w:line="240" w:lineRule="auto"/>
    </w:pPr>
    <w:rPr>
      <w:rFonts w:eastAsiaTheme="minorEastAsia"/>
    </w:rPr>
  </w:style>
  <w:style w:type="paragraph" w:styleId="BodyText">
    <w:name w:val="Body Text"/>
    <w:basedOn w:val="Normal"/>
    <w:link w:val="BodyTextChar"/>
    <w:uiPriority w:val="99"/>
    <w:semiHidden/>
    <w:unhideWhenUsed/>
    <w:rsid w:val="006317C9"/>
    <w:pPr>
      <w:spacing w:after="120"/>
    </w:pPr>
  </w:style>
  <w:style w:type="character" w:customStyle="1" w:styleId="BodyTextChar">
    <w:name w:val="Body Text Char"/>
    <w:basedOn w:val="DefaultParagraphFont"/>
    <w:link w:val="BodyText"/>
    <w:uiPriority w:val="99"/>
    <w:semiHidden/>
    <w:rsid w:val="006317C9"/>
    <w:rPr>
      <w:rFonts w:eastAsiaTheme="minorEastAsia"/>
    </w:rPr>
  </w:style>
  <w:style w:type="paragraph" w:styleId="CommentSubject">
    <w:name w:val="annotation subject"/>
    <w:basedOn w:val="CommentText"/>
    <w:next w:val="CommentText"/>
    <w:link w:val="CommentSubjectChar"/>
    <w:uiPriority w:val="99"/>
    <w:semiHidden/>
    <w:unhideWhenUsed/>
    <w:rsid w:val="003C694E"/>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C694E"/>
    <w:rPr>
      <w:rFonts w:ascii="Times New Roman" w:eastAsiaTheme="minorEastAsia" w:hAnsi="Times New Roman" w:cs="Times New Roman"/>
      <w:b/>
      <w:bCs/>
      <w:sz w:val="20"/>
      <w:szCs w:val="20"/>
    </w:rPr>
  </w:style>
  <w:style w:type="table" w:styleId="TableGrid">
    <w:name w:val="Table Grid"/>
    <w:basedOn w:val="TableNormal"/>
    <w:uiPriority w:val="59"/>
    <w:rsid w:val="007176B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ED0"/>
    <w:rPr>
      <w:color w:val="0563C1" w:themeColor="hyperlink"/>
      <w:u w:val="single"/>
    </w:rPr>
  </w:style>
  <w:style w:type="character" w:styleId="UnresolvedMention">
    <w:name w:val="Unresolved Mention"/>
    <w:basedOn w:val="DefaultParagraphFont"/>
    <w:uiPriority w:val="99"/>
    <w:semiHidden/>
    <w:unhideWhenUsed/>
    <w:rsid w:val="00275ED0"/>
    <w:rPr>
      <w:color w:val="605E5C"/>
      <w:shd w:val="clear" w:color="auto" w:fill="E1DFDD"/>
    </w:rPr>
  </w:style>
  <w:style w:type="paragraph" w:styleId="Header">
    <w:name w:val="header"/>
    <w:basedOn w:val="Normal"/>
    <w:link w:val="HeaderChar"/>
    <w:uiPriority w:val="99"/>
    <w:unhideWhenUsed/>
    <w:rsid w:val="00B5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FE"/>
    <w:rPr>
      <w:rFonts w:eastAsiaTheme="minorEastAsia"/>
    </w:rPr>
  </w:style>
  <w:style w:type="paragraph" w:styleId="Footer">
    <w:name w:val="footer"/>
    <w:basedOn w:val="Normal"/>
    <w:link w:val="FooterChar"/>
    <w:uiPriority w:val="99"/>
    <w:unhideWhenUsed/>
    <w:rsid w:val="00B5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F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60408">
      <w:bodyDiv w:val="1"/>
      <w:marLeft w:val="0"/>
      <w:marRight w:val="0"/>
      <w:marTop w:val="0"/>
      <w:marBottom w:val="0"/>
      <w:divBdr>
        <w:top w:val="none" w:sz="0" w:space="0" w:color="auto"/>
        <w:left w:val="none" w:sz="0" w:space="0" w:color="auto"/>
        <w:bottom w:val="none" w:sz="0" w:space="0" w:color="auto"/>
        <w:right w:val="none" w:sz="0" w:space="0" w:color="auto"/>
      </w:divBdr>
    </w:div>
    <w:div w:id="505051059">
      <w:bodyDiv w:val="1"/>
      <w:marLeft w:val="0"/>
      <w:marRight w:val="0"/>
      <w:marTop w:val="0"/>
      <w:marBottom w:val="0"/>
      <w:divBdr>
        <w:top w:val="none" w:sz="0" w:space="0" w:color="auto"/>
        <w:left w:val="none" w:sz="0" w:space="0" w:color="auto"/>
        <w:bottom w:val="none" w:sz="0" w:space="0" w:color="auto"/>
        <w:right w:val="none" w:sz="0" w:space="0" w:color="auto"/>
      </w:divBdr>
    </w:div>
    <w:div w:id="715935254">
      <w:bodyDiv w:val="1"/>
      <w:marLeft w:val="0"/>
      <w:marRight w:val="0"/>
      <w:marTop w:val="0"/>
      <w:marBottom w:val="0"/>
      <w:divBdr>
        <w:top w:val="none" w:sz="0" w:space="0" w:color="auto"/>
        <w:left w:val="none" w:sz="0" w:space="0" w:color="auto"/>
        <w:bottom w:val="none" w:sz="0" w:space="0" w:color="auto"/>
        <w:right w:val="none" w:sz="0" w:space="0" w:color="auto"/>
      </w:divBdr>
    </w:div>
    <w:div w:id="1388795232">
      <w:bodyDiv w:val="1"/>
      <w:marLeft w:val="0"/>
      <w:marRight w:val="0"/>
      <w:marTop w:val="0"/>
      <w:marBottom w:val="0"/>
      <w:divBdr>
        <w:top w:val="none" w:sz="0" w:space="0" w:color="auto"/>
        <w:left w:val="none" w:sz="0" w:space="0" w:color="auto"/>
        <w:bottom w:val="none" w:sz="0" w:space="0" w:color="auto"/>
        <w:right w:val="none" w:sz="0" w:space="0" w:color="auto"/>
      </w:divBdr>
    </w:div>
    <w:div w:id="18788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butler@usda.gov" TargetMode="External"/><Relationship Id="rId3" Type="http://schemas.openxmlformats.org/officeDocument/2006/relationships/settings" Target="settings.xml"/><Relationship Id="rId7" Type="http://schemas.openxmlformats.org/officeDocument/2006/relationships/hyperlink" Target="mailto:dan.beckler@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vid.w.hancock@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14689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Brown, Ruth - OCIO</cp:lastModifiedBy>
  <cp:revision>2</cp:revision>
  <cp:lastPrinted>2019-04-03T12:09:00Z</cp:lastPrinted>
  <dcterms:created xsi:type="dcterms:W3CDTF">2021-03-19T13:13:00Z</dcterms:created>
  <dcterms:modified xsi:type="dcterms:W3CDTF">2021-03-19T13:13:00Z</dcterms:modified>
</cp:coreProperties>
</file>