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B2DE2" w:rsidR="0007569A" w:rsidP="00C13F80" w:rsidRDefault="00C13F80" w14:paraId="3D4117A4" w14:textId="2D49A9CF">
      <w:pPr>
        <w:pStyle w:val="level1"/>
        <w:widowControl/>
        <w:numPr>
          <w:ilvl w:val="0"/>
          <w:numId w:val="0"/>
        </w:numPr>
        <w:pBdr>
          <w:top w:val="single" w:color="FFFFFF" w:sz="6" w:space="0"/>
          <w:left w:val="single" w:color="FFFFFF" w:sz="6" w:space="0"/>
          <w:bottom w:val="single" w:color="FFFFFF" w:sz="6" w:space="0"/>
          <w:right w:val="single" w:color="FFFFFF" w:sz="6" w:space="0"/>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rStyle w:val="Heading1Ch"/>
          <w:sz w:val="22"/>
          <w:szCs w:val="22"/>
        </w:rPr>
      </w:pPr>
      <w:bookmarkStart w:name="a_Toc14140411" w:id="0"/>
      <w:r>
        <w:rPr>
          <w:rStyle w:val="Heading1Ch"/>
          <w:sz w:val="22"/>
          <w:szCs w:val="22"/>
        </w:rPr>
        <w:t>Request for Approval</w:t>
      </w:r>
      <w:r w:rsidR="0007569A">
        <w:rPr>
          <w:rStyle w:val="Heading1Ch"/>
          <w:sz w:val="22"/>
          <w:szCs w:val="22"/>
        </w:rPr>
        <w:t xml:space="preserve"> under Generic </w:t>
      </w:r>
      <w:r w:rsidRPr="00AB2DE2" w:rsidR="0007569A">
        <w:rPr>
          <w:rStyle w:val="Heading1Ch"/>
          <w:sz w:val="22"/>
          <w:szCs w:val="22"/>
        </w:rPr>
        <w:t>Clearance</w:t>
      </w:r>
      <w:r w:rsidR="0007569A">
        <w:rPr>
          <w:rStyle w:val="Heading1Ch"/>
          <w:sz w:val="22"/>
          <w:szCs w:val="22"/>
        </w:rPr>
        <w:t xml:space="preserve"> </w:t>
      </w:r>
      <w:r>
        <w:rPr>
          <w:rStyle w:val="Heading1Ch"/>
          <w:sz w:val="22"/>
          <w:szCs w:val="22"/>
        </w:rPr>
        <w:t xml:space="preserve">of Multiple Crop and Pesticide Use Information Collection </w:t>
      </w:r>
      <w:r w:rsidRPr="00AB2DE2" w:rsidR="0007569A">
        <w:rPr>
          <w:rStyle w:val="Heading1Ch"/>
          <w:sz w:val="22"/>
          <w:szCs w:val="22"/>
        </w:rPr>
        <w:t xml:space="preserve">(OMB Control Number </w:t>
      </w:r>
      <w:r>
        <w:rPr>
          <w:rStyle w:val="Heading1Ch"/>
          <w:sz w:val="22"/>
          <w:szCs w:val="22"/>
        </w:rPr>
        <w:t>0503-0026</w:t>
      </w:r>
      <w:r w:rsidRPr="00AB2DE2" w:rsidR="0007569A">
        <w:rPr>
          <w:rStyle w:val="Heading1Ch"/>
          <w:sz w:val="22"/>
          <w:szCs w:val="22"/>
        </w:rPr>
        <w:t>)</w:t>
      </w:r>
    </w:p>
    <w:bookmarkEnd w:id="0"/>
    <w:p w:rsidRPr="00AB2DE2" w:rsidR="0007569A" w:rsidP="0007569A" w:rsidRDefault="0007569A" w14:paraId="0534BD68"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rsidRPr="00AB2DE2" w:rsidR="0007569A" w:rsidP="0007569A" w:rsidRDefault="0007569A" w14:paraId="4369A8D1" w14:textId="77777777">
      <w:pPr>
        <w:pStyle w:val="Header"/>
        <w:widowControl/>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Arial" w:hAnsi="Arial" w:cs="Arial"/>
          <w:b/>
          <w:bCs/>
          <w:sz w:val="22"/>
          <w:szCs w:val="22"/>
        </w:rPr>
      </w:pPr>
    </w:p>
    <w:tbl>
      <w:tblPr>
        <w:tblW w:w="10162" w:type="dxa"/>
        <w:jc w:val="center"/>
        <w:tblLayout w:type="fixed"/>
        <w:tblCellMar>
          <w:left w:w="117" w:type="dxa"/>
          <w:right w:w="117" w:type="dxa"/>
        </w:tblCellMar>
        <w:tblLook w:val="0000" w:firstRow="0" w:lastRow="0" w:firstColumn="0" w:lastColumn="0" w:noHBand="0" w:noVBand="0"/>
      </w:tblPr>
      <w:tblGrid>
        <w:gridCol w:w="676"/>
        <w:gridCol w:w="1619"/>
        <w:gridCol w:w="2161"/>
        <w:gridCol w:w="1080"/>
        <w:gridCol w:w="1890"/>
        <w:gridCol w:w="1260"/>
        <w:gridCol w:w="1476"/>
      </w:tblGrid>
      <w:tr w:rsidRPr="00AB2DE2" w:rsidR="0007569A" w:rsidTr="00E13D0C" w14:paraId="5072EF41" w14:textId="77777777">
        <w:trPr>
          <w:trHeight w:val="627" w:hRule="exact"/>
          <w:jc w:val="center"/>
        </w:trPr>
        <w:tc>
          <w:tcPr>
            <w:tcW w:w="676" w:type="dxa"/>
            <w:tcBorders>
              <w:top w:val="single" w:color="000000" w:sz="6" w:space="0"/>
              <w:left w:val="single" w:color="000000" w:sz="6" w:space="0"/>
              <w:bottom w:val="single" w:color="000000" w:sz="6" w:space="0"/>
              <w:right w:val="single" w:color="000000" w:sz="6" w:space="0"/>
            </w:tcBorders>
          </w:tcPr>
          <w:p w:rsidRPr="00AB2DE2" w:rsidR="0007569A" w:rsidP="00FB72CE" w:rsidRDefault="0007569A" w14:paraId="1392F3D3"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1.</w:t>
            </w:r>
          </w:p>
        </w:tc>
        <w:tc>
          <w:tcPr>
            <w:tcW w:w="1619" w:type="dxa"/>
            <w:tcBorders>
              <w:top w:val="single" w:color="000000" w:sz="6" w:space="0"/>
              <w:left w:val="single" w:color="000000" w:sz="6" w:space="0"/>
              <w:bottom w:val="single" w:color="000000" w:sz="6" w:space="0"/>
              <w:right w:val="single" w:color="000000" w:sz="6" w:space="0"/>
            </w:tcBorders>
          </w:tcPr>
          <w:p w:rsidRPr="00061131" w:rsidR="0007569A" w:rsidP="0044722E" w:rsidRDefault="0007569A" w14:paraId="07A09A2E"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IC Title:</w:t>
            </w:r>
          </w:p>
        </w:tc>
        <w:tc>
          <w:tcPr>
            <w:tcW w:w="7867" w:type="dxa"/>
            <w:gridSpan w:val="5"/>
            <w:tcBorders>
              <w:top w:val="single" w:color="000000" w:sz="6" w:space="0"/>
              <w:left w:val="single" w:color="000000" w:sz="6" w:space="0"/>
              <w:bottom w:val="single" w:color="000000" w:sz="6" w:space="0"/>
              <w:right w:val="single" w:color="000000" w:sz="6" w:space="0"/>
            </w:tcBorders>
          </w:tcPr>
          <w:p w:rsidRPr="00CC36FA" w:rsidR="0007569A" w:rsidP="00030B3A" w:rsidRDefault="00036E67" w14:paraId="374796DA" w14:textId="67FD0AD6">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Pr>
                <w:rFonts w:ascii="Arial" w:hAnsi="Arial" w:cs="Arial"/>
                <w:sz w:val="22"/>
                <w:szCs w:val="22"/>
              </w:rPr>
              <w:t>Mal</w:t>
            </w:r>
            <w:r w:rsidR="00637236">
              <w:rPr>
                <w:rFonts w:ascii="Arial" w:hAnsi="Arial" w:cs="Arial"/>
                <w:sz w:val="22"/>
                <w:szCs w:val="22"/>
              </w:rPr>
              <w:t>athion Use in Vegetable Production</w:t>
            </w:r>
            <w:r w:rsidR="00284E92">
              <w:rPr>
                <w:rFonts w:ascii="Arial" w:hAnsi="Arial" w:cs="Arial"/>
                <w:sz w:val="22"/>
                <w:szCs w:val="22"/>
              </w:rPr>
              <w:t xml:space="preserve"> FY2021 Survey</w:t>
            </w:r>
          </w:p>
        </w:tc>
      </w:tr>
      <w:tr w:rsidRPr="00AB2DE2" w:rsidR="0007569A" w:rsidTr="00E13D0C" w14:paraId="7C344EA1" w14:textId="77777777">
        <w:trPr>
          <w:trHeight w:val="357" w:hRule="exact"/>
          <w:jc w:val="center"/>
        </w:trPr>
        <w:tc>
          <w:tcPr>
            <w:tcW w:w="676" w:type="dxa"/>
            <w:tcBorders>
              <w:top w:val="single" w:color="000000" w:sz="6" w:space="0"/>
              <w:left w:val="single" w:color="000000" w:sz="6" w:space="0"/>
              <w:bottom w:val="single" w:color="000000" w:sz="6" w:space="0"/>
              <w:right w:val="single" w:color="000000" w:sz="6" w:space="0"/>
            </w:tcBorders>
          </w:tcPr>
          <w:p w:rsidRPr="00AB2DE2" w:rsidR="0007569A" w:rsidP="00FB72CE" w:rsidRDefault="0007569A" w14:paraId="64516415"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 xml:space="preserve">2.  </w:t>
            </w:r>
          </w:p>
        </w:tc>
        <w:tc>
          <w:tcPr>
            <w:tcW w:w="1619" w:type="dxa"/>
            <w:tcBorders>
              <w:top w:val="single" w:color="000000" w:sz="6" w:space="0"/>
              <w:left w:val="single" w:color="000000" w:sz="6" w:space="0"/>
              <w:bottom w:val="single" w:color="000000" w:sz="6" w:space="0"/>
              <w:right w:val="single" w:color="000000" w:sz="6" w:space="0"/>
            </w:tcBorders>
          </w:tcPr>
          <w:p w:rsidRPr="00061131" w:rsidR="0007569A" w:rsidP="00AF6257" w:rsidRDefault="0007569A" w14:paraId="217960CF"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Bureau/Office:</w:t>
            </w:r>
          </w:p>
        </w:tc>
        <w:tc>
          <w:tcPr>
            <w:tcW w:w="7867" w:type="dxa"/>
            <w:gridSpan w:val="5"/>
            <w:tcBorders>
              <w:top w:val="single" w:color="000000" w:sz="6" w:space="0"/>
              <w:left w:val="single" w:color="000000" w:sz="6" w:space="0"/>
              <w:bottom w:val="single" w:color="000000" w:sz="6" w:space="0"/>
              <w:right w:val="single" w:color="000000" w:sz="6" w:space="0"/>
            </w:tcBorders>
          </w:tcPr>
          <w:p w:rsidRPr="00AB2DE2" w:rsidR="0007569A" w:rsidP="00FB72CE" w:rsidRDefault="0007569A" w14:paraId="48839D3F" w14:textId="6D1F9763">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USDA </w:t>
            </w:r>
            <w:r w:rsidRPr="00CC6084" w:rsidR="00C13F80">
              <w:rPr>
                <w:rFonts w:ascii="Arial" w:hAnsi="Arial" w:cs="Arial"/>
                <w:bCs/>
                <w:sz w:val="22"/>
                <w:szCs w:val="22"/>
              </w:rPr>
              <w:t xml:space="preserve">Office </w:t>
            </w:r>
            <w:r w:rsidR="00C13F80">
              <w:rPr>
                <w:rFonts w:ascii="Arial" w:hAnsi="Arial" w:cs="Arial"/>
                <w:bCs/>
                <w:sz w:val="22"/>
                <w:szCs w:val="22"/>
              </w:rPr>
              <w:t xml:space="preserve">of </w:t>
            </w:r>
            <w:r w:rsidR="00C13F80">
              <w:rPr>
                <w:rFonts w:ascii="Arial" w:hAnsi="Arial" w:cs="Arial"/>
                <w:sz w:val="22"/>
                <w:szCs w:val="22"/>
              </w:rPr>
              <w:t>Pest Management Policy</w:t>
            </w:r>
          </w:p>
        </w:tc>
      </w:tr>
      <w:tr w:rsidRPr="00AB2DE2" w:rsidR="0007569A" w:rsidTr="004635BC" w14:paraId="236B5503" w14:textId="77777777">
        <w:tblPrEx>
          <w:tblCellMar>
            <w:left w:w="114" w:type="dxa"/>
            <w:right w:w="114" w:type="dxa"/>
          </w:tblCellMar>
        </w:tblPrEx>
        <w:trPr>
          <w:trHeight w:val="2670" w:hRule="exact"/>
          <w:jc w:val="center"/>
        </w:trPr>
        <w:tc>
          <w:tcPr>
            <w:tcW w:w="676" w:type="dxa"/>
            <w:tcBorders>
              <w:top w:val="single" w:color="000000" w:sz="6" w:space="0"/>
              <w:left w:val="single" w:color="000000" w:sz="6" w:space="0"/>
              <w:bottom w:val="single" w:color="FFFFFF" w:sz="6" w:space="0"/>
              <w:right w:val="single" w:color="FFFFFF" w:sz="6" w:space="0"/>
            </w:tcBorders>
          </w:tcPr>
          <w:p w:rsidRPr="00AB2DE2" w:rsidR="0007569A" w:rsidP="00FB72CE" w:rsidRDefault="0007569A" w14:paraId="7DB96108"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fldChar w:fldCharType="begin"/>
            </w:r>
            <w:r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t>3.</w:t>
            </w:r>
          </w:p>
        </w:tc>
        <w:tc>
          <w:tcPr>
            <w:tcW w:w="9486" w:type="dxa"/>
            <w:gridSpan w:val="6"/>
            <w:tcBorders>
              <w:top w:val="single" w:color="000000" w:sz="6" w:space="0"/>
              <w:left w:val="single" w:color="000000" w:sz="6" w:space="0"/>
              <w:bottom w:val="single" w:color="FFFFFF" w:sz="6" w:space="0"/>
              <w:right w:val="single" w:color="000000" w:sz="6" w:space="0"/>
            </w:tcBorders>
          </w:tcPr>
          <w:p w:rsidR="0007569A" w:rsidP="00FB72CE" w:rsidRDefault="00D47CDF" w14:paraId="4BCC7B7F" w14:textId="6E0ABE44">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b/>
                <w:bCs/>
                <w:sz w:val="20"/>
                <w:szCs w:val="20"/>
              </w:rPr>
              <w:t>Purpose of Collection</w:t>
            </w:r>
            <w:r w:rsidRPr="00061131" w:rsidR="0007569A">
              <w:rPr>
                <w:rFonts w:ascii="Arial" w:hAnsi="Arial" w:cs="Arial"/>
                <w:b/>
                <w:bCs/>
                <w:sz w:val="20"/>
                <w:szCs w:val="20"/>
              </w:rPr>
              <w:t>:</w:t>
            </w:r>
            <w:r w:rsidRPr="00061131" w:rsidR="0007569A">
              <w:rPr>
                <w:rFonts w:ascii="Arial" w:hAnsi="Arial" w:cs="Arial"/>
                <w:sz w:val="20"/>
                <w:szCs w:val="20"/>
              </w:rPr>
              <w:t xml:space="preserve"> </w:t>
            </w:r>
          </w:p>
          <w:p w:rsidRPr="00061131" w:rsidR="00284E92" w:rsidP="00FB72CE" w:rsidRDefault="00284E92" w14:paraId="3266ED4C"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p w:rsidRPr="00296368" w:rsidR="0007569A" w:rsidP="0044722E" w:rsidRDefault="00284E92" w14:paraId="72D2FE1B" w14:textId="509BA366">
            <w:pPr>
              <w:spacing w:after="172"/>
              <w:rPr>
                <w:rFonts w:ascii="Tahoma" w:hAnsi="Tahoma" w:cs="Tahoma"/>
                <w:sz w:val="22"/>
                <w:szCs w:val="22"/>
              </w:rPr>
            </w:pPr>
            <w:r w:rsidRPr="00284E92">
              <w:rPr>
                <w:rFonts w:ascii="Arial" w:hAnsi="Arial" w:cs="Arial"/>
              </w:rPr>
              <w:t xml:space="preserve">The primary purpose of this information is to support OPMP’s understanding of agricultural pest management practices. OPMP is undertaking this effort to satisfy legislative requirements outlined in Title X, Section 10109 of the 2018 Farm Bill, which mandates that the Secretary of Agriculture, acting through the Director of OPMP, shall conduct a multiple crop and pesticide use survey to collect data for risk assessment modeling and active ingredient mitigations. </w:t>
            </w:r>
          </w:p>
        </w:tc>
      </w:tr>
      <w:tr w:rsidRPr="00AB2DE2" w:rsidR="0007569A" w:rsidTr="00E13D0C" w14:paraId="5AE493BA" w14:textId="77777777">
        <w:tblPrEx>
          <w:tblCellMar>
            <w:left w:w="114" w:type="dxa"/>
            <w:right w:w="114" w:type="dxa"/>
          </w:tblCellMar>
        </w:tblPrEx>
        <w:trPr>
          <w:trHeight w:val="267" w:hRule="exact"/>
          <w:jc w:val="center"/>
        </w:trPr>
        <w:tc>
          <w:tcPr>
            <w:tcW w:w="10162" w:type="dxa"/>
            <w:gridSpan w:val="7"/>
            <w:tcBorders>
              <w:top w:val="single" w:color="000000" w:sz="6" w:space="0"/>
              <w:left w:val="single" w:color="000000" w:sz="6" w:space="0"/>
              <w:bottom w:val="single" w:color="000000" w:sz="6" w:space="0"/>
              <w:right w:val="single" w:color="000000" w:sz="6" w:space="0"/>
            </w:tcBorders>
          </w:tcPr>
          <w:p w:rsidRPr="00AB2DE2" w:rsidR="0007569A" w:rsidP="00FB72CE" w:rsidRDefault="006B4796" w14:paraId="67A909A9"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 </w:t>
            </w:r>
          </w:p>
        </w:tc>
      </w:tr>
      <w:tr w:rsidRPr="00AB2DE2" w:rsidR="00FB72CE" w:rsidTr="00E13D0C" w14:paraId="4F966168" w14:textId="77777777">
        <w:trPr>
          <w:trHeight w:val="267" w:hRule="exact"/>
          <w:jc w:val="center"/>
        </w:trPr>
        <w:tc>
          <w:tcPr>
            <w:tcW w:w="676" w:type="dxa"/>
            <w:vMerge w:val="restart"/>
            <w:tcBorders>
              <w:top w:val="single" w:color="000000" w:sz="6" w:space="0"/>
              <w:left w:val="single" w:color="000000" w:sz="6" w:space="0"/>
              <w:right w:val="single" w:color="000000" w:sz="6" w:space="0"/>
            </w:tcBorders>
          </w:tcPr>
          <w:p w:rsidRPr="00AB2DE2" w:rsidR="00FB72CE" w:rsidP="00FB72CE" w:rsidRDefault="00FB72CE" w14:paraId="0E041FAA"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4</w:t>
            </w:r>
            <w:r w:rsidRPr="00AB2DE2">
              <w:rPr>
                <w:rFonts w:ascii="Arial" w:hAnsi="Arial" w:cs="Arial"/>
                <w:sz w:val="22"/>
                <w:szCs w:val="22"/>
              </w:rPr>
              <w:t>.</w:t>
            </w:r>
          </w:p>
        </w:tc>
        <w:tc>
          <w:tcPr>
            <w:tcW w:w="9486" w:type="dxa"/>
            <w:gridSpan w:val="6"/>
            <w:tcBorders>
              <w:top w:val="single" w:color="000000" w:sz="6" w:space="0"/>
              <w:left w:val="single" w:color="000000" w:sz="6" w:space="0"/>
              <w:bottom w:val="single" w:color="000000" w:sz="6" w:space="0"/>
              <w:right w:val="single" w:color="000000" w:sz="6" w:space="0"/>
            </w:tcBorders>
          </w:tcPr>
          <w:p w:rsidRPr="00061131" w:rsidR="00FB72CE" w:rsidP="00FB72CE" w:rsidRDefault="00FB72CE" w14:paraId="4F3F6F1C" w14:textId="77777777">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Bureau/Office Point of Contact Information</w:t>
            </w:r>
          </w:p>
        </w:tc>
      </w:tr>
      <w:tr w:rsidRPr="00AB2DE2" w:rsidR="00FB72CE" w:rsidTr="00E13D0C" w14:paraId="184D00F5" w14:textId="77777777">
        <w:trPr>
          <w:trHeight w:val="258" w:hRule="exact"/>
          <w:jc w:val="center"/>
        </w:trPr>
        <w:tc>
          <w:tcPr>
            <w:tcW w:w="676" w:type="dxa"/>
            <w:vMerge/>
            <w:tcBorders>
              <w:left w:val="single" w:color="000000" w:sz="6" w:space="0"/>
              <w:right w:val="single" w:color="000000" w:sz="6" w:space="0"/>
            </w:tcBorders>
          </w:tcPr>
          <w:p w:rsidR="00FB72CE" w:rsidP="00FB72CE" w:rsidRDefault="00FB72CE" w14:paraId="5723C39F"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color="000000" w:sz="6" w:space="0"/>
              <w:left w:val="single" w:color="000000" w:sz="6" w:space="0"/>
              <w:bottom w:val="single" w:color="000000" w:sz="6" w:space="0"/>
              <w:right w:val="single" w:color="000000" w:sz="6" w:space="0"/>
            </w:tcBorders>
          </w:tcPr>
          <w:p w:rsidRPr="00061131" w:rsidR="00FB72CE" w:rsidP="00AF6257" w:rsidRDefault="00FB72CE" w14:paraId="121499BC"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First Name:</w:t>
            </w:r>
          </w:p>
        </w:tc>
        <w:tc>
          <w:tcPr>
            <w:tcW w:w="7867" w:type="dxa"/>
            <w:gridSpan w:val="5"/>
            <w:tcBorders>
              <w:top w:val="single" w:color="000000" w:sz="6" w:space="0"/>
              <w:left w:val="single" w:color="000000" w:sz="6" w:space="0"/>
              <w:bottom w:val="single" w:color="000000" w:sz="6" w:space="0"/>
              <w:right w:val="single" w:color="000000" w:sz="6" w:space="0"/>
            </w:tcBorders>
          </w:tcPr>
          <w:p w:rsidRPr="00AD353F" w:rsidR="00FB72CE" w:rsidP="00FB72CE" w:rsidRDefault="00284E92" w14:paraId="3B5A7526" w14:textId="3AD18452">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Seth</w:t>
            </w:r>
          </w:p>
        </w:tc>
      </w:tr>
      <w:tr w:rsidRPr="00AB2DE2" w:rsidR="00FB72CE" w:rsidTr="00E13D0C" w14:paraId="4C6EC6D7" w14:textId="77777777">
        <w:trPr>
          <w:trHeight w:val="267" w:hRule="exact"/>
          <w:jc w:val="center"/>
        </w:trPr>
        <w:tc>
          <w:tcPr>
            <w:tcW w:w="676" w:type="dxa"/>
            <w:vMerge/>
            <w:tcBorders>
              <w:left w:val="single" w:color="000000" w:sz="6" w:space="0"/>
              <w:right w:val="single" w:color="000000" w:sz="6" w:space="0"/>
            </w:tcBorders>
          </w:tcPr>
          <w:p w:rsidR="00FB72CE" w:rsidP="00FB72CE" w:rsidRDefault="00FB72CE" w14:paraId="5D2A7BC9"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color="000000" w:sz="6" w:space="0"/>
              <w:left w:val="single" w:color="000000" w:sz="6" w:space="0"/>
              <w:bottom w:val="single" w:color="000000" w:sz="6" w:space="0"/>
              <w:right w:val="single" w:color="000000" w:sz="6" w:space="0"/>
            </w:tcBorders>
          </w:tcPr>
          <w:p w:rsidRPr="00061131" w:rsidR="00FB72CE" w:rsidP="00AF6257" w:rsidRDefault="00FB72CE" w14:paraId="41DBC47B"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Last Name:</w:t>
            </w:r>
          </w:p>
        </w:tc>
        <w:tc>
          <w:tcPr>
            <w:tcW w:w="7867" w:type="dxa"/>
            <w:gridSpan w:val="5"/>
            <w:tcBorders>
              <w:top w:val="single" w:color="000000" w:sz="6" w:space="0"/>
              <w:left w:val="single" w:color="000000" w:sz="6" w:space="0"/>
              <w:bottom w:val="single" w:color="000000" w:sz="6" w:space="0"/>
              <w:right w:val="single" w:color="000000" w:sz="6" w:space="0"/>
            </w:tcBorders>
          </w:tcPr>
          <w:p w:rsidRPr="00D7519B" w:rsidR="00FB72CE" w:rsidP="00FB72CE" w:rsidRDefault="00284E92" w14:paraId="270D8331" w14:textId="0C4A446D">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Wechsler</w:t>
            </w:r>
          </w:p>
        </w:tc>
      </w:tr>
      <w:tr w:rsidRPr="00AB2DE2" w:rsidR="00FB72CE" w:rsidTr="00E13D0C" w14:paraId="40EBE7BC" w14:textId="77777777">
        <w:trPr>
          <w:trHeight w:val="267" w:hRule="exact"/>
          <w:jc w:val="center"/>
        </w:trPr>
        <w:tc>
          <w:tcPr>
            <w:tcW w:w="676" w:type="dxa"/>
            <w:vMerge/>
            <w:tcBorders>
              <w:left w:val="single" w:color="000000" w:sz="6" w:space="0"/>
              <w:right w:val="single" w:color="000000" w:sz="6" w:space="0"/>
            </w:tcBorders>
          </w:tcPr>
          <w:p w:rsidR="00FB72CE" w:rsidP="00FB72CE" w:rsidRDefault="00FB72CE" w14:paraId="50CF105A"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color="000000" w:sz="6" w:space="0"/>
              <w:left w:val="single" w:color="000000" w:sz="6" w:space="0"/>
              <w:bottom w:val="single" w:color="000000" w:sz="6" w:space="0"/>
              <w:right w:val="single" w:color="000000" w:sz="6" w:space="0"/>
            </w:tcBorders>
          </w:tcPr>
          <w:p w:rsidRPr="00061131" w:rsidR="00FB72CE" w:rsidP="00AF6257" w:rsidRDefault="00FB72CE" w14:paraId="32B33C44"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Title:</w:t>
            </w:r>
          </w:p>
        </w:tc>
        <w:tc>
          <w:tcPr>
            <w:tcW w:w="7867" w:type="dxa"/>
            <w:gridSpan w:val="5"/>
            <w:tcBorders>
              <w:top w:val="single" w:color="000000" w:sz="6" w:space="0"/>
              <w:left w:val="single" w:color="000000" w:sz="6" w:space="0"/>
              <w:bottom w:val="single" w:color="000000" w:sz="6" w:space="0"/>
              <w:right w:val="single" w:color="000000" w:sz="6" w:space="0"/>
            </w:tcBorders>
          </w:tcPr>
          <w:p w:rsidRPr="00AD353F" w:rsidR="00FB72CE" w:rsidP="00FB72CE" w:rsidRDefault="00284E92" w14:paraId="211BC1F0" w14:textId="0FA0E4DA">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Agricultural Economist</w:t>
            </w:r>
          </w:p>
        </w:tc>
      </w:tr>
      <w:tr w:rsidRPr="00AB2DE2" w:rsidR="00FB72CE" w:rsidTr="00E13D0C" w14:paraId="5B7908B4" w14:textId="77777777">
        <w:trPr>
          <w:trHeight w:val="177" w:hRule="exact"/>
          <w:jc w:val="center"/>
        </w:trPr>
        <w:tc>
          <w:tcPr>
            <w:tcW w:w="676" w:type="dxa"/>
            <w:vMerge/>
            <w:tcBorders>
              <w:left w:val="single" w:color="000000" w:sz="6" w:space="0"/>
              <w:right w:val="single" w:color="000000" w:sz="6" w:space="0"/>
            </w:tcBorders>
          </w:tcPr>
          <w:p w:rsidR="00FB72CE" w:rsidP="00FB72CE" w:rsidRDefault="00FB72CE" w14:paraId="3525DF14"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9486" w:type="dxa"/>
            <w:gridSpan w:val="6"/>
            <w:tcBorders>
              <w:top w:val="single" w:color="000000" w:sz="6" w:space="0"/>
              <w:left w:val="single" w:color="000000" w:sz="6" w:space="0"/>
              <w:bottom w:val="single" w:color="000000" w:sz="6" w:space="0"/>
              <w:right w:val="single" w:color="000000" w:sz="6" w:space="0"/>
            </w:tcBorders>
          </w:tcPr>
          <w:p w:rsidRPr="00CC36FA" w:rsidR="00FB72CE" w:rsidP="00FB72CE" w:rsidRDefault="00FB72CE" w14:paraId="08EBDC8F" w14:textId="77777777">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p>
        </w:tc>
      </w:tr>
      <w:tr w:rsidRPr="00AB2DE2" w:rsidR="00FB72CE" w:rsidTr="00E13D0C" w14:paraId="7D1A1F70" w14:textId="77777777">
        <w:trPr>
          <w:trHeight w:val="267" w:hRule="exact"/>
          <w:jc w:val="center"/>
        </w:trPr>
        <w:tc>
          <w:tcPr>
            <w:tcW w:w="676" w:type="dxa"/>
            <w:vMerge/>
            <w:tcBorders>
              <w:left w:val="single" w:color="000000" w:sz="6" w:space="0"/>
              <w:right w:val="single" w:color="000000" w:sz="6" w:space="0"/>
            </w:tcBorders>
          </w:tcPr>
          <w:p w:rsidR="00FB72CE" w:rsidP="00FB72CE" w:rsidRDefault="00FB72CE" w14:paraId="4D4FC86B"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color="000000" w:sz="6" w:space="0"/>
              <w:left w:val="single" w:color="000000" w:sz="6" w:space="0"/>
              <w:bottom w:val="single" w:color="000000" w:sz="6" w:space="0"/>
              <w:right w:val="single" w:color="000000" w:sz="6" w:space="0"/>
            </w:tcBorders>
          </w:tcPr>
          <w:p w:rsidRPr="00061131" w:rsidR="00FB72CE" w:rsidP="00AF6257" w:rsidRDefault="00FB72CE" w14:paraId="08C88159"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Bureau/Office:</w:t>
            </w:r>
          </w:p>
        </w:tc>
        <w:tc>
          <w:tcPr>
            <w:tcW w:w="7867" w:type="dxa"/>
            <w:gridSpan w:val="5"/>
            <w:tcBorders>
              <w:top w:val="single" w:color="000000" w:sz="6" w:space="0"/>
              <w:left w:val="single" w:color="000000" w:sz="6" w:space="0"/>
              <w:bottom w:val="single" w:color="000000" w:sz="6" w:space="0"/>
              <w:right w:val="single" w:color="000000" w:sz="6" w:space="0"/>
            </w:tcBorders>
          </w:tcPr>
          <w:p w:rsidRPr="00D7519B" w:rsidR="00FB72CE" w:rsidP="00FB72CE" w:rsidRDefault="00284E92" w14:paraId="0F16E9F5" w14:textId="4A4CCDA5">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sidRPr="00284E92">
              <w:rPr>
                <w:rFonts w:ascii="Arial" w:hAnsi="Arial" w:cs="Arial"/>
                <w:sz w:val="20"/>
                <w:szCs w:val="20"/>
              </w:rPr>
              <w:t>USDA Office of Pest Management Policy</w:t>
            </w:r>
          </w:p>
        </w:tc>
      </w:tr>
      <w:tr w:rsidRPr="00AB2DE2" w:rsidR="00FB72CE" w:rsidTr="00E13D0C" w14:paraId="65D1EA79" w14:textId="77777777">
        <w:trPr>
          <w:trHeight w:val="267" w:hRule="exact"/>
          <w:jc w:val="center"/>
        </w:trPr>
        <w:tc>
          <w:tcPr>
            <w:tcW w:w="676" w:type="dxa"/>
            <w:vMerge/>
            <w:tcBorders>
              <w:left w:val="single" w:color="000000" w:sz="6" w:space="0"/>
              <w:right w:val="single" w:color="000000" w:sz="6" w:space="0"/>
            </w:tcBorders>
          </w:tcPr>
          <w:p w:rsidR="00FB72CE" w:rsidP="00FB72CE" w:rsidRDefault="00FB72CE" w14:paraId="6E34F7CE"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color="000000" w:sz="6" w:space="0"/>
              <w:left w:val="single" w:color="000000" w:sz="6" w:space="0"/>
              <w:bottom w:val="single" w:color="000000" w:sz="6" w:space="0"/>
              <w:right w:val="single" w:color="000000" w:sz="6" w:space="0"/>
            </w:tcBorders>
          </w:tcPr>
          <w:p w:rsidRPr="00061131" w:rsidR="00FB72CE" w:rsidP="00AF6257" w:rsidRDefault="00FB72CE" w14:paraId="01139E3D"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Address:</w:t>
            </w:r>
          </w:p>
        </w:tc>
        <w:tc>
          <w:tcPr>
            <w:tcW w:w="7867" w:type="dxa"/>
            <w:gridSpan w:val="5"/>
            <w:tcBorders>
              <w:top w:val="single" w:color="000000" w:sz="6" w:space="0"/>
              <w:left w:val="single" w:color="000000" w:sz="6" w:space="0"/>
              <w:bottom w:val="single" w:color="000000" w:sz="6" w:space="0"/>
              <w:right w:val="single" w:color="000000" w:sz="6" w:space="0"/>
            </w:tcBorders>
          </w:tcPr>
          <w:p w:rsidRPr="00AD353F" w:rsidR="00FB72CE" w:rsidP="00FB72CE" w:rsidRDefault="00284E92" w14:paraId="68AA3C23" w14:textId="4681D621">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1400 Independence Ave., SW</w:t>
            </w:r>
          </w:p>
        </w:tc>
      </w:tr>
      <w:tr w:rsidRPr="00AB2DE2" w:rsidR="00FB72CE" w:rsidTr="00E13D0C" w14:paraId="184D74DE" w14:textId="77777777">
        <w:trPr>
          <w:trHeight w:val="267" w:hRule="exact"/>
          <w:jc w:val="center"/>
        </w:trPr>
        <w:tc>
          <w:tcPr>
            <w:tcW w:w="676" w:type="dxa"/>
            <w:vMerge/>
            <w:tcBorders>
              <w:left w:val="single" w:color="000000" w:sz="6" w:space="0"/>
              <w:right w:val="single" w:color="000000" w:sz="6" w:space="0"/>
            </w:tcBorders>
          </w:tcPr>
          <w:p w:rsidR="00FB72CE" w:rsidP="00FB72CE" w:rsidRDefault="00FB72CE" w14:paraId="411D0E81"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color="000000" w:sz="6" w:space="0"/>
              <w:left w:val="single" w:color="000000" w:sz="6" w:space="0"/>
              <w:bottom w:val="single" w:color="000000" w:sz="6" w:space="0"/>
              <w:right w:val="single" w:color="000000" w:sz="6" w:space="0"/>
            </w:tcBorders>
          </w:tcPr>
          <w:p w:rsidRPr="00061131" w:rsidR="00FB72CE" w:rsidP="00AF6257" w:rsidRDefault="00FB72CE" w14:paraId="12C24FF2"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City:</w:t>
            </w:r>
          </w:p>
        </w:tc>
        <w:tc>
          <w:tcPr>
            <w:tcW w:w="2161" w:type="dxa"/>
            <w:tcBorders>
              <w:top w:val="single" w:color="000000" w:sz="6" w:space="0"/>
              <w:left w:val="single" w:color="000000" w:sz="6" w:space="0"/>
              <w:bottom w:val="single" w:color="000000" w:sz="6" w:space="0"/>
              <w:right w:val="single" w:color="000000" w:sz="6" w:space="0"/>
            </w:tcBorders>
          </w:tcPr>
          <w:p w:rsidRPr="00AF6257" w:rsidR="00FB72CE" w:rsidP="00FB72CE" w:rsidRDefault="00284E92" w14:paraId="4381ABAA" w14:textId="15B93CB9">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Washington</w:t>
            </w:r>
          </w:p>
        </w:tc>
        <w:tc>
          <w:tcPr>
            <w:tcW w:w="1080" w:type="dxa"/>
            <w:tcBorders>
              <w:top w:val="single" w:color="000000" w:sz="6" w:space="0"/>
              <w:left w:val="single" w:color="000000" w:sz="6" w:space="0"/>
              <w:bottom w:val="single" w:color="000000" w:sz="6" w:space="0"/>
              <w:right w:val="single" w:color="000000" w:sz="6" w:space="0"/>
            </w:tcBorders>
          </w:tcPr>
          <w:p w:rsidRPr="00061131" w:rsidR="00FB72CE" w:rsidP="00FB72CE" w:rsidRDefault="00FB72CE" w14:paraId="60A36DCD" w14:textId="77777777">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State:</w:t>
            </w:r>
          </w:p>
        </w:tc>
        <w:tc>
          <w:tcPr>
            <w:tcW w:w="1890" w:type="dxa"/>
            <w:tcBorders>
              <w:top w:val="single" w:color="000000" w:sz="6" w:space="0"/>
              <w:left w:val="single" w:color="000000" w:sz="6" w:space="0"/>
              <w:bottom w:val="single" w:color="000000" w:sz="6" w:space="0"/>
              <w:right w:val="single" w:color="000000" w:sz="6" w:space="0"/>
            </w:tcBorders>
          </w:tcPr>
          <w:p w:rsidRPr="00AF6257" w:rsidR="00FB72CE" w:rsidP="00FB72CE" w:rsidRDefault="00284E92" w14:paraId="78B83187" w14:textId="0A0B8F4F">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DC</w:t>
            </w:r>
          </w:p>
        </w:tc>
        <w:tc>
          <w:tcPr>
            <w:tcW w:w="1260" w:type="dxa"/>
            <w:tcBorders>
              <w:top w:val="single" w:color="000000" w:sz="6" w:space="0"/>
              <w:left w:val="single" w:color="000000" w:sz="6" w:space="0"/>
              <w:bottom w:val="single" w:color="000000" w:sz="6" w:space="0"/>
              <w:right w:val="single" w:color="000000" w:sz="6" w:space="0"/>
            </w:tcBorders>
          </w:tcPr>
          <w:p w:rsidRPr="00061131" w:rsidR="00FB72CE" w:rsidP="00FB72CE" w:rsidRDefault="00FB72CE" w14:paraId="4D510300" w14:textId="77777777">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Zip code:</w:t>
            </w:r>
          </w:p>
        </w:tc>
        <w:tc>
          <w:tcPr>
            <w:tcW w:w="1476" w:type="dxa"/>
            <w:tcBorders>
              <w:top w:val="single" w:color="000000" w:sz="6" w:space="0"/>
              <w:left w:val="single" w:color="000000" w:sz="6" w:space="0"/>
              <w:bottom w:val="single" w:color="000000" w:sz="6" w:space="0"/>
              <w:right w:val="single" w:color="000000" w:sz="6" w:space="0"/>
            </w:tcBorders>
          </w:tcPr>
          <w:p w:rsidRPr="00AF6257" w:rsidR="00FB72CE" w:rsidP="0089656C" w:rsidRDefault="00284E92" w14:paraId="37ECF3B0" w14:textId="6CF602D9">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20250-3817</w:t>
            </w:r>
          </w:p>
        </w:tc>
      </w:tr>
      <w:tr w:rsidRPr="00AB2DE2" w:rsidR="00FB72CE" w:rsidTr="00E13D0C" w14:paraId="141E9387" w14:textId="77777777">
        <w:trPr>
          <w:trHeight w:val="267" w:hRule="exact"/>
          <w:jc w:val="center"/>
        </w:trPr>
        <w:tc>
          <w:tcPr>
            <w:tcW w:w="676" w:type="dxa"/>
            <w:vMerge/>
            <w:tcBorders>
              <w:left w:val="single" w:color="000000" w:sz="6" w:space="0"/>
              <w:right w:val="single" w:color="000000" w:sz="6" w:space="0"/>
            </w:tcBorders>
          </w:tcPr>
          <w:p w:rsidR="00FB72CE" w:rsidP="00FB72CE" w:rsidRDefault="00FB72CE" w14:paraId="6E891886"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color="000000" w:sz="6" w:space="0"/>
              <w:left w:val="single" w:color="000000" w:sz="6" w:space="0"/>
              <w:bottom w:val="single" w:color="000000" w:sz="6" w:space="0"/>
              <w:right w:val="single" w:color="000000" w:sz="6" w:space="0"/>
            </w:tcBorders>
          </w:tcPr>
          <w:p w:rsidRPr="00061131" w:rsidR="00FB72CE" w:rsidP="00AF6257" w:rsidRDefault="00FB72CE" w14:paraId="1C7ECF82"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Phone:</w:t>
            </w:r>
          </w:p>
        </w:tc>
        <w:tc>
          <w:tcPr>
            <w:tcW w:w="2161" w:type="dxa"/>
            <w:tcBorders>
              <w:top w:val="single" w:color="000000" w:sz="6" w:space="0"/>
              <w:left w:val="single" w:color="000000" w:sz="6" w:space="0"/>
              <w:bottom w:val="single" w:color="000000" w:sz="6" w:space="0"/>
              <w:right w:val="single" w:color="000000" w:sz="6" w:space="0"/>
            </w:tcBorders>
          </w:tcPr>
          <w:p w:rsidRPr="00FB72CE" w:rsidR="00FB72CE" w:rsidP="0089656C" w:rsidRDefault="00284E92" w14:paraId="47EB6766" w14:textId="0CE2510D">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301-412-8838</w:t>
            </w:r>
          </w:p>
        </w:tc>
        <w:tc>
          <w:tcPr>
            <w:tcW w:w="1080" w:type="dxa"/>
            <w:tcBorders>
              <w:top w:val="single" w:color="000000" w:sz="6" w:space="0"/>
              <w:left w:val="single" w:color="000000" w:sz="6" w:space="0"/>
              <w:bottom w:val="single" w:color="000000" w:sz="6" w:space="0"/>
              <w:right w:val="single" w:color="000000" w:sz="6" w:space="0"/>
            </w:tcBorders>
          </w:tcPr>
          <w:p w:rsidRPr="00061131" w:rsidR="00FB72CE" w:rsidP="00FB72CE" w:rsidRDefault="00FB72CE" w14:paraId="2CEA7E3C" w14:textId="77777777">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Fax:</w:t>
            </w:r>
          </w:p>
        </w:tc>
        <w:tc>
          <w:tcPr>
            <w:tcW w:w="4626" w:type="dxa"/>
            <w:gridSpan w:val="3"/>
            <w:tcBorders>
              <w:top w:val="single" w:color="000000" w:sz="6" w:space="0"/>
              <w:left w:val="single" w:color="000000" w:sz="6" w:space="0"/>
              <w:bottom w:val="single" w:color="000000" w:sz="6" w:space="0"/>
              <w:right w:val="single" w:color="000000" w:sz="6" w:space="0"/>
            </w:tcBorders>
          </w:tcPr>
          <w:p w:rsidRPr="00FB72CE" w:rsidR="00FB72CE" w:rsidP="00FB72CE" w:rsidRDefault="00FB72CE" w14:paraId="3AF996E5" w14:textId="77777777">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Pr="00AB2DE2" w:rsidR="00FB72CE" w:rsidTr="00E13D0C" w14:paraId="5A12D311" w14:textId="77777777">
        <w:trPr>
          <w:trHeight w:val="267" w:hRule="exact"/>
          <w:jc w:val="center"/>
        </w:trPr>
        <w:tc>
          <w:tcPr>
            <w:tcW w:w="676" w:type="dxa"/>
            <w:vMerge/>
            <w:tcBorders>
              <w:left w:val="single" w:color="000000" w:sz="6" w:space="0"/>
              <w:bottom w:val="single" w:color="000000" w:sz="6" w:space="0"/>
              <w:right w:val="single" w:color="000000" w:sz="6" w:space="0"/>
            </w:tcBorders>
          </w:tcPr>
          <w:p w:rsidR="00FB72CE" w:rsidP="00FB72CE" w:rsidRDefault="00FB72CE" w14:paraId="740E6EB1"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color="000000" w:sz="6" w:space="0"/>
              <w:left w:val="single" w:color="000000" w:sz="6" w:space="0"/>
              <w:bottom w:val="single" w:color="000000" w:sz="6" w:space="0"/>
              <w:right w:val="single" w:color="000000" w:sz="6" w:space="0"/>
            </w:tcBorders>
          </w:tcPr>
          <w:p w:rsidRPr="00061131" w:rsidR="00FB72CE" w:rsidP="00AF6257" w:rsidRDefault="00FB72CE" w14:paraId="68B97588"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Email:</w:t>
            </w:r>
          </w:p>
        </w:tc>
        <w:tc>
          <w:tcPr>
            <w:tcW w:w="7867" w:type="dxa"/>
            <w:gridSpan w:val="5"/>
            <w:tcBorders>
              <w:top w:val="single" w:color="000000" w:sz="6" w:space="0"/>
              <w:left w:val="single" w:color="000000" w:sz="6" w:space="0"/>
              <w:bottom w:val="single" w:color="000000" w:sz="6" w:space="0"/>
              <w:right w:val="single" w:color="000000" w:sz="6" w:space="0"/>
            </w:tcBorders>
          </w:tcPr>
          <w:p w:rsidRPr="00FB72CE" w:rsidR="00FB72CE" w:rsidP="0089656C" w:rsidRDefault="0060250C" w14:paraId="2DDEDEB7" w14:textId="089AAA93">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hyperlink w:history="1" r:id="rId7">
              <w:r w:rsidRPr="002B449A" w:rsidR="00284E92">
                <w:rPr>
                  <w:rStyle w:val="Hyperlink"/>
                  <w:rFonts w:ascii="Arial" w:hAnsi="Arial" w:cs="Arial"/>
                  <w:b w:val="0"/>
                  <w:sz w:val="22"/>
                  <w:szCs w:val="22"/>
                </w:rPr>
                <w:t>seth.wechsler@usda.gov</w:t>
              </w:r>
            </w:hyperlink>
          </w:p>
        </w:tc>
      </w:tr>
      <w:tr w:rsidRPr="00AB2DE2" w:rsidR="00AF6257" w:rsidTr="00E13D0C" w14:paraId="47A53E1A" w14:textId="77777777">
        <w:tblPrEx>
          <w:tblCellMar>
            <w:left w:w="114" w:type="dxa"/>
            <w:right w:w="114" w:type="dxa"/>
          </w:tblCellMar>
        </w:tblPrEx>
        <w:trPr>
          <w:trHeight w:val="267" w:hRule="exact"/>
          <w:jc w:val="center"/>
        </w:trPr>
        <w:tc>
          <w:tcPr>
            <w:tcW w:w="10162" w:type="dxa"/>
            <w:gridSpan w:val="7"/>
            <w:tcBorders>
              <w:top w:val="single" w:color="000000" w:sz="6" w:space="0"/>
              <w:left w:val="single" w:color="000000" w:sz="6" w:space="0"/>
              <w:bottom w:val="single" w:color="000000" w:sz="6" w:space="0"/>
              <w:right w:val="single" w:color="000000" w:sz="6" w:space="0"/>
            </w:tcBorders>
          </w:tcPr>
          <w:p w:rsidRPr="00AB2DE2" w:rsidR="00AF6257" w:rsidP="00FB72CE" w:rsidRDefault="00AF6257" w14:paraId="1F38230C"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 </w:t>
            </w:r>
          </w:p>
        </w:tc>
      </w:tr>
      <w:tr w:rsidRPr="00AB2DE2" w:rsidR="00FB72CE" w:rsidTr="00E13D0C" w14:paraId="498AE173" w14:textId="77777777">
        <w:trPr>
          <w:trHeight w:val="267" w:hRule="exact"/>
          <w:jc w:val="center"/>
        </w:trPr>
        <w:tc>
          <w:tcPr>
            <w:tcW w:w="676" w:type="dxa"/>
            <w:vMerge w:val="restart"/>
            <w:tcBorders>
              <w:top w:val="single" w:color="000000" w:sz="6" w:space="0"/>
              <w:left w:val="single" w:color="000000" w:sz="6" w:space="0"/>
              <w:right w:val="single" w:color="000000" w:sz="6" w:space="0"/>
            </w:tcBorders>
          </w:tcPr>
          <w:p w:rsidRPr="00AB2DE2" w:rsidR="00FB72CE" w:rsidP="00FB72CE" w:rsidRDefault="00FB72CE" w14:paraId="294C54DF"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5</w:t>
            </w:r>
            <w:r w:rsidRPr="00AB2DE2">
              <w:rPr>
                <w:rFonts w:ascii="Arial" w:hAnsi="Arial" w:cs="Arial"/>
                <w:sz w:val="22"/>
                <w:szCs w:val="22"/>
              </w:rPr>
              <w:t>.</w:t>
            </w:r>
          </w:p>
        </w:tc>
        <w:tc>
          <w:tcPr>
            <w:tcW w:w="9486" w:type="dxa"/>
            <w:gridSpan w:val="6"/>
            <w:tcBorders>
              <w:top w:val="single" w:color="000000" w:sz="6" w:space="0"/>
              <w:left w:val="single" w:color="000000" w:sz="6" w:space="0"/>
              <w:bottom w:val="single" w:color="000000" w:sz="6" w:space="0"/>
              <w:right w:val="single" w:color="000000" w:sz="6" w:space="0"/>
            </w:tcBorders>
          </w:tcPr>
          <w:p w:rsidRPr="00061131" w:rsidR="00FB72CE" w:rsidP="00FB72CE" w:rsidRDefault="00FB72CE" w14:paraId="7060B84A" w14:textId="77777777">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Principal Investigator (PI) Information [If different from #4]</w:t>
            </w:r>
          </w:p>
        </w:tc>
      </w:tr>
      <w:tr w:rsidRPr="00AB2DE2" w:rsidR="00FB72CE" w:rsidTr="00E13D0C" w14:paraId="5BA68CB4" w14:textId="77777777">
        <w:trPr>
          <w:trHeight w:val="258" w:hRule="exact"/>
          <w:jc w:val="center"/>
        </w:trPr>
        <w:tc>
          <w:tcPr>
            <w:tcW w:w="676" w:type="dxa"/>
            <w:vMerge/>
            <w:tcBorders>
              <w:left w:val="single" w:color="000000" w:sz="6" w:space="0"/>
              <w:right w:val="single" w:color="000000" w:sz="6" w:space="0"/>
            </w:tcBorders>
          </w:tcPr>
          <w:p w:rsidR="00FB72CE" w:rsidP="00FB72CE" w:rsidRDefault="00FB72CE" w14:paraId="6FF7C846"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color="000000" w:sz="6" w:space="0"/>
              <w:left w:val="single" w:color="000000" w:sz="6" w:space="0"/>
              <w:bottom w:val="single" w:color="000000" w:sz="6" w:space="0"/>
              <w:right w:val="single" w:color="000000" w:sz="6" w:space="0"/>
            </w:tcBorders>
          </w:tcPr>
          <w:p w:rsidRPr="00061131" w:rsidR="00FB72CE" w:rsidP="00FB72CE" w:rsidRDefault="00FB72CE" w14:paraId="0FCB1AEC"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First Name:</w:t>
            </w:r>
          </w:p>
        </w:tc>
        <w:tc>
          <w:tcPr>
            <w:tcW w:w="7867" w:type="dxa"/>
            <w:gridSpan w:val="5"/>
            <w:tcBorders>
              <w:top w:val="single" w:color="000000" w:sz="6" w:space="0"/>
              <w:left w:val="single" w:color="000000" w:sz="6" w:space="0"/>
              <w:bottom w:val="single" w:color="000000" w:sz="6" w:space="0"/>
              <w:right w:val="single" w:color="000000" w:sz="6" w:space="0"/>
            </w:tcBorders>
          </w:tcPr>
          <w:p w:rsidRPr="00FB72CE" w:rsidR="00FB72CE" w:rsidP="00FB72CE" w:rsidRDefault="00FB72CE" w14:paraId="7DD47C03" w14:textId="7F7A0762">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Pr="00AB2DE2" w:rsidR="00FB72CE" w:rsidTr="00E13D0C" w14:paraId="30689F63" w14:textId="77777777">
        <w:trPr>
          <w:trHeight w:val="267" w:hRule="exact"/>
          <w:jc w:val="center"/>
        </w:trPr>
        <w:tc>
          <w:tcPr>
            <w:tcW w:w="676" w:type="dxa"/>
            <w:vMerge/>
            <w:tcBorders>
              <w:left w:val="single" w:color="000000" w:sz="6" w:space="0"/>
              <w:right w:val="single" w:color="000000" w:sz="6" w:space="0"/>
            </w:tcBorders>
          </w:tcPr>
          <w:p w:rsidR="00FB72CE" w:rsidP="00FB72CE" w:rsidRDefault="00FB72CE" w14:paraId="1F70BAEC"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color="000000" w:sz="6" w:space="0"/>
              <w:left w:val="single" w:color="000000" w:sz="6" w:space="0"/>
              <w:bottom w:val="single" w:color="000000" w:sz="6" w:space="0"/>
              <w:right w:val="single" w:color="000000" w:sz="6" w:space="0"/>
            </w:tcBorders>
          </w:tcPr>
          <w:p w:rsidRPr="00061131" w:rsidR="00FB72CE" w:rsidP="00FB72CE" w:rsidRDefault="00FB72CE" w14:paraId="42BFA7EE"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Last Name:</w:t>
            </w:r>
          </w:p>
        </w:tc>
        <w:tc>
          <w:tcPr>
            <w:tcW w:w="7867" w:type="dxa"/>
            <w:gridSpan w:val="5"/>
            <w:tcBorders>
              <w:top w:val="single" w:color="000000" w:sz="6" w:space="0"/>
              <w:left w:val="single" w:color="000000" w:sz="6" w:space="0"/>
              <w:bottom w:val="single" w:color="000000" w:sz="6" w:space="0"/>
              <w:right w:val="single" w:color="000000" w:sz="6" w:space="0"/>
            </w:tcBorders>
          </w:tcPr>
          <w:p w:rsidRPr="00FB72CE" w:rsidR="00FB72CE" w:rsidP="00FB72CE" w:rsidRDefault="00FB72CE" w14:paraId="4D9A3824" w14:textId="077A2FA5">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Pr="00AB2DE2" w:rsidR="00FB72CE" w:rsidTr="00E13D0C" w14:paraId="024F2254" w14:textId="77777777">
        <w:trPr>
          <w:trHeight w:val="267" w:hRule="exact"/>
          <w:jc w:val="center"/>
        </w:trPr>
        <w:tc>
          <w:tcPr>
            <w:tcW w:w="676" w:type="dxa"/>
            <w:vMerge/>
            <w:tcBorders>
              <w:left w:val="single" w:color="000000" w:sz="6" w:space="0"/>
              <w:right w:val="single" w:color="000000" w:sz="6" w:space="0"/>
            </w:tcBorders>
          </w:tcPr>
          <w:p w:rsidR="00FB72CE" w:rsidP="00FB72CE" w:rsidRDefault="00FB72CE" w14:paraId="38B7586E"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color="000000" w:sz="6" w:space="0"/>
              <w:left w:val="single" w:color="000000" w:sz="6" w:space="0"/>
              <w:bottom w:val="single" w:color="000000" w:sz="6" w:space="0"/>
              <w:right w:val="single" w:color="000000" w:sz="6" w:space="0"/>
            </w:tcBorders>
          </w:tcPr>
          <w:p w:rsidRPr="00061131" w:rsidR="00FB72CE" w:rsidP="00FB72CE" w:rsidRDefault="00FB72CE" w14:paraId="6CC84807"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Title:</w:t>
            </w:r>
          </w:p>
        </w:tc>
        <w:tc>
          <w:tcPr>
            <w:tcW w:w="7867" w:type="dxa"/>
            <w:gridSpan w:val="5"/>
            <w:tcBorders>
              <w:top w:val="single" w:color="000000" w:sz="6" w:space="0"/>
              <w:left w:val="single" w:color="000000" w:sz="6" w:space="0"/>
              <w:bottom w:val="single" w:color="000000" w:sz="6" w:space="0"/>
              <w:right w:val="single" w:color="000000" w:sz="6" w:space="0"/>
            </w:tcBorders>
          </w:tcPr>
          <w:p w:rsidRPr="00FB72CE" w:rsidR="00FB72CE" w:rsidP="00FB72CE" w:rsidRDefault="00FB72CE" w14:paraId="5A802D1A" w14:textId="758275ED">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Pr="00AB2DE2" w:rsidR="00FB72CE" w:rsidTr="00E13D0C" w14:paraId="56CECF33" w14:textId="77777777">
        <w:trPr>
          <w:trHeight w:val="173" w:hRule="exact"/>
          <w:jc w:val="center"/>
        </w:trPr>
        <w:tc>
          <w:tcPr>
            <w:tcW w:w="676" w:type="dxa"/>
            <w:vMerge/>
            <w:tcBorders>
              <w:left w:val="single" w:color="000000" w:sz="6" w:space="0"/>
              <w:right w:val="single" w:color="000000" w:sz="6" w:space="0"/>
            </w:tcBorders>
          </w:tcPr>
          <w:p w:rsidR="00FB72CE" w:rsidP="00FB72CE" w:rsidRDefault="00FB72CE" w14:paraId="30E4A8DD"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9486" w:type="dxa"/>
            <w:gridSpan w:val="6"/>
            <w:tcBorders>
              <w:top w:val="single" w:color="000000" w:sz="6" w:space="0"/>
              <w:left w:val="single" w:color="000000" w:sz="6" w:space="0"/>
              <w:bottom w:val="single" w:color="000000" w:sz="6" w:space="0"/>
              <w:right w:val="single" w:color="000000" w:sz="6" w:space="0"/>
            </w:tcBorders>
          </w:tcPr>
          <w:p w:rsidRPr="00FB72CE" w:rsidR="00FB72CE" w:rsidP="00FB72CE" w:rsidRDefault="00FB72CE" w14:paraId="4F2EF08A" w14:textId="77777777">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Pr="00AB2DE2" w:rsidR="00FB72CE" w:rsidTr="00E13D0C" w14:paraId="05827C60" w14:textId="77777777">
        <w:trPr>
          <w:trHeight w:val="267" w:hRule="exact"/>
          <w:jc w:val="center"/>
        </w:trPr>
        <w:tc>
          <w:tcPr>
            <w:tcW w:w="676" w:type="dxa"/>
            <w:vMerge/>
            <w:tcBorders>
              <w:left w:val="single" w:color="000000" w:sz="6" w:space="0"/>
              <w:right w:val="single" w:color="000000" w:sz="6" w:space="0"/>
            </w:tcBorders>
          </w:tcPr>
          <w:p w:rsidR="00FB72CE" w:rsidP="00FB72CE" w:rsidRDefault="00FB72CE" w14:paraId="56EFB509"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color="000000" w:sz="6" w:space="0"/>
              <w:left w:val="single" w:color="000000" w:sz="6" w:space="0"/>
              <w:bottom w:val="single" w:color="000000" w:sz="6" w:space="0"/>
              <w:right w:val="single" w:color="000000" w:sz="6" w:space="0"/>
            </w:tcBorders>
          </w:tcPr>
          <w:p w:rsidRPr="00061131" w:rsidR="00FB72CE" w:rsidP="00FB72CE" w:rsidRDefault="00FB72CE" w14:paraId="45010E7C"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Bureau/Office:</w:t>
            </w:r>
          </w:p>
        </w:tc>
        <w:tc>
          <w:tcPr>
            <w:tcW w:w="7867" w:type="dxa"/>
            <w:gridSpan w:val="5"/>
            <w:tcBorders>
              <w:top w:val="single" w:color="000000" w:sz="6" w:space="0"/>
              <w:left w:val="single" w:color="000000" w:sz="6" w:space="0"/>
              <w:bottom w:val="single" w:color="000000" w:sz="6" w:space="0"/>
              <w:right w:val="single" w:color="000000" w:sz="6" w:space="0"/>
            </w:tcBorders>
          </w:tcPr>
          <w:p w:rsidRPr="00FB72CE" w:rsidR="00FB72CE" w:rsidP="00FB72CE" w:rsidRDefault="00FB72CE" w14:paraId="54957A52" w14:textId="28F2ECA6">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Pr="00AB2DE2" w:rsidR="00FB72CE" w:rsidTr="00E13D0C" w14:paraId="0E58B539" w14:textId="77777777">
        <w:trPr>
          <w:trHeight w:val="267" w:hRule="exact"/>
          <w:jc w:val="center"/>
        </w:trPr>
        <w:tc>
          <w:tcPr>
            <w:tcW w:w="676" w:type="dxa"/>
            <w:vMerge/>
            <w:tcBorders>
              <w:left w:val="single" w:color="000000" w:sz="6" w:space="0"/>
              <w:right w:val="single" w:color="000000" w:sz="6" w:space="0"/>
            </w:tcBorders>
          </w:tcPr>
          <w:p w:rsidR="00FB72CE" w:rsidP="00FB72CE" w:rsidRDefault="00FB72CE" w14:paraId="79EA2785"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color="000000" w:sz="6" w:space="0"/>
              <w:left w:val="single" w:color="000000" w:sz="6" w:space="0"/>
              <w:bottom w:val="single" w:color="000000" w:sz="6" w:space="0"/>
              <w:right w:val="single" w:color="000000" w:sz="6" w:space="0"/>
            </w:tcBorders>
          </w:tcPr>
          <w:p w:rsidRPr="00061131" w:rsidR="00FB72CE" w:rsidP="00FB72CE" w:rsidRDefault="00FB72CE" w14:paraId="26FAFF72"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Address:</w:t>
            </w:r>
          </w:p>
        </w:tc>
        <w:tc>
          <w:tcPr>
            <w:tcW w:w="7867" w:type="dxa"/>
            <w:gridSpan w:val="5"/>
            <w:tcBorders>
              <w:top w:val="single" w:color="000000" w:sz="6" w:space="0"/>
              <w:left w:val="single" w:color="000000" w:sz="6" w:space="0"/>
              <w:bottom w:val="single" w:color="000000" w:sz="6" w:space="0"/>
              <w:right w:val="single" w:color="000000" w:sz="6" w:space="0"/>
            </w:tcBorders>
          </w:tcPr>
          <w:p w:rsidRPr="00FB72CE" w:rsidR="00FB72CE" w:rsidP="00FB72CE" w:rsidRDefault="00FB72CE" w14:paraId="06268213" w14:textId="0A6D7759">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Pr="00AB2DE2" w:rsidR="00FB72CE" w:rsidTr="00E13D0C" w14:paraId="46E0CFCD" w14:textId="77777777">
        <w:trPr>
          <w:trHeight w:val="267" w:hRule="exact"/>
          <w:jc w:val="center"/>
        </w:trPr>
        <w:tc>
          <w:tcPr>
            <w:tcW w:w="676" w:type="dxa"/>
            <w:vMerge/>
            <w:tcBorders>
              <w:left w:val="single" w:color="000000" w:sz="6" w:space="0"/>
              <w:right w:val="single" w:color="000000" w:sz="6" w:space="0"/>
            </w:tcBorders>
          </w:tcPr>
          <w:p w:rsidR="00FB72CE" w:rsidP="00FB72CE" w:rsidRDefault="00FB72CE" w14:paraId="7C2D0686"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color="000000" w:sz="6" w:space="0"/>
              <w:left w:val="single" w:color="000000" w:sz="6" w:space="0"/>
              <w:bottom w:val="single" w:color="000000" w:sz="6" w:space="0"/>
              <w:right w:val="single" w:color="000000" w:sz="6" w:space="0"/>
            </w:tcBorders>
          </w:tcPr>
          <w:p w:rsidRPr="00061131" w:rsidR="00FB72CE" w:rsidP="00FB72CE" w:rsidRDefault="00FB72CE" w14:paraId="66603312"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City:</w:t>
            </w:r>
          </w:p>
        </w:tc>
        <w:tc>
          <w:tcPr>
            <w:tcW w:w="2161" w:type="dxa"/>
            <w:tcBorders>
              <w:top w:val="single" w:color="000000" w:sz="6" w:space="0"/>
              <w:left w:val="single" w:color="000000" w:sz="6" w:space="0"/>
              <w:bottom w:val="single" w:color="000000" w:sz="6" w:space="0"/>
              <w:right w:val="single" w:color="000000" w:sz="6" w:space="0"/>
            </w:tcBorders>
          </w:tcPr>
          <w:p w:rsidRPr="00FB72CE" w:rsidR="00FB72CE" w:rsidP="00FB72CE" w:rsidRDefault="00FB72CE" w14:paraId="13942510" w14:textId="2488390C">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c>
          <w:tcPr>
            <w:tcW w:w="1080" w:type="dxa"/>
            <w:tcBorders>
              <w:top w:val="single" w:color="000000" w:sz="6" w:space="0"/>
              <w:left w:val="single" w:color="000000" w:sz="6" w:space="0"/>
              <w:bottom w:val="single" w:color="000000" w:sz="6" w:space="0"/>
              <w:right w:val="single" w:color="000000" w:sz="6" w:space="0"/>
            </w:tcBorders>
          </w:tcPr>
          <w:p w:rsidRPr="00061131" w:rsidR="00FB72CE" w:rsidP="00FB72CE" w:rsidRDefault="00FB72CE" w14:paraId="355EA364" w14:textId="77777777">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State:</w:t>
            </w:r>
          </w:p>
        </w:tc>
        <w:tc>
          <w:tcPr>
            <w:tcW w:w="1890" w:type="dxa"/>
            <w:tcBorders>
              <w:top w:val="single" w:color="000000" w:sz="6" w:space="0"/>
              <w:left w:val="single" w:color="000000" w:sz="6" w:space="0"/>
              <w:bottom w:val="single" w:color="000000" w:sz="6" w:space="0"/>
              <w:right w:val="single" w:color="000000" w:sz="6" w:space="0"/>
            </w:tcBorders>
          </w:tcPr>
          <w:p w:rsidRPr="00FB72CE" w:rsidR="00FB72CE" w:rsidP="00FB72CE" w:rsidRDefault="00FB72CE" w14:paraId="0AAEFF3C" w14:textId="19013F2E">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c>
          <w:tcPr>
            <w:tcW w:w="1260" w:type="dxa"/>
            <w:tcBorders>
              <w:top w:val="single" w:color="000000" w:sz="6" w:space="0"/>
              <w:left w:val="single" w:color="000000" w:sz="6" w:space="0"/>
              <w:bottom w:val="single" w:color="000000" w:sz="6" w:space="0"/>
              <w:right w:val="single" w:color="000000" w:sz="6" w:space="0"/>
            </w:tcBorders>
          </w:tcPr>
          <w:p w:rsidRPr="00061131" w:rsidR="00FB72CE" w:rsidP="00FB72CE" w:rsidRDefault="00FB72CE" w14:paraId="76825458" w14:textId="77777777">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Zip code:</w:t>
            </w:r>
          </w:p>
        </w:tc>
        <w:tc>
          <w:tcPr>
            <w:tcW w:w="1476" w:type="dxa"/>
            <w:tcBorders>
              <w:top w:val="single" w:color="000000" w:sz="6" w:space="0"/>
              <w:left w:val="single" w:color="000000" w:sz="6" w:space="0"/>
              <w:bottom w:val="single" w:color="000000" w:sz="6" w:space="0"/>
              <w:right w:val="single" w:color="000000" w:sz="6" w:space="0"/>
            </w:tcBorders>
          </w:tcPr>
          <w:p w:rsidRPr="00FB72CE" w:rsidR="00FB72CE" w:rsidP="00FB72CE" w:rsidRDefault="00FB72CE" w14:paraId="00EAB2FA" w14:textId="5FE17591">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Pr="00AB2DE2" w:rsidR="00FB72CE" w:rsidTr="00E13D0C" w14:paraId="3EBE6E01" w14:textId="77777777">
        <w:trPr>
          <w:trHeight w:val="267" w:hRule="exact"/>
          <w:jc w:val="center"/>
        </w:trPr>
        <w:tc>
          <w:tcPr>
            <w:tcW w:w="676" w:type="dxa"/>
            <w:vMerge/>
            <w:tcBorders>
              <w:left w:val="single" w:color="000000" w:sz="6" w:space="0"/>
              <w:right w:val="single" w:color="000000" w:sz="6" w:space="0"/>
            </w:tcBorders>
          </w:tcPr>
          <w:p w:rsidR="00FB72CE" w:rsidP="00FB72CE" w:rsidRDefault="00FB72CE" w14:paraId="3990C10B"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color="000000" w:sz="6" w:space="0"/>
              <w:left w:val="single" w:color="000000" w:sz="6" w:space="0"/>
              <w:bottom w:val="single" w:color="000000" w:sz="6" w:space="0"/>
              <w:right w:val="single" w:color="000000" w:sz="6" w:space="0"/>
            </w:tcBorders>
          </w:tcPr>
          <w:p w:rsidRPr="00061131" w:rsidR="00FB72CE" w:rsidP="00FB72CE" w:rsidRDefault="00FB72CE" w14:paraId="014A9293"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Phone:</w:t>
            </w:r>
          </w:p>
        </w:tc>
        <w:tc>
          <w:tcPr>
            <w:tcW w:w="2161" w:type="dxa"/>
            <w:tcBorders>
              <w:top w:val="single" w:color="000000" w:sz="6" w:space="0"/>
              <w:left w:val="single" w:color="000000" w:sz="6" w:space="0"/>
              <w:bottom w:val="single" w:color="000000" w:sz="6" w:space="0"/>
              <w:right w:val="single" w:color="000000" w:sz="6" w:space="0"/>
            </w:tcBorders>
          </w:tcPr>
          <w:p w:rsidRPr="00FB72CE" w:rsidR="00FB72CE" w:rsidP="00FB72CE" w:rsidRDefault="00FB72CE" w14:paraId="24E5C122" w14:textId="67681BCF">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c>
          <w:tcPr>
            <w:tcW w:w="1080" w:type="dxa"/>
            <w:tcBorders>
              <w:top w:val="single" w:color="000000" w:sz="6" w:space="0"/>
              <w:left w:val="single" w:color="000000" w:sz="6" w:space="0"/>
              <w:bottom w:val="single" w:color="000000" w:sz="6" w:space="0"/>
              <w:right w:val="single" w:color="000000" w:sz="6" w:space="0"/>
            </w:tcBorders>
          </w:tcPr>
          <w:p w:rsidRPr="00061131" w:rsidR="00FB72CE" w:rsidP="00FB72CE" w:rsidRDefault="00FB72CE" w14:paraId="1D2F03E1" w14:textId="77777777">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Fax:</w:t>
            </w:r>
          </w:p>
        </w:tc>
        <w:tc>
          <w:tcPr>
            <w:tcW w:w="4626" w:type="dxa"/>
            <w:gridSpan w:val="3"/>
            <w:tcBorders>
              <w:top w:val="single" w:color="000000" w:sz="6" w:space="0"/>
              <w:left w:val="single" w:color="000000" w:sz="6" w:space="0"/>
              <w:bottom w:val="single" w:color="000000" w:sz="6" w:space="0"/>
              <w:right w:val="single" w:color="000000" w:sz="6" w:space="0"/>
            </w:tcBorders>
          </w:tcPr>
          <w:p w:rsidRPr="00FB72CE" w:rsidR="00FB72CE" w:rsidP="00FB72CE" w:rsidRDefault="00FB72CE" w14:paraId="2FB49B81" w14:textId="77777777">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Pr="00AB2DE2" w:rsidR="00FB72CE" w:rsidTr="00E13D0C" w14:paraId="396F4FCB" w14:textId="77777777">
        <w:trPr>
          <w:trHeight w:val="267" w:hRule="exact"/>
          <w:jc w:val="center"/>
        </w:trPr>
        <w:tc>
          <w:tcPr>
            <w:tcW w:w="676" w:type="dxa"/>
            <w:vMerge/>
            <w:tcBorders>
              <w:left w:val="single" w:color="000000" w:sz="6" w:space="0"/>
              <w:bottom w:val="single" w:color="000000" w:sz="6" w:space="0"/>
              <w:right w:val="single" w:color="000000" w:sz="6" w:space="0"/>
            </w:tcBorders>
          </w:tcPr>
          <w:p w:rsidR="00FB72CE" w:rsidP="00FB72CE" w:rsidRDefault="00FB72CE" w14:paraId="2A8EFF28"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color="000000" w:sz="6" w:space="0"/>
              <w:left w:val="single" w:color="000000" w:sz="6" w:space="0"/>
              <w:bottom w:val="single" w:color="000000" w:sz="6" w:space="0"/>
              <w:right w:val="single" w:color="000000" w:sz="6" w:space="0"/>
            </w:tcBorders>
          </w:tcPr>
          <w:p w:rsidRPr="00061131" w:rsidR="00FB72CE" w:rsidP="00FB72CE" w:rsidRDefault="00FB72CE" w14:paraId="4ADF7B25"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Email:</w:t>
            </w:r>
          </w:p>
        </w:tc>
        <w:tc>
          <w:tcPr>
            <w:tcW w:w="7867" w:type="dxa"/>
            <w:gridSpan w:val="5"/>
            <w:tcBorders>
              <w:top w:val="single" w:color="000000" w:sz="6" w:space="0"/>
              <w:left w:val="single" w:color="000000" w:sz="6" w:space="0"/>
              <w:bottom w:val="single" w:color="000000" w:sz="6" w:space="0"/>
              <w:right w:val="single" w:color="000000" w:sz="6" w:space="0"/>
            </w:tcBorders>
          </w:tcPr>
          <w:p w:rsidRPr="00FB72CE" w:rsidR="00FB72CE" w:rsidP="00FB72CE" w:rsidRDefault="00FB72CE" w14:paraId="7A841D91" w14:textId="1FFFAFC4">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Pr="00AB2DE2" w:rsidR="00AF6257" w:rsidTr="00E13D0C" w14:paraId="1AEE79E5" w14:textId="77777777">
        <w:trPr>
          <w:trHeight w:val="267" w:hRule="exact"/>
          <w:jc w:val="center"/>
        </w:trPr>
        <w:tc>
          <w:tcPr>
            <w:tcW w:w="10162" w:type="dxa"/>
            <w:gridSpan w:val="7"/>
            <w:tcBorders>
              <w:top w:val="single" w:color="000000" w:sz="6" w:space="0"/>
              <w:left w:val="single" w:color="000000" w:sz="6" w:space="0"/>
              <w:bottom w:val="single" w:color="000000" w:sz="6" w:space="0"/>
              <w:right w:val="single" w:color="000000" w:sz="6" w:space="0"/>
            </w:tcBorders>
          </w:tcPr>
          <w:p w:rsidRPr="00CC36FA" w:rsidR="00AF6257" w:rsidP="00FB72CE" w:rsidRDefault="00AF6257" w14:paraId="7E54EBFE" w14:textId="77777777">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p>
        </w:tc>
      </w:tr>
    </w:tbl>
    <w:p w:rsidR="0007569A" w:rsidP="00386C94" w:rsidRDefault="0007569A" w14:paraId="49C6FB2A"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p>
    <w:p w:rsidR="00AF6257" w:rsidRDefault="00AF6257" w14:paraId="719E6434" w14:textId="77777777">
      <w:pPr>
        <w:widowControl/>
        <w:autoSpaceDE/>
        <w:autoSpaceDN/>
        <w:adjustRightInd/>
        <w:spacing w:after="160" w:line="259" w:lineRule="auto"/>
        <w:rPr>
          <w:rFonts w:ascii="Arial" w:hAnsi="Arial" w:cs="Arial"/>
          <w:sz w:val="20"/>
          <w:szCs w:val="20"/>
        </w:rPr>
      </w:pPr>
      <w:r>
        <w:rPr>
          <w:rFonts w:ascii="Arial" w:hAnsi="Arial" w:cs="Arial"/>
          <w:sz w:val="20"/>
          <w:szCs w:val="20"/>
        </w:rPr>
        <w:br w:type="page"/>
      </w:r>
    </w:p>
    <w:tbl>
      <w:tblPr>
        <w:tblW w:w="0" w:type="auto"/>
        <w:jc w:val="center"/>
        <w:tblLayout w:type="fixed"/>
        <w:tblCellMar>
          <w:left w:w="117" w:type="dxa"/>
          <w:right w:w="117" w:type="dxa"/>
        </w:tblCellMar>
        <w:tblLook w:val="0000" w:firstRow="0" w:lastRow="0" w:firstColumn="0" w:lastColumn="0" w:noHBand="0" w:noVBand="0"/>
      </w:tblPr>
      <w:tblGrid>
        <w:gridCol w:w="676"/>
        <w:gridCol w:w="989"/>
        <w:gridCol w:w="1441"/>
        <w:gridCol w:w="224"/>
        <w:gridCol w:w="46"/>
        <w:gridCol w:w="1080"/>
        <w:gridCol w:w="540"/>
        <w:gridCol w:w="540"/>
        <w:gridCol w:w="720"/>
        <w:gridCol w:w="1170"/>
        <w:gridCol w:w="810"/>
        <w:gridCol w:w="1756"/>
      </w:tblGrid>
      <w:tr w:rsidRPr="00AB2DE2" w:rsidR="009C1200" w:rsidTr="004A0882" w14:paraId="01ADA38F" w14:textId="77777777">
        <w:trPr>
          <w:trHeight w:val="267" w:hRule="exact"/>
          <w:jc w:val="center"/>
        </w:trPr>
        <w:tc>
          <w:tcPr>
            <w:tcW w:w="676" w:type="dxa"/>
            <w:tcBorders>
              <w:top w:val="single" w:color="000000" w:sz="6" w:space="0"/>
              <w:left w:val="single" w:color="000000" w:sz="6" w:space="0"/>
              <w:bottom w:val="single" w:color="000000" w:sz="6" w:space="0"/>
              <w:right w:val="single" w:color="000000" w:sz="6" w:space="0"/>
            </w:tcBorders>
          </w:tcPr>
          <w:p w:rsidR="009C1200" w:rsidP="008009CF" w:rsidRDefault="009C1200" w14:paraId="647718F2"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lastRenderedPageBreak/>
              <w:t>6.</w:t>
            </w:r>
          </w:p>
        </w:tc>
        <w:tc>
          <w:tcPr>
            <w:tcW w:w="9316" w:type="dxa"/>
            <w:gridSpan w:val="11"/>
            <w:tcBorders>
              <w:top w:val="single" w:color="000000" w:sz="6" w:space="0"/>
              <w:left w:val="single" w:color="000000" w:sz="6" w:space="0"/>
              <w:bottom w:val="single" w:color="000000" w:sz="6" w:space="0"/>
              <w:right w:val="single" w:color="000000" w:sz="6" w:space="0"/>
            </w:tcBorders>
          </w:tcPr>
          <w:p w:rsidRPr="00FB72CE" w:rsidR="009C1200" w:rsidP="008009CF" w:rsidRDefault="009C1200" w14:paraId="4804F812" w14:textId="77777777">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061131">
              <w:rPr>
                <w:rFonts w:ascii="Arial" w:hAnsi="Arial" w:cs="Arial"/>
                <w:sz w:val="20"/>
                <w:szCs w:val="20"/>
              </w:rPr>
              <w:t xml:space="preserve">Lead Agency IC Clearance Officer Reviewing the IC:  </w:t>
            </w:r>
          </w:p>
        </w:tc>
      </w:tr>
      <w:tr w:rsidRPr="00AB2DE2" w:rsidR="009C1200" w:rsidTr="004A0882" w14:paraId="6B669FFF" w14:textId="77777777">
        <w:trPr>
          <w:trHeight w:val="267" w:hRule="exact"/>
          <w:jc w:val="center"/>
        </w:trPr>
        <w:tc>
          <w:tcPr>
            <w:tcW w:w="676" w:type="dxa"/>
            <w:tcBorders>
              <w:top w:val="single" w:color="000000" w:sz="6" w:space="0"/>
              <w:left w:val="single" w:color="000000" w:sz="6" w:space="0"/>
              <w:bottom w:val="single" w:color="000000" w:sz="6" w:space="0"/>
              <w:right w:val="single" w:color="000000" w:sz="6" w:space="0"/>
            </w:tcBorders>
          </w:tcPr>
          <w:p w:rsidR="009C1200" w:rsidP="008009CF" w:rsidRDefault="009C1200" w14:paraId="7D685054"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color="000000" w:sz="6" w:space="0"/>
              <w:left w:val="single" w:color="000000" w:sz="6" w:space="0"/>
              <w:bottom w:val="single" w:color="000000" w:sz="6" w:space="0"/>
              <w:right w:val="single" w:color="000000" w:sz="6" w:space="0"/>
            </w:tcBorders>
          </w:tcPr>
          <w:p w:rsidRPr="00061131" w:rsidR="009C1200" w:rsidP="008009CF" w:rsidRDefault="009C1200" w14:paraId="25DEAD3E"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First Name:</w:t>
            </w:r>
          </w:p>
        </w:tc>
        <w:tc>
          <w:tcPr>
            <w:tcW w:w="6886" w:type="dxa"/>
            <w:gridSpan w:val="9"/>
            <w:tcBorders>
              <w:top w:val="single" w:color="000000" w:sz="6" w:space="0"/>
              <w:left w:val="single" w:color="000000" w:sz="6" w:space="0"/>
              <w:bottom w:val="single" w:color="000000" w:sz="6" w:space="0"/>
              <w:right w:val="single" w:color="000000" w:sz="6" w:space="0"/>
            </w:tcBorders>
          </w:tcPr>
          <w:p w:rsidRPr="00FB72CE" w:rsidR="009C1200" w:rsidP="008009CF" w:rsidRDefault="00284E92" w14:paraId="6AA8DE57" w14:textId="726FF378">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Ruth</w:t>
            </w:r>
          </w:p>
        </w:tc>
      </w:tr>
      <w:tr w:rsidRPr="00AB2DE2" w:rsidR="009C1200" w:rsidTr="004A0882" w14:paraId="60FB06BA" w14:textId="77777777">
        <w:trPr>
          <w:trHeight w:val="267" w:hRule="exact"/>
          <w:jc w:val="center"/>
        </w:trPr>
        <w:tc>
          <w:tcPr>
            <w:tcW w:w="676" w:type="dxa"/>
            <w:tcBorders>
              <w:top w:val="single" w:color="000000" w:sz="6" w:space="0"/>
              <w:left w:val="single" w:color="000000" w:sz="6" w:space="0"/>
              <w:bottom w:val="single" w:color="000000" w:sz="6" w:space="0"/>
              <w:right w:val="single" w:color="000000" w:sz="6" w:space="0"/>
            </w:tcBorders>
          </w:tcPr>
          <w:p w:rsidR="009C1200" w:rsidP="008009CF" w:rsidRDefault="009C1200" w14:paraId="5B14E528"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color="000000" w:sz="6" w:space="0"/>
              <w:left w:val="single" w:color="000000" w:sz="6" w:space="0"/>
              <w:bottom w:val="single" w:color="000000" w:sz="6" w:space="0"/>
              <w:right w:val="single" w:color="000000" w:sz="6" w:space="0"/>
            </w:tcBorders>
          </w:tcPr>
          <w:p w:rsidRPr="00061131" w:rsidR="009C1200" w:rsidP="008009CF" w:rsidRDefault="009C1200" w14:paraId="4BA8228C"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Last Name:</w:t>
            </w:r>
          </w:p>
        </w:tc>
        <w:tc>
          <w:tcPr>
            <w:tcW w:w="6886" w:type="dxa"/>
            <w:gridSpan w:val="9"/>
            <w:tcBorders>
              <w:top w:val="single" w:color="000000" w:sz="6" w:space="0"/>
              <w:left w:val="single" w:color="000000" w:sz="6" w:space="0"/>
              <w:bottom w:val="single" w:color="000000" w:sz="6" w:space="0"/>
              <w:right w:val="single" w:color="000000" w:sz="6" w:space="0"/>
            </w:tcBorders>
          </w:tcPr>
          <w:p w:rsidRPr="00FB72CE" w:rsidR="009C1200" w:rsidP="008009CF" w:rsidRDefault="00284E92" w14:paraId="0C4227BC" w14:textId="09D28D12">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Brown</w:t>
            </w:r>
          </w:p>
        </w:tc>
      </w:tr>
      <w:tr w:rsidRPr="00AB2DE2" w:rsidR="009C1200" w:rsidTr="004A0882" w14:paraId="34705692" w14:textId="77777777">
        <w:trPr>
          <w:trHeight w:val="267" w:hRule="exact"/>
          <w:jc w:val="center"/>
        </w:trPr>
        <w:tc>
          <w:tcPr>
            <w:tcW w:w="676" w:type="dxa"/>
            <w:tcBorders>
              <w:top w:val="single" w:color="000000" w:sz="6" w:space="0"/>
              <w:left w:val="single" w:color="000000" w:sz="6" w:space="0"/>
              <w:bottom w:val="single" w:color="000000" w:sz="6" w:space="0"/>
              <w:right w:val="single" w:color="000000" w:sz="6" w:space="0"/>
            </w:tcBorders>
          </w:tcPr>
          <w:p w:rsidR="009C1200" w:rsidP="008009CF" w:rsidRDefault="009C1200" w14:paraId="193DE696"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color="000000" w:sz="6" w:space="0"/>
              <w:left w:val="single" w:color="000000" w:sz="6" w:space="0"/>
              <w:bottom w:val="single" w:color="000000" w:sz="6" w:space="0"/>
              <w:right w:val="single" w:color="000000" w:sz="6" w:space="0"/>
            </w:tcBorders>
          </w:tcPr>
          <w:p w:rsidRPr="00061131" w:rsidR="009C1200" w:rsidP="008009CF" w:rsidRDefault="009C1200" w14:paraId="76C3DA3C"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Title:</w:t>
            </w:r>
          </w:p>
        </w:tc>
        <w:tc>
          <w:tcPr>
            <w:tcW w:w="6886" w:type="dxa"/>
            <w:gridSpan w:val="9"/>
            <w:tcBorders>
              <w:top w:val="single" w:color="000000" w:sz="6" w:space="0"/>
              <w:left w:val="single" w:color="000000" w:sz="6" w:space="0"/>
              <w:bottom w:val="single" w:color="000000" w:sz="6" w:space="0"/>
              <w:right w:val="single" w:color="000000" w:sz="6" w:space="0"/>
            </w:tcBorders>
          </w:tcPr>
          <w:p w:rsidRPr="00FB72CE" w:rsidR="009C1200" w:rsidP="008009CF" w:rsidRDefault="00284E92" w14:paraId="52983684" w14:textId="120E28F5">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Departmental Information Clearance Offi</w:t>
            </w:r>
            <w:r w:rsidR="00527FC7">
              <w:rPr>
                <w:rFonts w:ascii="Arial" w:hAnsi="Arial" w:cs="Arial"/>
                <w:b w:val="0"/>
                <w:sz w:val="22"/>
                <w:szCs w:val="22"/>
              </w:rPr>
              <w:t>c</w:t>
            </w:r>
            <w:r>
              <w:rPr>
                <w:rFonts w:ascii="Arial" w:hAnsi="Arial" w:cs="Arial"/>
                <w:b w:val="0"/>
                <w:sz w:val="22"/>
                <w:szCs w:val="22"/>
              </w:rPr>
              <w:t>er</w:t>
            </w:r>
          </w:p>
        </w:tc>
      </w:tr>
      <w:tr w:rsidRPr="00AB2DE2" w:rsidR="009C1200" w:rsidTr="004A0882" w14:paraId="5F82D09A" w14:textId="77777777">
        <w:trPr>
          <w:trHeight w:val="267" w:hRule="exact"/>
          <w:jc w:val="center"/>
        </w:trPr>
        <w:tc>
          <w:tcPr>
            <w:tcW w:w="676" w:type="dxa"/>
            <w:tcBorders>
              <w:top w:val="single" w:color="000000" w:sz="6" w:space="0"/>
              <w:left w:val="single" w:color="000000" w:sz="6" w:space="0"/>
              <w:bottom w:val="single" w:color="000000" w:sz="6" w:space="0"/>
              <w:right w:val="single" w:color="000000" w:sz="6" w:space="0"/>
            </w:tcBorders>
          </w:tcPr>
          <w:p w:rsidR="009C1200" w:rsidP="008009CF" w:rsidRDefault="009C1200" w14:paraId="54B5F91A"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color="000000" w:sz="6" w:space="0"/>
              <w:left w:val="single" w:color="000000" w:sz="6" w:space="0"/>
              <w:bottom w:val="single" w:color="000000" w:sz="6" w:space="0"/>
              <w:right w:val="single" w:color="000000" w:sz="6" w:space="0"/>
            </w:tcBorders>
          </w:tcPr>
          <w:p w:rsidRPr="00061131" w:rsidR="009C1200" w:rsidP="008009CF" w:rsidRDefault="009C1200" w14:paraId="64224105"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Phone:</w:t>
            </w:r>
          </w:p>
        </w:tc>
        <w:tc>
          <w:tcPr>
            <w:tcW w:w="6886" w:type="dxa"/>
            <w:gridSpan w:val="9"/>
            <w:tcBorders>
              <w:top w:val="single" w:color="000000" w:sz="6" w:space="0"/>
              <w:left w:val="single" w:color="000000" w:sz="6" w:space="0"/>
              <w:bottom w:val="single" w:color="000000" w:sz="6" w:space="0"/>
              <w:right w:val="single" w:color="000000" w:sz="6" w:space="0"/>
            </w:tcBorders>
          </w:tcPr>
          <w:p w:rsidRPr="00FB72CE" w:rsidR="009C1200" w:rsidP="008009CF" w:rsidRDefault="00284E92" w14:paraId="11255036" w14:textId="5C43E3C0">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202-720-8958</w:t>
            </w:r>
          </w:p>
        </w:tc>
      </w:tr>
      <w:tr w:rsidRPr="00AB2DE2" w:rsidR="009C1200" w:rsidTr="004A0882" w14:paraId="4F5A0DA2" w14:textId="77777777">
        <w:trPr>
          <w:trHeight w:val="267" w:hRule="exact"/>
          <w:jc w:val="center"/>
        </w:trPr>
        <w:tc>
          <w:tcPr>
            <w:tcW w:w="676" w:type="dxa"/>
            <w:tcBorders>
              <w:top w:val="single" w:color="000000" w:sz="6" w:space="0"/>
              <w:left w:val="single" w:color="000000" w:sz="6" w:space="0"/>
              <w:bottom w:val="single" w:color="000000" w:sz="6" w:space="0"/>
              <w:right w:val="single" w:color="000000" w:sz="6" w:space="0"/>
            </w:tcBorders>
          </w:tcPr>
          <w:p w:rsidR="009C1200" w:rsidP="008009CF" w:rsidRDefault="009C1200" w14:paraId="38898B7F"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color="000000" w:sz="6" w:space="0"/>
              <w:left w:val="single" w:color="000000" w:sz="6" w:space="0"/>
              <w:bottom w:val="single" w:color="000000" w:sz="6" w:space="0"/>
              <w:right w:val="single" w:color="000000" w:sz="6" w:space="0"/>
            </w:tcBorders>
          </w:tcPr>
          <w:p w:rsidR="009C1200" w:rsidP="008009CF" w:rsidRDefault="009C1200" w14:paraId="0FB96207"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061131">
              <w:rPr>
                <w:rFonts w:ascii="Arial" w:hAnsi="Arial" w:cs="Arial"/>
                <w:b/>
                <w:bCs/>
                <w:sz w:val="20"/>
                <w:szCs w:val="20"/>
              </w:rPr>
              <w:t>Email:</w:t>
            </w:r>
          </w:p>
        </w:tc>
        <w:tc>
          <w:tcPr>
            <w:tcW w:w="6886" w:type="dxa"/>
            <w:gridSpan w:val="9"/>
            <w:tcBorders>
              <w:top w:val="single" w:color="000000" w:sz="6" w:space="0"/>
              <w:left w:val="single" w:color="000000" w:sz="6" w:space="0"/>
              <w:bottom w:val="single" w:color="000000" w:sz="6" w:space="0"/>
              <w:right w:val="single" w:color="000000" w:sz="6" w:space="0"/>
            </w:tcBorders>
          </w:tcPr>
          <w:p w:rsidRPr="00284E92" w:rsidR="009C1200" w:rsidP="008009CF" w:rsidRDefault="00284E92" w14:paraId="55F266AE" w14:textId="41B7B264">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bCs w:val="0"/>
                <w:sz w:val="22"/>
                <w:szCs w:val="22"/>
              </w:rPr>
            </w:pPr>
            <w:r w:rsidRPr="004635BC">
              <w:rPr>
                <w:rFonts w:ascii="Arial" w:hAnsi="Arial" w:cs="Arial"/>
                <w:b w:val="0"/>
                <w:sz w:val="22"/>
                <w:szCs w:val="22"/>
              </w:rPr>
              <w:t>ruth.brown@usda.gov</w:t>
            </w:r>
          </w:p>
        </w:tc>
      </w:tr>
      <w:tr w:rsidRPr="00AB2DE2" w:rsidR="000A539D" w:rsidTr="004A0882" w14:paraId="75BCD7F6" w14:textId="77777777">
        <w:trPr>
          <w:trHeight w:val="267" w:hRule="exact"/>
          <w:jc w:val="center"/>
        </w:trPr>
        <w:tc>
          <w:tcPr>
            <w:tcW w:w="9992" w:type="dxa"/>
            <w:gridSpan w:val="12"/>
            <w:tcBorders>
              <w:top w:val="single" w:color="000000" w:sz="6" w:space="0"/>
              <w:left w:val="single" w:color="000000" w:sz="6" w:space="0"/>
              <w:bottom w:val="single" w:color="000000" w:sz="6" w:space="0"/>
              <w:right w:val="single" w:color="000000" w:sz="6" w:space="0"/>
            </w:tcBorders>
          </w:tcPr>
          <w:p w:rsidRPr="00FB72CE" w:rsidR="000A539D" w:rsidP="00FB72CE" w:rsidRDefault="000A539D" w14:paraId="4CC9D352" w14:textId="77777777">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Pr="00AB2DE2" w:rsidR="00FB72CE" w:rsidTr="00284E92" w14:paraId="0D7242D3" w14:textId="77777777">
        <w:trPr>
          <w:trHeight w:val="3903" w:hRule="exact"/>
          <w:jc w:val="center"/>
        </w:trPr>
        <w:tc>
          <w:tcPr>
            <w:tcW w:w="676" w:type="dxa"/>
            <w:tcBorders>
              <w:top w:val="single" w:color="000000" w:sz="6" w:space="0"/>
              <w:left w:val="single" w:color="000000" w:sz="6" w:space="0"/>
              <w:bottom w:val="single" w:color="000000" w:sz="6" w:space="0"/>
              <w:right w:val="single" w:color="000000" w:sz="6" w:space="0"/>
            </w:tcBorders>
          </w:tcPr>
          <w:p w:rsidR="00FB72CE" w:rsidP="00FB72CE" w:rsidRDefault="000A539D" w14:paraId="68B5FD23"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7.</w:t>
            </w:r>
          </w:p>
        </w:tc>
        <w:tc>
          <w:tcPr>
            <w:tcW w:w="2430" w:type="dxa"/>
            <w:gridSpan w:val="2"/>
            <w:tcBorders>
              <w:top w:val="single" w:color="000000" w:sz="6" w:space="0"/>
              <w:left w:val="single" w:color="000000" w:sz="6" w:space="0"/>
              <w:bottom w:val="single" w:color="000000" w:sz="6" w:space="0"/>
              <w:right w:val="single" w:color="000000" w:sz="6" w:space="0"/>
            </w:tcBorders>
          </w:tcPr>
          <w:p w:rsidRPr="000A539D" w:rsidR="00FB72CE" w:rsidP="009C1200" w:rsidRDefault="000A539D" w14:paraId="28BD22D3"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A539D">
              <w:rPr>
                <w:rFonts w:ascii="Arial" w:hAnsi="Arial" w:cs="Arial"/>
                <w:b/>
                <w:bCs/>
                <w:sz w:val="20"/>
                <w:szCs w:val="20"/>
              </w:rPr>
              <w:t>Description of</w:t>
            </w:r>
            <w:r>
              <w:rPr>
                <w:rFonts w:ascii="Arial" w:hAnsi="Arial" w:cs="Arial"/>
                <w:b/>
                <w:bCs/>
                <w:sz w:val="20"/>
                <w:szCs w:val="20"/>
              </w:rPr>
              <w:t xml:space="preserve"> Population/Potential Respondents</w:t>
            </w:r>
          </w:p>
        </w:tc>
        <w:tc>
          <w:tcPr>
            <w:tcW w:w="6886" w:type="dxa"/>
            <w:gridSpan w:val="9"/>
            <w:tcBorders>
              <w:top w:val="single" w:color="000000" w:sz="6" w:space="0"/>
              <w:left w:val="single" w:color="000000" w:sz="6" w:space="0"/>
              <w:bottom w:val="single" w:color="000000" w:sz="6" w:space="0"/>
              <w:right w:val="single" w:color="000000" w:sz="6" w:space="0"/>
            </w:tcBorders>
          </w:tcPr>
          <w:p w:rsidRPr="00FB72CE" w:rsidR="00FB72CE" w:rsidP="005D3485" w:rsidRDefault="00284E92" w14:paraId="7AEDBCD5" w14:textId="1C3EEFA3">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284E92">
              <w:rPr>
                <w:rFonts w:ascii="Arial" w:hAnsi="Arial" w:cs="Arial"/>
                <w:b w:val="0"/>
                <w:sz w:val="22"/>
                <w:szCs w:val="22"/>
              </w:rPr>
              <w:t>The potential respondent universe will consist of agricultural experts. In many cases, these experts are also agricultural producers. These experts include Certified Crop Advisors (CCAs) associated with the American Society of Agronomy Certified Crop Advisors (CCAs), Crop Consultants with the National Alliance of Independent Crop Consultants (NAICC), and University agricultural specialists (including Extension experts) that work with or on behalf of agriculturalists, such as farmers, ranchers, nursery operators, animal operations (cattle, chickens, catfish, etc.), foresters, beekeepers, farm managers, farm contractors, extermination and pest control operators, postharvest crop packing and/or processing activities, and/or cotton ginning</w:t>
            </w:r>
            <w:r>
              <w:rPr>
                <w:rFonts w:ascii="Arial" w:hAnsi="Arial" w:cs="Arial"/>
                <w:b w:val="0"/>
                <w:sz w:val="22"/>
                <w:szCs w:val="22"/>
              </w:rPr>
              <w:t>.</w:t>
            </w:r>
            <w:r w:rsidRPr="00284E92">
              <w:rPr>
                <w:rFonts w:ascii="Arial" w:hAnsi="Arial" w:cs="Arial"/>
                <w:b w:val="0"/>
                <w:sz w:val="22"/>
                <w:szCs w:val="22"/>
              </w:rPr>
              <w:t xml:space="preserve"> OPMP estimates that the total potential respondent universe is 12,7</w:t>
            </w:r>
            <w:r w:rsidR="004D3625">
              <w:rPr>
                <w:rFonts w:ascii="Arial" w:hAnsi="Arial" w:cs="Arial"/>
                <w:b w:val="0"/>
                <w:sz w:val="22"/>
                <w:szCs w:val="22"/>
              </w:rPr>
              <w:t>55</w:t>
            </w:r>
            <w:r w:rsidRPr="00284E92">
              <w:rPr>
                <w:rFonts w:ascii="Arial" w:hAnsi="Arial" w:cs="Arial"/>
                <w:b w:val="0"/>
                <w:sz w:val="22"/>
                <w:szCs w:val="22"/>
              </w:rPr>
              <w:t xml:space="preserve"> as an upper-bound estimate.</w:t>
            </w:r>
          </w:p>
        </w:tc>
      </w:tr>
      <w:tr w:rsidRPr="00AB2DE2" w:rsidR="009C1200" w:rsidTr="004A0882" w14:paraId="35FB1D55" w14:textId="77777777">
        <w:trPr>
          <w:trHeight w:val="267" w:hRule="exact"/>
          <w:jc w:val="center"/>
        </w:trPr>
        <w:tc>
          <w:tcPr>
            <w:tcW w:w="9992" w:type="dxa"/>
            <w:gridSpan w:val="12"/>
            <w:tcBorders>
              <w:top w:val="single" w:color="000000" w:sz="6" w:space="0"/>
              <w:left w:val="single" w:color="000000" w:sz="6" w:space="0"/>
              <w:bottom w:val="single" w:color="000000" w:sz="6" w:space="0"/>
              <w:right w:val="single" w:color="000000" w:sz="6" w:space="0"/>
            </w:tcBorders>
          </w:tcPr>
          <w:p w:rsidRPr="00FB72CE" w:rsidR="009C1200" w:rsidP="00FB72CE" w:rsidRDefault="009C1200" w14:paraId="737A4D79" w14:textId="77777777">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Pr="00AB2DE2" w:rsidR="00DC077C" w:rsidTr="004A0882" w14:paraId="37A96423" w14:textId="77777777">
        <w:trPr>
          <w:trHeight w:val="336"/>
          <w:jc w:val="center"/>
        </w:trPr>
        <w:tc>
          <w:tcPr>
            <w:tcW w:w="676" w:type="dxa"/>
            <w:tcBorders>
              <w:top w:val="single" w:color="000000" w:sz="6" w:space="0"/>
              <w:left w:val="single" w:color="000000" w:sz="6" w:space="0"/>
              <w:right w:val="single" w:color="000000" w:sz="6" w:space="0"/>
            </w:tcBorders>
          </w:tcPr>
          <w:p w:rsidR="00DC077C" w:rsidP="00FB72CE" w:rsidRDefault="00DC077C" w14:paraId="7DA121D0"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8.</w:t>
            </w:r>
          </w:p>
        </w:tc>
        <w:tc>
          <w:tcPr>
            <w:tcW w:w="2430" w:type="dxa"/>
            <w:gridSpan w:val="2"/>
            <w:tcBorders>
              <w:top w:val="single" w:color="000000" w:sz="6" w:space="0"/>
              <w:left w:val="single" w:color="000000" w:sz="6" w:space="0"/>
              <w:right w:val="single" w:color="000000" w:sz="6" w:space="0"/>
            </w:tcBorders>
          </w:tcPr>
          <w:p w:rsidRPr="009C1200" w:rsidR="00DC077C" w:rsidP="00FB72CE" w:rsidRDefault="00DC077C" w14:paraId="299B23E5"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Pr>
                <w:rFonts w:ascii="Arial" w:hAnsi="Arial" w:cs="Arial"/>
                <w:b/>
                <w:bCs/>
                <w:sz w:val="22"/>
                <w:szCs w:val="22"/>
              </w:rPr>
              <w:t>IC Dates</w:t>
            </w:r>
          </w:p>
        </w:tc>
        <w:tc>
          <w:tcPr>
            <w:tcW w:w="2430" w:type="dxa"/>
            <w:gridSpan w:val="5"/>
            <w:tcBorders>
              <w:top w:val="single" w:color="000000" w:sz="6" w:space="0"/>
              <w:left w:val="single" w:color="000000" w:sz="6" w:space="0"/>
              <w:right w:val="single" w:color="000000" w:sz="6" w:space="0"/>
            </w:tcBorders>
          </w:tcPr>
          <w:p w:rsidRPr="00FB72CE" w:rsidR="00DC077C" w:rsidP="009C1200" w:rsidRDefault="004635BC" w14:paraId="3FBCE16E" w14:textId="6AFB33E0">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val="0"/>
                <w:sz w:val="22"/>
                <w:szCs w:val="22"/>
              </w:rPr>
            </w:pPr>
            <w:r>
              <w:rPr>
                <w:rFonts w:ascii="Arial" w:hAnsi="Arial" w:cs="Arial"/>
                <w:b w:val="0"/>
                <w:sz w:val="22"/>
                <w:szCs w:val="22"/>
              </w:rPr>
              <w:t>9/</w:t>
            </w:r>
            <w:r w:rsidR="004D5797">
              <w:rPr>
                <w:rFonts w:ascii="Arial" w:hAnsi="Arial" w:cs="Arial"/>
                <w:b w:val="0"/>
                <w:sz w:val="22"/>
                <w:szCs w:val="22"/>
              </w:rPr>
              <w:t>2</w:t>
            </w:r>
            <w:r w:rsidR="001B60AD">
              <w:rPr>
                <w:rFonts w:ascii="Arial" w:hAnsi="Arial" w:cs="Arial"/>
                <w:b w:val="0"/>
                <w:sz w:val="22"/>
                <w:szCs w:val="22"/>
              </w:rPr>
              <w:t>0</w:t>
            </w:r>
            <w:r>
              <w:rPr>
                <w:rFonts w:ascii="Arial" w:hAnsi="Arial" w:cs="Arial"/>
                <w:b w:val="0"/>
                <w:sz w:val="22"/>
                <w:szCs w:val="22"/>
              </w:rPr>
              <w:t>/2021</w:t>
            </w:r>
          </w:p>
        </w:tc>
        <w:tc>
          <w:tcPr>
            <w:tcW w:w="1890" w:type="dxa"/>
            <w:gridSpan w:val="2"/>
            <w:tcBorders>
              <w:top w:val="single" w:color="000000" w:sz="6" w:space="0"/>
              <w:left w:val="single" w:color="000000" w:sz="6" w:space="0"/>
              <w:right w:val="single" w:color="000000" w:sz="6" w:space="0"/>
            </w:tcBorders>
          </w:tcPr>
          <w:p w:rsidRPr="00FB72CE" w:rsidR="00DC077C" w:rsidP="009C1200" w:rsidRDefault="00DC077C" w14:paraId="4C211F9D" w14:textId="77777777">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val="0"/>
                <w:sz w:val="22"/>
                <w:szCs w:val="22"/>
              </w:rPr>
            </w:pPr>
            <w:r>
              <w:rPr>
                <w:rFonts w:ascii="Arial" w:hAnsi="Arial" w:cs="Arial"/>
                <w:b w:val="0"/>
                <w:sz w:val="22"/>
                <w:szCs w:val="22"/>
              </w:rPr>
              <w:t>To</w:t>
            </w:r>
          </w:p>
        </w:tc>
        <w:tc>
          <w:tcPr>
            <w:tcW w:w="2566" w:type="dxa"/>
            <w:gridSpan w:val="2"/>
            <w:tcBorders>
              <w:top w:val="single" w:color="000000" w:sz="6" w:space="0"/>
              <w:left w:val="single" w:color="000000" w:sz="6" w:space="0"/>
              <w:right w:val="single" w:color="000000" w:sz="6" w:space="0"/>
            </w:tcBorders>
          </w:tcPr>
          <w:p w:rsidRPr="00FB72CE" w:rsidR="00DC077C" w:rsidP="009C1200" w:rsidRDefault="004D5797" w14:paraId="2DC69E08" w14:textId="5ED3AB91">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val="0"/>
                <w:sz w:val="22"/>
                <w:szCs w:val="22"/>
              </w:rPr>
            </w:pPr>
            <w:r>
              <w:rPr>
                <w:rFonts w:ascii="Arial" w:hAnsi="Arial" w:cs="Arial"/>
                <w:b w:val="0"/>
                <w:sz w:val="22"/>
                <w:szCs w:val="22"/>
              </w:rPr>
              <w:t>10/</w:t>
            </w:r>
            <w:r w:rsidR="001B60AD">
              <w:rPr>
                <w:rFonts w:ascii="Arial" w:hAnsi="Arial" w:cs="Arial"/>
                <w:b w:val="0"/>
                <w:sz w:val="22"/>
                <w:szCs w:val="22"/>
              </w:rPr>
              <w:t>31</w:t>
            </w:r>
            <w:r w:rsidR="00DC077C">
              <w:rPr>
                <w:rFonts w:ascii="Arial" w:hAnsi="Arial" w:cs="Arial"/>
                <w:b w:val="0"/>
                <w:sz w:val="22"/>
                <w:szCs w:val="22"/>
              </w:rPr>
              <w:t>/20</w:t>
            </w:r>
            <w:r w:rsidR="004635BC">
              <w:rPr>
                <w:rFonts w:ascii="Arial" w:hAnsi="Arial" w:cs="Arial"/>
                <w:b w:val="0"/>
                <w:sz w:val="22"/>
                <w:szCs w:val="22"/>
              </w:rPr>
              <w:t>21</w:t>
            </w:r>
          </w:p>
        </w:tc>
      </w:tr>
      <w:tr w:rsidRPr="00AB2DE2" w:rsidR="009317BA" w:rsidTr="004A0882" w14:paraId="526D99F1" w14:textId="77777777">
        <w:trPr>
          <w:trHeight w:val="267" w:hRule="exact"/>
          <w:jc w:val="center"/>
        </w:trPr>
        <w:tc>
          <w:tcPr>
            <w:tcW w:w="676" w:type="dxa"/>
            <w:tcBorders>
              <w:top w:val="single" w:color="000000" w:sz="6" w:space="0"/>
              <w:left w:val="single" w:color="000000" w:sz="6" w:space="0"/>
              <w:bottom w:val="single" w:color="000000" w:sz="6" w:space="0"/>
              <w:right w:val="single" w:color="000000" w:sz="6" w:space="0"/>
            </w:tcBorders>
          </w:tcPr>
          <w:p w:rsidR="009317BA" w:rsidP="00FB72CE" w:rsidRDefault="009317BA" w14:paraId="78735446"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9.</w:t>
            </w:r>
          </w:p>
        </w:tc>
        <w:tc>
          <w:tcPr>
            <w:tcW w:w="9316" w:type="dxa"/>
            <w:gridSpan w:val="11"/>
            <w:tcBorders>
              <w:top w:val="single" w:color="000000" w:sz="6" w:space="0"/>
              <w:left w:val="single" w:color="000000" w:sz="6" w:space="0"/>
              <w:bottom w:val="single" w:color="000000" w:sz="6" w:space="0"/>
              <w:right w:val="single" w:color="000000" w:sz="6" w:space="0"/>
            </w:tcBorders>
          </w:tcPr>
          <w:p w:rsidRPr="009317BA" w:rsidR="009317BA" w:rsidP="00FB72CE" w:rsidRDefault="009317BA" w14:paraId="7B74FF28" w14:textId="77777777">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9317BA">
              <w:rPr>
                <w:rFonts w:ascii="Arial" w:hAnsi="Arial" w:cs="Arial"/>
                <w:sz w:val="20"/>
                <w:szCs w:val="20"/>
              </w:rPr>
              <w:t>Type of Information Collection Instrument (Check ALL that Apply)</w:t>
            </w:r>
          </w:p>
        </w:tc>
      </w:tr>
      <w:tr w:rsidRPr="009317BA" w:rsidR="009317BA" w:rsidTr="004A0882" w14:paraId="688DF621" w14:textId="77777777">
        <w:trPr>
          <w:trHeight w:val="267" w:hRule="exact"/>
          <w:jc w:val="center"/>
        </w:trPr>
        <w:tc>
          <w:tcPr>
            <w:tcW w:w="1665" w:type="dxa"/>
            <w:gridSpan w:val="2"/>
            <w:tcBorders>
              <w:top w:val="single" w:color="000000" w:sz="6" w:space="0"/>
              <w:left w:val="single" w:color="000000" w:sz="6" w:space="0"/>
              <w:bottom w:val="single" w:color="000000" w:sz="6" w:space="0"/>
              <w:right w:val="single" w:color="000000" w:sz="6" w:space="0"/>
            </w:tcBorders>
          </w:tcPr>
          <w:p w:rsidRPr="009317BA" w:rsidR="009317BA" w:rsidP="009317BA" w:rsidRDefault="009317BA" w14:paraId="51B7887E" w14:textId="0A9A3F26">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Intercept</w:t>
            </w:r>
          </w:p>
        </w:tc>
        <w:tc>
          <w:tcPr>
            <w:tcW w:w="1665" w:type="dxa"/>
            <w:gridSpan w:val="2"/>
            <w:tcBorders>
              <w:top w:val="single" w:color="000000" w:sz="6" w:space="0"/>
              <w:left w:val="single" w:color="000000" w:sz="6" w:space="0"/>
              <w:bottom w:val="single" w:color="000000" w:sz="6" w:space="0"/>
              <w:right w:val="single" w:color="000000" w:sz="6" w:space="0"/>
            </w:tcBorders>
          </w:tcPr>
          <w:p w:rsidRPr="009317BA" w:rsidR="009317BA" w:rsidP="009317BA" w:rsidRDefault="009317BA" w14:paraId="08FC30BB" w14:textId="77777777">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Telephone</w:t>
            </w:r>
          </w:p>
        </w:tc>
        <w:tc>
          <w:tcPr>
            <w:tcW w:w="1126" w:type="dxa"/>
            <w:gridSpan w:val="2"/>
            <w:tcBorders>
              <w:top w:val="single" w:color="000000" w:sz="6" w:space="0"/>
              <w:left w:val="single" w:color="000000" w:sz="6" w:space="0"/>
              <w:bottom w:val="single" w:color="000000" w:sz="6" w:space="0"/>
              <w:right w:val="single" w:color="000000" w:sz="6" w:space="0"/>
            </w:tcBorders>
          </w:tcPr>
          <w:p w:rsidRPr="009317BA" w:rsidR="009317BA" w:rsidP="009317BA" w:rsidRDefault="009317BA" w14:paraId="4DE61913" w14:textId="77777777">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Mail</w:t>
            </w:r>
          </w:p>
        </w:tc>
        <w:tc>
          <w:tcPr>
            <w:tcW w:w="1800" w:type="dxa"/>
            <w:gridSpan w:val="3"/>
            <w:tcBorders>
              <w:top w:val="single" w:color="000000" w:sz="6" w:space="0"/>
              <w:left w:val="single" w:color="000000" w:sz="6" w:space="0"/>
              <w:bottom w:val="single" w:color="000000" w:sz="6" w:space="0"/>
              <w:right w:val="single" w:color="000000" w:sz="6" w:space="0"/>
            </w:tcBorders>
          </w:tcPr>
          <w:p w:rsidRPr="009317BA" w:rsidR="009317BA" w:rsidP="009317BA" w:rsidRDefault="009317BA" w14:paraId="0F5CCF03" w14:textId="612BFAC6">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Web-based</w:t>
            </w:r>
          </w:p>
        </w:tc>
        <w:tc>
          <w:tcPr>
            <w:tcW w:w="1980" w:type="dxa"/>
            <w:gridSpan w:val="2"/>
            <w:tcBorders>
              <w:top w:val="single" w:color="000000" w:sz="6" w:space="0"/>
              <w:left w:val="single" w:color="000000" w:sz="6" w:space="0"/>
              <w:bottom w:val="single" w:color="000000" w:sz="6" w:space="0"/>
              <w:right w:val="single" w:color="000000" w:sz="6" w:space="0"/>
            </w:tcBorders>
          </w:tcPr>
          <w:p w:rsidRPr="009317BA" w:rsidR="009317BA" w:rsidP="009317BA" w:rsidRDefault="009317BA" w14:paraId="767E6926" w14:textId="77777777">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Focus Groups</w:t>
            </w:r>
          </w:p>
        </w:tc>
        <w:tc>
          <w:tcPr>
            <w:tcW w:w="1756" w:type="dxa"/>
            <w:tcBorders>
              <w:top w:val="single" w:color="000000" w:sz="6" w:space="0"/>
              <w:left w:val="single" w:color="000000" w:sz="6" w:space="0"/>
              <w:bottom w:val="single" w:color="000000" w:sz="6" w:space="0"/>
              <w:right w:val="single" w:color="000000" w:sz="6" w:space="0"/>
            </w:tcBorders>
          </w:tcPr>
          <w:p w:rsidRPr="009317BA" w:rsidR="009317BA" w:rsidP="009317BA" w:rsidRDefault="009317BA" w14:paraId="6A94C672" w14:textId="77777777">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Comment Cards</w:t>
            </w:r>
          </w:p>
        </w:tc>
      </w:tr>
      <w:tr w:rsidRPr="009317BA" w:rsidR="009317BA" w:rsidTr="004A0882" w14:paraId="65585930" w14:textId="77777777">
        <w:trPr>
          <w:trHeight w:val="267" w:hRule="exact"/>
          <w:jc w:val="center"/>
        </w:trPr>
        <w:tc>
          <w:tcPr>
            <w:tcW w:w="1665" w:type="dxa"/>
            <w:gridSpan w:val="2"/>
            <w:tcBorders>
              <w:top w:val="single" w:color="000000" w:sz="6" w:space="0"/>
              <w:left w:val="single" w:color="000000" w:sz="6" w:space="0"/>
              <w:bottom w:val="single" w:color="000000" w:sz="6" w:space="0"/>
              <w:right w:val="single" w:color="000000" w:sz="6" w:space="0"/>
            </w:tcBorders>
          </w:tcPr>
          <w:p w:rsidRPr="009317BA" w:rsidR="009317BA" w:rsidP="009317BA" w:rsidRDefault="009317BA" w14:paraId="29282D5A" w14:textId="7C11B3F8">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Pr>
                <w:rFonts w:ascii="Arial" w:hAnsi="Arial" w:cs="Arial"/>
                <w:sz w:val="20"/>
                <w:szCs w:val="20"/>
              </w:rPr>
              <w:t>_</w:t>
            </w:r>
            <w:r w:rsidR="00572A34">
              <w:rPr>
                <w:rFonts w:ascii="Arial" w:hAnsi="Arial" w:cs="Arial"/>
                <w:sz w:val="20"/>
                <w:szCs w:val="20"/>
              </w:rPr>
              <w:t>X</w:t>
            </w:r>
            <w:r>
              <w:rPr>
                <w:rFonts w:ascii="Arial" w:hAnsi="Arial" w:cs="Arial"/>
                <w:sz w:val="20"/>
                <w:szCs w:val="20"/>
              </w:rPr>
              <w:t>_ Other</w:t>
            </w:r>
          </w:p>
        </w:tc>
        <w:tc>
          <w:tcPr>
            <w:tcW w:w="8327" w:type="dxa"/>
            <w:gridSpan w:val="10"/>
            <w:tcBorders>
              <w:top w:val="single" w:color="000000" w:sz="6" w:space="0"/>
              <w:left w:val="single" w:color="000000" w:sz="6" w:space="0"/>
              <w:bottom w:val="single" w:color="000000" w:sz="6" w:space="0"/>
              <w:right w:val="single" w:color="000000" w:sz="6" w:space="0"/>
            </w:tcBorders>
          </w:tcPr>
          <w:p w:rsidRPr="009317BA" w:rsidR="009317BA" w:rsidP="009317BA" w:rsidRDefault="009317BA" w14:paraId="0560959D" w14:textId="13CCEA74">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Pr>
                <w:rFonts w:ascii="Arial" w:hAnsi="Arial" w:cs="Arial"/>
                <w:sz w:val="20"/>
                <w:szCs w:val="20"/>
              </w:rPr>
              <w:t>Explain:</w:t>
            </w:r>
            <w:r w:rsidR="00284E92">
              <w:rPr>
                <w:rFonts w:ascii="Arial" w:hAnsi="Arial" w:cs="Arial"/>
                <w:sz w:val="20"/>
                <w:szCs w:val="20"/>
              </w:rPr>
              <w:t xml:space="preserve"> Email </w:t>
            </w:r>
            <w:r w:rsidR="004635BC">
              <w:rPr>
                <w:rFonts w:ascii="Arial" w:hAnsi="Arial" w:cs="Arial"/>
                <w:sz w:val="20"/>
                <w:szCs w:val="20"/>
              </w:rPr>
              <w:t>s</w:t>
            </w:r>
            <w:r w:rsidR="00284E92">
              <w:rPr>
                <w:rFonts w:ascii="Arial" w:hAnsi="Arial" w:cs="Arial"/>
                <w:sz w:val="20"/>
                <w:szCs w:val="20"/>
              </w:rPr>
              <w:t>urvey to selected participants</w:t>
            </w:r>
          </w:p>
        </w:tc>
      </w:tr>
      <w:tr w:rsidRPr="00AB2DE2" w:rsidR="00850FFB" w:rsidTr="004A0882" w14:paraId="1EFA4B1F" w14:textId="77777777">
        <w:trPr>
          <w:trHeight w:val="267" w:hRule="exact"/>
          <w:jc w:val="center"/>
        </w:trPr>
        <w:tc>
          <w:tcPr>
            <w:tcW w:w="9992" w:type="dxa"/>
            <w:gridSpan w:val="12"/>
            <w:tcBorders>
              <w:top w:val="single" w:color="000000" w:sz="6" w:space="0"/>
              <w:left w:val="single" w:color="000000" w:sz="6" w:space="0"/>
              <w:bottom w:val="single" w:color="000000" w:sz="6" w:space="0"/>
              <w:right w:val="single" w:color="000000" w:sz="6" w:space="0"/>
            </w:tcBorders>
          </w:tcPr>
          <w:p w:rsidRPr="00FB72CE" w:rsidR="00850FFB" w:rsidP="00FB72CE" w:rsidRDefault="00850FFB" w14:paraId="09626646" w14:textId="77777777">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Pr="00AB2DE2" w:rsidR="00850FFB" w:rsidTr="00EB4A31" w14:paraId="308F0283" w14:textId="77777777">
        <w:trPr>
          <w:trHeight w:val="6666" w:hRule="exact"/>
          <w:jc w:val="center"/>
        </w:trPr>
        <w:tc>
          <w:tcPr>
            <w:tcW w:w="9992" w:type="dxa"/>
            <w:gridSpan w:val="12"/>
            <w:tcBorders>
              <w:top w:val="single" w:color="000000" w:sz="6" w:space="0"/>
              <w:left w:val="single" w:color="000000" w:sz="6" w:space="0"/>
              <w:bottom w:val="single" w:color="000000" w:sz="6" w:space="0"/>
              <w:right w:val="single" w:color="000000" w:sz="6" w:space="0"/>
            </w:tcBorders>
          </w:tcPr>
          <w:p w:rsidRPr="003A5F51" w:rsidR="00850FFB" w:rsidP="00850FFB" w:rsidRDefault="00850FFB" w14:paraId="0320A6E1" w14:textId="03C0026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3A5F51">
              <w:rPr>
                <w:rFonts w:ascii="Arial" w:hAnsi="Arial" w:cs="Arial"/>
                <w:sz w:val="20"/>
                <w:szCs w:val="20"/>
              </w:rPr>
              <w:t xml:space="preserve">10. </w:t>
            </w:r>
            <w:r w:rsidRPr="00572A34" w:rsidR="003A5F51">
              <w:rPr>
                <w:rFonts w:ascii="Arial" w:hAnsi="Arial" w:cs="Arial"/>
                <w:b/>
                <w:bCs/>
                <w:sz w:val="20"/>
                <w:szCs w:val="20"/>
              </w:rPr>
              <w:t>Description of Activity</w:t>
            </w:r>
          </w:p>
          <w:p w:rsidRPr="00AD353F" w:rsidR="00850FFB" w:rsidP="00850FFB" w:rsidRDefault="00850FFB" w14:paraId="4504C72F"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00850FFB" w:rsidP="00850FFB" w:rsidRDefault="00572A34" w14:paraId="27D0328B" w14:textId="77777777">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Participants will receive a link to the survey via email</w:t>
            </w:r>
            <w:r w:rsidR="00C863C2">
              <w:rPr>
                <w:rFonts w:ascii="Arial" w:hAnsi="Arial" w:cs="Arial"/>
                <w:b w:val="0"/>
                <w:sz w:val="22"/>
                <w:szCs w:val="22"/>
              </w:rPr>
              <w:t xml:space="preserve">. </w:t>
            </w:r>
            <w:r w:rsidRPr="00C863C2" w:rsidR="00C863C2">
              <w:rPr>
                <w:rFonts w:ascii="Arial" w:hAnsi="Arial" w:cs="Arial"/>
                <w:b w:val="0"/>
                <w:sz w:val="22"/>
                <w:szCs w:val="22"/>
              </w:rPr>
              <w:t xml:space="preserve">OPMP is partnering with the American Society of Agronomy and the National Alliance of Independent Crop Consultants to reach out to </w:t>
            </w:r>
            <w:r w:rsidR="0070335D">
              <w:rPr>
                <w:rFonts w:ascii="Arial" w:hAnsi="Arial" w:cs="Arial"/>
                <w:b w:val="0"/>
                <w:sz w:val="22"/>
                <w:szCs w:val="22"/>
              </w:rPr>
              <w:t>the selected group of participants (</w:t>
            </w:r>
            <w:r w:rsidRPr="00C863C2" w:rsidR="00C863C2">
              <w:rPr>
                <w:rFonts w:ascii="Arial" w:hAnsi="Arial" w:cs="Arial"/>
                <w:b w:val="0"/>
                <w:sz w:val="22"/>
                <w:szCs w:val="22"/>
              </w:rPr>
              <w:t>Certified Crop Advisors (CCAs) and Independent Crop Advisors</w:t>
            </w:r>
            <w:r w:rsidR="0070335D">
              <w:rPr>
                <w:rFonts w:ascii="Arial" w:hAnsi="Arial" w:cs="Arial"/>
                <w:b w:val="0"/>
                <w:sz w:val="22"/>
                <w:szCs w:val="22"/>
              </w:rPr>
              <w:t xml:space="preserve">). </w:t>
            </w:r>
          </w:p>
          <w:p w:rsidR="00854BEC" w:rsidP="00850FFB" w:rsidRDefault="00854BEC" w14:paraId="394F26A7" w14:textId="77777777">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p w:rsidR="00854BEC" w:rsidP="00850FFB" w:rsidRDefault="00854BEC" w14:paraId="54F6288C" w14:textId="5EC1A109">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Participants will</w:t>
            </w:r>
            <w:r w:rsidR="00B21812">
              <w:rPr>
                <w:rFonts w:ascii="Arial" w:hAnsi="Arial" w:cs="Arial"/>
                <w:b w:val="0"/>
                <w:sz w:val="22"/>
                <w:szCs w:val="22"/>
              </w:rPr>
              <w:t xml:space="preserve"> have the opportunity to respond to </w:t>
            </w:r>
            <w:r w:rsidR="00036E67">
              <w:rPr>
                <w:rFonts w:ascii="Arial" w:hAnsi="Arial" w:cs="Arial"/>
                <w:b w:val="0"/>
                <w:sz w:val="22"/>
                <w:szCs w:val="22"/>
              </w:rPr>
              <w:t xml:space="preserve">four (4) demographic questions and </w:t>
            </w:r>
            <w:r w:rsidR="00816B94">
              <w:rPr>
                <w:rFonts w:ascii="Arial" w:hAnsi="Arial" w:cs="Arial"/>
                <w:b w:val="0"/>
                <w:sz w:val="22"/>
                <w:szCs w:val="22"/>
              </w:rPr>
              <w:t>ten</w:t>
            </w:r>
            <w:r w:rsidR="00036E67">
              <w:rPr>
                <w:rFonts w:ascii="Arial" w:hAnsi="Arial" w:cs="Arial"/>
                <w:b w:val="0"/>
                <w:sz w:val="22"/>
                <w:szCs w:val="22"/>
              </w:rPr>
              <w:t xml:space="preserve"> (</w:t>
            </w:r>
            <w:r w:rsidR="00816B94">
              <w:rPr>
                <w:rFonts w:ascii="Arial" w:hAnsi="Arial" w:cs="Arial"/>
                <w:b w:val="0"/>
                <w:sz w:val="22"/>
                <w:szCs w:val="22"/>
              </w:rPr>
              <w:t>10</w:t>
            </w:r>
            <w:r w:rsidR="00036E67">
              <w:rPr>
                <w:rFonts w:ascii="Arial" w:hAnsi="Arial" w:cs="Arial"/>
                <w:b w:val="0"/>
                <w:sz w:val="22"/>
                <w:szCs w:val="22"/>
              </w:rPr>
              <w:t xml:space="preserve">) questions regarding the use of malathion in vegetable production. </w:t>
            </w:r>
            <w:r w:rsidR="00D17247">
              <w:rPr>
                <w:rFonts w:ascii="Arial" w:hAnsi="Arial" w:cs="Arial"/>
                <w:b w:val="0"/>
                <w:sz w:val="22"/>
                <w:szCs w:val="22"/>
              </w:rPr>
              <w:t>OPMP anticipates that the survey will take approximately 1</w:t>
            </w:r>
            <w:r w:rsidR="00C9174B">
              <w:rPr>
                <w:rFonts w:ascii="Arial" w:hAnsi="Arial" w:cs="Arial"/>
                <w:b w:val="0"/>
                <w:sz w:val="22"/>
                <w:szCs w:val="22"/>
              </w:rPr>
              <w:t>5</w:t>
            </w:r>
            <w:r w:rsidR="00D17247">
              <w:rPr>
                <w:rFonts w:ascii="Arial" w:hAnsi="Arial" w:cs="Arial"/>
                <w:b w:val="0"/>
                <w:sz w:val="22"/>
                <w:szCs w:val="22"/>
              </w:rPr>
              <w:t xml:space="preserve"> minutes to complete. </w:t>
            </w:r>
            <w:r w:rsidR="003A58B7">
              <w:rPr>
                <w:rFonts w:ascii="Arial" w:hAnsi="Arial" w:cs="Arial"/>
                <w:b w:val="0"/>
                <w:sz w:val="22"/>
                <w:szCs w:val="22"/>
              </w:rPr>
              <w:t xml:space="preserve">Participation is completely </w:t>
            </w:r>
            <w:r w:rsidR="0087226A">
              <w:rPr>
                <w:rFonts w:ascii="Arial" w:hAnsi="Arial" w:cs="Arial"/>
                <w:b w:val="0"/>
                <w:sz w:val="22"/>
                <w:szCs w:val="22"/>
              </w:rPr>
              <w:t>voluntary,</w:t>
            </w:r>
            <w:r w:rsidR="003A58B7">
              <w:rPr>
                <w:rFonts w:ascii="Arial" w:hAnsi="Arial" w:cs="Arial"/>
                <w:b w:val="0"/>
                <w:sz w:val="22"/>
                <w:szCs w:val="22"/>
              </w:rPr>
              <w:t xml:space="preserve"> and all responses will remain anonymous.</w:t>
            </w:r>
          </w:p>
          <w:p w:rsidR="007950B0" w:rsidP="00850FFB" w:rsidRDefault="007950B0" w14:paraId="4899A3F4" w14:textId="77777777">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p w:rsidRPr="00850FFB" w:rsidR="007950B0" w:rsidP="00850FFB" w:rsidRDefault="007950B0" w14:paraId="1779A3D6" w14:textId="5221C940">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Pr="00AB2DE2" w:rsidR="005238F6" w:rsidTr="00816B94" w14:paraId="07B27958" w14:textId="77777777">
        <w:trPr>
          <w:trHeight w:val="8475" w:hRule="exact"/>
          <w:jc w:val="center"/>
        </w:trPr>
        <w:tc>
          <w:tcPr>
            <w:tcW w:w="9992" w:type="dxa"/>
            <w:gridSpan w:val="12"/>
            <w:tcBorders>
              <w:top w:val="single" w:color="000000" w:sz="6" w:space="0"/>
              <w:left w:val="single" w:color="000000" w:sz="6" w:space="0"/>
              <w:bottom w:val="single" w:color="000000" w:sz="6" w:space="0"/>
              <w:right w:val="single" w:color="000000" w:sz="6" w:space="0"/>
            </w:tcBorders>
          </w:tcPr>
          <w:p w:rsidR="005238F6" w:rsidP="005238F6" w:rsidRDefault="005238F6" w14:paraId="0472FD1C" w14:textId="2346E076">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lastRenderedPageBreak/>
              <w:t>11. Survey Questions and Topic Areas from Question Bank that will be addressed in the IC:</w:t>
            </w:r>
          </w:p>
          <w:p w:rsidR="005238F6" w:rsidP="005238F6" w:rsidRDefault="005238F6" w14:paraId="0BDCE5B9" w14:textId="77777777">
            <w:pPr>
              <w:tabs>
                <w:tab w:val="left" w:pos="6480"/>
              </w:tabs>
              <w:rPr>
                <w:rFonts w:ascii="Arial" w:hAnsi="Arial" w:cs="Arial"/>
                <w:sz w:val="20"/>
                <w:szCs w:val="20"/>
              </w:rPr>
            </w:pPr>
          </w:p>
          <w:p w:rsidR="005238F6" w:rsidP="005238F6" w:rsidRDefault="005238F6" w14:paraId="212DD5BB" w14:textId="77777777">
            <w:pPr>
              <w:pStyle w:val="xmsonormal"/>
            </w:pPr>
            <w:r>
              <w:t> </w:t>
            </w:r>
          </w:p>
          <w:tbl>
            <w:tblPr>
              <w:tblW w:w="0" w:type="auto"/>
              <w:tblLayout w:type="fixed"/>
              <w:tblCellMar>
                <w:left w:w="0" w:type="dxa"/>
                <w:right w:w="0" w:type="dxa"/>
              </w:tblCellMar>
              <w:tblLook w:val="04A0" w:firstRow="1" w:lastRow="0" w:firstColumn="1" w:lastColumn="0" w:noHBand="0" w:noVBand="1"/>
            </w:tblPr>
            <w:tblGrid>
              <w:gridCol w:w="1803"/>
              <w:gridCol w:w="3457"/>
              <w:gridCol w:w="4413"/>
            </w:tblGrid>
            <w:tr w:rsidR="005238F6" w:rsidTr="00527FC7" w14:paraId="568D0299" w14:textId="77777777">
              <w:tc>
                <w:tcPr>
                  <w:tcW w:w="180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5238F6" w:rsidP="005238F6" w:rsidRDefault="005238F6" w14:paraId="766D3049" w14:textId="77777777">
                  <w:pPr>
                    <w:pStyle w:val="xmsolistparagraph"/>
                    <w:rPr>
                      <w:rFonts w:ascii="Times New Roman" w:hAnsi="Times New Roman" w:cs="Times New Roman"/>
                      <w:sz w:val="24"/>
                      <w:szCs w:val="24"/>
                    </w:rPr>
                  </w:pPr>
                  <w:r>
                    <w:rPr>
                      <w:rFonts w:ascii="Arial" w:hAnsi="Arial" w:cs="Arial"/>
                      <w:b/>
                      <w:bCs/>
                    </w:rPr>
                    <w:t xml:space="preserve">Survey Question Section &amp; Number </w:t>
                  </w:r>
                </w:p>
              </w:tc>
              <w:tc>
                <w:tcPr>
                  <w:tcW w:w="345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5238F6" w:rsidP="005238F6" w:rsidRDefault="005238F6" w14:paraId="55E25A0D" w14:textId="77777777">
                  <w:pPr>
                    <w:pStyle w:val="xmsolistparagraph"/>
                    <w:rPr>
                      <w:rFonts w:ascii="Times New Roman" w:hAnsi="Times New Roman" w:cs="Times New Roman"/>
                      <w:sz w:val="24"/>
                      <w:szCs w:val="24"/>
                    </w:rPr>
                  </w:pPr>
                  <w:r>
                    <w:rPr>
                      <w:rFonts w:ascii="Arial" w:hAnsi="Arial" w:cs="Arial"/>
                      <w:b/>
                      <w:bCs/>
                    </w:rPr>
                    <w:t>Compendium Topic Area</w:t>
                  </w:r>
                </w:p>
              </w:tc>
              <w:tc>
                <w:tcPr>
                  <w:tcW w:w="441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5238F6" w:rsidP="005238F6" w:rsidRDefault="005238F6" w14:paraId="67A59689" w14:textId="77777777">
                  <w:pPr>
                    <w:pStyle w:val="xmsolistparagraph"/>
                    <w:rPr>
                      <w:rFonts w:ascii="Times New Roman" w:hAnsi="Times New Roman" w:cs="Times New Roman"/>
                      <w:sz w:val="24"/>
                      <w:szCs w:val="24"/>
                    </w:rPr>
                  </w:pPr>
                  <w:r>
                    <w:rPr>
                      <w:rFonts w:ascii="Arial" w:hAnsi="Arial" w:cs="Arial"/>
                      <w:b/>
                      <w:bCs/>
                    </w:rPr>
                    <w:t>Compendium Question Identifier</w:t>
                  </w:r>
                </w:p>
              </w:tc>
            </w:tr>
            <w:tr w:rsidR="005238F6" w:rsidTr="00527FC7" w14:paraId="70378260" w14:textId="77777777">
              <w:tc>
                <w:tcPr>
                  <w:tcW w:w="180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5238F6" w:rsidP="005238F6" w:rsidRDefault="005238F6" w14:paraId="7AA998F2" w14:textId="77777777">
                  <w:pPr>
                    <w:pStyle w:val="xmsolistparagraph"/>
                    <w:rPr>
                      <w:rFonts w:ascii="Times New Roman" w:hAnsi="Times New Roman" w:cs="Times New Roman"/>
                      <w:sz w:val="24"/>
                      <w:szCs w:val="24"/>
                    </w:rPr>
                  </w:pPr>
                  <w:r>
                    <w:rPr>
                      <w:rFonts w:ascii="Arial" w:hAnsi="Arial" w:cs="Arial"/>
                    </w:rPr>
                    <w:t>Section 1, Q1</w:t>
                  </w:r>
                </w:p>
              </w:tc>
              <w:tc>
                <w:tcPr>
                  <w:tcW w:w="3457" w:type="dxa"/>
                  <w:tcBorders>
                    <w:top w:val="nil"/>
                    <w:left w:val="nil"/>
                    <w:bottom w:val="single" w:color="auto" w:sz="8" w:space="0"/>
                    <w:right w:val="single" w:color="auto" w:sz="8" w:space="0"/>
                  </w:tcBorders>
                  <w:tcMar>
                    <w:top w:w="0" w:type="dxa"/>
                    <w:left w:w="108" w:type="dxa"/>
                    <w:bottom w:w="0" w:type="dxa"/>
                    <w:right w:w="108" w:type="dxa"/>
                  </w:tcMar>
                  <w:hideMark/>
                </w:tcPr>
                <w:p w:rsidR="005238F6" w:rsidP="005238F6" w:rsidRDefault="005238F6" w14:paraId="575D754C" w14:textId="77777777">
                  <w:pPr>
                    <w:pStyle w:val="xmsolistparagraph"/>
                    <w:rPr>
                      <w:rFonts w:ascii="Times New Roman" w:hAnsi="Times New Roman" w:cs="Times New Roman"/>
                      <w:sz w:val="24"/>
                      <w:szCs w:val="24"/>
                    </w:rPr>
                  </w:pPr>
                  <w:r>
                    <w:rPr>
                      <w:rFonts w:ascii="Arial" w:hAnsi="Arial" w:cs="Arial"/>
                    </w:rPr>
                    <w:t>Demographic Questions</w:t>
                  </w:r>
                </w:p>
              </w:tc>
              <w:tc>
                <w:tcPr>
                  <w:tcW w:w="4413" w:type="dxa"/>
                  <w:tcBorders>
                    <w:top w:val="nil"/>
                    <w:left w:val="nil"/>
                    <w:bottom w:val="single" w:color="auto" w:sz="8" w:space="0"/>
                    <w:right w:val="single" w:color="auto" w:sz="8" w:space="0"/>
                  </w:tcBorders>
                  <w:tcMar>
                    <w:top w:w="0" w:type="dxa"/>
                    <w:left w:w="108" w:type="dxa"/>
                    <w:bottom w:w="0" w:type="dxa"/>
                    <w:right w:w="108" w:type="dxa"/>
                  </w:tcMar>
                  <w:hideMark/>
                </w:tcPr>
                <w:p w:rsidR="005238F6" w:rsidP="005238F6" w:rsidRDefault="005238F6" w14:paraId="3769C857" w14:textId="22DACAA1">
                  <w:r>
                    <w:rPr>
                      <w:rFonts w:ascii="Arial" w:hAnsi="Arial" w:cs="Arial"/>
                    </w:rPr>
                    <w:t>Question Bank ID 1 (for demographic questions)</w:t>
                  </w:r>
                </w:p>
              </w:tc>
            </w:tr>
            <w:tr w:rsidR="005238F6" w:rsidTr="00527FC7" w14:paraId="3A48A303" w14:textId="77777777">
              <w:tc>
                <w:tcPr>
                  <w:tcW w:w="180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5238F6" w:rsidP="005238F6" w:rsidRDefault="005238F6" w14:paraId="1C9195BD" w14:textId="77777777">
                  <w:pPr>
                    <w:pStyle w:val="xmsolistparagraph"/>
                    <w:rPr>
                      <w:rFonts w:ascii="Times New Roman" w:hAnsi="Times New Roman" w:cs="Times New Roman"/>
                      <w:sz w:val="24"/>
                      <w:szCs w:val="24"/>
                    </w:rPr>
                  </w:pPr>
                  <w:r>
                    <w:rPr>
                      <w:rFonts w:ascii="Arial" w:hAnsi="Arial" w:cs="Arial"/>
                    </w:rPr>
                    <w:t>Section 1, Q2</w:t>
                  </w:r>
                </w:p>
              </w:tc>
              <w:tc>
                <w:tcPr>
                  <w:tcW w:w="3457" w:type="dxa"/>
                  <w:tcBorders>
                    <w:top w:val="nil"/>
                    <w:left w:val="nil"/>
                    <w:bottom w:val="single" w:color="auto" w:sz="8" w:space="0"/>
                    <w:right w:val="single" w:color="auto" w:sz="8" w:space="0"/>
                  </w:tcBorders>
                  <w:tcMar>
                    <w:top w:w="0" w:type="dxa"/>
                    <w:left w:w="108" w:type="dxa"/>
                    <w:bottom w:w="0" w:type="dxa"/>
                    <w:right w:w="108" w:type="dxa"/>
                  </w:tcMar>
                  <w:hideMark/>
                </w:tcPr>
                <w:p w:rsidR="005238F6" w:rsidP="005238F6" w:rsidRDefault="005238F6" w14:paraId="182A26B0" w14:textId="77777777">
                  <w:pPr>
                    <w:pStyle w:val="xmsolistparagraph"/>
                    <w:rPr>
                      <w:rFonts w:ascii="Times New Roman" w:hAnsi="Times New Roman" w:cs="Times New Roman"/>
                      <w:sz w:val="24"/>
                      <w:szCs w:val="24"/>
                    </w:rPr>
                  </w:pPr>
                  <w:r>
                    <w:rPr>
                      <w:rFonts w:ascii="Arial" w:hAnsi="Arial" w:cs="Arial"/>
                    </w:rPr>
                    <w:t>Demographic Questions</w:t>
                  </w:r>
                </w:p>
              </w:tc>
              <w:tc>
                <w:tcPr>
                  <w:tcW w:w="4413" w:type="dxa"/>
                  <w:tcBorders>
                    <w:top w:val="nil"/>
                    <w:left w:val="nil"/>
                    <w:bottom w:val="single" w:color="auto" w:sz="8" w:space="0"/>
                    <w:right w:val="single" w:color="auto" w:sz="8" w:space="0"/>
                  </w:tcBorders>
                  <w:tcMar>
                    <w:top w:w="0" w:type="dxa"/>
                    <w:left w:w="108" w:type="dxa"/>
                    <w:bottom w:w="0" w:type="dxa"/>
                    <w:right w:w="108" w:type="dxa"/>
                  </w:tcMar>
                  <w:hideMark/>
                </w:tcPr>
                <w:p w:rsidR="005238F6" w:rsidP="005238F6" w:rsidRDefault="005238F6" w14:paraId="241AFC2A" w14:textId="09F76895">
                  <w:r>
                    <w:rPr>
                      <w:rFonts w:ascii="Arial" w:hAnsi="Arial" w:cs="Arial"/>
                    </w:rPr>
                    <w:t>Question Bank ID 2 (for demographic questions)</w:t>
                  </w:r>
                </w:p>
              </w:tc>
            </w:tr>
            <w:tr w:rsidR="005238F6" w:rsidTr="00527FC7" w14:paraId="1E6FC9BD" w14:textId="77777777">
              <w:tc>
                <w:tcPr>
                  <w:tcW w:w="180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5238F6" w:rsidP="005238F6" w:rsidRDefault="005238F6" w14:paraId="0FA27612" w14:textId="77777777">
                  <w:pPr>
                    <w:pStyle w:val="xmsolistparagraph"/>
                    <w:rPr>
                      <w:rFonts w:ascii="Times New Roman" w:hAnsi="Times New Roman" w:cs="Times New Roman"/>
                      <w:sz w:val="24"/>
                      <w:szCs w:val="24"/>
                    </w:rPr>
                  </w:pPr>
                  <w:r>
                    <w:rPr>
                      <w:rFonts w:ascii="Arial" w:hAnsi="Arial" w:cs="Arial"/>
                    </w:rPr>
                    <w:t>Section 1, Q3</w:t>
                  </w:r>
                </w:p>
              </w:tc>
              <w:tc>
                <w:tcPr>
                  <w:tcW w:w="3457" w:type="dxa"/>
                  <w:tcBorders>
                    <w:top w:val="nil"/>
                    <w:left w:val="nil"/>
                    <w:bottom w:val="single" w:color="auto" w:sz="8" w:space="0"/>
                    <w:right w:val="single" w:color="auto" w:sz="8" w:space="0"/>
                  </w:tcBorders>
                  <w:tcMar>
                    <w:top w:w="0" w:type="dxa"/>
                    <w:left w:w="108" w:type="dxa"/>
                    <w:bottom w:w="0" w:type="dxa"/>
                    <w:right w:w="108" w:type="dxa"/>
                  </w:tcMar>
                  <w:hideMark/>
                </w:tcPr>
                <w:p w:rsidR="005238F6" w:rsidP="005238F6" w:rsidRDefault="005238F6" w14:paraId="66984B0E" w14:textId="77777777">
                  <w:pPr>
                    <w:pStyle w:val="xmsolistparagraph"/>
                    <w:rPr>
                      <w:rFonts w:ascii="Times New Roman" w:hAnsi="Times New Roman" w:cs="Times New Roman"/>
                      <w:sz w:val="24"/>
                      <w:szCs w:val="24"/>
                    </w:rPr>
                  </w:pPr>
                  <w:r>
                    <w:rPr>
                      <w:rFonts w:ascii="Arial" w:hAnsi="Arial" w:cs="Arial"/>
                    </w:rPr>
                    <w:t>Demographic Questions</w:t>
                  </w:r>
                </w:p>
              </w:tc>
              <w:tc>
                <w:tcPr>
                  <w:tcW w:w="4413" w:type="dxa"/>
                  <w:tcBorders>
                    <w:top w:val="nil"/>
                    <w:left w:val="nil"/>
                    <w:bottom w:val="single" w:color="auto" w:sz="8" w:space="0"/>
                    <w:right w:val="single" w:color="auto" w:sz="8" w:space="0"/>
                  </w:tcBorders>
                  <w:tcMar>
                    <w:top w:w="0" w:type="dxa"/>
                    <w:left w:w="108" w:type="dxa"/>
                    <w:bottom w:w="0" w:type="dxa"/>
                    <w:right w:w="108" w:type="dxa"/>
                  </w:tcMar>
                  <w:hideMark/>
                </w:tcPr>
                <w:p w:rsidR="005238F6" w:rsidP="005238F6" w:rsidRDefault="005238F6" w14:paraId="7B8452F7" w14:textId="3DEA53BB">
                  <w:r>
                    <w:rPr>
                      <w:rFonts w:ascii="Arial" w:hAnsi="Arial" w:cs="Arial"/>
                    </w:rPr>
                    <w:t>Question Bank ID 3 (for demographic questions)</w:t>
                  </w:r>
                </w:p>
              </w:tc>
            </w:tr>
            <w:tr w:rsidR="005238F6" w:rsidTr="00527FC7" w14:paraId="22F3CB6F" w14:textId="77777777">
              <w:tc>
                <w:tcPr>
                  <w:tcW w:w="180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5238F6" w:rsidP="005238F6" w:rsidRDefault="005238F6" w14:paraId="419B22D0" w14:textId="77777777">
                  <w:pPr>
                    <w:pStyle w:val="xmsolistparagraph"/>
                    <w:rPr>
                      <w:rFonts w:ascii="Times New Roman" w:hAnsi="Times New Roman" w:cs="Times New Roman"/>
                      <w:sz w:val="24"/>
                      <w:szCs w:val="24"/>
                    </w:rPr>
                  </w:pPr>
                  <w:r>
                    <w:rPr>
                      <w:rFonts w:ascii="Arial" w:hAnsi="Arial" w:cs="Arial"/>
                    </w:rPr>
                    <w:t>Section 1, Q4</w:t>
                  </w:r>
                </w:p>
              </w:tc>
              <w:tc>
                <w:tcPr>
                  <w:tcW w:w="3457" w:type="dxa"/>
                  <w:tcBorders>
                    <w:top w:val="nil"/>
                    <w:left w:val="nil"/>
                    <w:bottom w:val="single" w:color="auto" w:sz="8" w:space="0"/>
                    <w:right w:val="single" w:color="auto" w:sz="8" w:space="0"/>
                  </w:tcBorders>
                  <w:tcMar>
                    <w:top w:w="0" w:type="dxa"/>
                    <w:left w:w="108" w:type="dxa"/>
                    <w:bottom w:w="0" w:type="dxa"/>
                    <w:right w:w="108" w:type="dxa"/>
                  </w:tcMar>
                  <w:hideMark/>
                </w:tcPr>
                <w:p w:rsidR="005238F6" w:rsidP="005238F6" w:rsidRDefault="005238F6" w14:paraId="77936684" w14:textId="77777777">
                  <w:pPr>
                    <w:pStyle w:val="xmsolistparagraph"/>
                    <w:rPr>
                      <w:rFonts w:ascii="Times New Roman" w:hAnsi="Times New Roman" w:cs="Times New Roman"/>
                      <w:sz w:val="24"/>
                      <w:szCs w:val="24"/>
                    </w:rPr>
                  </w:pPr>
                  <w:r>
                    <w:rPr>
                      <w:rFonts w:ascii="Arial" w:hAnsi="Arial" w:cs="Arial"/>
                    </w:rPr>
                    <w:t>Demographic Questions</w:t>
                  </w:r>
                </w:p>
              </w:tc>
              <w:tc>
                <w:tcPr>
                  <w:tcW w:w="4413" w:type="dxa"/>
                  <w:tcBorders>
                    <w:top w:val="nil"/>
                    <w:left w:val="nil"/>
                    <w:bottom w:val="single" w:color="auto" w:sz="8" w:space="0"/>
                    <w:right w:val="single" w:color="auto" w:sz="8" w:space="0"/>
                  </w:tcBorders>
                  <w:tcMar>
                    <w:top w:w="0" w:type="dxa"/>
                    <w:left w:w="108" w:type="dxa"/>
                    <w:bottom w:w="0" w:type="dxa"/>
                    <w:right w:w="108" w:type="dxa"/>
                  </w:tcMar>
                  <w:hideMark/>
                </w:tcPr>
                <w:p w:rsidR="005238F6" w:rsidP="005238F6" w:rsidRDefault="005238F6" w14:paraId="6CD0D7CD" w14:textId="11548324">
                  <w:r>
                    <w:rPr>
                      <w:rFonts w:ascii="Arial" w:hAnsi="Arial" w:cs="Arial"/>
                    </w:rPr>
                    <w:t>Question Bank ID 4 (for demographic questions)</w:t>
                  </w:r>
                </w:p>
              </w:tc>
            </w:tr>
            <w:tr w:rsidR="005238F6" w:rsidTr="00527FC7" w14:paraId="71DE7F8C" w14:textId="77777777">
              <w:tc>
                <w:tcPr>
                  <w:tcW w:w="180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5238F6" w:rsidP="005238F6" w:rsidRDefault="005238F6" w14:paraId="7DD033D1" w14:textId="77777777">
                  <w:pPr>
                    <w:pStyle w:val="xmsolistparagraph"/>
                    <w:rPr>
                      <w:rFonts w:ascii="Times New Roman" w:hAnsi="Times New Roman" w:cs="Times New Roman"/>
                      <w:sz w:val="24"/>
                      <w:szCs w:val="24"/>
                    </w:rPr>
                  </w:pPr>
                  <w:r>
                    <w:rPr>
                      <w:rFonts w:ascii="Arial" w:hAnsi="Arial" w:cs="Arial"/>
                    </w:rPr>
                    <w:t>Section 2, Q1</w:t>
                  </w:r>
                </w:p>
              </w:tc>
              <w:tc>
                <w:tcPr>
                  <w:tcW w:w="3457" w:type="dxa"/>
                  <w:tcBorders>
                    <w:top w:val="nil"/>
                    <w:left w:val="nil"/>
                    <w:bottom w:val="single" w:color="auto" w:sz="8" w:space="0"/>
                    <w:right w:val="single" w:color="auto" w:sz="8" w:space="0"/>
                  </w:tcBorders>
                  <w:tcMar>
                    <w:top w:w="0" w:type="dxa"/>
                    <w:left w:w="108" w:type="dxa"/>
                    <w:bottom w:w="0" w:type="dxa"/>
                    <w:right w:w="108" w:type="dxa"/>
                  </w:tcMar>
                  <w:hideMark/>
                </w:tcPr>
                <w:p w:rsidR="005238F6" w:rsidP="005238F6" w:rsidRDefault="005238F6" w14:paraId="3760D89B" w14:textId="77777777">
                  <w:pPr>
                    <w:pStyle w:val="xmsolistparagraph"/>
                    <w:rPr>
                      <w:rFonts w:ascii="Times New Roman" w:hAnsi="Times New Roman" w:cs="Times New Roman"/>
                      <w:sz w:val="24"/>
                      <w:szCs w:val="24"/>
                    </w:rPr>
                  </w:pPr>
                  <w:r>
                    <w:rPr>
                      <w:rFonts w:ascii="Arial" w:hAnsi="Arial" w:cs="Arial"/>
                    </w:rPr>
                    <w:t>Target Pests</w:t>
                  </w:r>
                </w:p>
              </w:tc>
              <w:tc>
                <w:tcPr>
                  <w:tcW w:w="4413" w:type="dxa"/>
                  <w:tcBorders>
                    <w:top w:val="nil"/>
                    <w:left w:val="nil"/>
                    <w:bottom w:val="single" w:color="auto" w:sz="8" w:space="0"/>
                    <w:right w:val="single" w:color="auto" w:sz="8" w:space="0"/>
                  </w:tcBorders>
                  <w:tcMar>
                    <w:top w:w="0" w:type="dxa"/>
                    <w:left w:w="108" w:type="dxa"/>
                    <w:bottom w:w="0" w:type="dxa"/>
                    <w:right w:w="108" w:type="dxa"/>
                  </w:tcMar>
                  <w:hideMark/>
                </w:tcPr>
                <w:p w:rsidR="005238F6" w:rsidP="005238F6" w:rsidRDefault="0065671B" w14:paraId="19627991" w14:textId="2535062E">
                  <w:r>
                    <w:rPr>
                      <w:rFonts w:ascii="Arial" w:hAnsi="Arial" w:cs="Arial"/>
                    </w:rPr>
                    <w:t>Question Bank</w:t>
                  </w:r>
                  <w:r w:rsidR="007932D9">
                    <w:rPr>
                      <w:rFonts w:ascii="Arial" w:hAnsi="Arial" w:cs="Arial"/>
                    </w:rPr>
                    <w:t xml:space="preserve"> ID</w:t>
                  </w:r>
                  <w:r>
                    <w:rPr>
                      <w:rFonts w:ascii="Arial" w:hAnsi="Arial" w:cs="Arial"/>
                    </w:rPr>
                    <w:t xml:space="preserve"> 230</w:t>
                  </w:r>
                </w:p>
              </w:tc>
            </w:tr>
            <w:tr w:rsidR="005238F6" w:rsidTr="00527FC7" w14:paraId="6F901539" w14:textId="77777777">
              <w:tc>
                <w:tcPr>
                  <w:tcW w:w="180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5238F6" w:rsidP="005238F6" w:rsidRDefault="005238F6" w14:paraId="7FD00FD2" w14:textId="77777777">
                  <w:pPr>
                    <w:pStyle w:val="xmsolistparagraph"/>
                    <w:rPr>
                      <w:rFonts w:ascii="Times New Roman" w:hAnsi="Times New Roman" w:cs="Times New Roman"/>
                      <w:sz w:val="24"/>
                      <w:szCs w:val="24"/>
                    </w:rPr>
                  </w:pPr>
                  <w:r>
                    <w:rPr>
                      <w:rFonts w:ascii="Arial" w:hAnsi="Arial" w:cs="Arial"/>
                    </w:rPr>
                    <w:t>Section 2, Q1B</w:t>
                  </w:r>
                </w:p>
              </w:tc>
              <w:tc>
                <w:tcPr>
                  <w:tcW w:w="3457" w:type="dxa"/>
                  <w:tcBorders>
                    <w:top w:val="nil"/>
                    <w:left w:val="nil"/>
                    <w:bottom w:val="single" w:color="auto" w:sz="8" w:space="0"/>
                    <w:right w:val="single" w:color="auto" w:sz="8" w:space="0"/>
                  </w:tcBorders>
                  <w:tcMar>
                    <w:top w:w="0" w:type="dxa"/>
                    <w:left w:w="108" w:type="dxa"/>
                    <w:bottom w:w="0" w:type="dxa"/>
                    <w:right w:w="108" w:type="dxa"/>
                  </w:tcMar>
                  <w:hideMark/>
                </w:tcPr>
                <w:p w:rsidR="005238F6" w:rsidP="005238F6" w:rsidRDefault="005238F6" w14:paraId="6BFBF621" w14:textId="77777777">
                  <w:pPr>
                    <w:pStyle w:val="xmsolistparagraph"/>
                    <w:rPr>
                      <w:rFonts w:ascii="Times New Roman" w:hAnsi="Times New Roman" w:cs="Times New Roman"/>
                      <w:sz w:val="24"/>
                      <w:szCs w:val="24"/>
                    </w:rPr>
                  </w:pPr>
                  <w:r>
                    <w:rPr>
                      <w:rFonts w:ascii="Arial" w:hAnsi="Arial" w:cs="Arial"/>
                    </w:rPr>
                    <w:t>Number of Applications</w:t>
                  </w:r>
                </w:p>
              </w:tc>
              <w:tc>
                <w:tcPr>
                  <w:tcW w:w="4413" w:type="dxa"/>
                  <w:tcBorders>
                    <w:top w:val="nil"/>
                    <w:left w:val="nil"/>
                    <w:bottom w:val="single" w:color="auto" w:sz="8" w:space="0"/>
                    <w:right w:val="single" w:color="auto" w:sz="8" w:space="0"/>
                  </w:tcBorders>
                  <w:tcMar>
                    <w:top w:w="0" w:type="dxa"/>
                    <w:left w:w="108" w:type="dxa"/>
                    <w:bottom w:w="0" w:type="dxa"/>
                    <w:right w:w="108" w:type="dxa"/>
                  </w:tcMar>
                  <w:hideMark/>
                </w:tcPr>
                <w:p w:rsidR="005238F6" w:rsidP="005238F6" w:rsidRDefault="005238F6" w14:paraId="3C1E4028" w14:textId="3B02CE35">
                  <w:r>
                    <w:rPr>
                      <w:rFonts w:ascii="Arial" w:hAnsi="Arial" w:cs="Arial"/>
                    </w:rPr>
                    <w:t xml:space="preserve">Question Bank ID 207 </w:t>
                  </w:r>
                </w:p>
              </w:tc>
            </w:tr>
            <w:tr w:rsidR="00143782" w:rsidTr="00527FC7" w14:paraId="7007DB5E" w14:textId="77777777">
              <w:tc>
                <w:tcPr>
                  <w:tcW w:w="180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143782" w:rsidP="00143782" w:rsidRDefault="00143782" w14:paraId="72926809" w14:textId="72C55416">
                  <w:pPr>
                    <w:pStyle w:val="xmsolistparagraph"/>
                    <w:rPr>
                      <w:rFonts w:ascii="Arial" w:hAnsi="Arial" w:cs="Arial"/>
                    </w:rPr>
                  </w:pPr>
                  <w:r>
                    <w:rPr>
                      <w:rFonts w:ascii="Arial" w:hAnsi="Arial" w:cs="Arial"/>
                    </w:rPr>
                    <w:t>Section 2, Q2</w:t>
                  </w:r>
                </w:p>
              </w:tc>
              <w:tc>
                <w:tcPr>
                  <w:tcW w:w="3457" w:type="dxa"/>
                  <w:tcBorders>
                    <w:top w:val="nil"/>
                    <w:left w:val="nil"/>
                    <w:bottom w:val="single" w:color="auto" w:sz="8" w:space="0"/>
                    <w:right w:val="single" w:color="auto" w:sz="8" w:space="0"/>
                  </w:tcBorders>
                  <w:tcMar>
                    <w:top w:w="0" w:type="dxa"/>
                    <w:left w:w="108" w:type="dxa"/>
                    <w:bottom w:w="0" w:type="dxa"/>
                    <w:right w:w="108" w:type="dxa"/>
                  </w:tcMar>
                </w:tcPr>
                <w:p w:rsidR="00143782" w:rsidP="00143782" w:rsidRDefault="00143782" w14:paraId="75AE04FF" w14:textId="6C8C5274">
                  <w:pPr>
                    <w:pStyle w:val="xmsolistparagraph"/>
                    <w:rPr>
                      <w:rFonts w:ascii="Arial" w:hAnsi="Arial" w:cs="Arial"/>
                    </w:rPr>
                  </w:pPr>
                  <w:r>
                    <w:rPr>
                      <w:rFonts w:ascii="Arial" w:hAnsi="Arial" w:cs="Arial"/>
                    </w:rPr>
                    <w:t>Number of Applications</w:t>
                  </w:r>
                </w:p>
              </w:tc>
              <w:tc>
                <w:tcPr>
                  <w:tcW w:w="4413" w:type="dxa"/>
                  <w:tcBorders>
                    <w:top w:val="nil"/>
                    <w:left w:val="nil"/>
                    <w:bottom w:val="single" w:color="auto" w:sz="8" w:space="0"/>
                    <w:right w:val="single" w:color="auto" w:sz="8" w:space="0"/>
                  </w:tcBorders>
                  <w:tcMar>
                    <w:top w:w="0" w:type="dxa"/>
                    <w:left w:w="108" w:type="dxa"/>
                    <w:bottom w:w="0" w:type="dxa"/>
                    <w:right w:w="108" w:type="dxa"/>
                  </w:tcMar>
                </w:tcPr>
                <w:p w:rsidR="00143782" w:rsidP="00143782" w:rsidRDefault="00143782" w14:paraId="3002A1D9" w14:textId="554A5129">
                  <w:pPr>
                    <w:rPr>
                      <w:rFonts w:ascii="Arial" w:hAnsi="Arial" w:cs="Arial"/>
                    </w:rPr>
                  </w:pPr>
                  <w:r>
                    <w:rPr>
                      <w:rFonts w:ascii="Arial" w:hAnsi="Arial" w:cs="Arial"/>
                    </w:rPr>
                    <w:t xml:space="preserve">Question Bank ID 207 </w:t>
                  </w:r>
                </w:p>
              </w:tc>
            </w:tr>
            <w:tr w:rsidR="00143782" w:rsidTr="00527FC7" w14:paraId="4490CFE0" w14:textId="77777777">
              <w:tc>
                <w:tcPr>
                  <w:tcW w:w="180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143782" w:rsidP="00143782" w:rsidRDefault="00143782" w14:paraId="6DAD304B" w14:textId="4F2C4C77">
                  <w:pPr>
                    <w:pStyle w:val="xmsolistparagraph"/>
                    <w:rPr>
                      <w:rFonts w:ascii="Arial" w:hAnsi="Arial" w:cs="Arial"/>
                    </w:rPr>
                  </w:pPr>
                  <w:r>
                    <w:rPr>
                      <w:rFonts w:ascii="Arial" w:hAnsi="Arial" w:cs="Arial"/>
                    </w:rPr>
                    <w:t>Section 2, Q3</w:t>
                  </w:r>
                </w:p>
              </w:tc>
              <w:tc>
                <w:tcPr>
                  <w:tcW w:w="3457" w:type="dxa"/>
                  <w:tcBorders>
                    <w:top w:val="nil"/>
                    <w:left w:val="nil"/>
                    <w:bottom w:val="single" w:color="auto" w:sz="8" w:space="0"/>
                    <w:right w:val="single" w:color="auto" w:sz="8" w:space="0"/>
                  </w:tcBorders>
                  <w:tcMar>
                    <w:top w:w="0" w:type="dxa"/>
                    <w:left w:w="108" w:type="dxa"/>
                    <w:bottom w:w="0" w:type="dxa"/>
                    <w:right w:w="108" w:type="dxa"/>
                  </w:tcMar>
                </w:tcPr>
                <w:p w:rsidR="00143782" w:rsidP="00143782" w:rsidRDefault="004B4831" w14:paraId="2822A1E9" w14:textId="06BA1AA7">
                  <w:pPr>
                    <w:pStyle w:val="xmsolistparagraph"/>
                    <w:rPr>
                      <w:rFonts w:ascii="Arial" w:hAnsi="Arial" w:cs="Arial"/>
                    </w:rPr>
                  </w:pPr>
                  <w:r>
                    <w:rPr>
                      <w:rFonts w:ascii="Arial" w:hAnsi="Arial" w:cs="Arial"/>
                    </w:rPr>
                    <w:t>Target Pests</w:t>
                  </w:r>
                </w:p>
              </w:tc>
              <w:tc>
                <w:tcPr>
                  <w:tcW w:w="4413" w:type="dxa"/>
                  <w:tcBorders>
                    <w:top w:val="nil"/>
                    <w:left w:val="nil"/>
                    <w:bottom w:val="single" w:color="auto" w:sz="8" w:space="0"/>
                    <w:right w:val="single" w:color="auto" w:sz="8" w:space="0"/>
                  </w:tcBorders>
                  <w:tcMar>
                    <w:top w:w="0" w:type="dxa"/>
                    <w:left w:w="108" w:type="dxa"/>
                    <w:bottom w:w="0" w:type="dxa"/>
                    <w:right w:w="108" w:type="dxa"/>
                  </w:tcMar>
                </w:tcPr>
                <w:p w:rsidR="00143782" w:rsidP="00143782" w:rsidRDefault="00501A08" w14:paraId="53AA3A70" w14:textId="7AD8BD0C">
                  <w:pPr>
                    <w:rPr>
                      <w:rFonts w:ascii="Arial" w:hAnsi="Arial" w:cs="Arial"/>
                    </w:rPr>
                  </w:pPr>
                  <w:r>
                    <w:rPr>
                      <w:rFonts w:ascii="Arial" w:hAnsi="Arial" w:cs="Arial"/>
                    </w:rPr>
                    <w:t xml:space="preserve">Question Bank </w:t>
                  </w:r>
                  <w:r w:rsidR="007932D9">
                    <w:rPr>
                      <w:rFonts w:ascii="Arial" w:hAnsi="Arial" w:cs="Arial"/>
                    </w:rPr>
                    <w:t xml:space="preserve">ID </w:t>
                  </w:r>
                  <w:r>
                    <w:rPr>
                      <w:rFonts w:ascii="Arial" w:hAnsi="Arial" w:cs="Arial"/>
                    </w:rPr>
                    <w:t>195</w:t>
                  </w:r>
                </w:p>
              </w:tc>
            </w:tr>
            <w:tr w:rsidR="00143782" w:rsidTr="00527FC7" w14:paraId="3BC317C2" w14:textId="77777777">
              <w:tc>
                <w:tcPr>
                  <w:tcW w:w="180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143782" w:rsidP="00143782" w:rsidRDefault="00143782" w14:paraId="058B0B9E" w14:textId="331F0B17">
                  <w:pPr>
                    <w:pStyle w:val="xmsolistparagraph"/>
                    <w:rPr>
                      <w:rFonts w:ascii="Times New Roman" w:hAnsi="Times New Roman" w:cs="Times New Roman"/>
                      <w:sz w:val="24"/>
                      <w:szCs w:val="24"/>
                    </w:rPr>
                  </w:pPr>
                  <w:r>
                    <w:rPr>
                      <w:rFonts w:ascii="Arial" w:hAnsi="Arial" w:cs="Arial"/>
                    </w:rPr>
                    <w:t>Section 2, Q</w:t>
                  </w:r>
                  <w:r w:rsidR="007932D9">
                    <w:rPr>
                      <w:rFonts w:ascii="Arial" w:hAnsi="Arial" w:cs="Arial"/>
                    </w:rPr>
                    <w:t>4</w:t>
                  </w:r>
                </w:p>
              </w:tc>
              <w:tc>
                <w:tcPr>
                  <w:tcW w:w="3457" w:type="dxa"/>
                  <w:tcBorders>
                    <w:top w:val="nil"/>
                    <w:left w:val="nil"/>
                    <w:bottom w:val="single" w:color="auto" w:sz="8" w:space="0"/>
                    <w:right w:val="single" w:color="auto" w:sz="8" w:space="0"/>
                  </w:tcBorders>
                  <w:tcMar>
                    <w:top w:w="0" w:type="dxa"/>
                    <w:left w:w="108" w:type="dxa"/>
                    <w:bottom w:w="0" w:type="dxa"/>
                    <w:right w:w="108" w:type="dxa"/>
                  </w:tcMar>
                  <w:hideMark/>
                </w:tcPr>
                <w:p w:rsidR="00143782" w:rsidP="00143782" w:rsidRDefault="00143782" w14:paraId="4249730E" w14:textId="77777777">
                  <w:pPr>
                    <w:pStyle w:val="xmsolistparagraph"/>
                    <w:rPr>
                      <w:rFonts w:ascii="Times New Roman" w:hAnsi="Times New Roman" w:cs="Times New Roman"/>
                      <w:sz w:val="24"/>
                      <w:szCs w:val="24"/>
                    </w:rPr>
                  </w:pPr>
                  <w:r>
                    <w:rPr>
                      <w:rFonts w:ascii="Arial" w:hAnsi="Arial" w:cs="Arial"/>
                    </w:rPr>
                    <w:t>Use and Usage</w:t>
                  </w:r>
                </w:p>
              </w:tc>
              <w:tc>
                <w:tcPr>
                  <w:tcW w:w="4413" w:type="dxa"/>
                  <w:tcBorders>
                    <w:top w:val="nil"/>
                    <w:left w:val="nil"/>
                    <w:bottom w:val="single" w:color="auto" w:sz="8" w:space="0"/>
                    <w:right w:val="single" w:color="auto" w:sz="8" w:space="0"/>
                  </w:tcBorders>
                  <w:tcMar>
                    <w:top w:w="0" w:type="dxa"/>
                    <w:left w:w="108" w:type="dxa"/>
                    <w:bottom w:w="0" w:type="dxa"/>
                    <w:right w:w="108" w:type="dxa"/>
                  </w:tcMar>
                  <w:hideMark/>
                </w:tcPr>
                <w:p w:rsidR="00143782" w:rsidP="00143782" w:rsidRDefault="00143782" w14:paraId="16CFC4F1" w14:textId="58AF2177">
                  <w:r>
                    <w:rPr>
                      <w:rFonts w:ascii="Arial" w:hAnsi="Arial" w:cs="Arial"/>
                    </w:rPr>
                    <w:t xml:space="preserve">Question Bank ID 223 </w:t>
                  </w:r>
                </w:p>
              </w:tc>
            </w:tr>
            <w:tr w:rsidR="00143782" w:rsidTr="00527FC7" w14:paraId="27038CAA" w14:textId="77777777">
              <w:tc>
                <w:tcPr>
                  <w:tcW w:w="180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143782" w:rsidP="00143782" w:rsidRDefault="00143782" w14:paraId="46734EE2" w14:textId="1B5CB627">
                  <w:pPr>
                    <w:pStyle w:val="xmsolistparagraph"/>
                    <w:rPr>
                      <w:rFonts w:ascii="Times New Roman" w:hAnsi="Times New Roman" w:cs="Times New Roman"/>
                      <w:sz w:val="24"/>
                      <w:szCs w:val="24"/>
                    </w:rPr>
                  </w:pPr>
                  <w:r>
                    <w:rPr>
                      <w:rFonts w:ascii="Arial" w:hAnsi="Arial" w:cs="Arial"/>
                    </w:rPr>
                    <w:t>Section 2, Q</w:t>
                  </w:r>
                  <w:r w:rsidR="007932D9">
                    <w:rPr>
                      <w:rFonts w:ascii="Arial" w:hAnsi="Arial" w:cs="Arial"/>
                    </w:rPr>
                    <w:t>5</w:t>
                  </w:r>
                </w:p>
              </w:tc>
              <w:tc>
                <w:tcPr>
                  <w:tcW w:w="3457" w:type="dxa"/>
                  <w:tcBorders>
                    <w:top w:val="nil"/>
                    <w:left w:val="nil"/>
                    <w:bottom w:val="single" w:color="auto" w:sz="8" w:space="0"/>
                    <w:right w:val="single" w:color="auto" w:sz="8" w:space="0"/>
                  </w:tcBorders>
                  <w:tcMar>
                    <w:top w:w="0" w:type="dxa"/>
                    <w:left w:w="108" w:type="dxa"/>
                    <w:bottom w:w="0" w:type="dxa"/>
                    <w:right w:w="108" w:type="dxa"/>
                  </w:tcMar>
                  <w:hideMark/>
                </w:tcPr>
                <w:p w:rsidR="00143782" w:rsidP="00143782" w:rsidRDefault="00143782" w14:paraId="50A61309" w14:textId="77777777">
                  <w:pPr>
                    <w:pStyle w:val="xmsolistparagraph"/>
                    <w:rPr>
                      <w:rFonts w:ascii="Times New Roman" w:hAnsi="Times New Roman" w:cs="Times New Roman"/>
                      <w:sz w:val="24"/>
                      <w:szCs w:val="24"/>
                    </w:rPr>
                  </w:pPr>
                  <w:r>
                    <w:rPr>
                      <w:rFonts w:ascii="Arial" w:hAnsi="Arial" w:cs="Arial"/>
                    </w:rPr>
                    <w:t>Alternatives</w:t>
                  </w:r>
                </w:p>
              </w:tc>
              <w:tc>
                <w:tcPr>
                  <w:tcW w:w="4413" w:type="dxa"/>
                  <w:tcBorders>
                    <w:top w:val="nil"/>
                    <w:left w:val="nil"/>
                    <w:bottom w:val="single" w:color="auto" w:sz="8" w:space="0"/>
                    <w:right w:val="single" w:color="auto" w:sz="8" w:space="0"/>
                  </w:tcBorders>
                  <w:tcMar>
                    <w:top w:w="0" w:type="dxa"/>
                    <w:left w:w="108" w:type="dxa"/>
                    <w:bottom w:w="0" w:type="dxa"/>
                    <w:right w:w="108" w:type="dxa"/>
                  </w:tcMar>
                  <w:hideMark/>
                </w:tcPr>
                <w:p w:rsidR="00143782" w:rsidP="00143782" w:rsidRDefault="00143782" w14:paraId="0E351F6F" w14:textId="688248F2">
                  <w:r>
                    <w:rPr>
                      <w:rFonts w:ascii="Arial" w:hAnsi="Arial" w:cs="Arial"/>
                    </w:rPr>
                    <w:t xml:space="preserve">Question Bank ID 3 </w:t>
                  </w:r>
                </w:p>
              </w:tc>
            </w:tr>
            <w:tr w:rsidR="00143782" w:rsidTr="00527FC7" w14:paraId="73163F48" w14:textId="77777777">
              <w:tc>
                <w:tcPr>
                  <w:tcW w:w="180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143782" w:rsidP="00143782" w:rsidRDefault="00143782" w14:paraId="4E381718" w14:textId="6D6185EF">
                  <w:pPr>
                    <w:pStyle w:val="xmsolistparagraph"/>
                    <w:rPr>
                      <w:rFonts w:ascii="Times New Roman" w:hAnsi="Times New Roman" w:cs="Times New Roman"/>
                      <w:sz w:val="24"/>
                      <w:szCs w:val="24"/>
                    </w:rPr>
                  </w:pPr>
                  <w:r>
                    <w:rPr>
                      <w:rFonts w:ascii="Arial" w:hAnsi="Arial" w:cs="Arial"/>
                    </w:rPr>
                    <w:t>Section 2, Q</w:t>
                  </w:r>
                  <w:r w:rsidR="007932D9">
                    <w:rPr>
                      <w:rFonts w:ascii="Arial" w:hAnsi="Arial" w:cs="Arial"/>
                    </w:rPr>
                    <w:t>6</w:t>
                  </w:r>
                </w:p>
              </w:tc>
              <w:tc>
                <w:tcPr>
                  <w:tcW w:w="3457" w:type="dxa"/>
                  <w:tcBorders>
                    <w:top w:val="nil"/>
                    <w:left w:val="nil"/>
                    <w:bottom w:val="single" w:color="auto" w:sz="8" w:space="0"/>
                    <w:right w:val="single" w:color="auto" w:sz="8" w:space="0"/>
                  </w:tcBorders>
                  <w:tcMar>
                    <w:top w:w="0" w:type="dxa"/>
                    <w:left w:w="108" w:type="dxa"/>
                    <w:bottom w:w="0" w:type="dxa"/>
                    <w:right w:w="108" w:type="dxa"/>
                  </w:tcMar>
                  <w:hideMark/>
                </w:tcPr>
                <w:p w:rsidR="00143782" w:rsidP="00143782" w:rsidRDefault="00143782" w14:paraId="58DADC8B" w14:textId="77777777">
                  <w:pPr>
                    <w:pStyle w:val="xmsolistparagraph"/>
                    <w:rPr>
                      <w:rFonts w:ascii="Times New Roman" w:hAnsi="Times New Roman" w:cs="Times New Roman"/>
                      <w:sz w:val="24"/>
                      <w:szCs w:val="24"/>
                    </w:rPr>
                  </w:pPr>
                  <w:r>
                    <w:rPr>
                      <w:rFonts w:ascii="Arial" w:hAnsi="Arial" w:cs="Arial"/>
                    </w:rPr>
                    <w:t>Application Methods and Practices</w:t>
                  </w:r>
                </w:p>
              </w:tc>
              <w:tc>
                <w:tcPr>
                  <w:tcW w:w="4413" w:type="dxa"/>
                  <w:tcBorders>
                    <w:top w:val="nil"/>
                    <w:left w:val="nil"/>
                    <w:bottom w:val="single" w:color="auto" w:sz="8" w:space="0"/>
                    <w:right w:val="single" w:color="auto" w:sz="8" w:space="0"/>
                  </w:tcBorders>
                  <w:tcMar>
                    <w:top w:w="0" w:type="dxa"/>
                    <w:left w:w="108" w:type="dxa"/>
                    <w:bottom w:w="0" w:type="dxa"/>
                    <w:right w:w="108" w:type="dxa"/>
                  </w:tcMar>
                  <w:hideMark/>
                </w:tcPr>
                <w:p w:rsidR="00143782" w:rsidP="00143782" w:rsidRDefault="00143782" w14:paraId="5F4B9EC1" w14:textId="5E1A7698">
                  <w:r>
                    <w:rPr>
                      <w:rFonts w:ascii="Arial" w:hAnsi="Arial" w:cs="Arial"/>
                    </w:rPr>
                    <w:t xml:space="preserve">Question Bank ID 46 </w:t>
                  </w:r>
                </w:p>
              </w:tc>
            </w:tr>
            <w:tr w:rsidR="00143782" w:rsidTr="00527FC7" w14:paraId="07B66A1B" w14:textId="77777777">
              <w:tc>
                <w:tcPr>
                  <w:tcW w:w="180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143782" w:rsidP="00143782" w:rsidRDefault="00143782" w14:paraId="37869FF2" w14:textId="53EBD6CF">
                  <w:pPr>
                    <w:pStyle w:val="xmsolistparagraph"/>
                    <w:rPr>
                      <w:rFonts w:ascii="Times New Roman" w:hAnsi="Times New Roman" w:cs="Times New Roman"/>
                      <w:sz w:val="24"/>
                      <w:szCs w:val="24"/>
                    </w:rPr>
                  </w:pPr>
                  <w:r>
                    <w:rPr>
                      <w:rFonts w:ascii="Arial" w:hAnsi="Arial" w:cs="Arial"/>
                    </w:rPr>
                    <w:t>Section 2, Q</w:t>
                  </w:r>
                  <w:r w:rsidR="007932D9">
                    <w:rPr>
                      <w:rFonts w:ascii="Arial" w:hAnsi="Arial" w:cs="Arial"/>
                    </w:rPr>
                    <w:t>7</w:t>
                  </w:r>
                </w:p>
              </w:tc>
              <w:tc>
                <w:tcPr>
                  <w:tcW w:w="3457" w:type="dxa"/>
                  <w:tcBorders>
                    <w:top w:val="nil"/>
                    <w:left w:val="nil"/>
                    <w:bottom w:val="single" w:color="auto" w:sz="8" w:space="0"/>
                    <w:right w:val="single" w:color="auto" w:sz="8" w:space="0"/>
                  </w:tcBorders>
                  <w:tcMar>
                    <w:top w:w="0" w:type="dxa"/>
                    <w:left w:w="108" w:type="dxa"/>
                    <w:bottom w:w="0" w:type="dxa"/>
                    <w:right w:w="108" w:type="dxa"/>
                  </w:tcMar>
                  <w:hideMark/>
                </w:tcPr>
                <w:p w:rsidR="00143782" w:rsidP="00143782" w:rsidRDefault="00143782" w14:paraId="42B2EB3E" w14:textId="77777777">
                  <w:pPr>
                    <w:pStyle w:val="xmsolistparagraph"/>
                    <w:rPr>
                      <w:rFonts w:ascii="Times New Roman" w:hAnsi="Times New Roman" w:cs="Times New Roman"/>
                      <w:sz w:val="24"/>
                      <w:szCs w:val="24"/>
                    </w:rPr>
                  </w:pPr>
                  <w:r>
                    <w:rPr>
                      <w:rFonts w:ascii="Arial" w:hAnsi="Arial" w:cs="Arial"/>
                    </w:rPr>
                    <w:t>Geographic Considerations</w:t>
                  </w:r>
                </w:p>
              </w:tc>
              <w:tc>
                <w:tcPr>
                  <w:tcW w:w="4413" w:type="dxa"/>
                  <w:tcBorders>
                    <w:top w:val="nil"/>
                    <w:left w:val="nil"/>
                    <w:bottom w:val="single" w:color="auto" w:sz="8" w:space="0"/>
                    <w:right w:val="single" w:color="auto" w:sz="8" w:space="0"/>
                  </w:tcBorders>
                  <w:tcMar>
                    <w:top w:w="0" w:type="dxa"/>
                    <w:left w:w="108" w:type="dxa"/>
                    <w:bottom w:w="0" w:type="dxa"/>
                    <w:right w:w="108" w:type="dxa"/>
                  </w:tcMar>
                  <w:hideMark/>
                </w:tcPr>
                <w:p w:rsidR="00143782" w:rsidP="00143782" w:rsidRDefault="00143782" w14:paraId="64F78BAD" w14:textId="63A1594C">
                  <w:r>
                    <w:rPr>
                      <w:rFonts w:ascii="Arial" w:hAnsi="Arial" w:cs="Arial"/>
                    </w:rPr>
                    <w:t xml:space="preserve">Question Bank ID 120 </w:t>
                  </w:r>
                </w:p>
              </w:tc>
            </w:tr>
            <w:tr w:rsidR="00143782" w:rsidTr="00527FC7" w14:paraId="6588C096" w14:textId="77777777">
              <w:tc>
                <w:tcPr>
                  <w:tcW w:w="180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143782" w:rsidP="00143782" w:rsidRDefault="00143782" w14:paraId="7C1143C1" w14:textId="2B40D7C7">
                  <w:pPr>
                    <w:pStyle w:val="xmsolistparagraph"/>
                    <w:rPr>
                      <w:rFonts w:ascii="Times New Roman" w:hAnsi="Times New Roman" w:cs="Times New Roman"/>
                      <w:sz w:val="24"/>
                      <w:szCs w:val="24"/>
                    </w:rPr>
                  </w:pPr>
                  <w:r>
                    <w:rPr>
                      <w:rFonts w:ascii="Arial" w:hAnsi="Arial" w:cs="Arial"/>
                    </w:rPr>
                    <w:t>Section 2, Q</w:t>
                  </w:r>
                  <w:r w:rsidR="007932D9">
                    <w:rPr>
                      <w:rFonts w:ascii="Arial" w:hAnsi="Arial" w:cs="Arial"/>
                    </w:rPr>
                    <w:t>8</w:t>
                  </w:r>
                </w:p>
              </w:tc>
              <w:tc>
                <w:tcPr>
                  <w:tcW w:w="3457" w:type="dxa"/>
                  <w:tcBorders>
                    <w:top w:val="nil"/>
                    <w:left w:val="nil"/>
                    <w:bottom w:val="single" w:color="auto" w:sz="8" w:space="0"/>
                    <w:right w:val="single" w:color="auto" w:sz="8" w:space="0"/>
                  </w:tcBorders>
                  <w:tcMar>
                    <w:top w:w="0" w:type="dxa"/>
                    <w:left w:w="108" w:type="dxa"/>
                    <w:bottom w:w="0" w:type="dxa"/>
                    <w:right w:w="108" w:type="dxa"/>
                  </w:tcMar>
                  <w:hideMark/>
                </w:tcPr>
                <w:p w:rsidR="00143782" w:rsidP="00143782" w:rsidRDefault="00143782" w14:paraId="3D613AED" w14:textId="77777777">
                  <w:pPr>
                    <w:pStyle w:val="xmsolistparagraph"/>
                    <w:rPr>
                      <w:rFonts w:ascii="Times New Roman" w:hAnsi="Times New Roman" w:cs="Times New Roman"/>
                      <w:sz w:val="24"/>
                      <w:szCs w:val="24"/>
                    </w:rPr>
                  </w:pPr>
                  <w:r>
                    <w:rPr>
                      <w:rFonts w:ascii="Arial" w:hAnsi="Arial" w:cs="Arial"/>
                    </w:rPr>
                    <w:t>Geographic Considerations</w:t>
                  </w:r>
                </w:p>
              </w:tc>
              <w:tc>
                <w:tcPr>
                  <w:tcW w:w="4413" w:type="dxa"/>
                  <w:tcBorders>
                    <w:top w:val="nil"/>
                    <w:left w:val="nil"/>
                    <w:bottom w:val="single" w:color="auto" w:sz="8" w:space="0"/>
                    <w:right w:val="single" w:color="auto" w:sz="8" w:space="0"/>
                  </w:tcBorders>
                  <w:tcMar>
                    <w:top w:w="0" w:type="dxa"/>
                    <w:left w:w="108" w:type="dxa"/>
                    <w:bottom w:w="0" w:type="dxa"/>
                    <w:right w:w="108" w:type="dxa"/>
                  </w:tcMar>
                  <w:hideMark/>
                </w:tcPr>
                <w:p w:rsidR="00143782" w:rsidP="00143782" w:rsidRDefault="00143782" w14:paraId="561E5AA8" w14:textId="5792C029">
                  <w:r>
                    <w:rPr>
                      <w:rFonts w:ascii="Arial" w:hAnsi="Arial" w:cs="Arial"/>
                    </w:rPr>
                    <w:t xml:space="preserve">Question Bank ID 119 </w:t>
                  </w:r>
                </w:p>
              </w:tc>
            </w:tr>
            <w:tr w:rsidR="00143782" w:rsidTr="00527FC7" w14:paraId="256B9CC4" w14:textId="77777777">
              <w:tc>
                <w:tcPr>
                  <w:tcW w:w="180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143782" w:rsidP="00143782" w:rsidRDefault="00143782" w14:paraId="4A51275D" w14:textId="08C1C2F0">
                  <w:pPr>
                    <w:pStyle w:val="xmsolistparagraph"/>
                    <w:rPr>
                      <w:rFonts w:ascii="Times New Roman" w:hAnsi="Times New Roman" w:cs="Times New Roman"/>
                      <w:sz w:val="24"/>
                      <w:szCs w:val="24"/>
                    </w:rPr>
                  </w:pPr>
                  <w:r>
                    <w:rPr>
                      <w:rFonts w:ascii="Arial" w:hAnsi="Arial" w:cs="Arial"/>
                    </w:rPr>
                    <w:t>Section 2, Q</w:t>
                  </w:r>
                  <w:r w:rsidR="007932D9">
                    <w:rPr>
                      <w:rFonts w:ascii="Arial" w:hAnsi="Arial" w:cs="Arial"/>
                    </w:rPr>
                    <w:t>9</w:t>
                  </w:r>
                </w:p>
              </w:tc>
              <w:tc>
                <w:tcPr>
                  <w:tcW w:w="3457" w:type="dxa"/>
                  <w:tcBorders>
                    <w:top w:val="nil"/>
                    <w:left w:val="nil"/>
                    <w:bottom w:val="single" w:color="auto" w:sz="8" w:space="0"/>
                    <w:right w:val="single" w:color="auto" w:sz="8" w:space="0"/>
                  </w:tcBorders>
                  <w:tcMar>
                    <w:top w:w="0" w:type="dxa"/>
                    <w:left w:w="108" w:type="dxa"/>
                    <w:bottom w:w="0" w:type="dxa"/>
                    <w:right w:w="108" w:type="dxa"/>
                  </w:tcMar>
                  <w:hideMark/>
                </w:tcPr>
                <w:p w:rsidR="00143782" w:rsidP="00143782" w:rsidRDefault="00143782" w14:paraId="265FF1B4" w14:textId="77777777">
                  <w:pPr>
                    <w:pStyle w:val="xmsolistparagraph"/>
                    <w:rPr>
                      <w:rFonts w:ascii="Times New Roman" w:hAnsi="Times New Roman" w:cs="Times New Roman"/>
                      <w:sz w:val="24"/>
                      <w:szCs w:val="24"/>
                    </w:rPr>
                  </w:pPr>
                  <w:r>
                    <w:rPr>
                      <w:rFonts w:ascii="Arial" w:hAnsi="Arial" w:cs="Arial"/>
                    </w:rPr>
                    <w:t>Geographic Considerations</w:t>
                  </w:r>
                </w:p>
              </w:tc>
              <w:tc>
                <w:tcPr>
                  <w:tcW w:w="4413" w:type="dxa"/>
                  <w:tcBorders>
                    <w:top w:val="nil"/>
                    <w:left w:val="nil"/>
                    <w:bottom w:val="single" w:color="auto" w:sz="8" w:space="0"/>
                    <w:right w:val="single" w:color="auto" w:sz="8" w:space="0"/>
                  </w:tcBorders>
                  <w:tcMar>
                    <w:top w:w="0" w:type="dxa"/>
                    <w:left w:w="108" w:type="dxa"/>
                    <w:bottom w:w="0" w:type="dxa"/>
                    <w:right w:w="108" w:type="dxa"/>
                  </w:tcMar>
                  <w:hideMark/>
                </w:tcPr>
                <w:p w:rsidR="00143782" w:rsidP="00143782" w:rsidRDefault="00143782" w14:paraId="49C854D7" w14:textId="121AE394">
                  <w:r>
                    <w:rPr>
                      <w:rFonts w:ascii="Arial" w:hAnsi="Arial" w:cs="Arial"/>
                    </w:rPr>
                    <w:t>Question Bank ID 121</w:t>
                  </w:r>
                </w:p>
              </w:tc>
            </w:tr>
            <w:tr w:rsidR="00143782" w:rsidTr="00527FC7" w14:paraId="38EAA5EC" w14:textId="77777777">
              <w:tc>
                <w:tcPr>
                  <w:tcW w:w="180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143782" w:rsidP="00143782" w:rsidRDefault="00143782" w14:paraId="2C69CAD2" w14:textId="46D3515A">
                  <w:pPr>
                    <w:pStyle w:val="xmsolistparagraph"/>
                    <w:rPr>
                      <w:rFonts w:ascii="Times New Roman" w:hAnsi="Times New Roman" w:cs="Times New Roman"/>
                      <w:sz w:val="24"/>
                      <w:szCs w:val="24"/>
                    </w:rPr>
                  </w:pPr>
                  <w:r>
                    <w:rPr>
                      <w:rFonts w:ascii="Arial" w:hAnsi="Arial" w:cs="Arial"/>
                    </w:rPr>
                    <w:t>Section 2, Q</w:t>
                  </w:r>
                  <w:r w:rsidR="007932D9">
                    <w:rPr>
                      <w:rFonts w:ascii="Arial" w:hAnsi="Arial" w:cs="Arial"/>
                    </w:rPr>
                    <w:t>10</w:t>
                  </w:r>
                </w:p>
              </w:tc>
              <w:tc>
                <w:tcPr>
                  <w:tcW w:w="3457" w:type="dxa"/>
                  <w:tcBorders>
                    <w:top w:val="nil"/>
                    <w:left w:val="nil"/>
                    <w:bottom w:val="single" w:color="auto" w:sz="8" w:space="0"/>
                    <w:right w:val="single" w:color="auto" w:sz="8" w:space="0"/>
                  </w:tcBorders>
                  <w:tcMar>
                    <w:top w:w="0" w:type="dxa"/>
                    <w:left w:w="108" w:type="dxa"/>
                    <w:bottom w:w="0" w:type="dxa"/>
                    <w:right w:w="108" w:type="dxa"/>
                  </w:tcMar>
                  <w:hideMark/>
                </w:tcPr>
                <w:p w:rsidR="00143782" w:rsidP="00143782" w:rsidRDefault="00143782" w14:paraId="719695EE" w14:textId="77777777">
                  <w:pPr>
                    <w:pStyle w:val="xmsolistparagraph"/>
                    <w:rPr>
                      <w:rFonts w:ascii="Times New Roman" w:hAnsi="Times New Roman" w:cs="Times New Roman"/>
                      <w:sz w:val="24"/>
                      <w:szCs w:val="24"/>
                    </w:rPr>
                  </w:pPr>
                  <w:r>
                    <w:rPr>
                      <w:rFonts w:ascii="Arial" w:hAnsi="Arial" w:cs="Arial"/>
                    </w:rPr>
                    <w:t>Geographic Considerations</w:t>
                  </w:r>
                </w:p>
              </w:tc>
              <w:tc>
                <w:tcPr>
                  <w:tcW w:w="4413" w:type="dxa"/>
                  <w:tcBorders>
                    <w:top w:val="nil"/>
                    <w:left w:val="nil"/>
                    <w:bottom w:val="single" w:color="auto" w:sz="8" w:space="0"/>
                    <w:right w:val="single" w:color="auto" w:sz="8" w:space="0"/>
                  </w:tcBorders>
                  <w:tcMar>
                    <w:top w:w="0" w:type="dxa"/>
                    <w:left w:w="108" w:type="dxa"/>
                    <w:bottom w:w="0" w:type="dxa"/>
                    <w:right w:w="108" w:type="dxa"/>
                  </w:tcMar>
                  <w:hideMark/>
                </w:tcPr>
                <w:p w:rsidR="00143782" w:rsidP="00143782" w:rsidRDefault="00143782" w14:paraId="3902BBC7" w14:textId="45DA743C">
                  <w:r>
                    <w:rPr>
                      <w:rFonts w:ascii="Arial" w:hAnsi="Arial" w:cs="Arial"/>
                    </w:rPr>
                    <w:t xml:space="preserve">Question Bank ID 122 </w:t>
                  </w:r>
                </w:p>
              </w:tc>
            </w:tr>
          </w:tbl>
          <w:p w:rsidRPr="005238F6" w:rsidR="00816B94" w:rsidP="00527FC7" w:rsidRDefault="00816B94" w14:paraId="4BEE1543" w14:textId="56B3EE1A">
            <w:pPr>
              <w:tabs>
                <w:tab w:val="left" w:pos="6480"/>
              </w:tabs>
              <w:rPr>
                <w:rFonts w:ascii="Arial" w:hAnsi="Arial" w:cs="Arial"/>
                <w:sz w:val="20"/>
                <w:szCs w:val="20"/>
              </w:rPr>
            </w:pPr>
          </w:p>
        </w:tc>
      </w:tr>
      <w:tr w:rsidRPr="00AB2DE2" w:rsidR="00AC372D" w:rsidTr="004A0882" w14:paraId="0C55B8FA" w14:textId="77777777">
        <w:trPr>
          <w:trHeight w:val="546" w:hRule="exact"/>
          <w:jc w:val="center"/>
        </w:trPr>
        <w:tc>
          <w:tcPr>
            <w:tcW w:w="9992" w:type="dxa"/>
            <w:gridSpan w:val="12"/>
            <w:tcBorders>
              <w:top w:val="single" w:color="000000" w:sz="6" w:space="0"/>
              <w:left w:val="single" w:color="000000" w:sz="6" w:space="0"/>
              <w:bottom w:val="single" w:color="000000" w:sz="6" w:space="0"/>
              <w:right w:val="single" w:color="000000" w:sz="6" w:space="0"/>
            </w:tcBorders>
          </w:tcPr>
          <w:p w:rsidRPr="00AD353F" w:rsidR="00AC372D" w:rsidP="00AC372D" w:rsidRDefault="00AC372D" w14:paraId="31E873A1" w14:textId="77777777">
            <w:pPr>
              <w:rPr>
                <w:rFonts w:ascii="Arial" w:hAnsi="Arial" w:cs="Arial"/>
                <w:sz w:val="20"/>
                <w:szCs w:val="20"/>
              </w:rPr>
            </w:pPr>
            <w:r w:rsidRPr="00AD353F">
              <w:rPr>
                <w:rFonts w:ascii="Arial" w:hAnsi="Arial" w:cs="Arial"/>
                <w:b/>
                <w:sz w:val="20"/>
                <w:szCs w:val="20"/>
              </w:rPr>
              <w:t>1</w:t>
            </w:r>
            <w:r>
              <w:rPr>
                <w:rFonts w:ascii="Arial" w:hAnsi="Arial" w:cs="Arial"/>
                <w:b/>
                <w:sz w:val="20"/>
                <w:szCs w:val="20"/>
              </w:rPr>
              <w:t>2</w:t>
            </w:r>
            <w:r w:rsidRPr="00AD353F">
              <w:rPr>
                <w:rFonts w:ascii="Arial" w:hAnsi="Arial" w:cs="Arial"/>
                <w:b/>
                <w:sz w:val="20"/>
                <w:szCs w:val="20"/>
              </w:rPr>
              <w:t>. Methodology:</w:t>
            </w:r>
            <w:r w:rsidRPr="00AD353F">
              <w:rPr>
                <w:rFonts w:ascii="Arial" w:hAnsi="Arial" w:cs="Arial"/>
                <w:sz w:val="20"/>
                <w:szCs w:val="20"/>
              </w:rPr>
              <w:t xml:space="preserve"> </w:t>
            </w:r>
          </w:p>
          <w:p w:rsidRPr="00AC372D" w:rsidR="00AC372D" w:rsidP="00AC372D" w:rsidRDefault="00AC372D" w14:paraId="3DA8B5DD" w14:textId="77777777">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AC372D">
              <w:rPr>
                <w:rFonts w:ascii="Arial" w:hAnsi="Arial" w:cs="Arial"/>
                <w:b w:val="0"/>
                <w:sz w:val="20"/>
                <w:szCs w:val="20"/>
              </w:rPr>
              <w:t>(Use as much space as needed; if necessary include additional explanation on separate page).</w:t>
            </w:r>
          </w:p>
        </w:tc>
      </w:tr>
      <w:tr w:rsidRPr="00AB2DE2" w:rsidR="00AC372D" w:rsidTr="00EB4A31" w14:paraId="1B4238D2" w14:textId="77777777">
        <w:trPr>
          <w:trHeight w:val="1086" w:hRule="exact"/>
          <w:jc w:val="center"/>
        </w:trPr>
        <w:tc>
          <w:tcPr>
            <w:tcW w:w="3106" w:type="dxa"/>
            <w:gridSpan w:val="3"/>
            <w:tcBorders>
              <w:top w:val="single" w:color="000000" w:sz="6" w:space="0"/>
              <w:left w:val="single" w:color="000000" w:sz="6" w:space="0"/>
              <w:bottom w:val="single" w:color="000000" w:sz="6" w:space="0"/>
              <w:right w:val="single" w:color="000000" w:sz="6" w:space="0"/>
            </w:tcBorders>
          </w:tcPr>
          <w:p w:rsidRPr="00AD353F" w:rsidR="00AC372D" w:rsidP="008009CF" w:rsidRDefault="00AC372D" w14:paraId="4FA6128E"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Respondent Universe</w:t>
            </w:r>
          </w:p>
        </w:tc>
        <w:tc>
          <w:tcPr>
            <w:tcW w:w="6886" w:type="dxa"/>
            <w:gridSpan w:val="9"/>
            <w:tcBorders>
              <w:top w:val="single" w:color="000000" w:sz="6" w:space="0"/>
              <w:left w:val="single" w:color="000000" w:sz="6" w:space="0"/>
              <w:bottom w:val="single" w:color="000000" w:sz="6" w:space="0"/>
              <w:right w:val="single" w:color="000000" w:sz="6" w:space="0"/>
            </w:tcBorders>
          </w:tcPr>
          <w:p w:rsidRPr="00747BA6" w:rsidR="00AC372D" w:rsidP="0036105D" w:rsidRDefault="004635BC" w14:paraId="3122B338" w14:textId="02B3456E">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284E92">
              <w:rPr>
                <w:rFonts w:ascii="Arial" w:hAnsi="Arial" w:cs="Arial"/>
                <w:sz w:val="22"/>
                <w:szCs w:val="22"/>
              </w:rPr>
              <w:t>The potential respondent universe will consist of</w:t>
            </w:r>
            <w:r w:rsidR="00527FC7">
              <w:rPr>
                <w:rFonts w:ascii="Arial" w:hAnsi="Arial" w:cs="Arial"/>
                <w:sz w:val="22"/>
                <w:szCs w:val="22"/>
              </w:rPr>
              <w:t xml:space="preserve"> individual</w:t>
            </w:r>
            <w:r w:rsidR="00931451">
              <w:rPr>
                <w:rFonts w:ascii="Arial" w:hAnsi="Arial" w:cs="Arial"/>
                <w:sz w:val="22"/>
                <w:szCs w:val="22"/>
              </w:rPr>
              <w:t>s whom are</w:t>
            </w:r>
            <w:r w:rsidRPr="00284E92">
              <w:rPr>
                <w:rFonts w:ascii="Arial" w:hAnsi="Arial" w:cs="Arial"/>
                <w:sz w:val="22"/>
                <w:szCs w:val="22"/>
              </w:rPr>
              <w:t xml:space="preserve"> agricultural experts. OPMP estimates that the total potential respondent universe is 12,7</w:t>
            </w:r>
            <w:r w:rsidR="004D3625">
              <w:rPr>
                <w:rFonts w:ascii="Arial" w:hAnsi="Arial" w:cs="Arial"/>
                <w:sz w:val="22"/>
                <w:szCs w:val="22"/>
              </w:rPr>
              <w:t>55</w:t>
            </w:r>
            <w:r w:rsidRPr="00284E92">
              <w:rPr>
                <w:rFonts w:ascii="Arial" w:hAnsi="Arial" w:cs="Arial"/>
                <w:sz w:val="22"/>
                <w:szCs w:val="22"/>
              </w:rPr>
              <w:t xml:space="preserve"> as an upper-bound estimate.</w:t>
            </w:r>
          </w:p>
        </w:tc>
      </w:tr>
      <w:tr w:rsidRPr="00AB2DE2" w:rsidR="00AC372D" w:rsidTr="00D17247" w14:paraId="0F8D65F5" w14:textId="77777777">
        <w:trPr>
          <w:trHeight w:val="1167" w:hRule="exact"/>
          <w:jc w:val="center"/>
        </w:trPr>
        <w:tc>
          <w:tcPr>
            <w:tcW w:w="3106" w:type="dxa"/>
            <w:gridSpan w:val="3"/>
            <w:tcBorders>
              <w:top w:val="single" w:color="000000" w:sz="6" w:space="0"/>
              <w:left w:val="single" w:color="000000" w:sz="6" w:space="0"/>
              <w:bottom w:val="single" w:color="000000" w:sz="6" w:space="0"/>
              <w:right w:val="single" w:color="000000" w:sz="6" w:space="0"/>
            </w:tcBorders>
          </w:tcPr>
          <w:p w:rsidRPr="00AD353F" w:rsidR="00AC372D" w:rsidP="008009CF" w:rsidRDefault="00AC372D" w14:paraId="568AA315"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Sampling Plan/Procedure</w:t>
            </w:r>
          </w:p>
        </w:tc>
        <w:tc>
          <w:tcPr>
            <w:tcW w:w="6886" w:type="dxa"/>
            <w:gridSpan w:val="9"/>
            <w:tcBorders>
              <w:top w:val="single" w:color="000000" w:sz="6" w:space="0"/>
              <w:left w:val="single" w:color="000000" w:sz="6" w:space="0"/>
              <w:bottom w:val="single" w:color="000000" w:sz="6" w:space="0"/>
              <w:right w:val="single" w:color="000000" w:sz="6" w:space="0"/>
            </w:tcBorders>
          </w:tcPr>
          <w:p w:rsidR="00EB4A31" w:rsidP="00E647BF" w:rsidRDefault="004635BC" w14:paraId="5A45CD77" w14:textId="5169CAA5">
            <w:pPr>
              <w:rPr>
                <w:rFonts w:ascii="Arial" w:hAnsi="Arial" w:cs="Arial"/>
                <w:bCs/>
                <w:sz w:val="22"/>
                <w:szCs w:val="22"/>
              </w:rPr>
            </w:pPr>
            <w:r w:rsidRPr="004635BC">
              <w:rPr>
                <w:rFonts w:ascii="Arial" w:hAnsi="Arial" w:cs="Arial"/>
                <w:bCs/>
                <w:sz w:val="22"/>
                <w:szCs w:val="22"/>
              </w:rPr>
              <w:t>This data collection is a census of</w:t>
            </w:r>
            <w:r w:rsidR="00931451">
              <w:rPr>
                <w:rFonts w:ascii="Arial" w:hAnsi="Arial" w:cs="Arial"/>
                <w:bCs/>
                <w:sz w:val="22"/>
                <w:szCs w:val="22"/>
              </w:rPr>
              <w:t xml:space="preserve"> individual</w:t>
            </w:r>
            <w:r w:rsidRPr="004635BC">
              <w:rPr>
                <w:rFonts w:ascii="Arial" w:hAnsi="Arial" w:cs="Arial"/>
                <w:bCs/>
                <w:sz w:val="22"/>
                <w:szCs w:val="22"/>
              </w:rPr>
              <w:t xml:space="preserve"> crop consultants and extensions professionals. Consequently, sampling is not necessary. </w:t>
            </w:r>
          </w:p>
          <w:p w:rsidR="00EB4A31" w:rsidP="00E647BF" w:rsidRDefault="00EB4A31" w14:paraId="60308261" w14:textId="77777777">
            <w:pPr>
              <w:rPr>
                <w:rFonts w:ascii="Arial" w:hAnsi="Arial" w:cs="Arial"/>
                <w:bCs/>
                <w:sz w:val="22"/>
                <w:szCs w:val="22"/>
              </w:rPr>
            </w:pPr>
          </w:p>
          <w:p w:rsidRPr="00D7519B" w:rsidR="00AC372D" w:rsidP="00E647BF" w:rsidRDefault="00AC372D" w14:paraId="6AF9E32F" w14:textId="2082CB6A">
            <w:pPr>
              <w:rPr>
                <w:rFonts w:ascii="Arial" w:hAnsi="Arial" w:cs="Arial"/>
                <w:sz w:val="20"/>
                <w:szCs w:val="20"/>
              </w:rPr>
            </w:pPr>
          </w:p>
        </w:tc>
      </w:tr>
      <w:tr w:rsidRPr="00AB2DE2" w:rsidR="004F7CA1" w:rsidTr="0036105D" w14:paraId="48541434" w14:textId="77777777">
        <w:trPr>
          <w:trHeight w:val="3867" w:hRule="exact"/>
          <w:jc w:val="center"/>
        </w:trPr>
        <w:tc>
          <w:tcPr>
            <w:tcW w:w="3106" w:type="dxa"/>
            <w:gridSpan w:val="3"/>
            <w:tcBorders>
              <w:top w:val="single" w:color="000000" w:sz="6" w:space="0"/>
              <w:left w:val="single" w:color="000000" w:sz="6" w:space="0"/>
              <w:bottom w:val="single" w:color="000000" w:sz="6" w:space="0"/>
              <w:right w:val="single" w:color="000000" w:sz="6" w:space="0"/>
            </w:tcBorders>
          </w:tcPr>
          <w:p w:rsidRPr="00AD353F" w:rsidR="004F7CA1" w:rsidP="008009CF" w:rsidRDefault="004F7CA1" w14:paraId="3E8D206D"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lastRenderedPageBreak/>
              <w:t>Instrument Administration</w:t>
            </w:r>
          </w:p>
        </w:tc>
        <w:tc>
          <w:tcPr>
            <w:tcW w:w="6886" w:type="dxa"/>
            <w:gridSpan w:val="9"/>
            <w:tcBorders>
              <w:top w:val="single" w:color="000000" w:sz="6" w:space="0"/>
              <w:left w:val="single" w:color="000000" w:sz="6" w:space="0"/>
              <w:bottom w:val="single" w:color="000000" w:sz="6" w:space="0"/>
              <w:right w:val="single" w:color="000000" w:sz="6" w:space="0"/>
            </w:tcBorders>
          </w:tcPr>
          <w:p w:rsidR="004635BC" w:rsidP="004635BC" w:rsidRDefault="00B62E82" w14:paraId="630E438A" w14:textId="77777777">
            <w:pPr>
              <w:rPr>
                <w:rFonts w:ascii="Arial" w:hAnsi="Arial" w:cs="Arial"/>
                <w:sz w:val="22"/>
                <w:szCs w:val="22"/>
              </w:rPr>
            </w:pPr>
            <w:r>
              <w:rPr>
                <w:rFonts w:ascii="Arial" w:hAnsi="Arial" w:cs="Arial"/>
                <w:sz w:val="22"/>
                <w:szCs w:val="22"/>
              </w:rPr>
              <w:t>The survey will be distributed to participants via email with two weeks of time to provide feedback.</w:t>
            </w:r>
          </w:p>
          <w:p w:rsidR="00EB4A31" w:rsidP="004635BC" w:rsidRDefault="00EB4A31" w14:paraId="3EF09BA4" w14:textId="77777777">
            <w:pPr>
              <w:rPr>
                <w:rFonts w:ascii="Arial" w:hAnsi="Arial" w:cs="Arial"/>
                <w:sz w:val="22"/>
                <w:szCs w:val="22"/>
              </w:rPr>
            </w:pPr>
          </w:p>
          <w:p w:rsidR="00EB4A31" w:rsidP="00EB4A31" w:rsidRDefault="00EB4A31" w14:paraId="2F8FBDC4" w14:textId="1D1940EC">
            <w:pPr>
              <w:rPr>
                <w:rFonts w:ascii="Arial" w:hAnsi="Arial" w:cs="Arial"/>
                <w:sz w:val="22"/>
                <w:szCs w:val="22"/>
              </w:rPr>
            </w:pPr>
            <w:r w:rsidRPr="004635BC">
              <w:rPr>
                <w:rFonts w:ascii="Arial" w:hAnsi="Arial" w:cs="Arial"/>
                <w:sz w:val="22"/>
                <w:szCs w:val="22"/>
              </w:rPr>
              <w:t xml:space="preserve">Commercial survey </w:t>
            </w:r>
            <w:r>
              <w:rPr>
                <w:rFonts w:ascii="Arial" w:hAnsi="Arial" w:cs="Arial"/>
                <w:sz w:val="22"/>
                <w:szCs w:val="22"/>
              </w:rPr>
              <w:t>software</w:t>
            </w:r>
            <w:r w:rsidRPr="004635BC">
              <w:rPr>
                <w:rFonts w:ascii="Arial" w:hAnsi="Arial" w:cs="Arial"/>
                <w:sz w:val="22"/>
                <w:szCs w:val="22"/>
              </w:rPr>
              <w:t xml:space="preserve"> will be the </w:t>
            </w:r>
            <w:r>
              <w:rPr>
                <w:rFonts w:ascii="Arial" w:hAnsi="Arial" w:cs="Arial"/>
                <w:sz w:val="22"/>
                <w:szCs w:val="22"/>
              </w:rPr>
              <w:t>primary</w:t>
            </w:r>
            <w:r w:rsidRPr="004635BC">
              <w:rPr>
                <w:rFonts w:ascii="Arial" w:hAnsi="Arial" w:cs="Arial"/>
                <w:sz w:val="22"/>
                <w:szCs w:val="22"/>
              </w:rPr>
              <w:t xml:space="preserve"> method for automatically collecting feedback, which may be accessed through the internet or a smartphone</w:t>
            </w:r>
            <w:r>
              <w:rPr>
                <w:rFonts w:ascii="Arial" w:hAnsi="Arial" w:cs="Arial"/>
                <w:sz w:val="22"/>
                <w:szCs w:val="22"/>
              </w:rPr>
              <w:t>. The USDA-approved platform fully meets</w:t>
            </w:r>
            <w:r w:rsidRPr="004635BC">
              <w:rPr>
                <w:rFonts w:ascii="Arial" w:hAnsi="Arial" w:cs="Arial"/>
                <w:sz w:val="22"/>
                <w:szCs w:val="22"/>
              </w:rPr>
              <w:t xml:space="preserve"> software and security </w:t>
            </w:r>
            <w:r w:rsidR="00AE0D48">
              <w:rPr>
                <w:rFonts w:ascii="Arial" w:hAnsi="Arial" w:cs="Arial"/>
                <w:sz w:val="22"/>
                <w:szCs w:val="22"/>
              </w:rPr>
              <w:t>requirements</w:t>
            </w:r>
            <w:r w:rsidRPr="004635BC">
              <w:rPr>
                <w:rFonts w:ascii="Arial" w:hAnsi="Arial" w:cs="Arial"/>
                <w:sz w:val="22"/>
                <w:szCs w:val="22"/>
              </w:rPr>
              <w:t xml:space="preserve"> for sensitive data</w:t>
            </w:r>
            <w:r>
              <w:rPr>
                <w:rFonts w:ascii="Arial" w:hAnsi="Arial" w:cs="Arial"/>
                <w:sz w:val="22"/>
                <w:szCs w:val="22"/>
              </w:rPr>
              <w:t>.</w:t>
            </w:r>
          </w:p>
          <w:p w:rsidRPr="0036105D" w:rsidR="00EB4A31" w:rsidP="004635BC" w:rsidRDefault="00EB4A31" w14:paraId="6C9C6ED0" w14:textId="3541F8C0">
            <w:pPr>
              <w:rPr>
                <w:rFonts w:ascii="Arial" w:hAnsi="Arial" w:cs="Arial"/>
                <w:sz w:val="22"/>
                <w:szCs w:val="22"/>
              </w:rPr>
            </w:pPr>
          </w:p>
        </w:tc>
      </w:tr>
      <w:tr w:rsidRPr="00AB2DE2" w:rsidR="004F7CA1" w:rsidTr="0036105D" w14:paraId="06572383" w14:textId="77777777">
        <w:trPr>
          <w:trHeight w:val="4047" w:hRule="exact"/>
          <w:jc w:val="center"/>
        </w:trPr>
        <w:tc>
          <w:tcPr>
            <w:tcW w:w="3106" w:type="dxa"/>
            <w:gridSpan w:val="3"/>
            <w:tcBorders>
              <w:top w:val="single" w:color="000000" w:sz="6" w:space="0"/>
              <w:left w:val="single" w:color="000000" w:sz="6" w:space="0"/>
              <w:bottom w:val="single" w:color="000000" w:sz="6" w:space="0"/>
              <w:right w:val="single" w:color="000000" w:sz="6" w:space="0"/>
            </w:tcBorders>
          </w:tcPr>
          <w:p w:rsidRPr="00AD353F" w:rsidR="004F7CA1" w:rsidP="008009CF" w:rsidRDefault="004F7CA1" w14:paraId="5C97E56E"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 xml:space="preserve">Expected Response Rate </w:t>
            </w:r>
            <w:r>
              <w:rPr>
                <w:rFonts w:ascii="Arial" w:hAnsi="Arial" w:cs="Arial"/>
                <w:b/>
                <w:sz w:val="20"/>
                <w:szCs w:val="20"/>
              </w:rPr>
              <w:t>and Confidence Levels</w:t>
            </w:r>
          </w:p>
        </w:tc>
        <w:tc>
          <w:tcPr>
            <w:tcW w:w="6886" w:type="dxa"/>
            <w:gridSpan w:val="9"/>
            <w:tcBorders>
              <w:top w:val="single" w:color="000000" w:sz="6" w:space="0"/>
              <w:left w:val="single" w:color="000000" w:sz="6" w:space="0"/>
              <w:bottom w:val="single" w:color="000000" w:sz="6" w:space="0"/>
              <w:right w:val="single" w:color="000000" w:sz="6" w:space="0"/>
            </w:tcBorders>
          </w:tcPr>
          <w:p w:rsidR="004F7CA1" w:rsidP="00E647BF" w:rsidRDefault="004F7CA1" w14:paraId="67EBB732" w14:textId="4CFE792F">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E35FF7">
              <w:rPr>
                <w:rFonts w:ascii="Arial" w:hAnsi="Arial" w:cs="Arial"/>
                <w:sz w:val="22"/>
                <w:szCs w:val="22"/>
              </w:rPr>
              <w:t xml:space="preserve">The overall survey sample size is expected to be approximately </w:t>
            </w:r>
            <w:r w:rsidR="00EB4A31">
              <w:rPr>
                <w:rFonts w:ascii="Arial" w:hAnsi="Arial" w:cs="Arial"/>
                <w:sz w:val="22"/>
                <w:szCs w:val="22"/>
              </w:rPr>
              <w:t>12,7</w:t>
            </w:r>
            <w:r w:rsidR="004D3625">
              <w:rPr>
                <w:rFonts w:ascii="Arial" w:hAnsi="Arial" w:cs="Arial"/>
                <w:sz w:val="22"/>
                <w:szCs w:val="22"/>
              </w:rPr>
              <w:t xml:space="preserve">55 </w:t>
            </w:r>
            <w:r w:rsidR="00EB4A31">
              <w:rPr>
                <w:rFonts w:ascii="Arial" w:hAnsi="Arial" w:cs="Arial"/>
                <w:sz w:val="22"/>
                <w:szCs w:val="22"/>
              </w:rPr>
              <w:t>respondents</w:t>
            </w:r>
            <w:r w:rsidRPr="00E35FF7">
              <w:rPr>
                <w:rFonts w:ascii="Arial" w:hAnsi="Arial" w:cs="Arial"/>
                <w:sz w:val="22"/>
                <w:szCs w:val="22"/>
              </w:rPr>
              <w:t>.</w:t>
            </w:r>
            <w:r w:rsidR="00EB4A31">
              <w:rPr>
                <w:rFonts w:ascii="Arial" w:hAnsi="Arial" w:cs="Arial"/>
                <w:sz w:val="22"/>
                <w:szCs w:val="22"/>
              </w:rPr>
              <w:t xml:space="preserve"> </w:t>
            </w:r>
            <w:r w:rsidRPr="00EB4A31" w:rsidR="00EB4A31">
              <w:rPr>
                <w:rFonts w:ascii="Arial" w:hAnsi="Arial" w:cs="Arial"/>
                <w:sz w:val="22"/>
                <w:szCs w:val="22"/>
              </w:rPr>
              <w:t>At this time,</w:t>
            </w:r>
            <w:r w:rsidR="00E32E15">
              <w:rPr>
                <w:rFonts w:ascii="Arial" w:hAnsi="Arial" w:cs="Arial"/>
                <w:sz w:val="22"/>
                <w:szCs w:val="22"/>
              </w:rPr>
              <w:t xml:space="preserve"> </w:t>
            </w:r>
            <w:r w:rsidRPr="00EB4A31" w:rsidR="00EB4A31">
              <w:rPr>
                <w:rFonts w:ascii="Arial" w:hAnsi="Arial" w:cs="Arial"/>
                <w:sz w:val="22"/>
                <w:szCs w:val="22"/>
              </w:rPr>
              <w:t>OPMP is unable to predict the expected response rate as this is a new collection. OPMP will keep ongoing records to document response rates and any changes in these rates over the three-year period.</w:t>
            </w:r>
          </w:p>
          <w:p w:rsidR="00803865" w:rsidP="00E647BF" w:rsidRDefault="00803865" w14:paraId="2046A12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rsidRPr="00E35FF7" w:rsidR="00803865" w:rsidP="00E647BF" w:rsidRDefault="00803865" w14:paraId="4A49A54C" w14:textId="51ADD816">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803865">
              <w:rPr>
                <w:rFonts w:ascii="Arial" w:hAnsi="Arial" w:cs="Arial"/>
                <w:sz w:val="22"/>
                <w:szCs w:val="22"/>
              </w:rPr>
              <w:t>OPMP ideally would like to see response rates of greater than 60%, yet rather than placing a focus on high response rates, a more significant effort will be put towards reducing non-response bias. Special emphasis will be placed on providing respondents with transparency around the purpose of the survey; ensuring clear and interpretable survey instruments; and building good relationships with each population from which information is being collected, as their endorsement of the effort is a critical component in garnering ongoing grower participation.</w:t>
            </w:r>
          </w:p>
        </w:tc>
      </w:tr>
      <w:tr w:rsidRPr="00AB2DE2" w:rsidR="0036105D" w:rsidTr="003A5F51" w14:paraId="071AAD6C" w14:textId="77777777">
        <w:trPr>
          <w:trHeight w:val="14136" w:hRule="exact"/>
          <w:jc w:val="center"/>
        </w:trPr>
        <w:tc>
          <w:tcPr>
            <w:tcW w:w="3106" w:type="dxa"/>
            <w:gridSpan w:val="3"/>
            <w:tcBorders>
              <w:top w:val="single" w:color="000000" w:sz="6" w:space="0"/>
              <w:left w:val="single" w:color="000000" w:sz="6" w:space="0"/>
              <w:bottom w:val="single" w:color="000000" w:sz="6" w:space="0"/>
              <w:right w:val="single" w:color="000000" w:sz="6" w:space="0"/>
            </w:tcBorders>
          </w:tcPr>
          <w:p w:rsidRPr="00AD353F" w:rsidR="0036105D" w:rsidP="0036105D" w:rsidRDefault="0036105D" w14:paraId="57FA1654"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lastRenderedPageBreak/>
              <w:t>Strategies for dealing with potential non-response bias</w:t>
            </w:r>
          </w:p>
        </w:tc>
        <w:tc>
          <w:tcPr>
            <w:tcW w:w="6886" w:type="dxa"/>
            <w:gridSpan w:val="9"/>
            <w:tcBorders>
              <w:top w:val="single" w:color="000000" w:sz="6" w:space="0"/>
              <w:left w:val="single" w:color="000000" w:sz="6" w:space="0"/>
              <w:bottom w:val="single" w:color="000000" w:sz="6" w:space="0"/>
              <w:right w:val="single" w:color="000000" w:sz="6" w:space="0"/>
            </w:tcBorders>
          </w:tcPr>
          <w:p w:rsidRPr="00EB4A31" w:rsidR="00EB4A31" w:rsidP="00EB4A31" w:rsidRDefault="00EB4A31" w14:paraId="14456F83" w14:textId="77777777">
            <w:pPr>
              <w:widowControl/>
              <w:shd w:val="clear" w:color="auto" w:fill="FFFFFF"/>
              <w:autoSpaceDE/>
              <w:autoSpaceDN/>
              <w:adjustRightInd/>
              <w:spacing w:after="202" w:line="300" w:lineRule="atLeast"/>
              <w:rPr>
                <w:rFonts w:ascii="Arial" w:hAnsi="Arial" w:cs="Arial"/>
                <w:bCs/>
                <w:sz w:val="22"/>
                <w:szCs w:val="22"/>
              </w:rPr>
            </w:pPr>
            <w:r w:rsidRPr="00EB4A31">
              <w:rPr>
                <w:rFonts w:ascii="Arial" w:hAnsi="Arial" w:cs="Arial"/>
                <w:bCs/>
                <w:sz w:val="22"/>
                <w:szCs w:val="22"/>
              </w:rPr>
              <w:t xml:space="preserve">To maximize response rates and deal with non-response, OPMP is taking the following measures: </w:t>
            </w:r>
          </w:p>
          <w:p w:rsidRPr="00EB4A31" w:rsidR="00EB4A31" w:rsidP="00EB4A31" w:rsidRDefault="00EB4A31" w14:paraId="46D3B2A1" w14:textId="036510D9">
            <w:pPr>
              <w:widowControl/>
              <w:numPr>
                <w:ilvl w:val="0"/>
                <w:numId w:val="5"/>
              </w:numPr>
              <w:shd w:val="clear" w:color="auto" w:fill="FFFFFF"/>
              <w:autoSpaceDE/>
              <w:autoSpaceDN/>
              <w:adjustRightInd/>
              <w:spacing w:after="202" w:line="300" w:lineRule="atLeast"/>
              <w:rPr>
                <w:rFonts w:ascii="Arial" w:hAnsi="Arial" w:cs="Arial"/>
                <w:bCs/>
                <w:sz w:val="22"/>
                <w:szCs w:val="22"/>
              </w:rPr>
            </w:pPr>
            <w:r w:rsidRPr="00EB4A31">
              <w:rPr>
                <w:rFonts w:ascii="Arial" w:hAnsi="Arial" w:cs="Arial"/>
                <w:bCs/>
                <w:sz w:val="22"/>
                <w:szCs w:val="22"/>
              </w:rPr>
              <w:t>OPMP only plans to target sub-census respondents to the greatest degree possible to only request information from relevant agricultural systems. For example, if a registration review proposed decisions is expected to affect cherry production in Michigan, only entities with a cherry</w:t>
            </w:r>
            <w:r w:rsidRPr="003A5F51" w:rsidR="003A5F51">
              <w:rPr>
                <w:rFonts w:ascii="Arial" w:hAnsi="Arial" w:cs="Arial"/>
                <w:bCs/>
                <w:sz w:val="22"/>
                <w:szCs w:val="22"/>
              </w:rPr>
              <w:t xml:space="preserve"> </w:t>
            </w:r>
            <w:r w:rsidRPr="00EB4A31">
              <w:rPr>
                <w:rFonts w:ascii="Arial" w:hAnsi="Arial" w:cs="Arial"/>
                <w:bCs/>
                <w:sz w:val="22"/>
                <w:szCs w:val="22"/>
              </w:rPr>
              <w:t xml:space="preserve">affiliation in the state of Michigan will be contacted. </w:t>
            </w:r>
          </w:p>
          <w:p w:rsidRPr="00EB4A31" w:rsidR="00EB4A31" w:rsidP="00EB4A31" w:rsidRDefault="00EB4A31" w14:paraId="4278B39D" w14:textId="77777777">
            <w:pPr>
              <w:widowControl/>
              <w:numPr>
                <w:ilvl w:val="0"/>
                <w:numId w:val="5"/>
              </w:numPr>
              <w:shd w:val="clear" w:color="auto" w:fill="FFFFFF"/>
              <w:autoSpaceDE/>
              <w:autoSpaceDN/>
              <w:adjustRightInd/>
              <w:spacing w:after="202" w:line="300" w:lineRule="atLeast"/>
              <w:rPr>
                <w:rFonts w:ascii="Arial" w:hAnsi="Arial" w:cs="Arial"/>
                <w:bCs/>
                <w:sz w:val="22"/>
                <w:szCs w:val="22"/>
              </w:rPr>
            </w:pPr>
            <w:r w:rsidRPr="00EB4A31">
              <w:rPr>
                <w:rFonts w:ascii="Arial" w:hAnsi="Arial" w:cs="Arial"/>
                <w:bCs/>
                <w:sz w:val="22"/>
                <w:szCs w:val="22"/>
              </w:rPr>
              <w:t xml:space="preserve">When reaching out to Certified Crop Advisors (CCAs) and Independent Crop Advisors, the American Society of Agronomy and the National Alliance of Independent Crop Consultants have agreed to partner with OPMP (see Appendix B). These collaborations will not only help OPMP in identifying appropriate sub-census populations for individual information collections but will also help in building rapport and relationships with respondents. </w:t>
            </w:r>
          </w:p>
          <w:p w:rsidRPr="00EB4A31" w:rsidR="00EB4A31" w:rsidP="00EB4A31" w:rsidRDefault="00EB4A31" w14:paraId="2B8F61CE" w14:textId="77777777">
            <w:pPr>
              <w:widowControl/>
              <w:numPr>
                <w:ilvl w:val="0"/>
                <w:numId w:val="5"/>
              </w:numPr>
              <w:shd w:val="clear" w:color="auto" w:fill="FFFFFF"/>
              <w:autoSpaceDE/>
              <w:autoSpaceDN/>
              <w:adjustRightInd/>
              <w:spacing w:after="202" w:line="300" w:lineRule="atLeast"/>
              <w:rPr>
                <w:rFonts w:ascii="Arial" w:hAnsi="Arial" w:cs="Arial"/>
                <w:bCs/>
                <w:sz w:val="22"/>
                <w:szCs w:val="22"/>
              </w:rPr>
            </w:pPr>
            <w:r w:rsidRPr="00EB4A31">
              <w:rPr>
                <w:rFonts w:ascii="Arial" w:hAnsi="Arial" w:cs="Arial"/>
                <w:bCs/>
                <w:sz w:val="22"/>
                <w:szCs w:val="22"/>
              </w:rPr>
              <w:t xml:space="preserve">OPMP will seek to promote response rates by reducing unnecessary outreach/survey fatigue. This is being done via: </w:t>
            </w:r>
          </w:p>
          <w:p w:rsidRPr="00EB4A31" w:rsidR="00EB4A31" w:rsidP="00EB4A31" w:rsidRDefault="00EB4A31" w14:paraId="364F17AF" w14:textId="71E6EBFC">
            <w:pPr>
              <w:widowControl/>
              <w:numPr>
                <w:ilvl w:val="1"/>
                <w:numId w:val="6"/>
              </w:numPr>
              <w:shd w:val="clear" w:color="auto" w:fill="FFFFFF"/>
              <w:autoSpaceDE/>
              <w:autoSpaceDN/>
              <w:adjustRightInd/>
              <w:spacing w:after="202" w:line="300" w:lineRule="atLeast"/>
              <w:rPr>
                <w:rFonts w:ascii="Arial" w:hAnsi="Arial" w:cs="Arial"/>
                <w:bCs/>
                <w:sz w:val="22"/>
                <w:szCs w:val="22"/>
              </w:rPr>
            </w:pPr>
            <w:r w:rsidRPr="00EB4A31">
              <w:rPr>
                <w:rFonts w:ascii="Arial" w:hAnsi="Arial" w:cs="Arial"/>
                <w:bCs/>
                <w:sz w:val="22"/>
                <w:szCs w:val="22"/>
              </w:rPr>
              <w:t>Limiting non-demographic questions to ten or less and limiting questions to those included in the Question Bank</w:t>
            </w:r>
            <w:r w:rsidRPr="003A5F51" w:rsidR="003A5F51">
              <w:rPr>
                <w:rFonts w:ascii="Arial" w:hAnsi="Arial" w:cs="Arial"/>
                <w:bCs/>
                <w:sz w:val="22"/>
                <w:szCs w:val="22"/>
              </w:rPr>
              <w:t>,</w:t>
            </w:r>
          </w:p>
          <w:p w:rsidRPr="00EB4A31" w:rsidR="00EB4A31" w:rsidP="00EB4A31" w:rsidRDefault="00EB4A31" w14:paraId="134C73F6" w14:textId="77777777">
            <w:pPr>
              <w:widowControl/>
              <w:numPr>
                <w:ilvl w:val="1"/>
                <w:numId w:val="6"/>
              </w:numPr>
              <w:shd w:val="clear" w:color="auto" w:fill="FFFFFF"/>
              <w:autoSpaceDE/>
              <w:autoSpaceDN/>
              <w:adjustRightInd/>
              <w:spacing w:after="202" w:line="300" w:lineRule="atLeast"/>
              <w:rPr>
                <w:rFonts w:ascii="Arial" w:hAnsi="Arial" w:cs="Arial"/>
                <w:bCs/>
                <w:sz w:val="22"/>
                <w:szCs w:val="22"/>
              </w:rPr>
            </w:pPr>
            <w:r w:rsidRPr="00EB4A31">
              <w:rPr>
                <w:rFonts w:ascii="Arial" w:hAnsi="Arial" w:cs="Arial"/>
                <w:bCs/>
                <w:sz w:val="22"/>
                <w:szCs w:val="22"/>
              </w:rPr>
              <w:t>Reviewing in-house respondent lists prior to any information collection to ensure non-duplicative contacts,</w:t>
            </w:r>
          </w:p>
          <w:p w:rsidRPr="00EB4A31" w:rsidR="00EB4A31" w:rsidP="00EB4A31" w:rsidRDefault="00EB4A31" w14:paraId="7709609B" w14:textId="77777777">
            <w:pPr>
              <w:widowControl/>
              <w:numPr>
                <w:ilvl w:val="1"/>
                <w:numId w:val="6"/>
              </w:numPr>
              <w:shd w:val="clear" w:color="auto" w:fill="FFFFFF"/>
              <w:autoSpaceDE/>
              <w:autoSpaceDN/>
              <w:adjustRightInd/>
              <w:spacing w:after="202" w:line="300" w:lineRule="atLeast"/>
              <w:rPr>
                <w:rFonts w:ascii="Arial" w:hAnsi="Arial" w:cs="Arial"/>
                <w:bCs/>
                <w:sz w:val="22"/>
                <w:szCs w:val="22"/>
              </w:rPr>
            </w:pPr>
            <w:r w:rsidRPr="00EB4A31">
              <w:rPr>
                <w:rFonts w:ascii="Arial" w:hAnsi="Arial" w:cs="Arial"/>
                <w:bCs/>
                <w:sz w:val="22"/>
                <w:szCs w:val="22"/>
              </w:rPr>
              <w:t xml:space="preserve">Collaborate with social scientists for assistance with the design of questions and survey instruments to reduce non-response bias, </w:t>
            </w:r>
          </w:p>
          <w:p w:rsidRPr="00EB4A31" w:rsidR="00EB4A31" w:rsidP="00EB4A31" w:rsidRDefault="00EB4A31" w14:paraId="7EE83A69" w14:textId="77777777">
            <w:pPr>
              <w:widowControl/>
              <w:numPr>
                <w:ilvl w:val="1"/>
                <w:numId w:val="6"/>
              </w:numPr>
              <w:shd w:val="clear" w:color="auto" w:fill="FFFFFF"/>
              <w:autoSpaceDE/>
              <w:autoSpaceDN/>
              <w:adjustRightInd/>
              <w:spacing w:after="202" w:line="300" w:lineRule="atLeast"/>
              <w:rPr>
                <w:rFonts w:ascii="Arial" w:hAnsi="Arial" w:cs="Arial"/>
                <w:bCs/>
                <w:sz w:val="22"/>
                <w:szCs w:val="22"/>
              </w:rPr>
            </w:pPr>
            <w:r w:rsidRPr="00EB4A31">
              <w:rPr>
                <w:rFonts w:ascii="Arial" w:hAnsi="Arial" w:cs="Arial"/>
                <w:bCs/>
                <w:sz w:val="22"/>
                <w:szCs w:val="22"/>
              </w:rPr>
              <w:t>Continued outreach efforts with grower groups and other agricultural organizations that can act as liaisons and promoters for the effort.</w:t>
            </w:r>
          </w:p>
          <w:p w:rsidRPr="00EB4A31" w:rsidR="00EB4A31" w:rsidP="00EB4A31" w:rsidRDefault="00EB4A31" w14:paraId="2E15C61B" w14:textId="77777777">
            <w:pPr>
              <w:widowControl/>
              <w:shd w:val="clear" w:color="auto" w:fill="FFFFFF"/>
              <w:autoSpaceDE/>
              <w:autoSpaceDN/>
              <w:adjustRightInd/>
              <w:spacing w:after="202" w:line="300" w:lineRule="atLeast"/>
              <w:rPr>
                <w:rFonts w:ascii="Arial" w:hAnsi="Arial" w:cs="Arial"/>
                <w:bCs/>
                <w:sz w:val="22"/>
                <w:szCs w:val="22"/>
              </w:rPr>
            </w:pPr>
            <w:r w:rsidRPr="00EB4A31">
              <w:rPr>
                <w:rFonts w:ascii="Arial" w:hAnsi="Arial" w:cs="Arial"/>
                <w:bCs/>
                <w:sz w:val="22"/>
                <w:szCs w:val="22"/>
              </w:rPr>
              <w:t xml:space="preserve">To reduce the collection of unreliable data, OPMP will: </w:t>
            </w:r>
          </w:p>
          <w:p w:rsidRPr="00EB4A31" w:rsidR="00EB4A31" w:rsidP="00EB4A31" w:rsidRDefault="00EB4A31" w14:paraId="6D73A5A6" w14:textId="77777777">
            <w:pPr>
              <w:widowControl/>
              <w:numPr>
                <w:ilvl w:val="0"/>
                <w:numId w:val="7"/>
              </w:numPr>
              <w:shd w:val="clear" w:color="auto" w:fill="FFFFFF"/>
              <w:autoSpaceDE/>
              <w:autoSpaceDN/>
              <w:adjustRightInd/>
              <w:spacing w:after="202" w:line="300" w:lineRule="atLeast"/>
              <w:rPr>
                <w:rFonts w:ascii="Arial" w:hAnsi="Arial" w:cs="Arial"/>
                <w:bCs/>
                <w:sz w:val="22"/>
                <w:szCs w:val="22"/>
              </w:rPr>
            </w:pPr>
            <w:r w:rsidRPr="00EB4A31">
              <w:rPr>
                <w:rFonts w:ascii="Arial" w:hAnsi="Arial" w:cs="Arial"/>
                <w:bCs/>
                <w:sz w:val="22"/>
                <w:szCs w:val="22"/>
              </w:rPr>
              <w:t>Review responses to determine if a respondent potentially responded with erroneous information. Any such discussion will be documented in final reports,</w:t>
            </w:r>
          </w:p>
          <w:p w:rsidRPr="00EB4A31" w:rsidR="00EB4A31" w:rsidP="00EB4A31" w:rsidRDefault="00EB4A31" w14:paraId="7FF75A0B" w14:textId="77777777">
            <w:pPr>
              <w:widowControl/>
              <w:numPr>
                <w:ilvl w:val="0"/>
                <w:numId w:val="7"/>
              </w:numPr>
              <w:shd w:val="clear" w:color="auto" w:fill="FFFFFF"/>
              <w:autoSpaceDE/>
              <w:autoSpaceDN/>
              <w:adjustRightInd/>
              <w:spacing w:line="300" w:lineRule="atLeast"/>
              <w:rPr>
                <w:rFonts w:ascii="Arial" w:hAnsi="Arial" w:cs="Arial"/>
                <w:bCs/>
                <w:sz w:val="22"/>
                <w:szCs w:val="22"/>
              </w:rPr>
            </w:pPr>
            <w:r w:rsidRPr="00EB4A31">
              <w:rPr>
                <w:rFonts w:ascii="Arial" w:hAnsi="Arial" w:cs="Arial"/>
                <w:bCs/>
                <w:sz w:val="22"/>
                <w:szCs w:val="22"/>
              </w:rPr>
              <w:t xml:space="preserve">When possible, results will be compared with available benchmarks to ensure the validity of the responses. </w:t>
            </w:r>
          </w:p>
          <w:p w:rsidRPr="003A5F51" w:rsidR="0036105D" w:rsidP="0036105D" w:rsidRDefault="0036105D" w14:paraId="280FF444" w14:textId="2F9C2508">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2"/>
                <w:szCs w:val="22"/>
              </w:rPr>
            </w:pPr>
          </w:p>
        </w:tc>
      </w:tr>
      <w:tr w:rsidRPr="00AB2DE2" w:rsidR="004F7CA1" w:rsidTr="004A0882" w14:paraId="65165F26" w14:textId="77777777">
        <w:trPr>
          <w:trHeight w:val="267" w:hRule="exact"/>
          <w:jc w:val="center"/>
        </w:trPr>
        <w:tc>
          <w:tcPr>
            <w:tcW w:w="9992" w:type="dxa"/>
            <w:gridSpan w:val="12"/>
            <w:tcBorders>
              <w:top w:val="single" w:color="000000" w:sz="6" w:space="0"/>
              <w:left w:val="single" w:color="000000" w:sz="6" w:space="0"/>
              <w:bottom w:val="single" w:color="000000" w:sz="6" w:space="0"/>
              <w:right w:val="single" w:color="000000" w:sz="6" w:space="0"/>
            </w:tcBorders>
          </w:tcPr>
          <w:p w:rsidRPr="00FB72CE" w:rsidR="004F7CA1" w:rsidP="00FB72CE" w:rsidRDefault="004F7CA1" w14:paraId="38A3202E" w14:textId="77777777">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Pr="00AB2DE2" w:rsidR="00C810B7" w:rsidTr="00AC3195" w14:paraId="348920DE" w14:textId="77777777">
        <w:trPr>
          <w:trHeight w:val="996" w:hRule="exact"/>
          <w:jc w:val="center"/>
        </w:trPr>
        <w:tc>
          <w:tcPr>
            <w:tcW w:w="676" w:type="dxa"/>
            <w:tcBorders>
              <w:top w:val="single" w:color="000000" w:sz="6" w:space="0"/>
              <w:left w:val="single" w:color="000000" w:sz="6" w:space="0"/>
              <w:bottom w:val="single" w:color="000000" w:sz="6" w:space="0"/>
              <w:right w:val="single" w:color="000000" w:sz="6" w:space="0"/>
            </w:tcBorders>
          </w:tcPr>
          <w:p w:rsidR="00C810B7" w:rsidP="008009CF" w:rsidRDefault="00C810B7" w14:paraId="264D17DD"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lastRenderedPageBreak/>
              <w:t>13.</w:t>
            </w:r>
          </w:p>
        </w:tc>
        <w:tc>
          <w:tcPr>
            <w:tcW w:w="4320" w:type="dxa"/>
            <w:gridSpan w:val="6"/>
            <w:tcBorders>
              <w:top w:val="single" w:color="000000" w:sz="6" w:space="0"/>
              <w:left w:val="single" w:color="000000" w:sz="6" w:space="0"/>
              <w:bottom w:val="single" w:color="000000" w:sz="6" w:space="0"/>
              <w:right w:val="single" w:color="000000" w:sz="6" w:space="0"/>
            </w:tcBorders>
          </w:tcPr>
          <w:p w:rsidRPr="00AD353F" w:rsidR="00C810B7" w:rsidP="008009CF" w:rsidRDefault="00C810B7" w14:paraId="769931B4" w14:textId="20320DB5">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Total Expected Number of Respondents</w:t>
            </w:r>
            <w:r w:rsidR="00CC6A15">
              <w:rPr>
                <w:rFonts w:ascii="Arial" w:hAnsi="Arial" w:cs="Arial"/>
                <w:b/>
                <w:sz w:val="20"/>
                <w:szCs w:val="20"/>
              </w:rPr>
              <w:t xml:space="preserve"> &amp; Non-Respondents</w:t>
            </w:r>
          </w:p>
        </w:tc>
        <w:tc>
          <w:tcPr>
            <w:tcW w:w="4996" w:type="dxa"/>
            <w:gridSpan w:val="5"/>
            <w:tcBorders>
              <w:top w:val="single" w:color="000000" w:sz="6" w:space="0"/>
              <w:left w:val="single" w:color="000000" w:sz="6" w:space="0"/>
              <w:bottom w:val="single" w:color="000000" w:sz="6" w:space="0"/>
              <w:right w:val="single" w:color="000000" w:sz="6" w:space="0"/>
            </w:tcBorders>
          </w:tcPr>
          <w:p w:rsidR="00C810B7" w:rsidP="008009CF" w:rsidRDefault="00C810B7" w14:paraId="6E14BDF9" w14:textId="5D4C2B76">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Initial Contacts</w:t>
            </w:r>
            <w:r w:rsidR="00EB4940">
              <w:rPr>
                <w:rFonts w:ascii="Arial" w:hAnsi="Arial" w:cs="Arial"/>
                <w:b/>
                <w:bCs/>
                <w:sz w:val="20"/>
                <w:szCs w:val="20"/>
              </w:rPr>
              <w:t>:</w:t>
            </w:r>
            <w:r>
              <w:rPr>
                <w:rFonts w:ascii="Arial" w:hAnsi="Arial" w:cs="Arial"/>
                <w:b/>
                <w:bCs/>
                <w:sz w:val="20"/>
                <w:szCs w:val="20"/>
              </w:rPr>
              <w:t xml:space="preserve"> </w:t>
            </w:r>
            <w:r w:rsidR="00803865">
              <w:rPr>
                <w:rFonts w:ascii="Arial" w:hAnsi="Arial" w:cs="Arial"/>
                <w:b/>
                <w:bCs/>
                <w:sz w:val="20"/>
                <w:szCs w:val="20"/>
              </w:rPr>
              <w:t>12,7</w:t>
            </w:r>
            <w:r w:rsidR="00984AAC">
              <w:rPr>
                <w:rFonts w:ascii="Arial" w:hAnsi="Arial" w:cs="Arial"/>
                <w:b/>
                <w:bCs/>
                <w:sz w:val="20"/>
                <w:szCs w:val="20"/>
              </w:rPr>
              <w:t>55</w:t>
            </w:r>
          </w:p>
          <w:p w:rsidR="00C810B7" w:rsidP="00FA7A2D" w:rsidRDefault="00C810B7" w14:paraId="6CDA50AC"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Expected Respondents</w:t>
            </w:r>
            <w:r w:rsidR="00EB4940">
              <w:rPr>
                <w:rFonts w:ascii="Arial" w:hAnsi="Arial" w:cs="Arial"/>
                <w:b/>
                <w:bCs/>
                <w:sz w:val="20"/>
                <w:szCs w:val="20"/>
              </w:rPr>
              <w:t>:</w:t>
            </w:r>
            <w:r>
              <w:rPr>
                <w:rFonts w:ascii="Arial" w:hAnsi="Arial" w:cs="Arial"/>
                <w:b/>
                <w:bCs/>
                <w:sz w:val="20"/>
                <w:szCs w:val="20"/>
              </w:rPr>
              <w:t xml:space="preserve"> </w:t>
            </w:r>
            <w:r w:rsidR="00F41A27">
              <w:rPr>
                <w:rFonts w:ascii="Arial" w:hAnsi="Arial" w:cs="Arial"/>
                <w:b/>
                <w:bCs/>
                <w:sz w:val="20"/>
                <w:szCs w:val="20"/>
              </w:rPr>
              <w:t>7,65</w:t>
            </w:r>
            <w:r w:rsidR="00AC3195">
              <w:rPr>
                <w:rFonts w:ascii="Arial" w:hAnsi="Arial" w:cs="Arial"/>
                <w:b/>
                <w:bCs/>
                <w:sz w:val="20"/>
                <w:szCs w:val="20"/>
              </w:rPr>
              <w:t>3</w:t>
            </w:r>
          </w:p>
          <w:p w:rsidRPr="00AD353F" w:rsidR="00AC3195" w:rsidP="00FA7A2D" w:rsidRDefault="00AC3195" w14:paraId="2CC8F5C4" w14:textId="585DEA5F">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Non-responses: 5,102</w:t>
            </w:r>
          </w:p>
        </w:tc>
      </w:tr>
      <w:tr w:rsidRPr="00AB2DE2" w:rsidR="00C810B7" w:rsidTr="004A0882" w14:paraId="2CDD6F6C" w14:textId="77777777">
        <w:trPr>
          <w:trHeight w:val="537" w:hRule="exact"/>
          <w:jc w:val="center"/>
        </w:trPr>
        <w:tc>
          <w:tcPr>
            <w:tcW w:w="676" w:type="dxa"/>
            <w:tcBorders>
              <w:top w:val="single" w:color="000000" w:sz="6" w:space="0"/>
              <w:left w:val="single" w:color="000000" w:sz="6" w:space="0"/>
              <w:bottom w:val="single" w:color="000000" w:sz="6" w:space="0"/>
              <w:right w:val="single" w:color="000000" w:sz="6" w:space="0"/>
            </w:tcBorders>
          </w:tcPr>
          <w:p w:rsidR="00C810B7" w:rsidP="008009CF" w:rsidRDefault="00C810B7" w14:paraId="0BBEB520"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14.</w:t>
            </w:r>
          </w:p>
          <w:p w:rsidR="00C810B7" w:rsidP="008009CF" w:rsidRDefault="00C810B7" w14:paraId="2E374340"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4320" w:type="dxa"/>
            <w:gridSpan w:val="6"/>
            <w:tcBorders>
              <w:top w:val="single" w:color="000000" w:sz="6" w:space="0"/>
              <w:left w:val="single" w:color="000000" w:sz="6" w:space="0"/>
              <w:bottom w:val="single" w:color="000000" w:sz="6" w:space="0"/>
              <w:right w:val="single" w:color="000000" w:sz="6" w:space="0"/>
            </w:tcBorders>
          </w:tcPr>
          <w:p w:rsidRPr="00AD353F" w:rsidR="00C810B7" w:rsidP="008009CF" w:rsidRDefault="00C810B7" w14:paraId="191BB1B0" w14:textId="3A4D8366">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 xml:space="preserve">Estimated Time to </w:t>
            </w:r>
            <w:r>
              <w:rPr>
                <w:rFonts w:ascii="Arial" w:hAnsi="Arial" w:cs="Arial"/>
                <w:b/>
                <w:sz w:val="20"/>
                <w:szCs w:val="20"/>
              </w:rPr>
              <w:t xml:space="preserve">Complete </w:t>
            </w:r>
            <w:r w:rsidRPr="00AD353F">
              <w:rPr>
                <w:rFonts w:ascii="Arial" w:hAnsi="Arial" w:cs="Arial"/>
                <w:b/>
                <w:sz w:val="20"/>
                <w:szCs w:val="20"/>
              </w:rPr>
              <w:t xml:space="preserve">Instrument </w:t>
            </w:r>
            <w:r w:rsidR="00373A95">
              <w:rPr>
                <w:rFonts w:ascii="Arial" w:hAnsi="Arial" w:cs="Arial"/>
                <w:b/>
                <w:sz w:val="20"/>
                <w:szCs w:val="20"/>
              </w:rPr>
              <w:t>&amp; Non-response time</w:t>
            </w:r>
          </w:p>
        </w:tc>
        <w:tc>
          <w:tcPr>
            <w:tcW w:w="4996" w:type="dxa"/>
            <w:gridSpan w:val="5"/>
            <w:tcBorders>
              <w:top w:val="single" w:color="000000" w:sz="6" w:space="0"/>
              <w:left w:val="single" w:color="000000" w:sz="6" w:space="0"/>
              <w:bottom w:val="single" w:color="000000" w:sz="6" w:space="0"/>
              <w:right w:val="single" w:color="000000" w:sz="6" w:space="0"/>
            </w:tcBorders>
          </w:tcPr>
          <w:p w:rsidR="00C810B7" w:rsidP="00EB4940" w:rsidRDefault="00C810B7" w14:paraId="60D802E9"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Instrument completion</w:t>
            </w:r>
            <w:r w:rsidR="00EB4940">
              <w:rPr>
                <w:rFonts w:ascii="Arial" w:hAnsi="Arial" w:cs="Arial"/>
                <w:b/>
                <w:bCs/>
                <w:sz w:val="20"/>
                <w:szCs w:val="20"/>
              </w:rPr>
              <w:t>:</w:t>
            </w:r>
            <w:r>
              <w:rPr>
                <w:rFonts w:ascii="Arial" w:hAnsi="Arial" w:cs="Arial"/>
                <w:b/>
                <w:bCs/>
                <w:sz w:val="20"/>
                <w:szCs w:val="20"/>
              </w:rPr>
              <w:t xml:space="preserve"> 1</w:t>
            </w:r>
            <w:r w:rsidR="00351674">
              <w:rPr>
                <w:rFonts w:ascii="Arial" w:hAnsi="Arial" w:cs="Arial"/>
                <w:b/>
                <w:bCs/>
                <w:sz w:val="20"/>
                <w:szCs w:val="20"/>
              </w:rPr>
              <w:t>5</w:t>
            </w:r>
            <w:r>
              <w:rPr>
                <w:rFonts w:ascii="Arial" w:hAnsi="Arial" w:cs="Arial"/>
                <w:b/>
                <w:bCs/>
                <w:sz w:val="20"/>
                <w:szCs w:val="20"/>
              </w:rPr>
              <w:t xml:space="preserve"> minutes</w:t>
            </w:r>
          </w:p>
          <w:p w:rsidRPr="00AD353F" w:rsidR="00373A95" w:rsidP="00EB4940" w:rsidRDefault="00373A95" w14:paraId="7F48F49F" w14:textId="0FE885E2">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Non-response time: 2 minutes</w:t>
            </w:r>
          </w:p>
        </w:tc>
      </w:tr>
      <w:tr w:rsidRPr="00AB2DE2" w:rsidR="00C810B7" w:rsidTr="004A0882" w14:paraId="1F495E6F" w14:textId="77777777">
        <w:trPr>
          <w:trHeight w:val="1797" w:hRule="exact"/>
          <w:jc w:val="center"/>
        </w:trPr>
        <w:tc>
          <w:tcPr>
            <w:tcW w:w="676" w:type="dxa"/>
            <w:tcBorders>
              <w:top w:val="single" w:color="000000" w:sz="6" w:space="0"/>
              <w:left w:val="single" w:color="000000" w:sz="6" w:space="0"/>
              <w:bottom w:val="single" w:color="000000" w:sz="6" w:space="0"/>
              <w:right w:val="single" w:color="000000" w:sz="6" w:space="0"/>
            </w:tcBorders>
          </w:tcPr>
          <w:p w:rsidR="00C810B7" w:rsidP="00FB72CE" w:rsidRDefault="00C810B7" w14:paraId="46085F38" w14:textId="77777777">
            <w:pPr>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15.</w:t>
            </w:r>
          </w:p>
        </w:tc>
        <w:tc>
          <w:tcPr>
            <w:tcW w:w="4320" w:type="dxa"/>
            <w:gridSpan w:val="6"/>
            <w:tcBorders>
              <w:top w:val="single" w:color="000000" w:sz="6" w:space="0"/>
              <w:left w:val="single" w:color="000000" w:sz="6" w:space="0"/>
              <w:bottom w:val="single" w:color="000000" w:sz="6" w:space="0"/>
              <w:right w:val="single" w:color="000000" w:sz="6" w:space="0"/>
            </w:tcBorders>
          </w:tcPr>
          <w:p w:rsidR="00C810B7" w:rsidP="008009CF" w:rsidRDefault="00C810B7" w14:paraId="4A39D124"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Total Burden Hours</w:t>
            </w:r>
          </w:p>
          <w:p w:rsidR="00EB4940" w:rsidP="008009CF" w:rsidRDefault="00EB4940" w14:paraId="27193E34"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p>
          <w:p w:rsidR="00C810B7" w:rsidP="008009CF" w:rsidRDefault="00C810B7" w14:paraId="147674B6" w14:textId="2B53A1CA">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Respondents</w:t>
            </w:r>
          </w:p>
          <w:p w:rsidR="009D0FAE" w:rsidP="008009CF" w:rsidRDefault="009D0FAE" w14:paraId="42728734" w14:textId="3120CC8C">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Non-responses</w:t>
            </w:r>
          </w:p>
          <w:p w:rsidR="00C810B7" w:rsidP="008009CF" w:rsidRDefault="00C810B7" w14:paraId="1F6820AB"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w:t>
            </w:r>
            <w:r w:rsidR="00EB4940">
              <w:rPr>
                <w:rFonts w:ascii="Arial" w:hAnsi="Arial" w:cs="Arial"/>
                <w:b/>
                <w:sz w:val="20"/>
                <w:szCs w:val="20"/>
              </w:rPr>
              <w:t>--------------</w:t>
            </w:r>
          </w:p>
          <w:p w:rsidRPr="00AD353F" w:rsidR="00C810B7" w:rsidP="008009CF" w:rsidRDefault="00C810B7" w14:paraId="78B9FC96"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 xml:space="preserve">        Total</w:t>
            </w:r>
          </w:p>
        </w:tc>
        <w:tc>
          <w:tcPr>
            <w:tcW w:w="4996" w:type="dxa"/>
            <w:gridSpan w:val="5"/>
            <w:tcBorders>
              <w:top w:val="single" w:color="000000" w:sz="6" w:space="0"/>
              <w:left w:val="single" w:color="000000" w:sz="6" w:space="0"/>
              <w:bottom w:val="single" w:color="000000" w:sz="6" w:space="0"/>
              <w:right w:val="single" w:color="000000" w:sz="6" w:space="0"/>
            </w:tcBorders>
          </w:tcPr>
          <w:p w:rsidR="00C810B7" w:rsidP="008009CF" w:rsidRDefault="00C810B7" w14:paraId="121BF6BD"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p w:rsidR="00EB4940" w:rsidP="008009CF" w:rsidRDefault="00EB4940" w14:paraId="55D56808"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p w:rsidR="00C810B7" w:rsidP="008009CF" w:rsidRDefault="00805DB3" w14:paraId="10B885AC" w14:textId="12C2660C">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1</w:t>
            </w:r>
            <w:r w:rsidR="00435C98">
              <w:rPr>
                <w:rFonts w:ascii="Arial" w:hAnsi="Arial" w:cs="Arial"/>
                <w:b/>
                <w:bCs/>
                <w:sz w:val="20"/>
                <w:szCs w:val="20"/>
              </w:rPr>
              <w:t>,</w:t>
            </w:r>
            <w:r w:rsidR="00C06EFB">
              <w:rPr>
                <w:rFonts w:ascii="Arial" w:hAnsi="Arial" w:cs="Arial"/>
                <w:b/>
                <w:bCs/>
                <w:sz w:val="20"/>
                <w:szCs w:val="20"/>
              </w:rPr>
              <w:t>91</w:t>
            </w:r>
            <w:r w:rsidR="00435C98">
              <w:rPr>
                <w:rFonts w:ascii="Arial" w:hAnsi="Arial" w:cs="Arial"/>
                <w:b/>
                <w:bCs/>
                <w:sz w:val="20"/>
                <w:szCs w:val="20"/>
              </w:rPr>
              <w:t>3</w:t>
            </w:r>
            <w:r w:rsidR="00C810B7">
              <w:rPr>
                <w:rFonts w:ascii="Arial" w:hAnsi="Arial" w:cs="Arial"/>
                <w:b/>
                <w:bCs/>
                <w:sz w:val="20"/>
                <w:szCs w:val="20"/>
              </w:rPr>
              <w:t xml:space="preserve"> hours</w:t>
            </w:r>
          </w:p>
          <w:p w:rsidR="009D0FAE" w:rsidP="008009CF" w:rsidRDefault="009D0FAE" w14:paraId="7734EC7E" w14:textId="4BFAA10C">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170 hours</w:t>
            </w:r>
          </w:p>
          <w:p w:rsidR="00C810B7" w:rsidP="008009CF" w:rsidRDefault="00EB4940" w14:paraId="11ECD2E8"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w:t>
            </w:r>
          </w:p>
          <w:p w:rsidRPr="00AD353F" w:rsidR="00C810B7" w:rsidP="00FA7A2D" w:rsidRDefault="00435C98" w14:paraId="4563C355" w14:textId="6B9A1FCA">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2,083</w:t>
            </w:r>
            <w:r w:rsidR="009537F2">
              <w:rPr>
                <w:rFonts w:ascii="Arial" w:hAnsi="Arial" w:cs="Arial"/>
                <w:b/>
                <w:bCs/>
                <w:sz w:val="20"/>
                <w:szCs w:val="20"/>
              </w:rPr>
              <w:t xml:space="preserve"> </w:t>
            </w:r>
            <w:r w:rsidR="00C810B7">
              <w:rPr>
                <w:rFonts w:ascii="Arial" w:hAnsi="Arial" w:cs="Arial"/>
                <w:b/>
                <w:bCs/>
                <w:sz w:val="20"/>
                <w:szCs w:val="20"/>
              </w:rPr>
              <w:t>hours</w:t>
            </w:r>
          </w:p>
        </w:tc>
      </w:tr>
      <w:tr w:rsidRPr="00AB2DE2" w:rsidR="00C810B7" w:rsidTr="002D64F9" w14:paraId="30A828A6" w14:textId="77777777">
        <w:trPr>
          <w:trHeight w:val="11616" w:hRule="exact"/>
          <w:jc w:val="center"/>
        </w:trPr>
        <w:tc>
          <w:tcPr>
            <w:tcW w:w="9992" w:type="dxa"/>
            <w:gridSpan w:val="12"/>
            <w:tcBorders>
              <w:top w:val="single" w:color="000000" w:sz="6" w:space="0"/>
              <w:left w:val="single" w:color="000000" w:sz="6" w:space="0"/>
              <w:bottom w:val="single" w:color="000000" w:sz="6" w:space="0"/>
              <w:right w:val="single" w:color="000000" w:sz="6" w:space="0"/>
            </w:tcBorders>
          </w:tcPr>
          <w:p w:rsidR="00C810B7" w:rsidP="0044722E" w:rsidRDefault="00C810B7" w14:paraId="5CB897E6" w14:textId="6016D9C1">
            <w:r w:rsidRPr="0032364C">
              <w:rPr>
                <w:rFonts w:ascii="Arial" w:hAnsi="Arial" w:cs="Arial"/>
                <w:b/>
                <w:sz w:val="20"/>
                <w:szCs w:val="20"/>
              </w:rPr>
              <w:lastRenderedPageBreak/>
              <w:t xml:space="preserve">16. </w:t>
            </w:r>
            <w:r w:rsidRPr="0032364C">
              <w:rPr>
                <w:rFonts w:ascii="Arial" w:hAnsi="Arial" w:cs="Arial"/>
                <w:b/>
                <w:bCs/>
                <w:sz w:val="20"/>
                <w:szCs w:val="20"/>
              </w:rPr>
              <w:t xml:space="preserve">Reporting Plan:  </w:t>
            </w:r>
            <w:r w:rsidR="00B62E82">
              <w:rPr>
                <w:rFonts w:ascii="Arial" w:hAnsi="Arial" w:cs="Arial"/>
                <w:sz w:val="22"/>
                <w:szCs w:val="22"/>
              </w:rPr>
              <w:t>Survey results</w:t>
            </w:r>
            <w:r w:rsidR="00EB4A31">
              <w:rPr>
                <w:rFonts w:ascii="Arial" w:hAnsi="Arial" w:cs="Arial"/>
                <w:sz w:val="22"/>
                <w:szCs w:val="22"/>
              </w:rPr>
              <w:t xml:space="preserve"> will be made available to key OPMP</w:t>
            </w:r>
            <w:r w:rsidRPr="0032364C">
              <w:rPr>
                <w:rFonts w:ascii="Arial" w:hAnsi="Arial" w:cs="Arial"/>
                <w:sz w:val="22"/>
                <w:szCs w:val="22"/>
              </w:rPr>
              <w:t xml:space="preserve"> stakeholder groups to explain the findings and their implications.</w:t>
            </w:r>
            <w:r w:rsidR="002D64F9">
              <w:rPr>
                <w:rFonts w:ascii="Arial" w:hAnsi="Arial" w:cs="Arial"/>
                <w:sz w:val="22"/>
                <w:szCs w:val="22"/>
              </w:rPr>
              <w:t xml:space="preserve"> </w:t>
            </w:r>
            <w:r w:rsidRPr="0032364C">
              <w:rPr>
                <w:rFonts w:ascii="Arial" w:hAnsi="Arial" w:cs="Arial"/>
                <w:sz w:val="22"/>
                <w:szCs w:val="22"/>
              </w:rPr>
              <w:t>The results of this information collection activity will be presented i</w:t>
            </w:r>
            <w:r w:rsidR="00FA7A2D">
              <w:rPr>
                <w:rFonts w:ascii="Arial" w:hAnsi="Arial" w:cs="Arial"/>
                <w:sz w:val="22"/>
                <w:szCs w:val="22"/>
              </w:rPr>
              <w:t>n an internal repor</w:t>
            </w:r>
            <w:r w:rsidR="00EB4A31">
              <w:rPr>
                <w:rFonts w:ascii="Arial" w:hAnsi="Arial" w:cs="Arial"/>
                <w:sz w:val="22"/>
                <w:szCs w:val="22"/>
              </w:rPr>
              <w:t xml:space="preserve">t and online dashboards to OPMP. Survey results will also be made available in public-facing online dashboards. </w:t>
            </w:r>
          </w:p>
        </w:tc>
      </w:tr>
      <w:tr w:rsidRPr="00AB2DE2" w:rsidR="00C810B7" w:rsidTr="004A0882" w14:paraId="41404AA4" w14:textId="77777777">
        <w:trPr>
          <w:trHeight w:val="267" w:hRule="exact"/>
          <w:jc w:val="center"/>
        </w:trPr>
        <w:tc>
          <w:tcPr>
            <w:tcW w:w="9992" w:type="dxa"/>
            <w:gridSpan w:val="12"/>
            <w:tcBorders>
              <w:top w:val="single" w:color="000000" w:sz="6" w:space="0"/>
              <w:left w:val="single" w:color="000000" w:sz="6" w:space="0"/>
              <w:bottom w:val="single" w:color="000000" w:sz="6" w:space="0"/>
              <w:right w:val="single" w:color="000000" w:sz="6" w:space="0"/>
            </w:tcBorders>
          </w:tcPr>
          <w:p w:rsidRPr="00C810B7" w:rsidR="00C810B7" w:rsidP="00FB72CE" w:rsidRDefault="00C810B7" w14:paraId="3E2C36D4" w14:textId="77777777">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C810B7">
              <w:rPr>
                <w:rFonts w:ascii="Arial" w:hAnsi="Arial" w:cs="Arial"/>
                <w:bCs w:val="0"/>
                <w:sz w:val="20"/>
                <w:szCs w:val="20"/>
              </w:rPr>
              <w:t>17. Justification, Purpose, and Use:</w:t>
            </w:r>
          </w:p>
        </w:tc>
      </w:tr>
      <w:tr w:rsidRPr="00AB2DE2" w:rsidR="004A0882" w:rsidTr="004A0882" w14:paraId="52396EF6" w14:textId="77777777">
        <w:trPr>
          <w:trHeight w:val="12876" w:hRule="exact"/>
          <w:jc w:val="center"/>
        </w:trPr>
        <w:tc>
          <w:tcPr>
            <w:tcW w:w="3376" w:type="dxa"/>
            <w:gridSpan w:val="5"/>
            <w:tcBorders>
              <w:top w:val="single" w:color="000000" w:sz="6" w:space="0"/>
              <w:left w:val="single" w:color="000000" w:sz="6" w:space="0"/>
              <w:bottom w:val="single" w:color="000000" w:sz="6" w:space="0"/>
              <w:right w:val="single" w:color="000000" w:sz="6" w:space="0"/>
            </w:tcBorders>
          </w:tcPr>
          <w:p w:rsidRPr="00C20BDE" w:rsidR="004A0882" w:rsidP="004A0882" w:rsidRDefault="004A0882" w14:paraId="5A7C576F"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lastRenderedPageBreak/>
              <w:t xml:space="preserve">IC </w:t>
            </w:r>
            <w:r w:rsidRPr="00C20BDE">
              <w:rPr>
                <w:rFonts w:ascii="Arial" w:hAnsi="Arial" w:cs="Arial"/>
                <w:b/>
                <w:sz w:val="20"/>
                <w:szCs w:val="20"/>
              </w:rPr>
              <w:t>Justification and Purpose</w:t>
            </w:r>
          </w:p>
        </w:tc>
        <w:tc>
          <w:tcPr>
            <w:tcW w:w="6616" w:type="dxa"/>
            <w:gridSpan w:val="7"/>
            <w:tcBorders>
              <w:top w:val="single" w:color="000000" w:sz="6" w:space="0"/>
              <w:left w:val="single" w:color="000000" w:sz="6" w:space="0"/>
              <w:bottom w:val="single" w:color="000000" w:sz="6" w:space="0"/>
              <w:right w:val="single" w:color="000000" w:sz="6" w:space="0"/>
            </w:tcBorders>
          </w:tcPr>
          <w:p w:rsidR="004A0882" w:rsidP="00B62E82" w:rsidRDefault="00B62E82" w14:paraId="06A179C1" w14:textId="3D26DA77">
            <w:pPr>
              <w:widowControl/>
              <w:autoSpaceDE/>
              <w:autoSpaceDN/>
              <w:adjustRightInd/>
              <w:rPr>
                <w:rFonts w:ascii="Arial" w:hAnsi="Arial" w:cs="Arial"/>
                <w:sz w:val="22"/>
                <w:szCs w:val="22"/>
              </w:rPr>
            </w:pPr>
            <w:r w:rsidRPr="00B62E82">
              <w:rPr>
                <w:rFonts w:ascii="Arial" w:hAnsi="Arial" w:cs="Arial"/>
                <w:sz w:val="22"/>
                <w:szCs w:val="22"/>
              </w:rPr>
              <w:t>OPMP is undertaking this effort to satisfy legislative requirements outlined in Title X, Section 10109 of the 2018 Farm Bill, which mandates that the Secretary of Agriculture, acting through the Director of OPMP, shall conduct a multiple crop and pesticide use survey to collect data for risk assessment modeling and active ingredient mitigations.</w:t>
            </w:r>
          </w:p>
          <w:p w:rsidRPr="00B62E82" w:rsidR="004A0882" w:rsidP="00FA7A2D" w:rsidRDefault="004A0882" w14:paraId="10AF0C2F"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rsidRPr="007D6A8C" w:rsidR="00B62E82" w:rsidP="00FA7A2D" w:rsidRDefault="00B62E82" w14:paraId="5819009D" w14:textId="35210B9A">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B62E82">
              <w:rPr>
                <w:rFonts w:ascii="Arial" w:hAnsi="Arial" w:cs="Arial"/>
                <w:sz w:val="22"/>
                <w:szCs w:val="22"/>
              </w:rPr>
              <w:t>As outlined in the Agricultural Research, Extension, and Education Reform Act of 1998, outreach to gather pest management information is a key responsibility of OPMP, which is mandated to “consult with agricultural producers that may be affected by pest management or pesticide-related activities or actions of the Department or other agencies.” The data collected by OPMP will improve OPMP’s ability to better understand the use of pest management tools. The data collected will provide time-sensitive information about the use of agricultural pest management practices.</w:t>
            </w:r>
            <w:r w:rsidRPr="00B62E82">
              <w:rPr>
                <w:rFonts w:ascii="Arial" w:hAnsi="Arial" w:cs="Arial"/>
                <w:sz w:val="20"/>
                <w:szCs w:val="20"/>
              </w:rPr>
              <w:t xml:space="preserve">        </w:t>
            </w:r>
          </w:p>
        </w:tc>
      </w:tr>
      <w:tr w:rsidRPr="00AB2DE2" w:rsidR="004A0882" w:rsidTr="004A0882" w14:paraId="3963F977" w14:textId="77777777">
        <w:trPr>
          <w:trHeight w:val="2616" w:hRule="exact"/>
          <w:jc w:val="center"/>
        </w:trPr>
        <w:tc>
          <w:tcPr>
            <w:tcW w:w="3376" w:type="dxa"/>
            <w:gridSpan w:val="5"/>
            <w:tcBorders>
              <w:top w:val="single" w:color="000000" w:sz="6" w:space="0"/>
              <w:left w:val="single" w:color="000000" w:sz="6" w:space="0"/>
              <w:bottom w:val="single" w:color="000000" w:sz="6" w:space="0"/>
              <w:right w:val="single" w:color="000000" w:sz="6" w:space="0"/>
            </w:tcBorders>
          </w:tcPr>
          <w:p w:rsidRPr="00C20BDE" w:rsidR="004A0882" w:rsidP="008009CF" w:rsidRDefault="004A0882" w14:paraId="36496442"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lastRenderedPageBreak/>
              <w:t>IC</w:t>
            </w:r>
            <w:r w:rsidRPr="00C20BDE">
              <w:rPr>
                <w:rFonts w:ascii="Arial" w:hAnsi="Arial" w:cs="Arial"/>
                <w:b/>
                <w:sz w:val="20"/>
                <w:szCs w:val="20"/>
              </w:rPr>
              <w:t xml:space="preserve"> Goals</w:t>
            </w:r>
          </w:p>
        </w:tc>
        <w:tc>
          <w:tcPr>
            <w:tcW w:w="6616" w:type="dxa"/>
            <w:gridSpan w:val="7"/>
            <w:tcBorders>
              <w:top w:val="single" w:color="000000" w:sz="6" w:space="0"/>
              <w:left w:val="single" w:color="000000" w:sz="6" w:space="0"/>
              <w:bottom w:val="single" w:color="000000" w:sz="6" w:space="0"/>
              <w:right w:val="single" w:color="000000" w:sz="6" w:space="0"/>
            </w:tcBorders>
          </w:tcPr>
          <w:p w:rsidRPr="007D6A8C" w:rsidR="00B62E82" w:rsidP="00B62E82" w:rsidRDefault="00B62E82" w14:paraId="15597354" w14:textId="14493670">
            <w:pPr>
              <w:spacing w:after="172"/>
              <w:rPr>
                <w:rFonts w:ascii="Arial" w:hAnsi="Arial" w:cs="Arial"/>
                <w:sz w:val="22"/>
                <w:szCs w:val="22"/>
              </w:rPr>
            </w:pPr>
            <w:r>
              <w:rPr>
                <w:rFonts w:ascii="Arial" w:hAnsi="Arial" w:cs="Arial"/>
                <w:sz w:val="22"/>
                <w:szCs w:val="22"/>
              </w:rPr>
              <w:t>The</w:t>
            </w:r>
            <w:r w:rsidRPr="007D6A8C">
              <w:rPr>
                <w:rFonts w:ascii="Arial" w:hAnsi="Arial" w:cs="Arial"/>
                <w:sz w:val="22"/>
                <w:szCs w:val="22"/>
              </w:rPr>
              <w:t xml:space="preserve"> information collection planned for this project is a key tool for </w:t>
            </w:r>
            <w:r>
              <w:rPr>
                <w:rFonts w:ascii="Arial" w:hAnsi="Arial" w:cs="Arial"/>
                <w:sz w:val="22"/>
                <w:szCs w:val="22"/>
              </w:rPr>
              <w:t xml:space="preserve">OPMP </w:t>
            </w:r>
            <w:r w:rsidRPr="007D6A8C">
              <w:rPr>
                <w:rFonts w:ascii="Arial" w:hAnsi="Arial" w:cs="Arial"/>
                <w:sz w:val="22"/>
                <w:szCs w:val="22"/>
              </w:rPr>
              <w:t xml:space="preserve">to obtain information in an efficient, timely manner, for the purposes of </w:t>
            </w:r>
            <w:r>
              <w:rPr>
                <w:rFonts w:ascii="Arial" w:hAnsi="Arial" w:cs="Arial"/>
                <w:sz w:val="22"/>
                <w:szCs w:val="22"/>
              </w:rPr>
              <w:t>gathering information about agricultural pest management practices</w:t>
            </w:r>
            <w:r w:rsidRPr="007D6A8C">
              <w:rPr>
                <w:rFonts w:ascii="Arial" w:hAnsi="Arial" w:cs="Arial"/>
                <w:sz w:val="22"/>
                <w:szCs w:val="22"/>
              </w:rPr>
              <w:t xml:space="preserve">. </w:t>
            </w:r>
            <w:r>
              <w:rPr>
                <w:rFonts w:ascii="Arial" w:hAnsi="Arial" w:cs="Arial"/>
                <w:sz w:val="22"/>
                <w:szCs w:val="22"/>
              </w:rPr>
              <w:t xml:space="preserve"> </w:t>
            </w:r>
            <w:r w:rsidRPr="007D6A8C">
              <w:rPr>
                <w:rFonts w:ascii="Arial" w:hAnsi="Arial" w:cs="Arial"/>
                <w:sz w:val="22"/>
                <w:szCs w:val="22"/>
              </w:rPr>
              <w:t xml:space="preserve">The survey instrument included in this study is designed to ensure that the results are adequately accurate, reliable, and applicable for their intended purposes - to help </w:t>
            </w:r>
            <w:r>
              <w:rPr>
                <w:rFonts w:ascii="Arial" w:hAnsi="Arial" w:cs="Arial"/>
                <w:sz w:val="22"/>
                <w:szCs w:val="22"/>
              </w:rPr>
              <w:t>OPMP satisfy the legislative requirements outlines in the 2018 Farm Bill and collect data for risk assessment modeling and active ingredients mitigations</w:t>
            </w:r>
            <w:r w:rsidRPr="007D6A8C">
              <w:rPr>
                <w:rFonts w:ascii="Arial" w:hAnsi="Arial" w:cs="Arial"/>
                <w:sz w:val="22"/>
                <w:szCs w:val="22"/>
              </w:rPr>
              <w:t>.</w:t>
            </w:r>
          </w:p>
          <w:p w:rsidRPr="00B52F44" w:rsidR="004A0882" w:rsidP="00FA7A2D" w:rsidRDefault="004A0882" w14:paraId="3897FA24" w14:textId="40018509">
            <w:pPr>
              <w:spacing w:after="172"/>
              <w:rPr>
                <w:rFonts w:ascii="Arial" w:hAnsi="Arial" w:cs="Arial"/>
                <w:sz w:val="22"/>
                <w:szCs w:val="22"/>
              </w:rPr>
            </w:pPr>
          </w:p>
        </w:tc>
      </w:tr>
      <w:tr w:rsidRPr="00AB2DE2" w:rsidR="004A0882" w:rsidTr="003A5F51" w14:paraId="260FAEDA" w14:textId="77777777">
        <w:trPr>
          <w:trHeight w:val="2427" w:hRule="exact"/>
          <w:jc w:val="center"/>
        </w:trPr>
        <w:tc>
          <w:tcPr>
            <w:tcW w:w="3376" w:type="dxa"/>
            <w:gridSpan w:val="5"/>
            <w:tcBorders>
              <w:top w:val="single" w:color="000000" w:sz="6" w:space="0"/>
              <w:left w:val="single" w:color="000000" w:sz="6" w:space="0"/>
              <w:bottom w:val="single" w:color="000000" w:sz="6" w:space="0"/>
              <w:right w:val="single" w:color="000000" w:sz="6" w:space="0"/>
            </w:tcBorders>
          </w:tcPr>
          <w:p w:rsidRPr="00C20BDE" w:rsidR="004A0882" w:rsidP="008009CF" w:rsidRDefault="004A0882" w14:paraId="3E0D590F"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 xml:space="preserve">How will the results of the </w:t>
            </w:r>
            <w:r>
              <w:rPr>
                <w:rFonts w:ascii="Arial" w:hAnsi="Arial" w:cs="Arial"/>
                <w:b/>
                <w:sz w:val="20"/>
                <w:szCs w:val="20"/>
              </w:rPr>
              <w:t>IC</w:t>
            </w:r>
            <w:r w:rsidRPr="00C20BDE">
              <w:rPr>
                <w:rFonts w:ascii="Arial" w:hAnsi="Arial" w:cs="Arial"/>
                <w:b/>
                <w:sz w:val="20"/>
                <w:szCs w:val="20"/>
              </w:rPr>
              <w:t xml:space="preserve"> be analyzed and used?</w:t>
            </w:r>
          </w:p>
        </w:tc>
        <w:tc>
          <w:tcPr>
            <w:tcW w:w="6616" w:type="dxa"/>
            <w:gridSpan w:val="7"/>
            <w:tcBorders>
              <w:top w:val="single" w:color="000000" w:sz="6" w:space="0"/>
              <w:left w:val="single" w:color="000000" w:sz="6" w:space="0"/>
              <w:bottom w:val="single" w:color="000000" w:sz="6" w:space="0"/>
              <w:right w:val="single" w:color="000000" w:sz="6" w:space="0"/>
            </w:tcBorders>
          </w:tcPr>
          <w:p w:rsidRPr="008253F2" w:rsidR="004A0882" w:rsidP="00704201" w:rsidRDefault="004A0882" w14:paraId="211E64D9" w14:textId="26ACCBB6">
            <w:pPr>
              <w:widowControl/>
              <w:autoSpaceDE/>
              <w:autoSpaceDN/>
              <w:adjustRightInd/>
              <w:rPr>
                <w:rFonts w:ascii="Arial" w:hAnsi="Arial" w:cs="Arial"/>
                <w:sz w:val="22"/>
                <w:szCs w:val="22"/>
              </w:rPr>
            </w:pPr>
            <w:r w:rsidRPr="008253F2">
              <w:rPr>
                <w:rFonts w:ascii="Arial" w:hAnsi="Arial" w:cs="Arial"/>
                <w:sz w:val="22"/>
                <w:szCs w:val="22"/>
              </w:rPr>
              <w:t xml:space="preserve">Information from the </w:t>
            </w:r>
            <w:r w:rsidR="00B62E82">
              <w:rPr>
                <w:rFonts w:ascii="Arial" w:hAnsi="Arial" w:cs="Arial"/>
                <w:sz w:val="22"/>
                <w:szCs w:val="22"/>
              </w:rPr>
              <w:t>survey</w:t>
            </w:r>
            <w:r w:rsidRPr="008253F2">
              <w:rPr>
                <w:rFonts w:ascii="Arial" w:hAnsi="Arial" w:cs="Arial"/>
                <w:sz w:val="22"/>
                <w:szCs w:val="22"/>
              </w:rPr>
              <w:t xml:space="preserve"> will be coded using Excel, and then </w:t>
            </w:r>
            <w:r w:rsidR="00B62E82">
              <w:rPr>
                <w:rFonts w:ascii="Arial" w:hAnsi="Arial" w:cs="Arial"/>
                <w:sz w:val="22"/>
                <w:szCs w:val="22"/>
              </w:rPr>
              <w:t>analyzed in Medallia, a USDA-approved survey management and analysis platform</w:t>
            </w:r>
            <w:r w:rsidRPr="008253F2">
              <w:rPr>
                <w:rFonts w:ascii="Arial" w:hAnsi="Arial" w:cs="Arial"/>
                <w:sz w:val="22"/>
                <w:szCs w:val="22"/>
              </w:rPr>
              <w:t xml:space="preserve">. </w:t>
            </w:r>
            <w:r w:rsidR="00704201">
              <w:rPr>
                <w:rFonts w:ascii="Arial" w:hAnsi="Arial" w:cs="Arial"/>
                <w:sz w:val="22"/>
                <w:szCs w:val="22"/>
              </w:rPr>
              <w:t xml:space="preserve"> </w:t>
            </w:r>
            <w:r w:rsidRPr="008253F2">
              <w:rPr>
                <w:rFonts w:ascii="Arial" w:hAnsi="Arial" w:cs="Arial"/>
                <w:sz w:val="22"/>
                <w:szCs w:val="22"/>
              </w:rPr>
              <w:t>All data will be stored in electroni</w:t>
            </w:r>
            <w:r w:rsidR="00B62E82">
              <w:rPr>
                <w:rFonts w:ascii="Arial" w:hAnsi="Arial" w:cs="Arial"/>
                <w:sz w:val="22"/>
                <w:szCs w:val="22"/>
              </w:rPr>
              <w:t>cally</w:t>
            </w:r>
            <w:r w:rsidRPr="008253F2">
              <w:rPr>
                <w:rFonts w:ascii="Arial" w:hAnsi="Arial" w:cs="Arial"/>
                <w:sz w:val="22"/>
                <w:szCs w:val="22"/>
              </w:rPr>
              <w:t xml:space="preserve"> and archived according to established data management procedures required by the </w:t>
            </w:r>
            <w:r w:rsidR="00704201">
              <w:rPr>
                <w:rFonts w:ascii="Arial" w:hAnsi="Arial" w:cs="Arial"/>
                <w:sz w:val="22"/>
                <w:szCs w:val="22"/>
              </w:rPr>
              <w:t>Federal G</w:t>
            </w:r>
            <w:r w:rsidRPr="008253F2">
              <w:rPr>
                <w:rFonts w:ascii="Arial" w:hAnsi="Arial" w:cs="Arial"/>
                <w:sz w:val="22"/>
                <w:szCs w:val="22"/>
              </w:rPr>
              <w:t>overnment.</w:t>
            </w:r>
            <w:r w:rsidR="00B62E82">
              <w:rPr>
                <w:rFonts w:ascii="Arial" w:hAnsi="Arial" w:cs="Arial"/>
                <w:sz w:val="22"/>
                <w:szCs w:val="22"/>
              </w:rPr>
              <w:t xml:space="preserve"> </w:t>
            </w:r>
            <w:r w:rsidRPr="008253F2">
              <w:rPr>
                <w:rFonts w:ascii="Arial" w:hAnsi="Arial" w:cs="Arial"/>
                <w:sz w:val="22"/>
                <w:szCs w:val="22"/>
              </w:rPr>
              <w:t xml:space="preserve">Upon </w:t>
            </w:r>
            <w:r w:rsidR="00B62E82">
              <w:rPr>
                <w:rFonts w:ascii="Arial" w:hAnsi="Arial" w:cs="Arial"/>
                <w:sz w:val="22"/>
                <w:szCs w:val="22"/>
              </w:rPr>
              <w:t>study</w:t>
            </w:r>
            <w:r w:rsidRPr="008253F2">
              <w:rPr>
                <w:rFonts w:ascii="Arial" w:hAnsi="Arial" w:cs="Arial"/>
                <w:sz w:val="22"/>
                <w:szCs w:val="22"/>
              </w:rPr>
              <w:t xml:space="preserve"> completion, the survey </w:t>
            </w:r>
            <w:r w:rsidR="00B62E82">
              <w:rPr>
                <w:rFonts w:ascii="Arial" w:hAnsi="Arial" w:cs="Arial"/>
                <w:sz w:val="22"/>
                <w:szCs w:val="22"/>
              </w:rPr>
              <w:t>results</w:t>
            </w:r>
            <w:r w:rsidRPr="008253F2">
              <w:rPr>
                <w:rFonts w:ascii="Arial" w:hAnsi="Arial" w:cs="Arial"/>
                <w:sz w:val="22"/>
                <w:szCs w:val="22"/>
              </w:rPr>
              <w:t xml:space="preserve"> will be available </w:t>
            </w:r>
            <w:r w:rsidR="00B62E82">
              <w:rPr>
                <w:rFonts w:ascii="Arial" w:hAnsi="Arial" w:cs="Arial"/>
                <w:sz w:val="22"/>
                <w:szCs w:val="22"/>
              </w:rPr>
              <w:t>in public-facing dashboards</w:t>
            </w:r>
            <w:r w:rsidR="00704201">
              <w:rPr>
                <w:rFonts w:ascii="Arial" w:hAnsi="Arial" w:cs="Arial"/>
                <w:sz w:val="22"/>
                <w:szCs w:val="22"/>
              </w:rPr>
              <w:t xml:space="preserve"> </w:t>
            </w:r>
            <w:r w:rsidRPr="008253F2">
              <w:rPr>
                <w:rFonts w:ascii="Arial" w:hAnsi="Arial" w:cs="Arial"/>
                <w:sz w:val="22"/>
                <w:szCs w:val="22"/>
              </w:rPr>
              <w:t xml:space="preserve">in a suitable </w:t>
            </w:r>
            <w:r w:rsidR="00B62E82">
              <w:rPr>
                <w:rFonts w:ascii="Arial" w:hAnsi="Arial" w:cs="Arial"/>
                <w:sz w:val="22"/>
                <w:szCs w:val="22"/>
              </w:rPr>
              <w:t>online</w:t>
            </w:r>
            <w:r w:rsidRPr="008253F2">
              <w:rPr>
                <w:rFonts w:ascii="Arial" w:hAnsi="Arial" w:cs="Arial"/>
                <w:sz w:val="22"/>
                <w:szCs w:val="22"/>
              </w:rPr>
              <w:t xml:space="preserve"> format, along with proper documentation.</w:t>
            </w:r>
          </w:p>
        </w:tc>
      </w:tr>
      <w:tr w:rsidRPr="00AB2DE2" w:rsidR="005D4BDF" w:rsidTr="00641D21" w14:paraId="16BF3801" w14:textId="77777777">
        <w:trPr>
          <w:trHeight w:val="1626" w:hRule="exact"/>
          <w:jc w:val="center"/>
        </w:trPr>
        <w:tc>
          <w:tcPr>
            <w:tcW w:w="9992" w:type="dxa"/>
            <w:gridSpan w:val="12"/>
            <w:tcBorders>
              <w:top w:val="single" w:color="000000" w:sz="6" w:space="0"/>
              <w:left w:val="single" w:color="000000" w:sz="6" w:space="0"/>
              <w:bottom w:val="single" w:color="000000" w:sz="6" w:space="0"/>
              <w:right w:val="single" w:color="000000" w:sz="6" w:space="0"/>
            </w:tcBorders>
          </w:tcPr>
          <w:p w:rsidRPr="00931125" w:rsidR="00931125" w:rsidP="005D4BDF" w:rsidRDefault="005D4BDF" w14:paraId="51A36582" w14:textId="77777777">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0"/>
                <w:szCs w:val="20"/>
              </w:rPr>
            </w:pPr>
            <w:r w:rsidRPr="00931125">
              <w:rPr>
                <w:rFonts w:ascii="Arial" w:hAnsi="Arial" w:cs="Arial"/>
                <w:sz w:val="20"/>
                <w:szCs w:val="20"/>
              </w:rPr>
              <w:t>Is this survey intended to measure a Government Performance and Results Act (GPRA) performance measure?  If so, please include an excerpt from the appropriate documen</w:t>
            </w:r>
            <w:r w:rsidR="00931125">
              <w:rPr>
                <w:rFonts w:ascii="Arial" w:hAnsi="Arial" w:cs="Arial"/>
                <w:sz w:val="20"/>
                <w:szCs w:val="20"/>
              </w:rPr>
              <w:t>t</w:t>
            </w:r>
            <w:r w:rsidRPr="00931125" w:rsidR="00931125">
              <w:rPr>
                <w:rFonts w:ascii="Arial" w:hAnsi="Arial" w:cs="Arial"/>
                <w:b w:val="0"/>
                <w:sz w:val="20"/>
                <w:szCs w:val="20"/>
              </w:rPr>
              <w:t xml:space="preserve">. </w:t>
            </w:r>
            <w:r w:rsidRPr="00931125">
              <w:rPr>
                <w:rFonts w:ascii="Arial" w:hAnsi="Arial" w:cs="Arial"/>
                <w:b w:val="0"/>
                <w:sz w:val="20"/>
                <w:szCs w:val="20"/>
              </w:rPr>
              <w:t xml:space="preserve"> (Use as much space as needed; if necessary include additional explanation on separate page). </w:t>
            </w:r>
          </w:p>
          <w:p w:rsidR="00931125" w:rsidP="005D4BDF" w:rsidRDefault="00931125" w14:paraId="047A016D" w14:textId="77777777">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p>
          <w:p w:rsidRPr="00931125" w:rsidR="005D4BDF" w:rsidP="005D4BDF" w:rsidRDefault="005D4BDF" w14:paraId="579553DD" w14:textId="77777777">
            <w:pPr>
              <w:pStyle w:val="BodyText2"/>
              <w:widowControl/>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0"/>
                <w:szCs w:val="20"/>
              </w:rPr>
            </w:pPr>
            <w:r w:rsidRPr="00931125">
              <w:rPr>
                <w:rFonts w:ascii="Arial" w:hAnsi="Arial" w:cs="Arial"/>
                <w:b w:val="0"/>
                <w:sz w:val="22"/>
                <w:szCs w:val="22"/>
              </w:rPr>
              <w:t>This IC is not intended to measure a GPRA performance measure.</w:t>
            </w:r>
          </w:p>
        </w:tc>
      </w:tr>
    </w:tbl>
    <w:p w:rsidRPr="0007569A" w:rsidR="00FB72CE" w:rsidP="00911DB4" w:rsidRDefault="00FB72CE" w14:paraId="40D4355C" w14:textId="77777777">
      <w:pPr>
        <w:widowControl/>
        <w:autoSpaceDE/>
        <w:autoSpaceDN/>
        <w:adjustRightInd/>
        <w:spacing w:after="160" w:line="259" w:lineRule="auto"/>
        <w:rPr>
          <w:rFonts w:ascii="Arial" w:hAnsi="Arial" w:cs="Arial"/>
          <w:b/>
          <w:bCs/>
          <w:sz w:val="22"/>
          <w:szCs w:val="22"/>
        </w:rPr>
      </w:pPr>
    </w:p>
    <w:sectPr w:rsidRPr="0007569A" w:rsidR="00FB72CE" w:rsidSect="00911DB4">
      <w:footerReference w:type="default" r:id="rId8"/>
      <w:pgSz w:w="12240" w:h="15840"/>
      <w:pgMar w:top="720" w:right="1080" w:bottom="288" w:left="1080" w:header="720"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279CA" w14:textId="77777777" w:rsidR="00EF677B" w:rsidRDefault="00EF677B" w:rsidP="00814A9C">
      <w:r>
        <w:separator/>
      </w:r>
    </w:p>
  </w:endnote>
  <w:endnote w:type="continuationSeparator" w:id="0">
    <w:p w14:paraId="4D6AB223" w14:textId="77777777" w:rsidR="00EF677B" w:rsidRDefault="00EF677B" w:rsidP="00814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C9718" w14:textId="77777777" w:rsidR="00814A9C" w:rsidRDefault="00814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CDA4AE" w14:textId="77777777" w:rsidR="00EF677B" w:rsidRDefault="00EF677B" w:rsidP="00814A9C">
      <w:r>
        <w:separator/>
      </w:r>
    </w:p>
  </w:footnote>
  <w:footnote w:type="continuationSeparator" w:id="0">
    <w:p w14:paraId="4D6CA99D" w14:textId="77777777" w:rsidR="00EF677B" w:rsidRDefault="00EF677B" w:rsidP="00814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7C11616"/>
    <w:multiLevelType w:val="multilevel"/>
    <w:tmpl w:val="0A48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6337EC"/>
    <w:multiLevelType w:val="multilevel"/>
    <w:tmpl w:val="1E262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D2664"/>
    <w:multiLevelType w:val="multilevel"/>
    <w:tmpl w:val="FFEA6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67363B"/>
    <w:multiLevelType w:val="hybridMultilevel"/>
    <w:tmpl w:val="3B0E0654"/>
    <w:lvl w:ilvl="0" w:tplc="3210DAFE">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6932CA"/>
    <w:multiLevelType w:val="hybridMultilevel"/>
    <w:tmpl w:val="4A587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4D1AEF"/>
    <w:multiLevelType w:val="hybridMultilevel"/>
    <w:tmpl w:val="E39A4C5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6"/>
  </w:num>
  <w:num w:numId="3">
    <w:abstractNumId w:val="4"/>
  </w:num>
  <w:num w:numId="4">
    <w:abstractNumId w:val="5"/>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69A"/>
    <w:rsid w:val="00030B3A"/>
    <w:rsid w:val="00034C4C"/>
    <w:rsid w:val="00036E67"/>
    <w:rsid w:val="00061131"/>
    <w:rsid w:val="00064909"/>
    <w:rsid w:val="0007569A"/>
    <w:rsid w:val="00077C48"/>
    <w:rsid w:val="000A1294"/>
    <w:rsid w:val="000A539D"/>
    <w:rsid w:val="000C1E23"/>
    <w:rsid w:val="000C3E16"/>
    <w:rsid w:val="00143782"/>
    <w:rsid w:val="0018357C"/>
    <w:rsid w:val="001A6028"/>
    <w:rsid w:val="001B60AD"/>
    <w:rsid w:val="001F77BC"/>
    <w:rsid w:val="002845A6"/>
    <w:rsid w:val="00284E92"/>
    <w:rsid w:val="00296368"/>
    <w:rsid w:val="002D64F9"/>
    <w:rsid w:val="00351674"/>
    <w:rsid w:val="0036105D"/>
    <w:rsid w:val="00373A95"/>
    <w:rsid w:val="00386C94"/>
    <w:rsid w:val="003933CF"/>
    <w:rsid w:val="003A1BD7"/>
    <w:rsid w:val="003A58B7"/>
    <w:rsid w:val="003A5F51"/>
    <w:rsid w:val="003E057A"/>
    <w:rsid w:val="003E70E7"/>
    <w:rsid w:val="003F2719"/>
    <w:rsid w:val="003F2DD9"/>
    <w:rsid w:val="004065F6"/>
    <w:rsid w:val="00413228"/>
    <w:rsid w:val="00435C98"/>
    <w:rsid w:val="0044722E"/>
    <w:rsid w:val="004635BC"/>
    <w:rsid w:val="00487C9B"/>
    <w:rsid w:val="004A0882"/>
    <w:rsid w:val="004B4831"/>
    <w:rsid w:val="004D3625"/>
    <w:rsid w:val="004D5797"/>
    <w:rsid w:val="004E28F9"/>
    <w:rsid w:val="004F5418"/>
    <w:rsid w:val="004F7CA1"/>
    <w:rsid w:val="00501A08"/>
    <w:rsid w:val="005238F6"/>
    <w:rsid w:val="00527FC7"/>
    <w:rsid w:val="00530341"/>
    <w:rsid w:val="00572A34"/>
    <w:rsid w:val="005C3CA7"/>
    <w:rsid w:val="005D3485"/>
    <w:rsid w:val="005D4BDF"/>
    <w:rsid w:val="005E26C3"/>
    <w:rsid w:val="0060250C"/>
    <w:rsid w:val="00612570"/>
    <w:rsid w:val="00637236"/>
    <w:rsid w:val="00641D21"/>
    <w:rsid w:val="006435A4"/>
    <w:rsid w:val="00653F30"/>
    <w:rsid w:val="0065671B"/>
    <w:rsid w:val="006B4796"/>
    <w:rsid w:val="0070335D"/>
    <w:rsid w:val="00704201"/>
    <w:rsid w:val="00757EBB"/>
    <w:rsid w:val="00760EF3"/>
    <w:rsid w:val="007836B0"/>
    <w:rsid w:val="007932D9"/>
    <w:rsid w:val="007950B0"/>
    <w:rsid w:val="007C2C9E"/>
    <w:rsid w:val="00803865"/>
    <w:rsid w:val="00805DB3"/>
    <w:rsid w:val="00814A9C"/>
    <w:rsid w:val="00816B94"/>
    <w:rsid w:val="008331B8"/>
    <w:rsid w:val="00841626"/>
    <w:rsid w:val="00850FFB"/>
    <w:rsid w:val="00854BEC"/>
    <w:rsid w:val="00865578"/>
    <w:rsid w:val="00867657"/>
    <w:rsid w:val="0087226A"/>
    <w:rsid w:val="00880799"/>
    <w:rsid w:val="0089656C"/>
    <w:rsid w:val="008A20C7"/>
    <w:rsid w:val="008C15FA"/>
    <w:rsid w:val="00911DB4"/>
    <w:rsid w:val="00913346"/>
    <w:rsid w:val="00931125"/>
    <w:rsid w:val="00931451"/>
    <w:rsid w:val="009317BA"/>
    <w:rsid w:val="009537F2"/>
    <w:rsid w:val="00984AAC"/>
    <w:rsid w:val="009C1200"/>
    <w:rsid w:val="009D0FAE"/>
    <w:rsid w:val="009E1C9E"/>
    <w:rsid w:val="00AC0280"/>
    <w:rsid w:val="00AC3195"/>
    <w:rsid w:val="00AC372D"/>
    <w:rsid w:val="00AE0D48"/>
    <w:rsid w:val="00AF6257"/>
    <w:rsid w:val="00B163FE"/>
    <w:rsid w:val="00B21812"/>
    <w:rsid w:val="00B62E82"/>
    <w:rsid w:val="00B6777D"/>
    <w:rsid w:val="00C06EFB"/>
    <w:rsid w:val="00C11ED2"/>
    <w:rsid w:val="00C13F80"/>
    <w:rsid w:val="00C54D63"/>
    <w:rsid w:val="00C65594"/>
    <w:rsid w:val="00C810B7"/>
    <w:rsid w:val="00C863C2"/>
    <w:rsid w:val="00C9174B"/>
    <w:rsid w:val="00CA06D4"/>
    <w:rsid w:val="00CC6A15"/>
    <w:rsid w:val="00CC6DEE"/>
    <w:rsid w:val="00D17247"/>
    <w:rsid w:val="00D3650B"/>
    <w:rsid w:val="00D47CDF"/>
    <w:rsid w:val="00DA3BD8"/>
    <w:rsid w:val="00DC077C"/>
    <w:rsid w:val="00E13D0C"/>
    <w:rsid w:val="00E32E15"/>
    <w:rsid w:val="00E647BF"/>
    <w:rsid w:val="00E6548F"/>
    <w:rsid w:val="00E90595"/>
    <w:rsid w:val="00EB4940"/>
    <w:rsid w:val="00EB4A31"/>
    <w:rsid w:val="00EF677B"/>
    <w:rsid w:val="00F115E3"/>
    <w:rsid w:val="00F418D8"/>
    <w:rsid w:val="00F41A27"/>
    <w:rsid w:val="00F606E4"/>
    <w:rsid w:val="00FA7A2D"/>
    <w:rsid w:val="00FB72CE"/>
    <w:rsid w:val="00FE7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776F4"/>
  <w15:docId w15:val="{15F62AAB-3B92-4E8E-91C8-9F44D4E98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69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7569A"/>
    <w:pPr>
      <w:tabs>
        <w:tab w:val="left" w:pos="0"/>
        <w:tab w:val="center" w:pos="4320"/>
        <w:tab w:val="right" w:pos="8640"/>
        <w:tab w:val="left" w:pos="9360"/>
      </w:tabs>
    </w:pPr>
  </w:style>
  <w:style w:type="character" w:customStyle="1" w:styleId="HeaderChar">
    <w:name w:val="Header Char"/>
    <w:basedOn w:val="DefaultParagraphFont"/>
    <w:link w:val="Header"/>
    <w:uiPriority w:val="99"/>
    <w:rsid w:val="0007569A"/>
    <w:rPr>
      <w:rFonts w:ascii="Times New Roman" w:eastAsia="Times New Roman" w:hAnsi="Times New Roman" w:cs="Times New Roman"/>
      <w:sz w:val="24"/>
      <w:szCs w:val="24"/>
    </w:rPr>
  </w:style>
  <w:style w:type="character" w:styleId="Hyperlink">
    <w:name w:val="Hyperlink"/>
    <w:rsid w:val="0007569A"/>
    <w:rPr>
      <w:color w:val="0000FF"/>
      <w:u w:val="single"/>
    </w:rPr>
  </w:style>
  <w:style w:type="paragraph" w:customStyle="1" w:styleId="level1">
    <w:name w:val="_level1"/>
    <w:basedOn w:val="Normal"/>
    <w:uiPriority w:val="99"/>
    <w:rsid w:val="0007569A"/>
    <w:pPr>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1Ch">
    <w:name w:val="Heading 1 Ch"/>
    <w:uiPriority w:val="99"/>
    <w:rsid w:val="0007569A"/>
    <w:rPr>
      <w:rFonts w:ascii="Arial" w:hAnsi="Arial" w:cs="Arial"/>
      <w:b/>
      <w:bCs/>
      <w:sz w:val="28"/>
      <w:szCs w:val="28"/>
    </w:rPr>
  </w:style>
  <w:style w:type="paragraph" w:styleId="BodyText2">
    <w:name w:val="Body Text 2"/>
    <w:basedOn w:val="Normal"/>
    <w:link w:val="BodyText2Char"/>
    <w:uiPriority w:val="99"/>
    <w:rsid w:val="0007569A"/>
    <w:pPr>
      <w:jc w:val="right"/>
    </w:pPr>
    <w:rPr>
      <w:b/>
      <w:bCs/>
    </w:rPr>
  </w:style>
  <w:style w:type="character" w:customStyle="1" w:styleId="BodyText2Char">
    <w:name w:val="Body Text 2 Char"/>
    <w:basedOn w:val="DefaultParagraphFont"/>
    <w:link w:val="BodyText2"/>
    <w:uiPriority w:val="99"/>
    <w:rsid w:val="0007569A"/>
    <w:rPr>
      <w:rFonts w:ascii="Times New Roman" w:eastAsia="Times New Roman" w:hAnsi="Times New Roman" w:cs="Times New Roman"/>
      <w:b/>
      <w:bCs/>
      <w:sz w:val="24"/>
      <w:szCs w:val="24"/>
    </w:rPr>
  </w:style>
  <w:style w:type="paragraph" w:styleId="ListParagraph">
    <w:name w:val="List Paragraph"/>
    <w:basedOn w:val="Normal"/>
    <w:uiPriority w:val="34"/>
    <w:qFormat/>
    <w:rsid w:val="0007569A"/>
    <w:pPr>
      <w:ind w:left="720"/>
      <w:contextualSpacing/>
    </w:pPr>
  </w:style>
  <w:style w:type="table" w:styleId="TableGrid">
    <w:name w:val="Table Grid"/>
    <w:basedOn w:val="TableNormal"/>
    <w:uiPriority w:val="59"/>
    <w:rsid w:val="0007569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07569A"/>
    <w:pPr>
      <w:ind w:left="722" w:hanging="361"/>
    </w:pPr>
  </w:style>
  <w:style w:type="paragraph" w:styleId="BodyTextIndent">
    <w:name w:val="Body Text Indent"/>
    <w:basedOn w:val="Normal"/>
    <w:link w:val="BodyTextIndentChar"/>
    <w:uiPriority w:val="99"/>
    <w:unhideWhenUsed/>
    <w:rsid w:val="0007569A"/>
    <w:pPr>
      <w:spacing w:after="120"/>
      <w:ind w:left="360"/>
    </w:pPr>
  </w:style>
  <w:style w:type="character" w:customStyle="1" w:styleId="BodyTextIndentChar">
    <w:name w:val="Body Text Indent Char"/>
    <w:basedOn w:val="DefaultParagraphFont"/>
    <w:link w:val="BodyTextIndent"/>
    <w:uiPriority w:val="99"/>
    <w:rsid w:val="000756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4A9C"/>
    <w:pPr>
      <w:tabs>
        <w:tab w:val="center" w:pos="4680"/>
        <w:tab w:val="right" w:pos="9360"/>
      </w:tabs>
    </w:pPr>
  </w:style>
  <w:style w:type="character" w:customStyle="1" w:styleId="FooterChar">
    <w:name w:val="Footer Char"/>
    <w:basedOn w:val="DefaultParagraphFont"/>
    <w:link w:val="Footer"/>
    <w:uiPriority w:val="99"/>
    <w:rsid w:val="00814A9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13D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D0C"/>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284E92"/>
    <w:rPr>
      <w:color w:val="605E5C"/>
      <w:shd w:val="clear" w:color="auto" w:fill="E1DFDD"/>
    </w:rPr>
  </w:style>
  <w:style w:type="character" w:styleId="CommentReference">
    <w:name w:val="annotation reference"/>
    <w:basedOn w:val="DefaultParagraphFont"/>
    <w:uiPriority w:val="99"/>
    <w:semiHidden/>
    <w:unhideWhenUsed/>
    <w:rsid w:val="00C06EFB"/>
    <w:rPr>
      <w:sz w:val="16"/>
      <w:szCs w:val="16"/>
    </w:rPr>
  </w:style>
  <w:style w:type="paragraph" w:styleId="CommentText">
    <w:name w:val="annotation text"/>
    <w:basedOn w:val="Normal"/>
    <w:link w:val="CommentTextChar"/>
    <w:uiPriority w:val="99"/>
    <w:semiHidden/>
    <w:unhideWhenUsed/>
    <w:rsid w:val="00C06EFB"/>
    <w:rPr>
      <w:sz w:val="20"/>
      <w:szCs w:val="20"/>
    </w:rPr>
  </w:style>
  <w:style w:type="character" w:customStyle="1" w:styleId="CommentTextChar">
    <w:name w:val="Comment Text Char"/>
    <w:basedOn w:val="DefaultParagraphFont"/>
    <w:link w:val="CommentText"/>
    <w:uiPriority w:val="99"/>
    <w:semiHidden/>
    <w:rsid w:val="00C06E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6EFB"/>
    <w:rPr>
      <w:b/>
      <w:bCs/>
    </w:rPr>
  </w:style>
  <w:style w:type="character" w:customStyle="1" w:styleId="CommentSubjectChar">
    <w:name w:val="Comment Subject Char"/>
    <w:basedOn w:val="CommentTextChar"/>
    <w:link w:val="CommentSubject"/>
    <w:uiPriority w:val="99"/>
    <w:semiHidden/>
    <w:rsid w:val="00C06EFB"/>
    <w:rPr>
      <w:rFonts w:ascii="Times New Roman" w:eastAsia="Times New Roman" w:hAnsi="Times New Roman" w:cs="Times New Roman"/>
      <w:b/>
      <w:bCs/>
      <w:sz w:val="20"/>
      <w:szCs w:val="20"/>
    </w:rPr>
  </w:style>
  <w:style w:type="paragraph" w:customStyle="1" w:styleId="xmsonormal">
    <w:name w:val="x_msonormal"/>
    <w:basedOn w:val="Normal"/>
    <w:rsid w:val="005238F6"/>
    <w:pPr>
      <w:widowControl/>
      <w:autoSpaceDE/>
      <w:autoSpaceDN/>
      <w:adjustRightInd/>
    </w:pPr>
    <w:rPr>
      <w:rFonts w:ascii="Calibri" w:eastAsiaTheme="minorHAnsi" w:hAnsi="Calibri" w:cs="Calibri"/>
      <w:sz w:val="22"/>
      <w:szCs w:val="22"/>
    </w:rPr>
  </w:style>
  <w:style w:type="paragraph" w:customStyle="1" w:styleId="xmsolistparagraph">
    <w:name w:val="x_msolistparagraph"/>
    <w:basedOn w:val="Normal"/>
    <w:rsid w:val="005238F6"/>
    <w:pPr>
      <w:widowControl/>
      <w:autoSpaceDE/>
      <w:autoSpaceDN/>
      <w:adjustRightInd/>
    </w:pPr>
    <w:rPr>
      <w:rFonts w:ascii="Calibri" w:eastAsiaTheme="minorHAnsi" w:hAnsi="Calibri" w:cs="Calibri"/>
      <w:sz w:val="22"/>
      <w:szCs w:val="22"/>
    </w:rPr>
  </w:style>
  <w:style w:type="paragraph" w:styleId="BodyText">
    <w:name w:val="Body Text"/>
    <w:basedOn w:val="Normal"/>
    <w:link w:val="BodyTextChar"/>
    <w:uiPriority w:val="99"/>
    <w:semiHidden/>
    <w:unhideWhenUsed/>
    <w:rsid w:val="003A1BD7"/>
    <w:pPr>
      <w:spacing w:after="120"/>
    </w:pPr>
  </w:style>
  <w:style w:type="character" w:customStyle="1" w:styleId="BodyTextChar">
    <w:name w:val="Body Text Char"/>
    <w:basedOn w:val="DefaultParagraphFont"/>
    <w:link w:val="BodyText"/>
    <w:uiPriority w:val="99"/>
    <w:semiHidden/>
    <w:rsid w:val="003A1BD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684661">
      <w:bodyDiv w:val="1"/>
      <w:marLeft w:val="0"/>
      <w:marRight w:val="0"/>
      <w:marTop w:val="0"/>
      <w:marBottom w:val="0"/>
      <w:divBdr>
        <w:top w:val="none" w:sz="0" w:space="0" w:color="auto"/>
        <w:left w:val="none" w:sz="0" w:space="0" w:color="auto"/>
        <w:bottom w:val="none" w:sz="0" w:space="0" w:color="auto"/>
        <w:right w:val="none" w:sz="0" w:space="0" w:color="auto"/>
      </w:divBdr>
    </w:div>
    <w:div w:id="274409605">
      <w:bodyDiv w:val="1"/>
      <w:marLeft w:val="0"/>
      <w:marRight w:val="0"/>
      <w:marTop w:val="0"/>
      <w:marBottom w:val="0"/>
      <w:divBdr>
        <w:top w:val="none" w:sz="0" w:space="0" w:color="auto"/>
        <w:left w:val="none" w:sz="0" w:space="0" w:color="auto"/>
        <w:bottom w:val="none" w:sz="0" w:space="0" w:color="auto"/>
        <w:right w:val="none" w:sz="0" w:space="0" w:color="auto"/>
      </w:divBdr>
    </w:div>
    <w:div w:id="734552658">
      <w:bodyDiv w:val="1"/>
      <w:marLeft w:val="0"/>
      <w:marRight w:val="0"/>
      <w:marTop w:val="0"/>
      <w:marBottom w:val="0"/>
      <w:divBdr>
        <w:top w:val="none" w:sz="0" w:space="0" w:color="auto"/>
        <w:left w:val="none" w:sz="0" w:space="0" w:color="auto"/>
        <w:bottom w:val="none" w:sz="0" w:space="0" w:color="auto"/>
        <w:right w:val="none" w:sz="0" w:space="0" w:color="auto"/>
      </w:divBdr>
    </w:div>
    <w:div w:id="805391466">
      <w:bodyDiv w:val="1"/>
      <w:marLeft w:val="0"/>
      <w:marRight w:val="0"/>
      <w:marTop w:val="0"/>
      <w:marBottom w:val="0"/>
      <w:divBdr>
        <w:top w:val="none" w:sz="0" w:space="0" w:color="auto"/>
        <w:left w:val="none" w:sz="0" w:space="0" w:color="auto"/>
        <w:bottom w:val="none" w:sz="0" w:space="0" w:color="auto"/>
        <w:right w:val="none" w:sz="0" w:space="0" w:color="auto"/>
      </w:divBdr>
    </w:div>
    <w:div w:id="1006518290">
      <w:bodyDiv w:val="1"/>
      <w:marLeft w:val="0"/>
      <w:marRight w:val="0"/>
      <w:marTop w:val="0"/>
      <w:marBottom w:val="0"/>
      <w:divBdr>
        <w:top w:val="none" w:sz="0" w:space="0" w:color="auto"/>
        <w:left w:val="none" w:sz="0" w:space="0" w:color="auto"/>
        <w:bottom w:val="none" w:sz="0" w:space="0" w:color="auto"/>
        <w:right w:val="none" w:sz="0" w:space="0" w:color="auto"/>
      </w:divBdr>
      <w:divsChild>
        <w:div w:id="72558106">
          <w:marLeft w:val="0"/>
          <w:marRight w:val="0"/>
          <w:marTop w:val="0"/>
          <w:marBottom w:val="0"/>
          <w:divBdr>
            <w:top w:val="none" w:sz="0" w:space="0" w:color="auto"/>
            <w:left w:val="none" w:sz="0" w:space="0" w:color="auto"/>
            <w:bottom w:val="none" w:sz="0" w:space="0" w:color="auto"/>
            <w:right w:val="none" w:sz="0" w:space="0" w:color="auto"/>
          </w:divBdr>
          <w:divsChild>
            <w:div w:id="703361008">
              <w:marLeft w:val="0"/>
              <w:marRight w:val="0"/>
              <w:marTop w:val="0"/>
              <w:marBottom w:val="450"/>
              <w:divBdr>
                <w:top w:val="none" w:sz="0" w:space="0" w:color="auto"/>
                <w:left w:val="none" w:sz="0" w:space="0" w:color="auto"/>
                <w:bottom w:val="none" w:sz="0" w:space="0" w:color="auto"/>
                <w:right w:val="none" w:sz="0" w:space="0" w:color="auto"/>
              </w:divBdr>
              <w:divsChild>
                <w:div w:id="865755951">
                  <w:marLeft w:val="0"/>
                  <w:marRight w:val="0"/>
                  <w:marTop w:val="0"/>
                  <w:marBottom w:val="300"/>
                  <w:divBdr>
                    <w:top w:val="none" w:sz="0" w:space="0" w:color="auto"/>
                    <w:left w:val="none" w:sz="0" w:space="0" w:color="auto"/>
                    <w:bottom w:val="none" w:sz="0" w:space="0" w:color="auto"/>
                    <w:right w:val="none" w:sz="0" w:space="0" w:color="auto"/>
                  </w:divBdr>
                  <w:divsChild>
                    <w:div w:id="92021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308135">
      <w:bodyDiv w:val="1"/>
      <w:marLeft w:val="0"/>
      <w:marRight w:val="0"/>
      <w:marTop w:val="0"/>
      <w:marBottom w:val="0"/>
      <w:divBdr>
        <w:top w:val="none" w:sz="0" w:space="0" w:color="auto"/>
        <w:left w:val="none" w:sz="0" w:space="0" w:color="auto"/>
        <w:bottom w:val="none" w:sz="0" w:space="0" w:color="auto"/>
        <w:right w:val="none" w:sz="0" w:space="0" w:color="auto"/>
      </w:divBdr>
    </w:div>
    <w:div w:id="1630237337">
      <w:bodyDiv w:val="1"/>
      <w:marLeft w:val="0"/>
      <w:marRight w:val="0"/>
      <w:marTop w:val="0"/>
      <w:marBottom w:val="0"/>
      <w:divBdr>
        <w:top w:val="none" w:sz="0" w:space="0" w:color="auto"/>
        <w:left w:val="none" w:sz="0" w:space="0" w:color="auto"/>
        <w:bottom w:val="none" w:sz="0" w:space="0" w:color="auto"/>
        <w:right w:val="none" w:sz="0" w:space="0" w:color="auto"/>
      </w:divBdr>
    </w:div>
    <w:div w:id="1644851872">
      <w:bodyDiv w:val="1"/>
      <w:marLeft w:val="0"/>
      <w:marRight w:val="0"/>
      <w:marTop w:val="0"/>
      <w:marBottom w:val="0"/>
      <w:divBdr>
        <w:top w:val="none" w:sz="0" w:space="0" w:color="auto"/>
        <w:left w:val="none" w:sz="0" w:space="0" w:color="auto"/>
        <w:bottom w:val="none" w:sz="0" w:space="0" w:color="auto"/>
        <w:right w:val="none" w:sz="0" w:space="0" w:color="auto"/>
      </w:divBdr>
      <w:divsChild>
        <w:div w:id="532966407">
          <w:marLeft w:val="0"/>
          <w:marRight w:val="0"/>
          <w:marTop w:val="0"/>
          <w:marBottom w:val="0"/>
          <w:divBdr>
            <w:top w:val="none" w:sz="0" w:space="0" w:color="auto"/>
            <w:left w:val="none" w:sz="0" w:space="0" w:color="auto"/>
            <w:bottom w:val="none" w:sz="0" w:space="0" w:color="auto"/>
            <w:right w:val="none" w:sz="0" w:space="0" w:color="auto"/>
          </w:divBdr>
          <w:divsChild>
            <w:div w:id="13581943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144808029">
      <w:bodyDiv w:val="1"/>
      <w:marLeft w:val="0"/>
      <w:marRight w:val="0"/>
      <w:marTop w:val="0"/>
      <w:marBottom w:val="0"/>
      <w:divBdr>
        <w:top w:val="none" w:sz="0" w:space="0" w:color="auto"/>
        <w:left w:val="none" w:sz="0" w:space="0" w:color="auto"/>
        <w:bottom w:val="none" w:sz="0" w:space="0" w:color="auto"/>
        <w:right w:val="none" w:sz="0" w:space="0" w:color="auto"/>
      </w:divBdr>
      <w:divsChild>
        <w:div w:id="281499174">
          <w:marLeft w:val="0"/>
          <w:marRight w:val="0"/>
          <w:marTop w:val="0"/>
          <w:marBottom w:val="0"/>
          <w:divBdr>
            <w:top w:val="none" w:sz="0" w:space="0" w:color="auto"/>
            <w:left w:val="none" w:sz="0" w:space="0" w:color="auto"/>
            <w:bottom w:val="none" w:sz="0" w:space="0" w:color="auto"/>
            <w:right w:val="none" w:sz="0" w:space="0" w:color="auto"/>
          </w:divBdr>
          <w:divsChild>
            <w:div w:id="705299880">
              <w:marLeft w:val="0"/>
              <w:marRight w:val="0"/>
              <w:marTop w:val="0"/>
              <w:marBottom w:val="450"/>
              <w:divBdr>
                <w:top w:val="none" w:sz="0" w:space="0" w:color="auto"/>
                <w:left w:val="none" w:sz="0" w:space="0" w:color="auto"/>
                <w:bottom w:val="none" w:sz="0" w:space="0" w:color="auto"/>
                <w:right w:val="none" w:sz="0" w:space="0" w:color="auto"/>
              </w:divBdr>
              <w:divsChild>
                <w:div w:id="1850557115">
                  <w:marLeft w:val="0"/>
                  <w:marRight w:val="0"/>
                  <w:marTop w:val="0"/>
                  <w:marBottom w:val="300"/>
                  <w:divBdr>
                    <w:top w:val="none" w:sz="0" w:space="0" w:color="auto"/>
                    <w:left w:val="none" w:sz="0" w:space="0" w:color="auto"/>
                    <w:bottom w:val="none" w:sz="0" w:space="0" w:color="auto"/>
                    <w:right w:val="none" w:sz="0" w:space="0" w:color="auto"/>
                  </w:divBdr>
                  <w:divsChild>
                    <w:div w:id="161448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th.wechsler@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1679</Words>
  <Characters>9575</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Valliere</dc:creator>
  <cp:lastModifiedBy>Brown, Ruth - OCIO-IRMC, Washington, DC</cp:lastModifiedBy>
  <cp:revision>2</cp:revision>
  <cp:lastPrinted>2016-03-29T19:44:00Z</cp:lastPrinted>
  <dcterms:created xsi:type="dcterms:W3CDTF">2021-09-15T20:23:00Z</dcterms:created>
  <dcterms:modified xsi:type="dcterms:W3CDTF">2021-09-15T20:23:00Z</dcterms:modified>
</cp:coreProperties>
</file>